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7C6ED" w14:textId="77777777" w:rsidR="00330F17" w:rsidRPr="00330F17" w:rsidRDefault="00330F17" w:rsidP="00330F17">
      <w:pPr>
        <w:jc w:val="both"/>
        <w:rPr>
          <w:rFonts w:ascii="Times New Roman" w:eastAsia="Times New Roman" w:hAnsi="Times New Roman" w:cs="Times New Roman"/>
          <w:noProof/>
          <w:sz w:val="24"/>
          <w:szCs w:val="24"/>
          <w:lang w:val="en-US"/>
        </w:rPr>
      </w:pPr>
    </w:p>
    <w:p w14:paraId="5B0763C3" w14:textId="77777777" w:rsidR="00330F17" w:rsidRPr="00330F17" w:rsidRDefault="00330F17" w:rsidP="00330F17">
      <w:pPr>
        <w:jc w:val="center"/>
        <w:rPr>
          <w:rFonts w:ascii="Times New Roman" w:eastAsia="Times New Roman" w:hAnsi="Times New Roman" w:cs="Times New Roman"/>
          <w:noProof/>
          <w:sz w:val="24"/>
          <w:szCs w:val="24"/>
          <w:lang w:val="en-US"/>
        </w:rPr>
      </w:pPr>
      <w:r w:rsidRPr="00330F17">
        <w:rPr>
          <w:rFonts w:ascii="Times New Roman" w:eastAsia="Times New Roman" w:hAnsi="Times New Roman" w:cs="Times New Roman"/>
          <w:noProof/>
          <w:sz w:val="24"/>
          <w:szCs w:val="24"/>
          <w:lang w:val="en-US"/>
        </w:rPr>
        <w:drawing>
          <wp:inline distT="0" distB="0" distL="0" distR="0" wp14:anchorId="3D09F2A3" wp14:editId="41AE1BED">
            <wp:extent cx="5410200" cy="8614455"/>
            <wp:effectExtent l="0" t="0" r="0" b="0"/>
            <wp:docPr id="4" name="Picture 4"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with low confidence"/>
                    <pic:cNvPicPr/>
                  </pic:nvPicPr>
                  <pic:blipFill>
                    <a:blip r:embed="rId11">
                      <a:extLst>
                        <a:ext uri="{28A0092B-C50C-407E-A947-70E740481C1C}">
                          <a14:useLocalDpi xmlns:a14="http://schemas.microsoft.com/office/drawing/2010/main" val="0"/>
                        </a:ext>
                      </a:extLst>
                    </a:blip>
                    <a:stretch>
                      <a:fillRect/>
                    </a:stretch>
                  </pic:blipFill>
                  <pic:spPr>
                    <a:xfrm>
                      <a:off x="0" y="0"/>
                      <a:ext cx="5432433" cy="8649856"/>
                    </a:xfrm>
                    <a:prstGeom prst="rect">
                      <a:avLst/>
                    </a:prstGeom>
                  </pic:spPr>
                </pic:pic>
              </a:graphicData>
            </a:graphic>
          </wp:inline>
        </w:drawing>
      </w:r>
    </w:p>
    <w:p w14:paraId="458B1EBC" w14:textId="77777777" w:rsidR="00330F17" w:rsidRPr="00330F17" w:rsidRDefault="00330F17" w:rsidP="00330F17">
      <w:pPr>
        <w:rPr>
          <w:rFonts w:ascii="Times New Roman" w:hAnsi="Times New Roman" w:cs="Times New Roman"/>
          <w:noProof/>
          <w:lang w:val="en-US"/>
        </w:rPr>
      </w:pPr>
      <w:r w:rsidRPr="00330F17">
        <w:rPr>
          <w:rFonts w:ascii="Times New Roman" w:hAnsi="Times New Roman" w:cs="Times New Roman"/>
          <w:noProof/>
          <w:lang w:val="en-US"/>
        </w:rPr>
        <w:br w:type="page"/>
      </w:r>
    </w:p>
    <w:p w14:paraId="0526E58C" w14:textId="77777777" w:rsidR="00330F17" w:rsidRPr="00330F17" w:rsidRDefault="00330F17" w:rsidP="00330F17">
      <w:pPr>
        <w:jc w:val="both"/>
        <w:rPr>
          <w:rFonts w:ascii="Times New Roman" w:eastAsia="Times New Roman" w:hAnsi="Times New Roman" w:cs="Times New Roman"/>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106"/>
        <w:gridCol w:w="4011"/>
        <w:gridCol w:w="4011"/>
      </w:tblGrid>
      <w:tr w:rsidR="00330F17" w:rsidRPr="00330F17" w14:paraId="377145B7" w14:textId="77777777" w:rsidTr="002352FF">
        <w:tc>
          <w:tcPr>
            <w:tcW w:w="606" w:type="pct"/>
          </w:tcPr>
          <w:p w14:paraId="4040D7C5" w14:textId="77777777" w:rsidR="00330F17" w:rsidRPr="00330F17" w:rsidRDefault="00330F17" w:rsidP="002352FF">
            <w:pPr>
              <w:jc w:val="both"/>
              <w:rPr>
                <w:rFonts w:ascii="Times New Roman" w:eastAsia="Arial" w:hAnsi="Times New Roman" w:cs="Times New Roman"/>
                <w:noProof/>
                <w:sz w:val="24"/>
                <w:szCs w:val="24"/>
                <w:lang w:val="en-US"/>
              </w:rPr>
            </w:pPr>
            <w:r w:rsidRPr="00330F17">
              <w:rPr>
                <w:rFonts w:ascii="Times New Roman" w:eastAsia="Arial" w:hAnsi="Times New Roman" w:cs="Times New Roman"/>
                <w:noProof/>
                <w:sz w:val="24"/>
                <w:szCs w:val="24"/>
                <w:lang w:val="en-US"/>
              </w:rPr>
              <w:drawing>
                <wp:inline distT="0" distB="0" distL="0" distR="0" wp14:anchorId="4F721C3A" wp14:editId="67B1C1B2">
                  <wp:extent cx="657317" cy="714475"/>
                  <wp:effectExtent l="0" t="0" r="9525" b="9525"/>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pic:nvPicPr>
                        <pic:blipFill>
                          <a:blip r:embed="rId12"/>
                          <a:stretch>
                            <a:fillRect/>
                          </a:stretch>
                        </pic:blipFill>
                        <pic:spPr>
                          <a:xfrm>
                            <a:off x="0" y="0"/>
                            <a:ext cx="657317" cy="714475"/>
                          </a:xfrm>
                          <a:prstGeom prst="rect">
                            <a:avLst/>
                          </a:prstGeom>
                        </pic:spPr>
                      </pic:pic>
                    </a:graphicData>
                  </a:graphic>
                </wp:inline>
              </w:drawing>
            </w:r>
          </w:p>
        </w:tc>
        <w:tc>
          <w:tcPr>
            <w:tcW w:w="2197" w:type="pct"/>
          </w:tcPr>
          <w:p w14:paraId="12A264FB"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ALIANSE</w:t>
            </w:r>
          </w:p>
          <w:p w14:paraId="7B089E70"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BĒRNU AIZSARDZĪBAI HUMĀNĀS PALĪDZĪBAS IETVAROS</w:t>
            </w:r>
          </w:p>
        </w:tc>
        <w:tc>
          <w:tcPr>
            <w:tcW w:w="2197" w:type="pct"/>
          </w:tcPr>
          <w:p w14:paraId="14B323CE" w14:textId="77777777" w:rsidR="00330F17" w:rsidRPr="00330F17" w:rsidRDefault="00330F17" w:rsidP="002352FF">
            <w:pPr>
              <w:jc w:val="both"/>
              <w:rPr>
                <w:rFonts w:ascii="Times New Roman" w:eastAsia="Arial" w:hAnsi="Times New Roman" w:cs="Times New Roman"/>
                <w:noProof/>
                <w:sz w:val="24"/>
                <w:szCs w:val="24"/>
                <w:lang w:val="en-US"/>
              </w:rPr>
            </w:pPr>
          </w:p>
        </w:tc>
      </w:tr>
    </w:tbl>
    <w:p w14:paraId="0F8C59F2" w14:textId="77777777" w:rsidR="00330F17" w:rsidRPr="00330F17" w:rsidRDefault="00330F17" w:rsidP="00330F17">
      <w:pPr>
        <w:jc w:val="both"/>
        <w:rPr>
          <w:rFonts w:ascii="Times New Roman" w:eastAsia="Arial" w:hAnsi="Times New Roman" w:cs="Times New Roman"/>
          <w:noProof/>
          <w:sz w:val="24"/>
          <w:szCs w:val="24"/>
          <w:lang w:val="en-US"/>
        </w:rPr>
      </w:pPr>
    </w:p>
    <w:p w14:paraId="166351F0" w14:textId="77777777" w:rsidR="00330F17" w:rsidRPr="00330F17" w:rsidRDefault="00330F17" w:rsidP="00330F17">
      <w:pPr>
        <w:pStyle w:val="BodyText"/>
        <w:rPr>
          <w:lang w:val="en-US"/>
        </w:rPr>
      </w:pPr>
      <w:r w:rsidRPr="00330F17">
        <w:rPr>
          <w:lang w:val="en-US"/>
        </w:rPr>
        <w:t>Alianse bērnu aizsardzībai humānās palīdzības ietvaros (turpmāk tekstā – alianse) ir globāls operatīvo aģentūru, akadēmisko iestāžu, politikas veidotāju, līdzekļu devēju un praktizējošo personu tīkls. Tās misija ir atbalstīt humānās palīdzības sniedzēju centienus, lai nodrošinātu kvalitatīvus un efektīvus iejaukšanās pasākumus bērnu aizsardzībai gan saistībā ar bēgļiem, gan ar bēgļiem nesaistītas humānās palīdzības ietvaros. Šā mērķa īstenošanai Alianse galvenokārt veicina aģentūru sadarbību bērnu aizsardzības jomā un izstrādā tehniskos standartus un instrumentus.</w:t>
      </w:r>
    </w:p>
    <w:p w14:paraId="7B4B206D" w14:textId="77777777" w:rsidR="00330F17" w:rsidRPr="00330F17" w:rsidRDefault="00330F17" w:rsidP="00330F17">
      <w:pPr>
        <w:jc w:val="both"/>
        <w:rPr>
          <w:rFonts w:ascii="Times New Roman" w:eastAsia="Arial" w:hAnsi="Times New Roman" w:cs="Times New Roman"/>
          <w:noProof/>
          <w:sz w:val="24"/>
          <w:szCs w:val="24"/>
          <w:lang w:val="en-US"/>
        </w:rPr>
      </w:pPr>
    </w:p>
    <w:p w14:paraId="0C27F74D" w14:textId="77777777" w:rsidR="00330F17" w:rsidRPr="00330F17" w:rsidRDefault="00330F17" w:rsidP="00330F17">
      <w:pPr>
        <w:pStyle w:val="BodyText"/>
        <w:rPr>
          <w:lang w:val="en-US"/>
        </w:rPr>
      </w:pPr>
      <w:r w:rsidRPr="00330F17">
        <w:rPr>
          <w:lang w:val="en-US"/>
        </w:rPr>
        <w:t>Alianses vīzija ir pasaule, kurā bērni tiek aizsargāti pret ļaunprātīgu izmantošanu, nevērību, ekspluatāciju un vardarbību visos humānās palīdzības apstākļos.</w:t>
      </w:r>
    </w:p>
    <w:p w14:paraId="744708A1" w14:textId="77777777" w:rsidR="00330F17" w:rsidRPr="00330F17" w:rsidRDefault="00330F17" w:rsidP="00330F17">
      <w:pPr>
        <w:jc w:val="both"/>
        <w:rPr>
          <w:rFonts w:ascii="Times New Roman" w:eastAsia="Arial" w:hAnsi="Times New Roman" w:cs="Times New Roman"/>
          <w:noProof/>
          <w:sz w:val="24"/>
          <w:szCs w:val="24"/>
          <w:lang w:val="en-US"/>
        </w:rPr>
      </w:pPr>
    </w:p>
    <w:p w14:paraId="64230983" w14:textId="77777777" w:rsidR="00330F17" w:rsidRPr="00330F17" w:rsidRDefault="00330F17" w:rsidP="00330F17">
      <w:pPr>
        <w:jc w:val="both"/>
        <w:rPr>
          <w:rFonts w:ascii="Times New Roman" w:hAnsi="Times New Roman" w:cs="Times New Roman"/>
          <w:i/>
          <w:noProof/>
          <w:sz w:val="24"/>
          <w:lang w:val="en-US"/>
        </w:rPr>
      </w:pPr>
      <w:r w:rsidRPr="00330F17">
        <w:rPr>
          <w:rFonts w:ascii="Times New Roman" w:hAnsi="Times New Roman" w:cs="Times New Roman"/>
          <w:i/>
          <w:noProof/>
          <w:sz w:val="24"/>
          <w:lang w:val="en-US"/>
        </w:rPr>
        <w:t>https://alliancecpha.org</w:t>
      </w:r>
    </w:p>
    <w:p w14:paraId="2F30DEB4" w14:textId="77777777" w:rsidR="00330F17" w:rsidRPr="00330F17" w:rsidRDefault="00330F17" w:rsidP="00330F17">
      <w:pPr>
        <w:jc w:val="both"/>
        <w:rPr>
          <w:rFonts w:ascii="Times New Roman" w:eastAsia="Arial" w:hAnsi="Times New Roman" w:cs="Times New Roman"/>
          <w:noProof/>
          <w:sz w:val="24"/>
          <w:szCs w:val="24"/>
          <w:lang w:val="en-US"/>
        </w:rPr>
      </w:pPr>
    </w:p>
    <w:p w14:paraId="00DC5964" w14:textId="77777777" w:rsidR="00330F17" w:rsidRPr="00330F17" w:rsidRDefault="00330F17" w:rsidP="00330F17">
      <w:pPr>
        <w:rPr>
          <w:rFonts w:ascii="Times New Roman" w:hAnsi="Times New Roman" w:cs="Times New Roman"/>
          <w:noProof/>
          <w:lang w:val="en-US"/>
        </w:rPr>
      </w:pPr>
      <w:r w:rsidRPr="00330F17">
        <w:rPr>
          <w:rFonts w:ascii="Times New Roman" w:hAnsi="Times New Roman" w:cs="Times New Roman"/>
          <w:noProof/>
          <w:lang w:val="en-US"/>
        </w:rPr>
        <w:br w:type="page"/>
      </w:r>
    </w:p>
    <w:p w14:paraId="205DF512" w14:textId="77777777" w:rsidR="00330F17" w:rsidRPr="00330F17" w:rsidRDefault="00330F17" w:rsidP="00330F17">
      <w:pPr>
        <w:jc w:val="both"/>
        <w:rPr>
          <w:rFonts w:ascii="Times New Roman" w:eastAsia="Times New Roman" w:hAnsi="Times New Roman" w:cs="Times New Roman"/>
          <w:noProof/>
          <w:sz w:val="24"/>
          <w:szCs w:val="24"/>
          <w:lang w:val="en-US"/>
        </w:rPr>
      </w:pPr>
    </w:p>
    <w:p w14:paraId="4F8F7FAB" w14:textId="77777777" w:rsidR="00330F17" w:rsidRPr="00330F17" w:rsidRDefault="00330F17" w:rsidP="00330F17">
      <w:pPr>
        <w:pStyle w:val="BodyText"/>
        <w:rPr>
          <w:b/>
          <w:bCs/>
          <w:color w:val="233356"/>
          <w:sz w:val="28"/>
          <w:szCs w:val="28"/>
          <w:u w:color="233356"/>
          <w:lang w:val="en-US"/>
        </w:rPr>
      </w:pPr>
      <w:r w:rsidRPr="00330F17">
        <w:rPr>
          <w:b/>
          <w:bCs/>
          <w:color w:val="233356"/>
          <w:sz w:val="28"/>
          <w:szCs w:val="28"/>
          <w:u w:color="233356"/>
          <w:lang w:val="en-US"/>
        </w:rPr>
        <w:t>SATURS</w:t>
      </w:r>
    </w:p>
    <w:sdt>
      <w:sdtPr>
        <w:rPr>
          <w:noProof/>
        </w:rPr>
        <w:id w:val="-2027558182"/>
        <w:docPartObj>
          <w:docPartGallery w:val="Table of Contents"/>
          <w:docPartUnique/>
        </w:docPartObj>
      </w:sdtPr>
      <w:sdtEndPr>
        <w:rPr>
          <w:rFonts w:asciiTheme="minorHAnsi" w:eastAsiaTheme="minorHAnsi" w:hAnsiTheme="minorHAnsi" w:cstheme="minorBidi"/>
          <w:b/>
          <w:bCs/>
          <w:color w:val="auto"/>
          <w:sz w:val="22"/>
          <w:szCs w:val="22"/>
        </w:rPr>
      </w:sdtEndPr>
      <w:sdtContent>
        <w:p w14:paraId="4F219714" w14:textId="77777777" w:rsidR="00330F17" w:rsidRPr="00330F17" w:rsidRDefault="00330F17" w:rsidP="00330F17">
          <w:pPr>
            <w:pStyle w:val="TOCHeading"/>
            <w:keepNext w:val="0"/>
            <w:keepLines w:val="0"/>
            <w:spacing w:before="0" w:line="240" w:lineRule="auto"/>
            <w:jc w:val="both"/>
            <w:rPr>
              <w:rFonts w:ascii="Times New Roman" w:hAnsi="Times New Roman" w:cs="Times New Roman"/>
              <w:noProof/>
              <w:color w:val="auto"/>
              <w:sz w:val="24"/>
              <w:szCs w:val="24"/>
            </w:rPr>
          </w:pPr>
        </w:p>
        <w:bookmarkStart w:id="0" w:name="TOCPosition"/>
        <w:p w14:paraId="56ADB53A" w14:textId="77777777" w:rsidR="00330F17" w:rsidRPr="00330F17" w:rsidRDefault="00330F17" w:rsidP="00330F17">
          <w:pPr>
            <w:pStyle w:val="TOC1"/>
            <w:tabs>
              <w:tab w:val="right" w:leader="dot" w:pos="9062"/>
            </w:tabs>
            <w:spacing w:before="0"/>
            <w:ind w:left="0"/>
            <w:jc w:val="both"/>
            <w:rPr>
              <w:rStyle w:val="Hyperlink"/>
              <w:rFonts w:ascii="Times New Roman" w:hAnsi="Times New Roman" w:cs="Times New Roman"/>
              <w:b/>
              <w:bCs/>
              <w:noProof/>
              <w:color w:val="auto"/>
              <w:sz w:val="24"/>
              <w:szCs w:val="24"/>
              <w:lang w:val="en-US"/>
            </w:rPr>
          </w:pPr>
          <w:r w:rsidRPr="00330F17">
            <w:rPr>
              <w:rFonts w:ascii="Times New Roman" w:hAnsi="Times New Roman" w:cs="Times New Roman"/>
              <w:noProof/>
              <w:sz w:val="24"/>
              <w:szCs w:val="24"/>
              <w:lang w:val="en-US"/>
            </w:rPr>
            <w:fldChar w:fldCharType="begin"/>
          </w:r>
          <w:r w:rsidRPr="00330F17">
            <w:rPr>
              <w:rFonts w:ascii="Times New Roman" w:hAnsi="Times New Roman" w:cs="Times New Roman"/>
              <w:noProof/>
              <w:sz w:val="24"/>
              <w:szCs w:val="24"/>
              <w:lang w:val="en-US"/>
            </w:rPr>
            <w:instrText xml:space="preserve"> TOC \o "1-3" \h \z \u </w:instrText>
          </w:r>
          <w:r w:rsidRPr="00330F17">
            <w:rPr>
              <w:rFonts w:ascii="Times New Roman" w:hAnsi="Times New Roman" w:cs="Times New Roman"/>
              <w:noProof/>
              <w:sz w:val="24"/>
              <w:szCs w:val="24"/>
              <w:lang w:val="en-US"/>
            </w:rPr>
            <w:fldChar w:fldCharType="separate"/>
          </w:r>
          <w:hyperlink w:anchor="_Toc110957656" w:history="1">
            <w:r w:rsidRPr="00330F17">
              <w:rPr>
                <w:rStyle w:val="Hyperlink"/>
                <w:rFonts w:ascii="Times New Roman" w:hAnsi="Times New Roman" w:cs="Times New Roman"/>
                <w:b/>
                <w:bCs/>
                <w:noProof/>
                <w:color w:val="auto"/>
                <w:sz w:val="24"/>
                <w:szCs w:val="24"/>
                <w:lang w:val="en-US"/>
              </w:rPr>
              <w:t>Priekšvārds</w:t>
            </w:r>
            <w:r w:rsidRPr="00330F17">
              <w:rPr>
                <w:rFonts w:ascii="Times New Roman" w:hAnsi="Times New Roman" w:cs="Times New Roman"/>
                <w:b/>
                <w:bCs/>
                <w:noProof/>
                <w:webHidden/>
                <w:sz w:val="24"/>
                <w:szCs w:val="24"/>
                <w:lang w:val="en-US"/>
              </w:rPr>
              <w:tab/>
            </w:r>
            <w:r w:rsidRPr="00330F17">
              <w:rPr>
                <w:rFonts w:ascii="Times New Roman" w:hAnsi="Times New Roman" w:cs="Times New Roman"/>
                <w:b/>
                <w:bCs/>
                <w:noProof/>
                <w:webHidden/>
                <w:sz w:val="24"/>
                <w:szCs w:val="24"/>
                <w:lang w:val="en-US"/>
              </w:rPr>
              <w:fldChar w:fldCharType="begin"/>
            </w:r>
            <w:r w:rsidRPr="00330F17">
              <w:rPr>
                <w:rFonts w:ascii="Times New Roman" w:hAnsi="Times New Roman" w:cs="Times New Roman"/>
                <w:b/>
                <w:bCs/>
                <w:noProof/>
                <w:webHidden/>
                <w:sz w:val="24"/>
                <w:szCs w:val="24"/>
                <w:lang w:val="en-US"/>
              </w:rPr>
              <w:instrText xml:space="preserve"> PAGEREF _Toc110957656 \h </w:instrText>
            </w:r>
            <w:r w:rsidRPr="00330F17">
              <w:rPr>
                <w:rFonts w:ascii="Times New Roman" w:hAnsi="Times New Roman" w:cs="Times New Roman"/>
                <w:b/>
                <w:bCs/>
                <w:noProof/>
                <w:webHidden/>
                <w:sz w:val="24"/>
                <w:szCs w:val="24"/>
                <w:lang w:val="en-US"/>
              </w:rPr>
            </w:r>
            <w:r w:rsidRPr="00330F17">
              <w:rPr>
                <w:rFonts w:ascii="Times New Roman" w:hAnsi="Times New Roman" w:cs="Times New Roman"/>
                <w:b/>
                <w:bCs/>
                <w:noProof/>
                <w:webHidden/>
                <w:sz w:val="24"/>
                <w:szCs w:val="24"/>
                <w:lang w:val="en-US"/>
              </w:rPr>
              <w:fldChar w:fldCharType="separate"/>
            </w:r>
            <w:r>
              <w:rPr>
                <w:rFonts w:ascii="Times New Roman" w:hAnsi="Times New Roman" w:cs="Times New Roman"/>
                <w:b/>
                <w:bCs/>
                <w:noProof/>
                <w:webHidden/>
                <w:sz w:val="24"/>
                <w:szCs w:val="24"/>
                <w:lang w:val="en-US"/>
              </w:rPr>
              <w:t>6</w:t>
            </w:r>
            <w:r w:rsidRPr="00330F17">
              <w:rPr>
                <w:rFonts w:ascii="Times New Roman" w:hAnsi="Times New Roman" w:cs="Times New Roman"/>
                <w:b/>
                <w:bCs/>
                <w:noProof/>
                <w:webHidden/>
                <w:sz w:val="24"/>
                <w:szCs w:val="24"/>
                <w:lang w:val="en-US"/>
              </w:rPr>
              <w:fldChar w:fldCharType="end"/>
            </w:r>
          </w:hyperlink>
        </w:p>
        <w:p w14:paraId="610E5F8A" w14:textId="77777777" w:rsidR="00330F17" w:rsidRPr="00330F17" w:rsidRDefault="00330F17" w:rsidP="00330F17">
          <w:pPr>
            <w:pStyle w:val="TOC1"/>
            <w:tabs>
              <w:tab w:val="right" w:leader="dot" w:pos="9062"/>
            </w:tabs>
            <w:spacing w:before="0"/>
            <w:ind w:left="0"/>
            <w:jc w:val="both"/>
            <w:rPr>
              <w:rFonts w:ascii="Times New Roman" w:eastAsiaTheme="minorEastAsia" w:hAnsi="Times New Roman" w:cs="Times New Roman"/>
              <w:b/>
              <w:bCs/>
              <w:noProof/>
              <w:sz w:val="24"/>
              <w:szCs w:val="24"/>
              <w:lang w:val="en-US" w:eastAsia="lv-LV"/>
            </w:rPr>
          </w:pPr>
        </w:p>
        <w:p w14:paraId="7F74196E" w14:textId="77777777" w:rsidR="00330F17" w:rsidRPr="00330F17" w:rsidRDefault="00330F17" w:rsidP="00330F17">
          <w:pPr>
            <w:pStyle w:val="TOC1"/>
            <w:tabs>
              <w:tab w:val="right" w:leader="dot" w:pos="9062"/>
            </w:tabs>
            <w:spacing w:before="0"/>
            <w:ind w:left="0"/>
            <w:jc w:val="both"/>
            <w:rPr>
              <w:rStyle w:val="Hyperlink"/>
              <w:rFonts w:ascii="Times New Roman" w:hAnsi="Times New Roman" w:cs="Times New Roman"/>
              <w:b/>
              <w:bCs/>
              <w:noProof/>
              <w:color w:val="auto"/>
              <w:sz w:val="24"/>
              <w:szCs w:val="24"/>
              <w:lang w:val="en-US"/>
            </w:rPr>
          </w:pPr>
          <w:hyperlink w:anchor="_Toc110957657" w:history="1">
            <w:r w:rsidRPr="00330F17">
              <w:rPr>
                <w:rStyle w:val="Hyperlink"/>
                <w:rFonts w:ascii="Times New Roman" w:hAnsi="Times New Roman" w:cs="Times New Roman"/>
                <w:b/>
                <w:bCs/>
                <w:noProof/>
                <w:color w:val="auto"/>
                <w:sz w:val="24"/>
                <w:szCs w:val="24"/>
                <w:lang w:val="en-US"/>
              </w:rPr>
              <w:t>Pateicība</w:t>
            </w:r>
            <w:r w:rsidRPr="00330F17">
              <w:rPr>
                <w:rFonts w:ascii="Times New Roman" w:hAnsi="Times New Roman" w:cs="Times New Roman"/>
                <w:b/>
                <w:bCs/>
                <w:noProof/>
                <w:webHidden/>
                <w:sz w:val="24"/>
                <w:szCs w:val="24"/>
                <w:lang w:val="en-US"/>
              </w:rPr>
              <w:tab/>
            </w:r>
            <w:r w:rsidRPr="00330F17">
              <w:rPr>
                <w:rFonts w:ascii="Times New Roman" w:hAnsi="Times New Roman" w:cs="Times New Roman"/>
                <w:b/>
                <w:bCs/>
                <w:noProof/>
                <w:webHidden/>
                <w:sz w:val="24"/>
                <w:szCs w:val="24"/>
                <w:lang w:val="en-US"/>
              </w:rPr>
              <w:fldChar w:fldCharType="begin"/>
            </w:r>
            <w:r w:rsidRPr="00330F17">
              <w:rPr>
                <w:rFonts w:ascii="Times New Roman" w:hAnsi="Times New Roman" w:cs="Times New Roman"/>
                <w:b/>
                <w:bCs/>
                <w:noProof/>
                <w:webHidden/>
                <w:sz w:val="24"/>
                <w:szCs w:val="24"/>
                <w:lang w:val="en-US"/>
              </w:rPr>
              <w:instrText xml:space="preserve"> PAGEREF _Toc110957657 \h </w:instrText>
            </w:r>
            <w:r w:rsidRPr="00330F17">
              <w:rPr>
                <w:rFonts w:ascii="Times New Roman" w:hAnsi="Times New Roman" w:cs="Times New Roman"/>
                <w:b/>
                <w:bCs/>
                <w:noProof/>
                <w:webHidden/>
                <w:sz w:val="24"/>
                <w:szCs w:val="24"/>
                <w:lang w:val="en-US"/>
              </w:rPr>
            </w:r>
            <w:r w:rsidRPr="00330F17">
              <w:rPr>
                <w:rFonts w:ascii="Times New Roman" w:hAnsi="Times New Roman" w:cs="Times New Roman"/>
                <w:b/>
                <w:bCs/>
                <w:noProof/>
                <w:webHidden/>
                <w:sz w:val="24"/>
                <w:szCs w:val="24"/>
                <w:lang w:val="en-US"/>
              </w:rPr>
              <w:fldChar w:fldCharType="separate"/>
            </w:r>
            <w:r>
              <w:rPr>
                <w:rFonts w:ascii="Times New Roman" w:hAnsi="Times New Roman" w:cs="Times New Roman"/>
                <w:b/>
                <w:bCs/>
                <w:noProof/>
                <w:webHidden/>
                <w:sz w:val="24"/>
                <w:szCs w:val="24"/>
                <w:lang w:val="en-US"/>
              </w:rPr>
              <w:t>7</w:t>
            </w:r>
            <w:r w:rsidRPr="00330F17">
              <w:rPr>
                <w:rFonts w:ascii="Times New Roman" w:hAnsi="Times New Roman" w:cs="Times New Roman"/>
                <w:b/>
                <w:bCs/>
                <w:noProof/>
                <w:webHidden/>
                <w:sz w:val="24"/>
                <w:szCs w:val="24"/>
                <w:lang w:val="en-US"/>
              </w:rPr>
              <w:fldChar w:fldCharType="end"/>
            </w:r>
          </w:hyperlink>
        </w:p>
        <w:p w14:paraId="24008B2C" w14:textId="77777777" w:rsidR="00330F17" w:rsidRPr="00330F17" w:rsidRDefault="00330F17" w:rsidP="00330F17">
          <w:pPr>
            <w:pStyle w:val="TOC1"/>
            <w:tabs>
              <w:tab w:val="right" w:leader="dot" w:pos="9062"/>
            </w:tabs>
            <w:spacing w:before="0"/>
            <w:ind w:left="0"/>
            <w:jc w:val="both"/>
            <w:rPr>
              <w:rFonts w:ascii="Times New Roman" w:eastAsiaTheme="minorEastAsia" w:hAnsi="Times New Roman" w:cs="Times New Roman"/>
              <w:b/>
              <w:bCs/>
              <w:noProof/>
              <w:sz w:val="24"/>
              <w:szCs w:val="24"/>
              <w:lang w:val="en-US" w:eastAsia="lv-LV"/>
            </w:rPr>
          </w:pPr>
        </w:p>
        <w:p w14:paraId="43E7D45A" w14:textId="77777777" w:rsidR="00330F17" w:rsidRPr="00330F17" w:rsidRDefault="00330F17" w:rsidP="00330F17">
          <w:pPr>
            <w:pStyle w:val="TOC1"/>
            <w:tabs>
              <w:tab w:val="right" w:leader="dot" w:pos="9062"/>
            </w:tabs>
            <w:spacing w:before="0"/>
            <w:ind w:left="0"/>
            <w:jc w:val="both"/>
            <w:rPr>
              <w:rStyle w:val="Hyperlink"/>
              <w:rFonts w:ascii="Times New Roman" w:hAnsi="Times New Roman" w:cs="Times New Roman"/>
              <w:b/>
              <w:bCs/>
              <w:noProof/>
              <w:color w:val="auto"/>
              <w:sz w:val="24"/>
              <w:szCs w:val="24"/>
              <w:lang w:val="en-US"/>
            </w:rPr>
          </w:pPr>
          <w:hyperlink w:anchor="_Toc110957658" w:history="1">
            <w:r w:rsidRPr="00330F17">
              <w:rPr>
                <w:rStyle w:val="Hyperlink"/>
                <w:rFonts w:ascii="Times New Roman" w:hAnsi="Times New Roman" w:cs="Times New Roman"/>
                <w:b/>
                <w:bCs/>
                <w:i/>
                <w:iCs/>
                <w:noProof/>
                <w:color w:val="auto"/>
                <w:sz w:val="24"/>
                <w:szCs w:val="24"/>
                <w:lang w:val="en-US"/>
              </w:rPr>
              <w:t>CPMS</w:t>
            </w:r>
            <w:r w:rsidRPr="00330F17">
              <w:rPr>
                <w:rStyle w:val="Hyperlink"/>
                <w:rFonts w:ascii="Times New Roman" w:hAnsi="Times New Roman" w:cs="Times New Roman"/>
                <w:b/>
                <w:bCs/>
                <w:noProof/>
                <w:color w:val="auto"/>
                <w:sz w:val="24"/>
                <w:szCs w:val="24"/>
                <w:lang w:val="en-US"/>
              </w:rPr>
              <w:t xml:space="preserve"> IZMANTOTĀS IKONAS</w:t>
            </w:r>
            <w:r w:rsidRPr="00330F17">
              <w:rPr>
                <w:rFonts w:ascii="Times New Roman" w:hAnsi="Times New Roman" w:cs="Times New Roman"/>
                <w:b/>
                <w:bCs/>
                <w:noProof/>
                <w:webHidden/>
                <w:sz w:val="24"/>
                <w:szCs w:val="24"/>
                <w:lang w:val="en-US"/>
              </w:rPr>
              <w:tab/>
            </w:r>
            <w:r w:rsidRPr="00330F17">
              <w:rPr>
                <w:rFonts w:ascii="Times New Roman" w:hAnsi="Times New Roman" w:cs="Times New Roman"/>
                <w:b/>
                <w:bCs/>
                <w:noProof/>
                <w:webHidden/>
                <w:sz w:val="24"/>
                <w:szCs w:val="24"/>
                <w:lang w:val="en-US"/>
              </w:rPr>
              <w:fldChar w:fldCharType="begin"/>
            </w:r>
            <w:r w:rsidRPr="00330F17">
              <w:rPr>
                <w:rFonts w:ascii="Times New Roman" w:hAnsi="Times New Roman" w:cs="Times New Roman"/>
                <w:b/>
                <w:bCs/>
                <w:noProof/>
                <w:webHidden/>
                <w:sz w:val="24"/>
                <w:szCs w:val="24"/>
                <w:lang w:val="en-US"/>
              </w:rPr>
              <w:instrText xml:space="preserve"> PAGEREF _Toc110957658 \h </w:instrText>
            </w:r>
            <w:r w:rsidRPr="00330F17">
              <w:rPr>
                <w:rFonts w:ascii="Times New Roman" w:hAnsi="Times New Roman" w:cs="Times New Roman"/>
                <w:b/>
                <w:bCs/>
                <w:noProof/>
                <w:webHidden/>
                <w:sz w:val="24"/>
                <w:szCs w:val="24"/>
                <w:lang w:val="en-US"/>
              </w:rPr>
            </w:r>
            <w:r w:rsidRPr="00330F17">
              <w:rPr>
                <w:rFonts w:ascii="Times New Roman" w:hAnsi="Times New Roman" w:cs="Times New Roman"/>
                <w:b/>
                <w:bCs/>
                <w:noProof/>
                <w:webHidden/>
                <w:sz w:val="24"/>
                <w:szCs w:val="24"/>
                <w:lang w:val="en-US"/>
              </w:rPr>
              <w:fldChar w:fldCharType="separate"/>
            </w:r>
            <w:r>
              <w:rPr>
                <w:rFonts w:ascii="Times New Roman" w:hAnsi="Times New Roman" w:cs="Times New Roman"/>
                <w:b/>
                <w:bCs/>
                <w:noProof/>
                <w:webHidden/>
                <w:sz w:val="24"/>
                <w:szCs w:val="24"/>
                <w:lang w:val="en-US"/>
              </w:rPr>
              <w:t>9</w:t>
            </w:r>
            <w:r w:rsidRPr="00330F17">
              <w:rPr>
                <w:rFonts w:ascii="Times New Roman" w:hAnsi="Times New Roman" w:cs="Times New Roman"/>
                <w:b/>
                <w:bCs/>
                <w:noProof/>
                <w:webHidden/>
                <w:sz w:val="24"/>
                <w:szCs w:val="24"/>
                <w:lang w:val="en-US"/>
              </w:rPr>
              <w:fldChar w:fldCharType="end"/>
            </w:r>
          </w:hyperlink>
        </w:p>
        <w:p w14:paraId="2FCA5178" w14:textId="77777777" w:rsidR="00330F17" w:rsidRPr="00330F17" w:rsidRDefault="00330F17" w:rsidP="00330F17">
          <w:pPr>
            <w:pStyle w:val="TOC1"/>
            <w:tabs>
              <w:tab w:val="right" w:leader="dot" w:pos="9062"/>
            </w:tabs>
            <w:spacing w:before="0"/>
            <w:ind w:left="0"/>
            <w:jc w:val="both"/>
            <w:rPr>
              <w:rFonts w:ascii="Times New Roman" w:eastAsiaTheme="minorEastAsia" w:hAnsi="Times New Roman" w:cs="Times New Roman"/>
              <w:b/>
              <w:bCs/>
              <w:noProof/>
              <w:sz w:val="24"/>
              <w:szCs w:val="24"/>
              <w:lang w:val="en-US" w:eastAsia="lv-LV"/>
            </w:rPr>
          </w:pPr>
        </w:p>
        <w:p w14:paraId="7FA43B16" w14:textId="77777777" w:rsidR="00330F17" w:rsidRPr="00330F17" w:rsidRDefault="00330F17" w:rsidP="00330F17">
          <w:pPr>
            <w:pStyle w:val="TOC1"/>
            <w:tabs>
              <w:tab w:val="right" w:leader="dot" w:pos="9062"/>
            </w:tabs>
            <w:spacing w:before="0"/>
            <w:ind w:left="0"/>
            <w:jc w:val="both"/>
            <w:rPr>
              <w:rStyle w:val="Hyperlink"/>
              <w:rFonts w:ascii="Times New Roman" w:hAnsi="Times New Roman" w:cs="Times New Roman"/>
              <w:b/>
              <w:bCs/>
              <w:noProof/>
              <w:color w:val="auto"/>
              <w:sz w:val="24"/>
              <w:szCs w:val="24"/>
              <w:lang w:val="en-US"/>
            </w:rPr>
          </w:pPr>
          <w:hyperlink w:anchor="_Toc110957659" w:history="1">
            <w:r w:rsidRPr="00330F17">
              <w:rPr>
                <w:rStyle w:val="Hyperlink"/>
                <w:rFonts w:ascii="Times New Roman" w:hAnsi="Times New Roman" w:cs="Times New Roman"/>
                <w:b/>
                <w:bCs/>
                <w:noProof/>
                <w:color w:val="auto"/>
                <w:sz w:val="24"/>
                <w:szCs w:val="24"/>
                <w:lang w:val="en-US"/>
              </w:rPr>
              <w:t>AKRONĪMI UN ABREVIATŪRAS</w:t>
            </w:r>
            <w:r w:rsidRPr="00330F17">
              <w:rPr>
                <w:rFonts w:ascii="Times New Roman" w:hAnsi="Times New Roman" w:cs="Times New Roman"/>
                <w:b/>
                <w:bCs/>
                <w:noProof/>
                <w:webHidden/>
                <w:sz w:val="24"/>
                <w:szCs w:val="24"/>
                <w:lang w:val="en-US"/>
              </w:rPr>
              <w:tab/>
            </w:r>
            <w:r w:rsidRPr="00330F17">
              <w:rPr>
                <w:rFonts w:ascii="Times New Roman" w:hAnsi="Times New Roman" w:cs="Times New Roman"/>
                <w:b/>
                <w:bCs/>
                <w:noProof/>
                <w:webHidden/>
                <w:sz w:val="24"/>
                <w:szCs w:val="24"/>
                <w:lang w:val="en-US"/>
              </w:rPr>
              <w:fldChar w:fldCharType="begin"/>
            </w:r>
            <w:r w:rsidRPr="00330F17">
              <w:rPr>
                <w:rFonts w:ascii="Times New Roman" w:hAnsi="Times New Roman" w:cs="Times New Roman"/>
                <w:b/>
                <w:bCs/>
                <w:noProof/>
                <w:webHidden/>
                <w:sz w:val="24"/>
                <w:szCs w:val="24"/>
                <w:lang w:val="en-US"/>
              </w:rPr>
              <w:instrText xml:space="preserve"> PAGEREF _Toc110957659 \h </w:instrText>
            </w:r>
            <w:r w:rsidRPr="00330F17">
              <w:rPr>
                <w:rFonts w:ascii="Times New Roman" w:hAnsi="Times New Roman" w:cs="Times New Roman"/>
                <w:b/>
                <w:bCs/>
                <w:noProof/>
                <w:webHidden/>
                <w:sz w:val="24"/>
                <w:szCs w:val="24"/>
                <w:lang w:val="en-US"/>
              </w:rPr>
            </w:r>
            <w:r w:rsidRPr="00330F17">
              <w:rPr>
                <w:rFonts w:ascii="Times New Roman" w:hAnsi="Times New Roman" w:cs="Times New Roman"/>
                <w:b/>
                <w:bCs/>
                <w:noProof/>
                <w:webHidden/>
                <w:sz w:val="24"/>
                <w:szCs w:val="24"/>
                <w:lang w:val="en-US"/>
              </w:rPr>
              <w:fldChar w:fldCharType="separate"/>
            </w:r>
            <w:r>
              <w:rPr>
                <w:rFonts w:ascii="Times New Roman" w:hAnsi="Times New Roman" w:cs="Times New Roman"/>
                <w:b/>
                <w:bCs/>
                <w:noProof/>
                <w:webHidden/>
                <w:sz w:val="24"/>
                <w:szCs w:val="24"/>
                <w:lang w:val="en-US"/>
              </w:rPr>
              <w:t>11</w:t>
            </w:r>
            <w:r w:rsidRPr="00330F17">
              <w:rPr>
                <w:rFonts w:ascii="Times New Roman" w:hAnsi="Times New Roman" w:cs="Times New Roman"/>
                <w:b/>
                <w:bCs/>
                <w:noProof/>
                <w:webHidden/>
                <w:sz w:val="24"/>
                <w:szCs w:val="24"/>
                <w:lang w:val="en-US"/>
              </w:rPr>
              <w:fldChar w:fldCharType="end"/>
            </w:r>
          </w:hyperlink>
        </w:p>
        <w:p w14:paraId="5A7BBAAB" w14:textId="77777777" w:rsidR="00330F17" w:rsidRPr="00330F17" w:rsidRDefault="00330F17" w:rsidP="00330F17">
          <w:pPr>
            <w:pStyle w:val="TOC1"/>
            <w:tabs>
              <w:tab w:val="right" w:leader="dot" w:pos="9062"/>
            </w:tabs>
            <w:spacing w:before="0"/>
            <w:ind w:left="0"/>
            <w:jc w:val="both"/>
            <w:rPr>
              <w:rFonts w:ascii="Times New Roman" w:eastAsiaTheme="minorEastAsia" w:hAnsi="Times New Roman" w:cs="Times New Roman"/>
              <w:b/>
              <w:bCs/>
              <w:noProof/>
              <w:sz w:val="24"/>
              <w:szCs w:val="24"/>
              <w:lang w:val="en-US" w:eastAsia="lv-LV"/>
            </w:rPr>
          </w:pPr>
        </w:p>
        <w:p w14:paraId="57B51FBD" w14:textId="77777777" w:rsidR="00330F17" w:rsidRPr="00330F17" w:rsidRDefault="00330F17" w:rsidP="00330F17">
          <w:pPr>
            <w:pStyle w:val="TOC1"/>
            <w:tabs>
              <w:tab w:val="right" w:leader="dot" w:pos="9062"/>
            </w:tabs>
            <w:spacing w:before="0"/>
            <w:ind w:left="0"/>
            <w:jc w:val="both"/>
            <w:rPr>
              <w:rStyle w:val="Hyperlink"/>
              <w:rFonts w:ascii="Times New Roman" w:hAnsi="Times New Roman" w:cs="Times New Roman"/>
              <w:b/>
              <w:bCs/>
              <w:noProof/>
              <w:color w:val="auto"/>
              <w:sz w:val="24"/>
              <w:szCs w:val="24"/>
              <w:lang w:val="en-US"/>
            </w:rPr>
          </w:pPr>
          <w:hyperlink w:anchor="_Toc110957660" w:history="1">
            <w:r w:rsidRPr="00330F17">
              <w:rPr>
                <w:rStyle w:val="Hyperlink"/>
                <w:rFonts w:ascii="Times New Roman" w:hAnsi="Times New Roman" w:cs="Times New Roman"/>
                <w:b/>
                <w:bCs/>
                <w:noProof/>
                <w:color w:val="auto"/>
                <w:sz w:val="24"/>
                <w:szCs w:val="24"/>
                <w:lang w:val="en-US"/>
              </w:rPr>
              <w:t>IEVADS</w:t>
            </w:r>
            <w:r w:rsidRPr="00330F17">
              <w:rPr>
                <w:rFonts w:ascii="Times New Roman" w:hAnsi="Times New Roman" w:cs="Times New Roman"/>
                <w:b/>
                <w:bCs/>
                <w:noProof/>
                <w:webHidden/>
                <w:sz w:val="24"/>
                <w:szCs w:val="24"/>
                <w:lang w:val="en-US"/>
              </w:rPr>
              <w:tab/>
            </w:r>
            <w:r w:rsidRPr="00330F17">
              <w:rPr>
                <w:rFonts w:ascii="Times New Roman" w:hAnsi="Times New Roman" w:cs="Times New Roman"/>
                <w:b/>
                <w:bCs/>
                <w:noProof/>
                <w:webHidden/>
                <w:sz w:val="24"/>
                <w:szCs w:val="24"/>
                <w:lang w:val="en-US"/>
              </w:rPr>
              <w:fldChar w:fldCharType="begin"/>
            </w:r>
            <w:r w:rsidRPr="00330F17">
              <w:rPr>
                <w:rFonts w:ascii="Times New Roman" w:hAnsi="Times New Roman" w:cs="Times New Roman"/>
                <w:b/>
                <w:bCs/>
                <w:noProof/>
                <w:webHidden/>
                <w:sz w:val="24"/>
                <w:szCs w:val="24"/>
                <w:lang w:val="en-US"/>
              </w:rPr>
              <w:instrText xml:space="preserve"> PAGEREF _Toc110957660 \h </w:instrText>
            </w:r>
            <w:r w:rsidRPr="00330F17">
              <w:rPr>
                <w:rFonts w:ascii="Times New Roman" w:hAnsi="Times New Roman" w:cs="Times New Roman"/>
                <w:b/>
                <w:bCs/>
                <w:noProof/>
                <w:webHidden/>
                <w:sz w:val="24"/>
                <w:szCs w:val="24"/>
                <w:lang w:val="en-US"/>
              </w:rPr>
            </w:r>
            <w:r w:rsidRPr="00330F17">
              <w:rPr>
                <w:rFonts w:ascii="Times New Roman" w:hAnsi="Times New Roman" w:cs="Times New Roman"/>
                <w:b/>
                <w:bCs/>
                <w:noProof/>
                <w:webHidden/>
                <w:sz w:val="24"/>
                <w:szCs w:val="24"/>
                <w:lang w:val="en-US"/>
              </w:rPr>
              <w:fldChar w:fldCharType="separate"/>
            </w:r>
            <w:r>
              <w:rPr>
                <w:rFonts w:ascii="Times New Roman" w:hAnsi="Times New Roman" w:cs="Times New Roman"/>
                <w:b/>
                <w:bCs/>
                <w:noProof/>
                <w:webHidden/>
                <w:sz w:val="24"/>
                <w:szCs w:val="24"/>
                <w:lang w:val="en-US"/>
              </w:rPr>
              <w:t>13</w:t>
            </w:r>
            <w:r w:rsidRPr="00330F17">
              <w:rPr>
                <w:rFonts w:ascii="Times New Roman" w:hAnsi="Times New Roman" w:cs="Times New Roman"/>
                <w:b/>
                <w:bCs/>
                <w:noProof/>
                <w:webHidden/>
                <w:sz w:val="24"/>
                <w:szCs w:val="24"/>
                <w:lang w:val="en-US"/>
              </w:rPr>
              <w:fldChar w:fldCharType="end"/>
            </w:r>
          </w:hyperlink>
        </w:p>
        <w:p w14:paraId="5A8F8BE5" w14:textId="77777777" w:rsidR="00330F17" w:rsidRPr="00330F17" w:rsidRDefault="00330F17" w:rsidP="00330F17">
          <w:pPr>
            <w:pStyle w:val="TOC1"/>
            <w:tabs>
              <w:tab w:val="right" w:leader="dot" w:pos="9062"/>
            </w:tabs>
            <w:spacing w:before="0"/>
            <w:ind w:left="0"/>
            <w:jc w:val="both"/>
            <w:rPr>
              <w:rFonts w:ascii="Times New Roman" w:eastAsiaTheme="minorEastAsia" w:hAnsi="Times New Roman" w:cs="Times New Roman"/>
              <w:noProof/>
              <w:sz w:val="24"/>
              <w:szCs w:val="24"/>
              <w:lang w:val="en-US" w:eastAsia="lv-LV"/>
            </w:rPr>
          </w:pPr>
        </w:p>
        <w:p w14:paraId="4FF6C228" w14:textId="77777777" w:rsidR="00330F17" w:rsidRPr="00330F17" w:rsidRDefault="00330F17" w:rsidP="00330F17">
          <w:pPr>
            <w:pStyle w:val="TOC2"/>
            <w:tabs>
              <w:tab w:val="right" w:leader="dot" w:pos="9062"/>
            </w:tabs>
            <w:spacing w:before="0"/>
            <w:ind w:left="0"/>
            <w:jc w:val="both"/>
            <w:rPr>
              <w:rFonts w:ascii="Times New Roman" w:eastAsiaTheme="minorEastAsia" w:hAnsi="Times New Roman" w:cs="Times New Roman"/>
              <w:i w:val="0"/>
              <w:iCs/>
              <w:noProof/>
              <w:sz w:val="24"/>
              <w:szCs w:val="24"/>
              <w:lang w:val="en-US" w:eastAsia="lv-LV"/>
            </w:rPr>
          </w:pPr>
          <w:hyperlink w:anchor="_Toc110957661" w:history="1">
            <w:r w:rsidRPr="00330F17">
              <w:rPr>
                <w:rStyle w:val="Hyperlink"/>
                <w:rFonts w:ascii="Times New Roman" w:hAnsi="Times New Roman" w:cs="Times New Roman"/>
                <w:i w:val="0"/>
                <w:iCs/>
                <w:noProof/>
                <w:color w:val="auto"/>
                <w:sz w:val="24"/>
                <w:szCs w:val="24"/>
                <w:lang w:val="en-US"/>
              </w:rPr>
              <w:t>IEVADS</w:t>
            </w:r>
            <w:r w:rsidRPr="00330F17">
              <w:rPr>
                <w:rFonts w:ascii="Times New Roman" w:hAnsi="Times New Roman" w:cs="Times New Roman"/>
                <w:i w:val="0"/>
                <w:iCs/>
                <w:noProof/>
                <w:webHidden/>
                <w:sz w:val="24"/>
                <w:szCs w:val="24"/>
                <w:lang w:val="en-US"/>
              </w:rPr>
              <w:tab/>
            </w:r>
            <w:r w:rsidRPr="00330F17">
              <w:rPr>
                <w:rFonts w:ascii="Times New Roman" w:hAnsi="Times New Roman" w:cs="Times New Roman"/>
                <w:i w:val="0"/>
                <w:iCs/>
                <w:noProof/>
                <w:webHidden/>
                <w:sz w:val="24"/>
                <w:szCs w:val="24"/>
                <w:lang w:val="en-US"/>
              </w:rPr>
              <w:fldChar w:fldCharType="begin"/>
            </w:r>
            <w:r w:rsidRPr="00330F17">
              <w:rPr>
                <w:rFonts w:ascii="Times New Roman" w:hAnsi="Times New Roman" w:cs="Times New Roman"/>
                <w:i w:val="0"/>
                <w:iCs/>
                <w:noProof/>
                <w:webHidden/>
                <w:sz w:val="24"/>
                <w:szCs w:val="24"/>
                <w:lang w:val="en-US"/>
              </w:rPr>
              <w:instrText xml:space="preserve"> PAGEREF _Toc110957661 \h </w:instrText>
            </w:r>
            <w:r w:rsidRPr="00330F17">
              <w:rPr>
                <w:rFonts w:ascii="Times New Roman" w:hAnsi="Times New Roman" w:cs="Times New Roman"/>
                <w:i w:val="0"/>
                <w:iCs/>
                <w:noProof/>
                <w:webHidden/>
                <w:sz w:val="24"/>
                <w:szCs w:val="24"/>
                <w:lang w:val="en-US"/>
              </w:rPr>
            </w:r>
            <w:r w:rsidRPr="00330F17">
              <w:rPr>
                <w:rFonts w:ascii="Times New Roman" w:hAnsi="Times New Roman" w:cs="Times New Roman"/>
                <w:i w:val="0"/>
                <w:iCs/>
                <w:noProof/>
                <w:webHidden/>
                <w:sz w:val="24"/>
                <w:szCs w:val="24"/>
                <w:lang w:val="en-US"/>
              </w:rPr>
              <w:fldChar w:fldCharType="separate"/>
            </w:r>
            <w:r>
              <w:rPr>
                <w:rFonts w:ascii="Times New Roman" w:hAnsi="Times New Roman" w:cs="Times New Roman"/>
                <w:i w:val="0"/>
                <w:iCs/>
                <w:noProof/>
                <w:webHidden/>
                <w:sz w:val="24"/>
                <w:szCs w:val="24"/>
                <w:lang w:val="en-US"/>
              </w:rPr>
              <w:t>14</w:t>
            </w:r>
            <w:r w:rsidRPr="00330F17">
              <w:rPr>
                <w:rFonts w:ascii="Times New Roman" w:hAnsi="Times New Roman" w:cs="Times New Roman"/>
                <w:i w:val="0"/>
                <w:iCs/>
                <w:noProof/>
                <w:webHidden/>
                <w:sz w:val="24"/>
                <w:szCs w:val="24"/>
                <w:lang w:val="en-US"/>
              </w:rPr>
              <w:fldChar w:fldCharType="end"/>
            </w:r>
          </w:hyperlink>
        </w:p>
        <w:p w14:paraId="48835CEF" w14:textId="77777777" w:rsidR="00330F17" w:rsidRPr="00330F17" w:rsidRDefault="00330F17" w:rsidP="00330F17">
          <w:pPr>
            <w:pStyle w:val="TOC2"/>
            <w:tabs>
              <w:tab w:val="right" w:leader="dot" w:pos="9062"/>
            </w:tabs>
            <w:spacing w:before="0"/>
            <w:ind w:left="0"/>
            <w:jc w:val="both"/>
            <w:rPr>
              <w:rFonts w:ascii="Times New Roman" w:eastAsiaTheme="minorEastAsia" w:hAnsi="Times New Roman" w:cs="Times New Roman"/>
              <w:i w:val="0"/>
              <w:iCs/>
              <w:noProof/>
              <w:sz w:val="24"/>
              <w:szCs w:val="24"/>
              <w:lang w:val="en-US" w:eastAsia="lv-LV"/>
            </w:rPr>
          </w:pPr>
          <w:hyperlink w:anchor="_Toc110957662" w:history="1">
            <w:r w:rsidRPr="00330F17">
              <w:rPr>
                <w:rStyle w:val="Hyperlink"/>
                <w:rFonts w:ascii="Times New Roman" w:hAnsi="Times New Roman" w:cs="Times New Roman"/>
                <w:i w:val="0"/>
                <w:iCs/>
                <w:noProof/>
                <w:color w:val="auto"/>
                <w:sz w:val="24"/>
                <w:szCs w:val="24"/>
                <w:lang w:val="en-US"/>
              </w:rPr>
              <w:t>KAS IR BĒRNU AIZSARDZĪBA HUMĀNĀS PALĪDZĪBAS IETVAROS?</w:t>
            </w:r>
            <w:r w:rsidRPr="00330F17">
              <w:rPr>
                <w:rFonts w:ascii="Times New Roman" w:hAnsi="Times New Roman" w:cs="Times New Roman"/>
                <w:i w:val="0"/>
                <w:iCs/>
                <w:noProof/>
                <w:webHidden/>
                <w:sz w:val="24"/>
                <w:szCs w:val="24"/>
                <w:lang w:val="en-US"/>
              </w:rPr>
              <w:tab/>
            </w:r>
            <w:r w:rsidRPr="00330F17">
              <w:rPr>
                <w:rFonts w:ascii="Times New Roman" w:hAnsi="Times New Roman" w:cs="Times New Roman"/>
                <w:i w:val="0"/>
                <w:iCs/>
                <w:noProof/>
                <w:webHidden/>
                <w:sz w:val="24"/>
                <w:szCs w:val="24"/>
                <w:lang w:val="en-US"/>
              </w:rPr>
              <w:fldChar w:fldCharType="begin"/>
            </w:r>
            <w:r w:rsidRPr="00330F17">
              <w:rPr>
                <w:rFonts w:ascii="Times New Roman" w:hAnsi="Times New Roman" w:cs="Times New Roman"/>
                <w:i w:val="0"/>
                <w:iCs/>
                <w:noProof/>
                <w:webHidden/>
                <w:sz w:val="24"/>
                <w:szCs w:val="24"/>
                <w:lang w:val="en-US"/>
              </w:rPr>
              <w:instrText xml:space="preserve"> PAGEREF _Toc110957662 \h </w:instrText>
            </w:r>
            <w:r w:rsidRPr="00330F17">
              <w:rPr>
                <w:rFonts w:ascii="Times New Roman" w:hAnsi="Times New Roman" w:cs="Times New Roman"/>
                <w:i w:val="0"/>
                <w:iCs/>
                <w:noProof/>
                <w:webHidden/>
                <w:sz w:val="24"/>
                <w:szCs w:val="24"/>
                <w:lang w:val="en-US"/>
              </w:rPr>
            </w:r>
            <w:r w:rsidRPr="00330F17">
              <w:rPr>
                <w:rFonts w:ascii="Times New Roman" w:hAnsi="Times New Roman" w:cs="Times New Roman"/>
                <w:i w:val="0"/>
                <w:iCs/>
                <w:noProof/>
                <w:webHidden/>
                <w:sz w:val="24"/>
                <w:szCs w:val="24"/>
                <w:lang w:val="en-US"/>
              </w:rPr>
              <w:fldChar w:fldCharType="separate"/>
            </w:r>
            <w:r>
              <w:rPr>
                <w:rFonts w:ascii="Times New Roman" w:hAnsi="Times New Roman" w:cs="Times New Roman"/>
                <w:i w:val="0"/>
                <w:iCs/>
                <w:noProof/>
                <w:webHidden/>
                <w:sz w:val="24"/>
                <w:szCs w:val="24"/>
                <w:lang w:val="en-US"/>
              </w:rPr>
              <w:t>14</w:t>
            </w:r>
            <w:r w:rsidRPr="00330F17">
              <w:rPr>
                <w:rFonts w:ascii="Times New Roman" w:hAnsi="Times New Roman" w:cs="Times New Roman"/>
                <w:i w:val="0"/>
                <w:iCs/>
                <w:noProof/>
                <w:webHidden/>
                <w:sz w:val="24"/>
                <w:szCs w:val="24"/>
                <w:lang w:val="en-US"/>
              </w:rPr>
              <w:fldChar w:fldCharType="end"/>
            </w:r>
          </w:hyperlink>
        </w:p>
        <w:p w14:paraId="729125F2" w14:textId="77777777" w:rsidR="00330F17" w:rsidRPr="00330F17" w:rsidRDefault="00330F17" w:rsidP="00330F17">
          <w:pPr>
            <w:pStyle w:val="TOC2"/>
            <w:tabs>
              <w:tab w:val="right" w:leader="dot" w:pos="9062"/>
            </w:tabs>
            <w:spacing w:before="0"/>
            <w:ind w:left="0"/>
            <w:jc w:val="both"/>
            <w:rPr>
              <w:rFonts w:ascii="Times New Roman" w:eastAsiaTheme="minorEastAsia" w:hAnsi="Times New Roman" w:cs="Times New Roman"/>
              <w:i w:val="0"/>
              <w:iCs/>
              <w:noProof/>
              <w:sz w:val="24"/>
              <w:szCs w:val="24"/>
              <w:lang w:val="en-US" w:eastAsia="lv-LV"/>
            </w:rPr>
          </w:pPr>
          <w:hyperlink w:anchor="_Toc110957663" w:history="1">
            <w:r w:rsidRPr="00330F17">
              <w:rPr>
                <w:rStyle w:val="Hyperlink"/>
                <w:rFonts w:ascii="Times New Roman" w:hAnsi="Times New Roman" w:cs="Times New Roman"/>
                <w:i w:val="0"/>
                <w:iCs/>
                <w:noProof/>
                <w:color w:val="auto"/>
                <w:sz w:val="24"/>
                <w:szCs w:val="24"/>
                <w:lang w:val="en-US"/>
              </w:rPr>
              <w:t>KĀPĒC IR NEPIECIEŠAMI MINIMĀLIE STANDARTI BĒRNU AIZSARDZĪBAI HUMĀNĀS PALĪDZĪBAS IETVAROS (CPMS)?</w:t>
            </w:r>
            <w:r w:rsidRPr="00330F17">
              <w:rPr>
                <w:rFonts w:ascii="Times New Roman" w:hAnsi="Times New Roman" w:cs="Times New Roman"/>
                <w:i w:val="0"/>
                <w:iCs/>
                <w:noProof/>
                <w:webHidden/>
                <w:sz w:val="24"/>
                <w:szCs w:val="24"/>
                <w:lang w:val="en-US"/>
              </w:rPr>
              <w:tab/>
            </w:r>
            <w:r w:rsidRPr="00330F17">
              <w:rPr>
                <w:rFonts w:ascii="Times New Roman" w:hAnsi="Times New Roman" w:cs="Times New Roman"/>
                <w:i w:val="0"/>
                <w:iCs/>
                <w:noProof/>
                <w:webHidden/>
                <w:sz w:val="24"/>
                <w:szCs w:val="24"/>
                <w:lang w:val="en-US"/>
              </w:rPr>
              <w:fldChar w:fldCharType="begin"/>
            </w:r>
            <w:r w:rsidRPr="00330F17">
              <w:rPr>
                <w:rFonts w:ascii="Times New Roman" w:hAnsi="Times New Roman" w:cs="Times New Roman"/>
                <w:i w:val="0"/>
                <w:iCs/>
                <w:noProof/>
                <w:webHidden/>
                <w:sz w:val="24"/>
                <w:szCs w:val="24"/>
                <w:lang w:val="en-US"/>
              </w:rPr>
              <w:instrText xml:space="preserve"> PAGEREF _Toc110957663 \h </w:instrText>
            </w:r>
            <w:r w:rsidRPr="00330F17">
              <w:rPr>
                <w:rFonts w:ascii="Times New Roman" w:hAnsi="Times New Roman" w:cs="Times New Roman"/>
                <w:i w:val="0"/>
                <w:iCs/>
                <w:noProof/>
                <w:webHidden/>
                <w:sz w:val="24"/>
                <w:szCs w:val="24"/>
                <w:lang w:val="en-US"/>
              </w:rPr>
            </w:r>
            <w:r w:rsidRPr="00330F17">
              <w:rPr>
                <w:rFonts w:ascii="Times New Roman" w:hAnsi="Times New Roman" w:cs="Times New Roman"/>
                <w:i w:val="0"/>
                <w:iCs/>
                <w:noProof/>
                <w:webHidden/>
                <w:sz w:val="24"/>
                <w:szCs w:val="24"/>
                <w:lang w:val="en-US"/>
              </w:rPr>
              <w:fldChar w:fldCharType="separate"/>
            </w:r>
            <w:r>
              <w:rPr>
                <w:rFonts w:ascii="Times New Roman" w:hAnsi="Times New Roman" w:cs="Times New Roman"/>
                <w:i w:val="0"/>
                <w:iCs/>
                <w:noProof/>
                <w:webHidden/>
                <w:sz w:val="24"/>
                <w:szCs w:val="24"/>
                <w:lang w:val="en-US"/>
              </w:rPr>
              <w:t>15</w:t>
            </w:r>
            <w:r w:rsidRPr="00330F17">
              <w:rPr>
                <w:rFonts w:ascii="Times New Roman" w:hAnsi="Times New Roman" w:cs="Times New Roman"/>
                <w:i w:val="0"/>
                <w:iCs/>
                <w:noProof/>
                <w:webHidden/>
                <w:sz w:val="24"/>
                <w:szCs w:val="24"/>
                <w:lang w:val="en-US"/>
              </w:rPr>
              <w:fldChar w:fldCharType="end"/>
            </w:r>
          </w:hyperlink>
        </w:p>
        <w:p w14:paraId="4569AF0C" w14:textId="77777777" w:rsidR="00330F17" w:rsidRPr="00330F17" w:rsidRDefault="00330F17" w:rsidP="00330F17">
          <w:pPr>
            <w:pStyle w:val="TOC2"/>
            <w:tabs>
              <w:tab w:val="right" w:leader="dot" w:pos="9062"/>
            </w:tabs>
            <w:spacing w:before="0"/>
            <w:ind w:left="0"/>
            <w:jc w:val="both"/>
            <w:rPr>
              <w:rFonts w:ascii="Times New Roman" w:eastAsiaTheme="minorEastAsia" w:hAnsi="Times New Roman" w:cs="Times New Roman"/>
              <w:i w:val="0"/>
              <w:iCs/>
              <w:noProof/>
              <w:sz w:val="24"/>
              <w:szCs w:val="24"/>
              <w:lang w:val="en-US" w:eastAsia="lv-LV"/>
            </w:rPr>
          </w:pPr>
          <w:hyperlink w:anchor="_Toc110957664" w:history="1">
            <w:r w:rsidRPr="00330F17">
              <w:rPr>
                <w:rStyle w:val="Hyperlink"/>
                <w:rFonts w:ascii="Times New Roman" w:hAnsi="Times New Roman" w:cs="Times New Roman"/>
                <w:i w:val="0"/>
                <w:iCs/>
                <w:noProof/>
                <w:color w:val="auto"/>
                <w:sz w:val="24"/>
                <w:szCs w:val="24"/>
                <w:lang w:val="en-US"/>
              </w:rPr>
              <w:t>KAS IETVERTS KATRĀ STANDARTĀ?</w:t>
            </w:r>
            <w:r w:rsidRPr="00330F17">
              <w:rPr>
                <w:rFonts w:ascii="Times New Roman" w:hAnsi="Times New Roman" w:cs="Times New Roman"/>
                <w:i w:val="0"/>
                <w:iCs/>
                <w:noProof/>
                <w:webHidden/>
                <w:sz w:val="24"/>
                <w:szCs w:val="24"/>
                <w:lang w:val="en-US"/>
              </w:rPr>
              <w:tab/>
            </w:r>
            <w:r w:rsidRPr="00330F17">
              <w:rPr>
                <w:rFonts w:ascii="Times New Roman" w:hAnsi="Times New Roman" w:cs="Times New Roman"/>
                <w:i w:val="0"/>
                <w:iCs/>
                <w:noProof/>
                <w:webHidden/>
                <w:sz w:val="24"/>
                <w:szCs w:val="24"/>
                <w:lang w:val="en-US"/>
              </w:rPr>
              <w:fldChar w:fldCharType="begin"/>
            </w:r>
            <w:r w:rsidRPr="00330F17">
              <w:rPr>
                <w:rFonts w:ascii="Times New Roman" w:hAnsi="Times New Roman" w:cs="Times New Roman"/>
                <w:i w:val="0"/>
                <w:iCs/>
                <w:noProof/>
                <w:webHidden/>
                <w:sz w:val="24"/>
                <w:szCs w:val="24"/>
                <w:lang w:val="en-US"/>
              </w:rPr>
              <w:instrText xml:space="preserve"> PAGEREF _Toc110957664 \h </w:instrText>
            </w:r>
            <w:r w:rsidRPr="00330F17">
              <w:rPr>
                <w:rFonts w:ascii="Times New Roman" w:hAnsi="Times New Roman" w:cs="Times New Roman"/>
                <w:i w:val="0"/>
                <w:iCs/>
                <w:noProof/>
                <w:webHidden/>
                <w:sz w:val="24"/>
                <w:szCs w:val="24"/>
                <w:lang w:val="en-US"/>
              </w:rPr>
            </w:r>
            <w:r w:rsidRPr="00330F17">
              <w:rPr>
                <w:rFonts w:ascii="Times New Roman" w:hAnsi="Times New Roman" w:cs="Times New Roman"/>
                <w:i w:val="0"/>
                <w:iCs/>
                <w:noProof/>
                <w:webHidden/>
                <w:sz w:val="24"/>
                <w:szCs w:val="24"/>
                <w:lang w:val="en-US"/>
              </w:rPr>
              <w:fldChar w:fldCharType="separate"/>
            </w:r>
            <w:r>
              <w:rPr>
                <w:rFonts w:ascii="Times New Roman" w:hAnsi="Times New Roman" w:cs="Times New Roman"/>
                <w:i w:val="0"/>
                <w:iCs/>
                <w:noProof/>
                <w:webHidden/>
                <w:sz w:val="24"/>
                <w:szCs w:val="24"/>
                <w:lang w:val="en-US"/>
              </w:rPr>
              <w:t>15</w:t>
            </w:r>
            <w:r w:rsidRPr="00330F17">
              <w:rPr>
                <w:rFonts w:ascii="Times New Roman" w:hAnsi="Times New Roman" w:cs="Times New Roman"/>
                <w:i w:val="0"/>
                <w:iCs/>
                <w:noProof/>
                <w:webHidden/>
                <w:sz w:val="24"/>
                <w:szCs w:val="24"/>
                <w:lang w:val="en-US"/>
              </w:rPr>
              <w:fldChar w:fldCharType="end"/>
            </w:r>
          </w:hyperlink>
        </w:p>
        <w:p w14:paraId="026D3C33" w14:textId="77777777" w:rsidR="00330F17" w:rsidRPr="00330F17" w:rsidRDefault="00330F17" w:rsidP="00330F17">
          <w:pPr>
            <w:pStyle w:val="TOC2"/>
            <w:tabs>
              <w:tab w:val="right" w:leader="dot" w:pos="9062"/>
            </w:tabs>
            <w:spacing w:before="0"/>
            <w:ind w:left="0"/>
            <w:jc w:val="both"/>
            <w:rPr>
              <w:rFonts w:ascii="Times New Roman" w:eastAsiaTheme="minorEastAsia" w:hAnsi="Times New Roman" w:cs="Times New Roman"/>
              <w:i w:val="0"/>
              <w:iCs/>
              <w:noProof/>
              <w:sz w:val="24"/>
              <w:szCs w:val="24"/>
              <w:lang w:val="en-US" w:eastAsia="lv-LV"/>
            </w:rPr>
          </w:pPr>
          <w:hyperlink w:anchor="_Toc110957665" w:history="1">
            <w:r w:rsidRPr="00330F17">
              <w:rPr>
                <w:rStyle w:val="Hyperlink"/>
                <w:rFonts w:ascii="Times New Roman" w:hAnsi="Times New Roman" w:cs="Times New Roman"/>
                <w:i w:val="0"/>
                <w:iCs/>
                <w:noProof/>
                <w:color w:val="auto"/>
                <w:sz w:val="24"/>
                <w:szCs w:val="24"/>
                <w:lang w:val="en-US"/>
              </w:rPr>
              <w:t>KAS IR ŠO STANDARTU MĒRĶAUDITORIJA?</w:t>
            </w:r>
            <w:r w:rsidRPr="00330F17">
              <w:rPr>
                <w:rFonts w:ascii="Times New Roman" w:hAnsi="Times New Roman" w:cs="Times New Roman"/>
                <w:i w:val="0"/>
                <w:iCs/>
                <w:noProof/>
                <w:webHidden/>
                <w:sz w:val="24"/>
                <w:szCs w:val="24"/>
                <w:lang w:val="en-US"/>
              </w:rPr>
              <w:tab/>
            </w:r>
            <w:r w:rsidRPr="00330F17">
              <w:rPr>
                <w:rFonts w:ascii="Times New Roman" w:hAnsi="Times New Roman" w:cs="Times New Roman"/>
                <w:i w:val="0"/>
                <w:iCs/>
                <w:noProof/>
                <w:webHidden/>
                <w:sz w:val="24"/>
                <w:szCs w:val="24"/>
                <w:lang w:val="en-US"/>
              </w:rPr>
              <w:fldChar w:fldCharType="begin"/>
            </w:r>
            <w:r w:rsidRPr="00330F17">
              <w:rPr>
                <w:rFonts w:ascii="Times New Roman" w:hAnsi="Times New Roman" w:cs="Times New Roman"/>
                <w:i w:val="0"/>
                <w:iCs/>
                <w:noProof/>
                <w:webHidden/>
                <w:sz w:val="24"/>
                <w:szCs w:val="24"/>
                <w:lang w:val="en-US"/>
              </w:rPr>
              <w:instrText xml:space="preserve"> PAGEREF _Toc110957665 \h </w:instrText>
            </w:r>
            <w:r w:rsidRPr="00330F17">
              <w:rPr>
                <w:rFonts w:ascii="Times New Roman" w:hAnsi="Times New Roman" w:cs="Times New Roman"/>
                <w:i w:val="0"/>
                <w:iCs/>
                <w:noProof/>
                <w:webHidden/>
                <w:sz w:val="24"/>
                <w:szCs w:val="24"/>
                <w:lang w:val="en-US"/>
              </w:rPr>
            </w:r>
            <w:r w:rsidRPr="00330F17">
              <w:rPr>
                <w:rFonts w:ascii="Times New Roman" w:hAnsi="Times New Roman" w:cs="Times New Roman"/>
                <w:i w:val="0"/>
                <w:iCs/>
                <w:noProof/>
                <w:webHidden/>
                <w:sz w:val="24"/>
                <w:szCs w:val="24"/>
                <w:lang w:val="en-US"/>
              </w:rPr>
              <w:fldChar w:fldCharType="separate"/>
            </w:r>
            <w:r>
              <w:rPr>
                <w:rFonts w:ascii="Times New Roman" w:hAnsi="Times New Roman" w:cs="Times New Roman"/>
                <w:i w:val="0"/>
                <w:iCs/>
                <w:noProof/>
                <w:webHidden/>
                <w:sz w:val="24"/>
                <w:szCs w:val="24"/>
                <w:lang w:val="en-US"/>
              </w:rPr>
              <w:t>15</w:t>
            </w:r>
            <w:r w:rsidRPr="00330F17">
              <w:rPr>
                <w:rFonts w:ascii="Times New Roman" w:hAnsi="Times New Roman" w:cs="Times New Roman"/>
                <w:i w:val="0"/>
                <w:iCs/>
                <w:noProof/>
                <w:webHidden/>
                <w:sz w:val="24"/>
                <w:szCs w:val="24"/>
                <w:lang w:val="en-US"/>
              </w:rPr>
              <w:fldChar w:fldCharType="end"/>
            </w:r>
          </w:hyperlink>
        </w:p>
        <w:p w14:paraId="33AB2607" w14:textId="77777777" w:rsidR="00330F17" w:rsidRPr="00330F17" w:rsidRDefault="00330F17" w:rsidP="00330F17">
          <w:pPr>
            <w:pStyle w:val="TOC2"/>
            <w:tabs>
              <w:tab w:val="right" w:leader="dot" w:pos="9062"/>
            </w:tabs>
            <w:spacing w:before="0"/>
            <w:ind w:left="0"/>
            <w:jc w:val="both"/>
            <w:rPr>
              <w:rFonts w:ascii="Times New Roman" w:eastAsiaTheme="minorEastAsia" w:hAnsi="Times New Roman" w:cs="Times New Roman"/>
              <w:i w:val="0"/>
              <w:iCs/>
              <w:noProof/>
              <w:sz w:val="24"/>
              <w:szCs w:val="24"/>
              <w:lang w:val="en-US" w:eastAsia="lv-LV"/>
            </w:rPr>
          </w:pPr>
          <w:hyperlink w:anchor="_Toc110957666" w:history="1">
            <w:r w:rsidRPr="00330F17">
              <w:rPr>
                <w:rStyle w:val="Hyperlink"/>
                <w:rFonts w:ascii="Times New Roman" w:hAnsi="Times New Roman" w:cs="Times New Roman"/>
                <w:i w:val="0"/>
                <w:iCs/>
                <w:noProof/>
                <w:color w:val="auto"/>
                <w:sz w:val="24"/>
                <w:szCs w:val="24"/>
                <w:lang w:val="en-US"/>
              </w:rPr>
              <w:t>KĀ TIKA IZSTRĀDĀTI STANDARTI UN KAS IR TO PAMATĀ?</w:t>
            </w:r>
            <w:r w:rsidRPr="00330F17">
              <w:rPr>
                <w:rFonts w:ascii="Times New Roman" w:hAnsi="Times New Roman" w:cs="Times New Roman"/>
                <w:i w:val="0"/>
                <w:iCs/>
                <w:noProof/>
                <w:webHidden/>
                <w:sz w:val="24"/>
                <w:szCs w:val="24"/>
                <w:lang w:val="en-US"/>
              </w:rPr>
              <w:tab/>
            </w:r>
            <w:r w:rsidRPr="00330F17">
              <w:rPr>
                <w:rFonts w:ascii="Times New Roman" w:hAnsi="Times New Roman" w:cs="Times New Roman"/>
                <w:i w:val="0"/>
                <w:iCs/>
                <w:noProof/>
                <w:webHidden/>
                <w:sz w:val="24"/>
                <w:szCs w:val="24"/>
                <w:lang w:val="en-US"/>
              </w:rPr>
              <w:fldChar w:fldCharType="begin"/>
            </w:r>
            <w:r w:rsidRPr="00330F17">
              <w:rPr>
                <w:rFonts w:ascii="Times New Roman" w:hAnsi="Times New Roman" w:cs="Times New Roman"/>
                <w:i w:val="0"/>
                <w:iCs/>
                <w:noProof/>
                <w:webHidden/>
                <w:sz w:val="24"/>
                <w:szCs w:val="24"/>
                <w:lang w:val="en-US"/>
              </w:rPr>
              <w:instrText xml:space="preserve"> PAGEREF _Toc110957666 \h </w:instrText>
            </w:r>
            <w:r w:rsidRPr="00330F17">
              <w:rPr>
                <w:rFonts w:ascii="Times New Roman" w:hAnsi="Times New Roman" w:cs="Times New Roman"/>
                <w:i w:val="0"/>
                <w:iCs/>
                <w:noProof/>
                <w:webHidden/>
                <w:sz w:val="24"/>
                <w:szCs w:val="24"/>
                <w:lang w:val="en-US"/>
              </w:rPr>
            </w:r>
            <w:r w:rsidRPr="00330F17">
              <w:rPr>
                <w:rFonts w:ascii="Times New Roman" w:hAnsi="Times New Roman" w:cs="Times New Roman"/>
                <w:i w:val="0"/>
                <w:iCs/>
                <w:noProof/>
                <w:webHidden/>
                <w:sz w:val="24"/>
                <w:szCs w:val="24"/>
                <w:lang w:val="en-US"/>
              </w:rPr>
              <w:fldChar w:fldCharType="separate"/>
            </w:r>
            <w:r>
              <w:rPr>
                <w:rFonts w:ascii="Times New Roman" w:hAnsi="Times New Roman" w:cs="Times New Roman"/>
                <w:i w:val="0"/>
                <w:iCs/>
                <w:noProof/>
                <w:webHidden/>
                <w:sz w:val="24"/>
                <w:szCs w:val="24"/>
                <w:lang w:val="en-US"/>
              </w:rPr>
              <w:t>16</w:t>
            </w:r>
            <w:r w:rsidRPr="00330F17">
              <w:rPr>
                <w:rFonts w:ascii="Times New Roman" w:hAnsi="Times New Roman" w:cs="Times New Roman"/>
                <w:i w:val="0"/>
                <w:iCs/>
                <w:noProof/>
                <w:webHidden/>
                <w:sz w:val="24"/>
                <w:szCs w:val="24"/>
                <w:lang w:val="en-US"/>
              </w:rPr>
              <w:fldChar w:fldCharType="end"/>
            </w:r>
          </w:hyperlink>
        </w:p>
        <w:p w14:paraId="47DEA88C" w14:textId="77777777" w:rsidR="00330F17" w:rsidRPr="00330F17" w:rsidRDefault="00330F17" w:rsidP="00330F17">
          <w:pPr>
            <w:pStyle w:val="TOC2"/>
            <w:tabs>
              <w:tab w:val="right" w:leader="dot" w:pos="9062"/>
            </w:tabs>
            <w:spacing w:before="0"/>
            <w:ind w:left="0"/>
            <w:jc w:val="both"/>
            <w:rPr>
              <w:rFonts w:ascii="Times New Roman" w:eastAsiaTheme="minorEastAsia" w:hAnsi="Times New Roman" w:cs="Times New Roman"/>
              <w:i w:val="0"/>
              <w:iCs/>
              <w:noProof/>
              <w:sz w:val="24"/>
              <w:szCs w:val="24"/>
              <w:lang w:val="en-US" w:eastAsia="lv-LV"/>
            </w:rPr>
          </w:pPr>
          <w:hyperlink w:anchor="_Toc110957667" w:history="1">
            <w:r w:rsidRPr="00330F17">
              <w:rPr>
                <w:rStyle w:val="Hyperlink"/>
                <w:rFonts w:ascii="Times New Roman" w:hAnsi="Times New Roman" w:cs="Times New Roman"/>
                <w:i w:val="0"/>
                <w:iCs/>
                <w:noProof/>
                <w:color w:val="auto"/>
                <w:sz w:val="24"/>
                <w:szCs w:val="24"/>
                <w:lang w:val="en-US"/>
              </w:rPr>
              <w:t>KO NOZĪMĒ “MINIMĀLIE” STANDARTI?</w:t>
            </w:r>
            <w:r w:rsidRPr="00330F17">
              <w:rPr>
                <w:rFonts w:ascii="Times New Roman" w:hAnsi="Times New Roman" w:cs="Times New Roman"/>
                <w:i w:val="0"/>
                <w:iCs/>
                <w:noProof/>
                <w:webHidden/>
                <w:sz w:val="24"/>
                <w:szCs w:val="24"/>
                <w:lang w:val="en-US"/>
              </w:rPr>
              <w:tab/>
            </w:r>
            <w:r w:rsidRPr="00330F17">
              <w:rPr>
                <w:rFonts w:ascii="Times New Roman" w:hAnsi="Times New Roman" w:cs="Times New Roman"/>
                <w:i w:val="0"/>
                <w:iCs/>
                <w:noProof/>
                <w:webHidden/>
                <w:sz w:val="24"/>
                <w:szCs w:val="24"/>
                <w:lang w:val="en-US"/>
              </w:rPr>
              <w:fldChar w:fldCharType="begin"/>
            </w:r>
            <w:r w:rsidRPr="00330F17">
              <w:rPr>
                <w:rFonts w:ascii="Times New Roman" w:hAnsi="Times New Roman" w:cs="Times New Roman"/>
                <w:i w:val="0"/>
                <w:iCs/>
                <w:noProof/>
                <w:webHidden/>
                <w:sz w:val="24"/>
                <w:szCs w:val="24"/>
                <w:lang w:val="en-US"/>
              </w:rPr>
              <w:instrText xml:space="preserve"> PAGEREF _Toc110957667 \h </w:instrText>
            </w:r>
            <w:r w:rsidRPr="00330F17">
              <w:rPr>
                <w:rFonts w:ascii="Times New Roman" w:hAnsi="Times New Roman" w:cs="Times New Roman"/>
                <w:i w:val="0"/>
                <w:iCs/>
                <w:noProof/>
                <w:webHidden/>
                <w:sz w:val="24"/>
                <w:szCs w:val="24"/>
                <w:lang w:val="en-US"/>
              </w:rPr>
            </w:r>
            <w:r w:rsidRPr="00330F17">
              <w:rPr>
                <w:rFonts w:ascii="Times New Roman" w:hAnsi="Times New Roman" w:cs="Times New Roman"/>
                <w:i w:val="0"/>
                <w:iCs/>
                <w:noProof/>
                <w:webHidden/>
                <w:sz w:val="24"/>
                <w:szCs w:val="24"/>
                <w:lang w:val="en-US"/>
              </w:rPr>
              <w:fldChar w:fldCharType="separate"/>
            </w:r>
            <w:r>
              <w:rPr>
                <w:rFonts w:ascii="Times New Roman" w:hAnsi="Times New Roman" w:cs="Times New Roman"/>
                <w:i w:val="0"/>
                <w:iCs/>
                <w:noProof/>
                <w:webHidden/>
                <w:sz w:val="24"/>
                <w:szCs w:val="24"/>
                <w:lang w:val="en-US"/>
              </w:rPr>
              <w:t>17</w:t>
            </w:r>
            <w:r w:rsidRPr="00330F17">
              <w:rPr>
                <w:rFonts w:ascii="Times New Roman" w:hAnsi="Times New Roman" w:cs="Times New Roman"/>
                <w:i w:val="0"/>
                <w:iCs/>
                <w:noProof/>
                <w:webHidden/>
                <w:sz w:val="24"/>
                <w:szCs w:val="24"/>
                <w:lang w:val="en-US"/>
              </w:rPr>
              <w:fldChar w:fldCharType="end"/>
            </w:r>
          </w:hyperlink>
        </w:p>
        <w:p w14:paraId="43F4D0B6" w14:textId="77777777" w:rsidR="00330F17" w:rsidRPr="00330F17" w:rsidRDefault="00330F17" w:rsidP="00330F17">
          <w:pPr>
            <w:pStyle w:val="TOC2"/>
            <w:tabs>
              <w:tab w:val="right" w:leader="dot" w:pos="9062"/>
            </w:tabs>
            <w:spacing w:before="0"/>
            <w:ind w:left="0"/>
            <w:jc w:val="both"/>
            <w:rPr>
              <w:rFonts w:ascii="Times New Roman" w:eastAsiaTheme="minorEastAsia" w:hAnsi="Times New Roman" w:cs="Times New Roman"/>
              <w:i w:val="0"/>
              <w:iCs/>
              <w:noProof/>
              <w:sz w:val="24"/>
              <w:szCs w:val="24"/>
              <w:lang w:val="en-US" w:eastAsia="lv-LV"/>
            </w:rPr>
          </w:pPr>
          <w:hyperlink w:anchor="_Toc110957668" w:history="1">
            <w:r w:rsidRPr="00330F17">
              <w:rPr>
                <w:rStyle w:val="Hyperlink"/>
                <w:rFonts w:ascii="Times New Roman" w:hAnsi="Times New Roman" w:cs="Times New Roman"/>
                <w:i w:val="0"/>
                <w:iCs/>
                <w:noProof/>
                <w:color w:val="auto"/>
                <w:sz w:val="24"/>
                <w:szCs w:val="24"/>
                <w:lang w:val="en-US"/>
              </w:rPr>
              <w:t>STARPTAUTISKAIS TIESISKAIS PAMATS BĒRNU AIZSARDZĪBAI HUMĀNĀS PALĪDZĪBAS IETVAROS</w:t>
            </w:r>
            <w:r w:rsidRPr="00330F17">
              <w:rPr>
                <w:rFonts w:ascii="Times New Roman" w:hAnsi="Times New Roman" w:cs="Times New Roman"/>
                <w:i w:val="0"/>
                <w:iCs/>
                <w:noProof/>
                <w:webHidden/>
                <w:sz w:val="24"/>
                <w:szCs w:val="24"/>
                <w:lang w:val="en-US"/>
              </w:rPr>
              <w:tab/>
            </w:r>
            <w:r w:rsidRPr="00330F17">
              <w:rPr>
                <w:rFonts w:ascii="Times New Roman" w:hAnsi="Times New Roman" w:cs="Times New Roman"/>
                <w:i w:val="0"/>
                <w:iCs/>
                <w:noProof/>
                <w:webHidden/>
                <w:sz w:val="24"/>
                <w:szCs w:val="24"/>
                <w:lang w:val="en-US"/>
              </w:rPr>
              <w:fldChar w:fldCharType="begin"/>
            </w:r>
            <w:r w:rsidRPr="00330F17">
              <w:rPr>
                <w:rFonts w:ascii="Times New Roman" w:hAnsi="Times New Roman" w:cs="Times New Roman"/>
                <w:i w:val="0"/>
                <w:iCs/>
                <w:noProof/>
                <w:webHidden/>
                <w:sz w:val="24"/>
                <w:szCs w:val="24"/>
                <w:lang w:val="en-US"/>
              </w:rPr>
              <w:instrText xml:space="preserve"> PAGEREF _Toc110957668 \h </w:instrText>
            </w:r>
            <w:r w:rsidRPr="00330F17">
              <w:rPr>
                <w:rFonts w:ascii="Times New Roman" w:hAnsi="Times New Roman" w:cs="Times New Roman"/>
                <w:i w:val="0"/>
                <w:iCs/>
                <w:noProof/>
                <w:webHidden/>
                <w:sz w:val="24"/>
                <w:szCs w:val="24"/>
                <w:lang w:val="en-US"/>
              </w:rPr>
            </w:r>
            <w:r w:rsidRPr="00330F17">
              <w:rPr>
                <w:rFonts w:ascii="Times New Roman" w:hAnsi="Times New Roman" w:cs="Times New Roman"/>
                <w:i w:val="0"/>
                <w:iCs/>
                <w:noProof/>
                <w:webHidden/>
                <w:sz w:val="24"/>
                <w:szCs w:val="24"/>
                <w:lang w:val="en-US"/>
              </w:rPr>
              <w:fldChar w:fldCharType="separate"/>
            </w:r>
            <w:r>
              <w:rPr>
                <w:rFonts w:ascii="Times New Roman" w:hAnsi="Times New Roman" w:cs="Times New Roman"/>
                <w:i w:val="0"/>
                <w:iCs/>
                <w:noProof/>
                <w:webHidden/>
                <w:sz w:val="24"/>
                <w:szCs w:val="24"/>
                <w:lang w:val="en-US"/>
              </w:rPr>
              <w:t>17</w:t>
            </w:r>
            <w:r w:rsidRPr="00330F17">
              <w:rPr>
                <w:rFonts w:ascii="Times New Roman" w:hAnsi="Times New Roman" w:cs="Times New Roman"/>
                <w:i w:val="0"/>
                <w:iCs/>
                <w:noProof/>
                <w:webHidden/>
                <w:sz w:val="24"/>
                <w:szCs w:val="24"/>
                <w:lang w:val="en-US"/>
              </w:rPr>
              <w:fldChar w:fldCharType="end"/>
            </w:r>
          </w:hyperlink>
        </w:p>
        <w:p w14:paraId="21F7A565" w14:textId="77777777" w:rsidR="00330F17" w:rsidRPr="00330F17" w:rsidRDefault="00330F17" w:rsidP="00330F17">
          <w:pPr>
            <w:pStyle w:val="TOC2"/>
            <w:tabs>
              <w:tab w:val="right" w:leader="dot" w:pos="9062"/>
            </w:tabs>
            <w:spacing w:before="0"/>
            <w:ind w:left="0"/>
            <w:jc w:val="both"/>
            <w:rPr>
              <w:rFonts w:ascii="Times New Roman" w:eastAsiaTheme="minorEastAsia" w:hAnsi="Times New Roman" w:cs="Times New Roman"/>
              <w:i w:val="0"/>
              <w:iCs/>
              <w:noProof/>
              <w:sz w:val="24"/>
              <w:szCs w:val="24"/>
              <w:lang w:val="en-US" w:eastAsia="lv-LV"/>
            </w:rPr>
          </w:pPr>
          <w:hyperlink w:anchor="_Toc110957669" w:history="1">
            <w:r w:rsidRPr="00330F17">
              <w:rPr>
                <w:rStyle w:val="Hyperlink"/>
                <w:rFonts w:ascii="Times New Roman" w:hAnsi="Times New Roman" w:cs="Times New Roman"/>
                <w:i w:val="0"/>
                <w:iCs/>
                <w:noProof/>
                <w:color w:val="auto"/>
                <w:sz w:val="24"/>
                <w:szCs w:val="24"/>
                <w:lang w:val="en-US"/>
              </w:rPr>
              <w:t>KĀ ŠIE STANDARTI ATBILST CITIEM STANDARTIEM HUMĀNĀS PALĪDZĪBAS JOMĀ?</w:t>
            </w:r>
            <w:r w:rsidRPr="00330F17">
              <w:rPr>
                <w:rFonts w:ascii="Times New Roman" w:hAnsi="Times New Roman" w:cs="Times New Roman"/>
                <w:i w:val="0"/>
                <w:iCs/>
                <w:noProof/>
                <w:webHidden/>
                <w:sz w:val="24"/>
                <w:szCs w:val="24"/>
                <w:lang w:val="en-US"/>
              </w:rPr>
              <w:tab/>
            </w:r>
            <w:r w:rsidRPr="00330F17">
              <w:rPr>
                <w:rFonts w:ascii="Times New Roman" w:hAnsi="Times New Roman" w:cs="Times New Roman"/>
                <w:i w:val="0"/>
                <w:iCs/>
                <w:noProof/>
                <w:webHidden/>
                <w:sz w:val="24"/>
                <w:szCs w:val="24"/>
                <w:lang w:val="en-US"/>
              </w:rPr>
              <w:fldChar w:fldCharType="begin"/>
            </w:r>
            <w:r w:rsidRPr="00330F17">
              <w:rPr>
                <w:rFonts w:ascii="Times New Roman" w:hAnsi="Times New Roman" w:cs="Times New Roman"/>
                <w:i w:val="0"/>
                <w:iCs/>
                <w:noProof/>
                <w:webHidden/>
                <w:sz w:val="24"/>
                <w:szCs w:val="24"/>
                <w:lang w:val="en-US"/>
              </w:rPr>
              <w:instrText xml:space="preserve"> PAGEREF _Toc110957669 \h </w:instrText>
            </w:r>
            <w:r w:rsidRPr="00330F17">
              <w:rPr>
                <w:rFonts w:ascii="Times New Roman" w:hAnsi="Times New Roman" w:cs="Times New Roman"/>
                <w:i w:val="0"/>
                <w:iCs/>
                <w:noProof/>
                <w:webHidden/>
                <w:sz w:val="24"/>
                <w:szCs w:val="24"/>
                <w:lang w:val="en-US"/>
              </w:rPr>
            </w:r>
            <w:r w:rsidRPr="00330F17">
              <w:rPr>
                <w:rFonts w:ascii="Times New Roman" w:hAnsi="Times New Roman" w:cs="Times New Roman"/>
                <w:i w:val="0"/>
                <w:iCs/>
                <w:noProof/>
                <w:webHidden/>
                <w:sz w:val="24"/>
                <w:szCs w:val="24"/>
                <w:lang w:val="en-US"/>
              </w:rPr>
              <w:fldChar w:fldCharType="separate"/>
            </w:r>
            <w:r>
              <w:rPr>
                <w:rFonts w:ascii="Times New Roman" w:hAnsi="Times New Roman" w:cs="Times New Roman"/>
                <w:i w:val="0"/>
                <w:iCs/>
                <w:noProof/>
                <w:webHidden/>
                <w:sz w:val="24"/>
                <w:szCs w:val="24"/>
                <w:lang w:val="en-US"/>
              </w:rPr>
              <w:t>17</w:t>
            </w:r>
            <w:r w:rsidRPr="00330F17">
              <w:rPr>
                <w:rFonts w:ascii="Times New Roman" w:hAnsi="Times New Roman" w:cs="Times New Roman"/>
                <w:i w:val="0"/>
                <w:iCs/>
                <w:noProof/>
                <w:webHidden/>
                <w:sz w:val="24"/>
                <w:szCs w:val="24"/>
                <w:lang w:val="en-US"/>
              </w:rPr>
              <w:fldChar w:fldCharType="end"/>
            </w:r>
          </w:hyperlink>
        </w:p>
        <w:p w14:paraId="3490CDE9" w14:textId="77777777" w:rsidR="00330F17" w:rsidRPr="00330F17" w:rsidRDefault="00330F17" w:rsidP="00330F17">
          <w:pPr>
            <w:pStyle w:val="TOC2"/>
            <w:tabs>
              <w:tab w:val="right" w:leader="dot" w:pos="9062"/>
            </w:tabs>
            <w:spacing w:before="0"/>
            <w:ind w:left="0"/>
            <w:jc w:val="both"/>
            <w:rPr>
              <w:rFonts w:ascii="Times New Roman" w:eastAsiaTheme="minorEastAsia" w:hAnsi="Times New Roman" w:cs="Times New Roman"/>
              <w:i w:val="0"/>
              <w:iCs/>
              <w:noProof/>
              <w:sz w:val="24"/>
              <w:szCs w:val="24"/>
              <w:lang w:val="en-US" w:eastAsia="lv-LV"/>
            </w:rPr>
          </w:pPr>
          <w:hyperlink w:anchor="_Toc110957671" w:history="1">
            <w:r w:rsidRPr="00330F17">
              <w:rPr>
                <w:rStyle w:val="Hyperlink"/>
                <w:rFonts w:ascii="Times New Roman" w:hAnsi="Times New Roman" w:cs="Times New Roman"/>
                <w:i w:val="0"/>
                <w:iCs/>
                <w:noProof/>
                <w:color w:val="auto"/>
                <w:sz w:val="24"/>
                <w:szCs w:val="24"/>
                <w:lang w:val="en-US"/>
              </w:rPr>
              <w:t>KĀ IZMANTOT CPMS SAVĀ KONTEKSTĀ?</w:t>
            </w:r>
            <w:r w:rsidRPr="00330F17">
              <w:rPr>
                <w:rFonts w:ascii="Times New Roman" w:hAnsi="Times New Roman" w:cs="Times New Roman"/>
                <w:i w:val="0"/>
                <w:iCs/>
                <w:noProof/>
                <w:webHidden/>
                <w:sz w:val="24"/>
                <w:szCs w:val="24"/>
                <w:lang w:val="en-US"/>
              </w:rPr>
              <w:tab/>
            </w:r>
            <w:r w:rsidRPr="00330F17">
              <w:rPr>
                <w:rFonts w:ascii="Times New Roman" w:hAnsi="Times New Roman" w:cs="Times New Roman"/>
                <w:i w:val="0"/>
                <w:iCs/>
                <w:noProof/>
                <w:webHidden/>
                <w:sz w:val="24"/>
                <w:szCs w:val="24"/>
                <w:lang w:val="en-US"/>
              </w:rPr>
              <w:fldChar w:fldCharType="begin"/>
            </w:r>
            <w:r w:rsidRPr="00330F17">
              <w:rPr>
                <w:rFonts w:ascii="Times New Roman" w:hAnsi="Times New Roman" w:cs="Times New Roman"/>
                <w:i w:val="0"/>
                <w:iCs/>
                <w:noProof/>
                <w:webHidden/>
                <w:sz w:val="24"/>
                <w:szCs w:val="24"/>
                <w:lang w:val="en-US"/>
              </w:rPr>
              <w:instrText xml:space="preserve"> PAGEREF _Toc110957671 \h </w:instrText>
            </w:r>
            <w:r w:rsidRPr="00330F17">
              <w:rPr>
                <w:rFonts w:ascii="Times New Roman" w:hAnsi="Times New Roman" w:cs="Times New Roman"/>
                <w:i w:val="0"/>
                <w:iCs/>
                <w:noProof/>
                <w:webHidden/>
                <w:sz w:val="24"/>
                <w:szCs w:val="24"/>
                <w:lang w:val="en-US"/>
              </w:rPr>
            </w:r>
            <w:r w:rsidRPr="00330F17">
              <w:rPr>
                <w:rFonts w:ascii="Times New Roman" w:hAnsi="Times New Roman" w:cs="Times New Roman"/>
                <w:i w:val="0"/>
                <w:iCs/>
                <w:noProof/>
                <w:webHidden/>
                <w:sz w:val="24"/>
                <w:szCs w:val="24"/>
                <w:lang w:val="en-US"/>
              </w:rPr>
              <w:fldChar w:fldCharType="separate"/>
            </w:r>
            <w:r>
              <w:rPr>
                <w:rFonts w:ascii="Times New Roman" w:hAnsi="Times New Roman" w:cs="Times New Roman"/>
                <w:i w:val="0"/>
                <w:iCs/>
                <w:noProof/>
                <w:webHidden/>
                <w:sz w:val="24"/>
                <w:szCs w:val="24"/>
                <w:lang w:val="en-US"/>
              </w:rPr>
              <w:t>21</w:t>
            </w:r>
            <w:r w:rsidRPr="00330F17">
              <w:rPr>
                <w:rFonts w:ascii="Times New Roman" w:hAnsi="Times New Roman" w:cs="Times New Roman"/>
                <w:i w:val="0"/>
                <w:iCs/>
                <w:noProof/>
                <w:webHidden/>
                <w:sz w:val="24"/>
                <w:szCs w:val="24"/>
                <w:lang w:val="en-US"/>
              </w:rPr>
              <w:fldChar w:fldCharType="end"/>
            </w:r>
          </w:hyperlink>
        </w:p>
        <w:p w14:paraId="323842A8" w14:textId="77777777" w:rsidR="00330F17" w:rsidRPr="00330F17" w:rsidRDefault="00330F17" w:rsidP="00330F17">
          <w:pPr>
            <w:pStyle w:val="TOC2"/>
            <w:tabs>
              <w:tab w:val="right" w:leader="dot" w:pos="9062"/>
            </w:tabs>
            <w:spacing w:before="0"/>
            <w:ind w:left="0"/>
            <w:jc w:val="both"/>
            <w:rPr>
              <w:rFonts w:ascii="Times New Roman" w:eastAsiaTheme="minorEastAsia" w:hAnsi="Times New Roman" w:cs="Times New Roman"/>
              <w:i w:val="0"/>
              <w:iCs/>
              <w:noProof/>
              <w:sz w:val="24"/>
              <w:szCs w:val="24"/>
              <w:lang w:val="en-US" w:eastAsia="lv-LV"/>
            </w:rPr>
          </w:pPr>
          <w:hyperlink w:anchor="_Toc110957672" w:history="1">
            <w:r w:rsidRPr="00330F17">
              <w:rPr>
                <w:rStyle w:val="Hyperlink"/>
                <w:rFonts w:ascii="Times New Roman" w:hAnsi="Times New Roman" w:cs="Times New Roman"/>
                <w:i w:val="0"/>
                <w:iCs/>
                <w:noProof/>
                <w:color w:val="auto"/>
                <w:sz w:val="24"/>
                <w:szCs w:val="24"/>
                <w:lang w:val="en-US"/>
              </w:rPr>
              <w:t>CPMS 2019. GADA IZDEVUMS</w:t>
            </w:r>
            <w:r w:rsidRPr="00330F17">
              <w:rPr>
                <w:rFonts w:ascii="Times New Roman" w:hAnsi="Times New Roman" w:cs="Times New Roman"/>
                <w:i w:val="0"/>
                <w:iCs/>
                <w:noProof/>
                <w:webHidden/>
                <w:sz w:val="24"/>
                <w:szCs w:val="24"/>
                <w:lang w:val="en-US"/>
              </w:rPr>
              <w:tab/>
            </w:r>
            <w:r w:rsidRPr="00330F17">
              <w:rPr>
                <w:rFonts w:ascii="Times New Roman" w:hAnsi="Times New Roman" w:cs="Times New Roman"/>
                <w:i w:val="0"/>
                <w:iCs/>
                <w:noProof/>
                <w:webHidden/>
                <w:sz w:val="24"/>
                <w:szCs w:val="24"/>
                <w:lang w:val="en-US"/>
              </w:rPr>
              <w:fldChar w:fldCharType="begin"/>
            </w:r>
            <w:r w:rsidRPr="00330F17">
              <w:rPr>
                <w:rFonts w:ascii="Times New Roman" w:hAnsi="Times New Roman" w:cs="Times New Roman"/>
                <w:i w:val="0"/>
                <w:iCs/>
                <w:noProof/>
                <w:webHidden/>
                <w:sz w:val="24"/>
                <w:szCs w:val="24"/>
                <w:lang w:val="en-US"/>
              </w:rPr>
              <w:instrText xml:space="preserve"> PAGEREF _Toc110957672 \h </w:instrText>
            </w:r>
            <w:r w:rsidRPr="00330F17">
              <w:rPr>
                <w:rFonts w:ascii="Times New Roman" w:hAnsi="Times New Roman" w:cs="Times New Roman"/>
                <w:i w:val="0"/>
                <w:iCs/>
                <w:noProof/>
                <w:webHidden/>
                <w:sz w:val="24"/>
                <w:szCs w:val="24"/>
                <w:lang w:val="en-US"/>
              </w:rPr>
            </w:r>
            <w:r w:rsidRPr="00330F17">
              <w:rPr>
                <w:rFonts w:ascii="Times New Roman" w:hAnsi="Times New Roman" w:cs="Times New Roman"/>
                <w:i w:val="0"/>
                <w:iCs/>
                <w:noProof/>
                <w:webHidden/>
                <w:sz w:val="24"/>
                <w:szCs w:val="24"/>
                <w:lang w:val="en-US"/>
              </w:rPr>
              <w:fldChar w:fldCharType="separate"/>
            </w:r>
            <w:r>
              <w:rPr>
                <w:rFonts w:ascii="Times New Roman" w:hAnsi="Times New Roman" w:cs="Times New Roman"/>
                <w:i w:val="0"/>
                <w:iCs/>
                <w:noProof/>
                <w:webHidden/>
                <w:sz w:val="24"/>
                <w:szCs w:val="24"/>
                <w:lang w:val="en-US"/>
              </w:rPr>
              <w:t>22</w:t>
            </w:r>
            <w:r w:rsidRPr="00330F17">
              <w:rPr>
                <w:rFonts w:ascii="Times New Roman" w:hAnsi="Times New Roman" w:cs="Times New Roman"/>
                <w:i w:val="0"/>
                <w:iCs/>
                <w:noProof/>
                <w:webHidden/>
                <w:sz w:val="24"/>
                <w:szCs w:val="24"/>
                <w:lang w:val="en-US"/>
              </w:rPr>
              <w:fldChar w:fldCharType="end"/>
            </w:r>
          </w:hyperlink>
        </w:p>
        <w:p w14:paraId="3361E6CC" w14:textId="77777777" w:rsidR="00330F17" w:rsidRPr="00330F17" w:rsidRDefault="00330F17" w:rsidP="00330F17">
          <w:pPr>
            <w:pStyle w:val="TOC2"/>
            <w:tabs>
              <w:tab w:val="right" w:leader="dot" w:pos="9062"/>
            </w:tabs>
            <w:spacing w:before="0"/>
            <w:ind w:left="0"/>
            <w:jc w:val="both"/>
            <w:rPr>
              <w:rFonts w:ascii="Times New Roman" w:eastAsiaTheme="minorEastAsia" w:hAnsi="Times New Roman" w:cs="Times New Roman"/>
              <w:i w:val="0"/>
              <w:iCs/>
              <w:noProof/>
              <w:sz w:val="24"/>
              <w:szCs w:val="24"/>
              <w:lang w:val="en-US" w:eastAsia="lv-LV"/>
            </w:rPr>
          </w:pPr>
          <w:hyperlink w:anchor="_Toc110957673" w:history="1">
            <w:r w:rsidRPr="00330F17">
              <w:rPr>
                <w:rStyle w:val="Hyperlink"/>
                <w:rFonts w:ascii="Times New Roman" w:hAnsi="Times New Roman" w:cs="Times New Roman"/>
                <w:i w:val="0"/>
                <w:iCs/>
                <w:noProof/>
                <w:color w:val="auto"/>
                <w:sz w:val="24"/>
                <w:szCs w:val="24"/>
                <w:lang w:val="en-US"/>
              </w:rPr>
              <w:t>KAS, MŪSUPRĀT, IR “BĒRNI”?</w:t>
            </w:r>
            <w:r w:rsidRPr="00330F17">
              <w:rPr>
                <w:rFonts w:ascii="Times New Roman" w:hAnsi="Times New Roman" w:cs="Times New Roman"/>
                <w:i w:val="0"/>
                <w:iCs/>
                <w:noProof/>
                <w:webHidden/>
                <w:sz w:val="24"/>
                <w:szCs w:val="24"/>
                <w:lang w:val="en-US"/>
              </w:rPr>
              <w:tab/>
            </w:r>
            <w:r w:rsidRPr="00330F17">
              <w:rPr>
                <w:rFonts w:ascii="Times New Roman" w:hAnsi="Times New Roman" w:cs="Times New Roman"/>
                <w:i w:val="0"/>
                <w:iCs/>
                <w:noProof/>
                <w:webHidden/>
                <w:sz w:val="24"/>
                <w:szCs w:val="24"/>
                <w:lang w:val="en-US"/>
              </w:rPr>
              <w:fldChar w:fldCharType="begin"/>
            </w:r>
            <w:r w:rsidRPr="00330F17">
              <w:rPr>
                <w:rFonts w:ascii="Times New Roman" w:hAnsi="Times New Roman" w:cs="Times New Roman"/>
                <w:i w:val="0"/>
                <w:iCs/>
                <w:noProof/>
                <w:webHidden/>
                <w:sz w:val="24"/>
                <w:szCs w:val="24"/>
                <w:lang w:val="en-US"/>
              </w:rPr>
              <w:instrText xml:space="preserve"> PAGEREF _Toc110957673 \h </w:instrText>
            </w:r>
            <w:r w:rsidRPr="00330F17">
              <w:rPr>
                <w:rFonts w:ascii="Times New Roman" w:hAnsi="Times New Roman" w:cs="Times New Roman"/>
                <w:i w:val="0"/>
                <w:iCs/>
                <w:noProof/>
                <w:webHidden/>
                <w:sz w:val="24"/>
                <w:szCs w:val="24"/>
                <w:lang w:val="en-US"/>
              </w:rPr>
            </w:r>
            <w:r w:rsidRPr="00330F17">
              <w:rPr>
                <w:rFonts w:ascii="Times New Roman" w:hAnsi="Times New Roman" w:cs="Times New Roman"/>
                <w:i w:val="0"/>
                <w:iCs/>
                <w:noProof/>
                <w:webHidden/>
                <w:sz w:val="24"/>
                <w:szCs w:val="24"/>
                <w:lang w:val="en-US"/>
              </w:rPr>
              <w:fldChar w:fldCharType="separate"/>
            </w:r>
            <w:r>
              <w:rPr>
                <w:rFonts w:ascii="Times New Roman" w:hAnsi="Times New Roman" w:cs="Times New Roman"/>
                <w:i w:val="0"/>
                <w:iCs/>
                <w:noProof/>
                <w:webHidden/>
                <w:sz w:val="24"/>
                <w:szCs w:val="24"/>
                <w:lang w:val="en-US"/>
              </w:rPr>
              <w:t>22</w:t>
            </w:r>
            <w:r w:rsidRPr="00330F17">
              <w:rPr>
                <w:rFonts w:ascii="Times New Roman" w:hAnsi="Times New Roman" w:cs="Times New Roman"/>
                <w:i w:val="0"/>
                <w:iCs/>
                <w:noProof/>
                <w:webHidden/>
                <w:sz w:val="24"/>
                <w:szCs w:val="24"/>
                <w:lang w:val="en-US"/>
              </w:rPr>
              <w:fldChar w:fldCharType="end"/>
            </w:r>
          </w:hyperlink>
        </w:p>
        <w:p w14:paraId="4DDFE9B0" w14:textId="77777777" w:rsidR="00330F17" w:rsidRPr="00330F17" w:rsidRDefault="00330F17" w:rsidP="00330F17">
          <w:pPr>
            <w:pStyle w:val="TOC2"/>
            <w:tabs>
              <w:tab w:val="right" w:leader="dot" w:pos="9062"/>
            </w:tabs>
            <w:spacing w:before="0"/>
            <w:ind w:left="0"/>
            <w:jc w:val="both"/>
            <w:rPr>
              <w:rStyle w:val="Hyperlink"/>
              <w:rFonts w:ascii="Times New Roman" w:hAnsi="Times New Roman" w:cs="Times New Roman"/>
              <w:i w:val="0"/>
              <w:iCs/>
              <w:noProof/>
              <w:color w:val="auto"/>
              <w:sz w:val="24"/>
              <w:szCs w:val="24"/>
              <w:lang w:val="en-US"/>
            </w:rPr>
          </w:pPr>
          <w:hyperlink w:anchor="_Toc110957674" w:history="1">
            <w:r w:rsidRPr="00330F17">
              <w:rPr>
                <w:rStyle w:val="Hyperlink"/>
                <w:rFonts w:ascii="Times New Roman" w:hAnsi="Times New Roman" w:cs="Times New Roman"/>
                <w:i w:val="0"/>
                <w:iCs/>
                <w:noProof/>
                <w:color w:val="auto"/>
                <w:sz w:val="24"/>
                <w:szCs w:val="24"/>
                <w:lang w:val="en-US"/>
              </w:rPr>
              <w:t>KĀDAS TRANSVERSĀLAS TĒMAS JĀŅEM VĒRĀ, IZMANTOJOT STANDARTUS?</w:t>
            </w:r>
            <w:r w:rsidRPr="00330F17">
              <w:rPr>
                <w:rFonts w:ascii="Times New Roman" w:hAnsi="Times New Roman" w:cs="Times New Roman"/>
                <w:i w:val="0"/>
                <w:iCs/>
                <w:noProof/>
                <w:webHidden/>
                <w:sz w:val="24"/>
                <w:szCs w:val="24"/>
                <w:lang w:val="en-US"/>
              </w:rPr>
              <w:tab/>
            </w:r>
            <w:r w:rsidRPr="00330F17">
              <w:rPr>
                <w:rFonts w:ascii="Times New Roman" w:hAnsi="Times New Roman" w:cs="Times New Roman"/>
                <w:i w:val="0"/>
                <w:iCs/>
                <w:noProof/>
                <w:webHidden/>
                <w:sz w:val="24"/>
                <w:szCs w:val="24"/>
                <w:lang w:val="en-US"/>
              </w:rPr>
              <w:fldChar w:fldCharType="begin"/>
            </w:r>
            <w:r w:rsidRPr="00330F17">
              <w:rPr>
                <w:rFonts w:ascii="Times New Roman" w:hAnsi="Times New Roman" w:cs="Times New Roman"/>
                <w:i w:val="0"/>
                <w:iCs/>
                <w:noProof/>
                <w:webHidden/>
                <w:sz w:val="24"/>
                <w:szCs w:val="24"/>
                <w:lang w:val="en-US"/>
              </w:rPr>
              <w:instrText xml:space="preserve"> PAGEREF _Toc110957674 \h </w:instrText>
            </w:r>
            <w:r w:rsidRPr="00330F17">
              <w:rPr>
                <w:rFonts w:ascii="Times New Roman" w:hAnsi="Times New Roman" w:cs="Times New Roman"/>
                <w:i w:val="0"/>
                <w:iCs/>
                <w:noProof/>
                <w:webHidden/>
                <w:sz w:val="24"/>
                <w:szCs w:val="24"/>
                <w:lang w:val="en-US"/>
              </w:rPr>
            </w:r>
            <w:r w:rsidRPr="00330F17">
              <w:rPr>
                <w:rFonts w:ascii="Times New Roman" w:hAnsi="Times New Roman" w:cs="Times New Roman"/>
                <w:i w:val="0"/>
                <w:iCs/>
                <w:noProof/>
                <w:webHidden/>
                <w:sz w:val="24"/>
                <w:szCs w:val="24"/>
                <w:lang w:val="en-US"/>
              </w:rPr>
              <w:fldChar w:fldCharType="separate"/>
            </w:r>
            <w:r>
              <w:rPr>
                <w:rFonts w:ascii="Times New Roman" w:hAnsi="Times New Roman" w:cs="Times New Roman"/>
                <w:i w:val="0"/>
                <w:iCs/>
                <w:noProof/>
                <w:webHidden/>
                <w:sz w:val="24"/>
                <w:szCs w:val="24"/>
                <w:lang w:val="en-US"/>
              </w:rPr>
              <w:t>23</w:t>
            </w:r>
            <w:r w:rsidRPr="00330F17">
              <w:rPr>
                <w:rFonts w:ascii="Times New Roman" w:hAnsi="Times New Roman" w:cs="Times New Roman"/>
                <w:i w:val="0"/>
                <w:iCs/>
                <w:noProof/>
                <w:webHidden/>
                <w:sz w:val="24"/>
                <w:szCs w:val="24"/>
                <w:lang w:val="en-US"/>
              </w:rPr>
              <w:fldChar w:fldCharType="end"/>
            </w:r>
          </w:hyperlink>
        </w:p>
        <w:p w14:paraId="2214ED04" w14:textId="77777777" w:rsidR="00330F17" w:rsidRPr="00330F17" w:rsidRDefault="00330F17" w:rsidP="00330F17">
          <w:pPr>
            <w:pStyle w:val="TOC2"/>
            <w:tabs>
              <w:tab w:val="right" w:leader="dot" w:pos="9062"/>
            </w:tabs>
            <w:spacing w:before="0"/>
            <w:ind w:left="0"/>
            <w:jc w:val="both"/>
            <w:rPr>
              <w:rFonts w:ascii="Times New Roman" w:eastAsiaTheme="minorEastAsia" w:hAnsi="Times New Roman" w:cs="Times New Roman"/>
              <w:i w:val="0"/>
              <w:noProof/>
              <w:sz w:val="24"/>
              <w:szCs w:val="24"/>
              <w:lang w:val="en-US" w:eastAsia="lv-LV"/>
            </w:rPr>
          </w:pPr>
        </w:p>
        <w:p w14:paraId="17D57165" w14:textId="77777777" w:rsidR="00330F17" w:rsidRPr="00330F17" w:rsidRDefault="00330F17" w:rsidP="00330F17">
          <w:pPr>
            <w:pStyle w:val="TOC1"/>
            <w:tabs>
              <w:tab w:val="right" w:leader="dot" w:pos="9062"/>
            </w:tabs>
            <w:spacing w:before="0"/>
            <w:ind w:left="0"/>
            <w:jc w:val="both"/>
            <w:rPr>
              <w:rStyle w:val="Hyperlink"/>
              <w:rFonts w:ascii="Times New Roman" w:hAnsi="Times New Roman" w:cs="Times New Roman"/>
              <w:b/>
              <w:bCs/>
              <w:noProof/>
              <w:color w:val="auto"/>
              <w:sz w:val="24"/>
              <w:szCs w:val="24"/>
              <w:lang w:val="en-US"/>
            </w:rPr>
          </w:pPr>
          <w:hyperlink w:anchor="_Toc110957675" w:history="1">
            <w:r w:rsidRPr="00330F17">
              <w:rPr>
                <w:rStyle w:val="Hyperlink"/>
                <w:rFonts w:ascii="Times New Roman" w:hAnsi="Times New Roman" w:cs="Times New Roman"/>
                <w:b/>
                <w:bCs/>
                <w:noProof/>
                <w:color w:val="auto"/>
                <w:sz w:val="24"/>
                <w:szCs w:val="24"/>
                <w:lang w:val="en-US"/>
              </w:rPr>
              <w:t>PRINCIPI</w:t>
            </w:r>
            <w:r w:rsidRPr="00330F17">
              <w:rPr>
                <w:rFonts w:ascii="Times New Roman" w:hAnsi="Times New Roman" w:cs="Times New Roman"/>
                <w:b/>
                <w:bCs/>
                <w:noProof/>
                <w:webHidden/>
                <w:sz w:val="24"/>
                <w:szCs w:val="24"/>
                <w:lang w:val="en-US"/>
              </w:rPr>
              <w:tab/>
            </w:r>
            <w:r w:rsidRPr="00330F17">
              <w:rPr>
                <w:rFonts w:ascii="Times New Roman" w:hAnsi="Times New Roman" w:cs="Times New Roman"/>
                <w:b/>
                <w:bCs/>
                <w:noProof/>
                <w:webHidden/>
                <w:sz w:val="24"/>
                <w:szCs w:val="24"/>
                <w:lang w:val="en-US"/>
              </w:rPr>
              <w:fldChar w:fldCharType="begin"/>
            </w:r>
            <w:r w:rsidRPr="00330F17">
              <w:rPr>
                <w:rFonts w:ascii="Times New Roman" w:hAnsi="Times New Roman" w:cs="Times New Roman"/>
                <w:b/>
                <w:bCs/>
                <w:noProof/>
                <w:webHidden/>
                <w:sz w:val="24"/>
                <w:szCs w:val="24"/>
                <w:lang w:val="en-US"/>
              </w:rPr>
              <w:instrText xml:space="preserve"> PAGEREF _Toc110957675 \h </w:instrText>
            </w:r>
            <w:r w:rsidRPr="00330F17">
              <w:rPr>
                <w:rFonts w:ascii="Times New Roman" w:hAnsi="Times New Roman" w:cs="Times New Roman"/>
                <w:b/>
                <w:bCs/>
                <w:noProof/>
                <w:webHidden/>
                <w:sz w:val="24"/>
                <w:szCs w:val="24"/>
                <w:lang w:val="en-US"/>
              </w:rPr>
            </w:r>
            <w:r w:rsidRPr="00330F17">
              <w:rPr>
                <w:rFonts w:ascii="Times New Roman" w:hAnsi="Times New Roman" w:cs="Times New Roman"/>
                <w:b/>
                <w:bCs/>
                <w:noProof/>
                <w:webHidden/>
                <w:sz w:val="24"/>
                <w:szCs w:val="24"/>
                <w:lang w:val="en-US"/>
              </w:rPr>
              <w:fldChar w:fldCharType="separate"/>
            </w:r>
            <w:r>
              <w:rPr>
                <w:rFonts w:ascii="Times New Roman" w:hAnsi="Times New Roman" w:cs="Times New Roman"/>
                <w:b/>
                <w:bCs/>
                <w:noProof/>
                <w:webHidden/>
                <w:sz w:val="24"/>
                <w:szCs w:val="24"/>
                <w:lang w:val="en-US"/>
              </w:rPr>
              <w:t>31</w:t>
            </w:r>
            <w:r w:rsidRPr="00330F17">
              <w:rPr>
                <w:rFonts w:ascii="Times New Roman" w:hAnsi="Times New Roman" w:cs="Times New Roman"/>
                <w:b/>
                <w:bCs/>
                <w:noProof/>
                <w:webHidden/>
                <w:sz w:val="24"/>
                <w:szCs w:val="24"/>
                <w:lang w:val="en-US"/>
              </w:rPr>
              <w:fldChar w:fldCharType="end"/>
            </w:r>
          </w:hyperlink>
        </w:p>
        <w:p w14:paraId="726BF958" w14:textId="77777777" w:rsidR="00330F17" w:rsidRPr="00330F17" w:rsidRDefault="00330F17" w:rsidP="00330F17">
          <w:pPr>
            <w:pStyle w:val="TOC1"/>
            <w:tabs>
              <w:tab w:val="right" w:leader="dot" w:pos="9062"/>
            </w:tabs>
            <w:spacing w:before="0"/>
            <w:ind w:left="0"/>
            <w:jc w:val="both"/>
            <w:rPr>
              <w:rFonts w:ascii="Times New Roman" w:eastAsiaTheme="minorEastAsia" w:hAnsi="Times New Roman" w:cs="Times New Roman"/>
              <w:b/>
              <w:bCs/>
              <w:noProof/>
              <w:sz w:val="24"/>
              <w:szCs w:val="24"/>
              <w:lang w:val="en-US" w:eastAsia="lv-LV"/>
            </w:rPr>
          </w:pPr>
        </w:p>
        <w:p w14:paraId="33499403" w14:textId="77777777" w:rsidR="00330F17" w:rsidRPr="00330F17" w:rsidRDefault="00330F17" w:rsidP="00330F17">
          <w:pPr>
            <w:pStyle w:val="TOC1"/>
            <w:tabs>
              <w:tab w:val="right" w:leader="dot" w:pos="9062"/>
            </w:tabs>
            <w:spacing w:before="0"/>
            <w:ind w:left="1134"/>
            <w:jc w:val="both"/>
            <w:rPr>
              <w:rFonts w:ascii="Times New Roman" w:eastAsiaTheme="minorEastAsia" w:hAnsi="Times New Roman" w:cs="Times New Roman"/>
              <w:noProof/>
              <w:sz w:val="24"/>
              <w:szCs w:val="24"/>
              <w:lang w:val="en-US" w:eastAsia="lv-LV"/>
            </w:rPr>
          </w:pPr>
          <w:hyperlink w:anchor="_Toc110957676" w:history="1">
            <w:r w:rsidRPr="00330F17">
              <w:rPr>
                <w:rStyle w:val="Hyperlink"/>
                <w:rFonts w:ascii="Times New Roman" w:hAnsi="Times New Roman" w:cs="Times New Roman"/>
                <w:noProof/>
                <w:color w:val="auto"/>
                <w:sz w:val="24"/>
                <w:szCs w:val="24"/>
                <w:lang w:val="en-US"/>
              </w:rPr>
              <w:t>Principi</w:t>
            </w:r>
            <w:r w:rsidRPr="00330F17">
              <w:rPr>
                <w:rFonts w:ascii="Times New Roman" w:hAnsi="Times New Roman" w:cs="Times New Roman"/>
                <w:noProof/>
                <w:webHidden/>
                <w:sz w:val="24"/>
                <w:szCs w:val="24"/>
                <w:lang w:val="en-US"/>
              </w:rPr>
              <w:tab/>
            </w:r>
            <w:r w:rsidRPr="00330F17">
              <w:rPr>
                <w:rFonts w:ascii="Times New Roman" w:hAnsi="Times New Roman" w:cs="Times New Roman"/>
                <w:noProof/>
                <w:webHidden/>
                <w:sz w:val="24"/>
                <w:szCs w:val="24"/>
                <w:lang w:val="en-US"/>
              </w:rPr>
              <w:fldChar w:fldCharType="begin"/>
            </w:r>
            <w:r w:rsidRPr="00330F17">
              <w:rPr>
                <w:rFonts w:ascii="Times New Roman" w:hAnsi="Times New Roman" w:cs="Times New Roman"/>
                <w:noProof/>
                <w:webHidden/>
                <w:sz w:val="24"/>
                <w:szCs w:val="24"/>
                <w:lang w:val="en-US"/>
              </w:rPr>
              <w:instrText xml:space="preserve"> PAGEREF _Toc110957676 \h </w:instrText>
            </w:r>
            <w:r w:rsidRPr="00330F17">
              <w:rPr>
                <w:rFonts w:ascii="Times New Roman" w:hAnsi="Times New Roman" w:cs="Times New Roman"/>
                <w:noProof/>
                <w:webHidden/>
                <w:sz w:val="24"/>
                <w:szCs w:val="24"/>
                <w:lang w:val="en-US"/>
              </w:rPr>
            </w:r>
            <w:r w:rsidRPr="00330F1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32</w:t>
            </w:r>
            <w:r w:rsidRPr="00330F17">
              <w:rPr>
                <w:rFonts w:ascii="Times New Roman" w:hAnsi="Times New Roman" w:cs="Times New Roman"/>
                <w:noProof/>
                <w:webHidden/>
                <w:sz w:val="24"/>
                <w:szCs w:val="24"/>
                <w:lang w:val="en-US"/>
              </w:rPr>
              <w:fldChar w:fldCharType="end"/>
            </w:r>
          </w:hyperlink>
        </w:p>
        <w:p w14:paraId="28C0186C" w14:textId="77777777" w:rsidR="00330F17" w:rsidRPr="00330F17" w:rsidRDefault="00330F17" w:rsidP="00330F17">
          <w:pPr>
            <w:pStyle w:val="TOC2"/>
            <w:tabs>
              <w:tab w:val="right" w:leader="dot" w:pos="9062"/>
            </w:tabs>
            <w:spacing w:before="0"/>
            <w:ind w:left="0"/>
            <w:jc w:val="both"/>
            <w:rPr>
              <w:rFonts w:ascii="Times New Roman" w:eastAsiaTheme="minorEastAsia" w:hAnsi="Times New Roman" w:cs="Times New Roman"/>
              <w:i w:val="0"/>
              <w:iCs/>
              <w:noProof/>
              <w:sz w:val="24"/>
              <w:szCs w:val="24"/>
              <w:lang w:val="en-US" w:eastAsia="lv-LV"/>
            </w:rPr>
          </w:pPr>
          <w:hyperlink w:anchor="_Toc110957677" w:history="1">
            <w:r w:rsidRPr="00330F17">
              <w:rPr>
                <w:rStyle w:val="Hyperlink"/>
                <w:rFonts w:ascii="Times New Roman" w:hAnsi="Times New Roman" w:cs="Times New Roman"/>
                <w:i w:val="0"/>
                <w:iCs/>
                <w:noProof/>
                <w:color w:val="auto"/>
                <w:sz w:val="24"/>
                <w:szCs w:val="24"/>
                <w:lang w:val="en-US"/>
              </w:rPr>
              <w:t>1. princips. Izdzīvošana un attīstība</w:t>
            </w:r>
            <w:r w:rsidRPr="00330F17">
              <w:rPr>
                <w:rFonts w:ascii="Times New Roman" w:hAnsi="Times New Roman" w:cs="Times New Roman"/>
                <w:i w:val="0"/>
                <w:iCs/>
                <w:noProof/>
                <w:webHidden/>
                <w:sz w:val="24"/>
                <w:szCs w:val="24"/>
                <w:lang w:val="en-US"/>
              </w:rPr>
              <w:tab/>
            </w:r>
            <w:r w:rsidRPr="00330F17">
              <w:rPr>
                <w:rFonts w:ascii="Times New Roman" w:hAnsi="Times New Roman" w:cs="Times New Roman"/>
                <w:i w:val="0"/>
                <w:iCs/>
                <w:noProof/>
                <w:webHidden/>
                <w:sz w:val="24"/>
                <w:szCs w:val="24"/>
                <w:lang w:val="en-US"/>
              </w:rPr>
              <w:fldChar w:fldCharType="begin"/>
            </w:r>
            <w:r w:rsidRPr="00330F17">
              <w:rPr>
                <w:rFonts w:ascii="Times New Roman" w:hAnsi="Times New Roman" w:cs="Times New Roman"/>
                <w:i w:val="0"/>
                <w:iCs/>
                <w:noProof/>
                <w:webHidden/>
                <w:sz w:val="24"/>
                <w:szCs w:val="24"/>
                <w:lang w:val="en-US"/>
              </w:rPr>
              <w:instrText xml:space="preserve"> PAGEREF _Toc110957677 \h </w:instrText>
            </w:r>
            <w:r w:rsidRPr="00330F17">
              <w:rPr>
                <w:rFonts w:ascii="Times New Roman" w:hAnsi="Times New Roman" w:cs="Times New Roman"/>
                <w:i w:val="0"/>
                <w:iCs/>
                <w:noProof/>
                <w:webHidden/>
                <w:sz w:val="24"/>
                <w:szCs w:val="24"/>
                <w:lang w:val="en-US"/>
              </w:rPr>
            </w:r>
            <w:r w:rsidRPr="00330F17">
              <w:rPr>
                <w:rFonts w:ascii="Times New Roman" w:hAnsi="Times New Roman" w:cs="Times New Roman"/>
                <w:i w:val="0"/>
                <w:iCs/>
                <w:noProof/>
                <w:webHidden/>
                <w:sz w:val="24"/>
                <w:szCs w:val="24"/>
                <w:lang w:val="en-US"/>
              </w:rPr>
              <w:fldChar w:fldCharType="separate"/>
            </w:r>
            <w:r>
              <w:rPr>
                <w:rFonts w:ascii="Times New Roman" w:hAnsi="Times New Roman" w:cs="Times New Roman"/>
                <w:i w:val="0"/>
                <w:iCs/>
                <w:noProof/>
                <w:webHidden/>
                <w:sz w:val="24"/>
                <w:szCs w:val="24"/>
                <w:lang w:val="en-US"/>
              </w:rPr>
              <w:t>32</w:t>
            </w:r>
            <w:r w:rsidRPr="00330F17">
              <w:rPr>
                <w:rFonts w:ascii="Times New Roman" w:hAnsi="Times New Roman" w:cs="Times New Roman"/>
                <w:i w:val="0"/>
                <w:iCs/>
                <w:noProof/>
                <w:webHidden/>
                <w:sz w:val="24"/>
                <w:szCs w:val="24"/>
                <w:lang w:val="en-US"/>
              </w:rPr>
              <w:fldChar w:fldCharType="end"/>
            </w:r>
          </w:hyperlink>
        </w:p>
        <w:p w14:paraId="6C75BF33" w14:textId="77777777" w:rsidR="00330F17" w:rsidRPr="00330F17" w:rsidRDefault="00330F17" w:rsidP="00330F17">
          <w:pPr>
            <w:pStyle w:val="TOC2"/>
            <w:tabs>
              <w:tab w:val="right" w:leader="dot" w:pos="9062"/>
            </w:tabs>
            <w:spacing w:before="0"/>
            <w:ind w:left="0"/>
            <w:jc w:val="both"/>
            <w:rPr>
              <w:rFonts w:ascii="Times New Roman" w:eastAsiaTheme="minorEastAsia" w:hAnsi="Times New Roman" w:cs="Times New Roman"/>
              <w:i w:val="0"/>
              <w:iCs/>
              <w:noProof/>
              <w:sz w:val="24"/>
              <w:szCs w:val="24"/>
              <w:lang w:val="en-US" w:eastAsia="lv-LV"/>
            </w:rPr>
          </w:pPr>
          <w:hyperlink w:anchor="_Toc110957678" w:history="1">
            <w:r w:rsidRPr="00330F17">
              <w:rPr>
                <w:rStyle w:val="Hyperlink"/>
                <w:rFonts w:ascii="Times New Roman" w:hAnsi="Times New Roman" w:cs="Times New Roman"/>
                <w:i w:val="0"/>
                <w:iCs/>
                <w:noProof/>
                <w:color w:val="auto"/>
                <w:sz w:val="24"/>
                <w:szCs w:val="24"/>
                <w:lang w:val="en-US"/>
              </w:rPr>
              <w:t>2. princips. Nediskriminācija un iekļaušana</w:t>
            </w:r>
            <w:r w:rsidRPr="00330F17">
              <w:rPr>
                <w:rFonts w:ascii="Times New Roman" w:hAnsi="Times New Roman" w:cs="Times New Roman"/>
                <w:i w:val="0"/>
                <w:iCs/>
                <w:noProof/>
                <w:webHidden/>
                <w:sz w:val="24"/>
                <w:szCs w:val="24"/>
                <w:lang w:val="en-US"/>
              </w:rPr>
              <w:tab/>
            </w:r>
            <w:r w:rsidRPr="00330F17">
              <w:rPr>
                <w:rFonts w:ascii="Times New Roman" w:hAnsi="Times New Roman" w:cs="Times New Roman"/>
                <w:i w:val="0"/>
                <w:iCs/>
                <w:noProof/>
                <w:webHidden/>
                <w:sz w:val="24"/>
                <w:szCs w:val="24"/>
                <w:lang w:val="en-US"/>
              </w:rPr>
              <w:fldChar w:fldCharType="begin"/>
            </w:r>
            <w:r w:rsidRPr="00330F17">
              <w:rPr>
                <w:rFonts w:ascii="Times New Roman" w:hAnsi="Times New Roman" w:cs="Times New Roman"/>
                <w:i w:val="0"/>
                <w:iCs/>
                <w:noProof/>
                <w:webHidden/>
                <w:sz w:val="24"/>
                <w:szCs w:val="24"/>
                <w:lang w:val="en-US"/>
              </w:rPr>
              <w:instrText xml:space="preserve"> PAGEREF _Toc110957678 \h </w:instrText>
            </w:r>
            <w:r w:rsidRPr="00330F17">
              <w:rPr>
                <w:rFonts w:ascii="Times New Roman" w:hAnsi="Times New Roman" w:cs="Times New Roman"/>
                <w:i w:val="0"/>
                <w:iCs/>
                <w:noProof/>
                <w:webHidden/>
                <w:sz w:val="24"/>
                <w:szCs w:val="24"/>
                <w:lang w:val="en-US"/>
              </w:rPr>
            </w:r>
            <w:r w:rsidRPr="00330F17">
              <w:rPr>
                <w:rFonts w:ascii="Times New Roman" w:hAnsi="Times New Roman" w:cs="Times New Roman"/>
                <w:i w:val="0"/>
                <w:iCs/>
                <w:noProof/>
                <w:webHidden/>
                <w:sz w:val="24"/>
                <w:szCs w:val="24"/>
                <w:lang w:val="en-US"/>
              </w:rPr>
              <w:fldChar w:fldCharType="separate"/>
            </w:r>
            <w:r>
              <w:rPr>
                <w:rFonts w:ascii="Times New Roman" w:hAnsi="Times New Roman" w:cs="Times New Roman"/>
                <w:i w:val="0"/>
                <w:iCs/>
                <w:noProof/>
                <w:webHidden/>
                <w:sz w:val="24"/>
                <w:szCs w:val="24"/>
                <w:lang w:val="en-US"/>
              </w:rPr>
              <w:t>32</w:t>
            </w:r>
            <w:r w:rsidRPr="00330F17">
              <w:rPr>
                <w:rFonts w:ascii="Times New Roman" w:hAnsi="Times New Roman" w:cs="Times New Roman"/>
                <w:i w:val="0"/>
                <w:iCs/>
                <w:noProof/>
                <w:webHidden/>
                <w:sz w:val="24"/>
                <w:szCs w:val="24"/>
                <w:lang w:val="en-US"/>
              </w:rPr>
              <w:fldChar w:fldCharType="end"/>
            </w:r>
          </w:hyperlink>
        </w:p>
        <w:p w14:paraId="7C34EACE" w14:textId="77777777" w:rsidR="00330F17" w:rsidRPr="00330F17" w:rsidRDefault="00330F17" w:rsidP="00330F17">
          <w:pPr>
            <w:pStyle w:val="TOC2"/>
            <w:tabs>
              <w:tab w:val="right" w:leader="dot" w:pos="9062"/>
            </w:tabs>
            <w:spacing w:before="0"/>
            <w:ind w:left="0"/>
            <w:jc w:val="both"/>
            <w:rPr>
              <w:rFonts w:ascii="Times New Roman" w:eastAsiaTheme="minorEastAsia" w:hAnsi="Times New Roman" w:cs="Times New Roman"/>
              <w:i w:val="0"/>
              <w:iCs/>
              <w:noProof/>
              <w:sz w:val="24"/>
              <w:szCs w:val="24"/>
              <w:lang w:val="en-US" w:eastAsia="lv-LV"/>
            </w:rPr>
          </w:pPr>
          <w:hyperlink w:anchor="_Toc110957679" w:history="1">
            <w:r w:rsidRPr="00330F17">
              <w:rPr>
                <w:rStyle w:val="Hyperlink"/>
                <w:rFonts w:ascii="Times New Roman" w:hAnsi="Times New Roman" w:cs="Times New Roman"/>
                <w:i w:val="0"/>
                <w:iCs/>
                <w:noProof/>
                <w:color w:val="auto"/>
                <w:sz w:val="24"/>
                <w:szCs w:val="24"/>
                <w:lang w:val="en-US"/>
              </w:rPr>
              <w:t>3. princips. Bērna līdzdalība</w:t>
            </w:r>
            <w:r w:rsidRPr="00330F17">
              <w:rPr>
                <w:rFonts w:ascii="Times New Roman" w:hAnsi="Times New Roman" w:cs="Times New Roman"/>
                <w:i w:val="0"/>
                <w:iCs/>
                <w:noProof/>
                <w:webHidden/>
                <w:sz w:val="24"/>
                <w:szCs w:val="24"/>
                <w:lang w:val="en-US"/>
              </w:rPr>
              <w:tab/>
            </w:r>
            <w:r w:rsidRPr="00330F17">
              <w:rPr>
                <w:rFonts w:ascii="Times New Roman" w:hAnsi="Times New Roman" w:cs="Times New Roman"/>
                <w:i w:val="0"/>
                <w:iCs/>
                <w:noProof/>
                <w:webHidden/>
                <w:sz w:val="24"/>
                <w:szCs w:val="24"/>
                <w:lang w:val="en-US"/>
              </w:rPr>
              <w:fldChar w:fldCharType="begin"/>
            </w:r>
            <w:r w:rsidRPr="00330F17">
              <w:rPr>
                <w:rFonts w:ascii="Times New Roman" w:hAnsi="Times New Roman" w:cs="Times New Roman"/>
                <w:i w:val="0"/>
                <w:iCs/>
                <w:noProof/>
                <w:webHidden/>
                <w:sz w:val="24"/>
                <w:szCs w:val="24"/>
                <w:lang w:val="en-US"/>
              </w:rPr>
              <w:instrText xml:space="preserve"> PAGEREF _Toc110957679 \h </w:instrText>
            </w:r>
            <w:r w:rsidRPr="00330F17">
              <w:rPr>
                <w:rFonts w:ascii="Times New Roman" w:hAnsi="Times New Roman" w:cs="Times New Roman"/>
                <w:i w:val="0"/>
                <w:iCs/>
                <w:noProof/>
                <w:webHidden/>
                <w:sz w:val="24"/>
                <w:szCs w:val="24"/>
                <w:lang w:val="en-US"/>
              </w:rPr>
            </w:r>
            <w:r w:rsidRPr="00330F17">
              <w:rPr>
                <w:rFonts w:ascii="Times New Roman" w:hAnsi="Times New Roman" w:cs="Times New Roman"/>
                <w:i w:val="0"/>
                <w:iCs/>
                <w:noProof/>
                <w:webHidden/>
                <w:sz w:val="24"/>
                <w:szCs w:val="24"/>
                <w:lang w:val="en-US"/>
              </w:rPr>
              <w:fldChar w:fldCharType="separate"/>
            </w:r>
            <w:r>
              <w:rPr>
                <w:rFonts w:ascii="Times New Roman" w:hAnsi="Times New Roman" w:cs="Times New Roman"/>
                <w:i w:val="0"/>
                <w:iCs/>
                <w:noProof/>
                <w:webHidden/>
                <w:sz w:val="24"/>
                <w:szCs w:val="24"/>
                <w:lang w:val="en-US"/>
              </w:rPr>
              <w:t>33</w:t>
            </w:r>
            <w:r w:rsidRPr="00330F17">
              <w:rPr>
                <w:rFonts w:ascii="Times New Roman" w:hAnsi="Times New Roman" w:cs="Times New Roman"/>
                <w:i w:val="0"/>
                <w:iCs/>
                <w:noProof/>
                <w:webHidden/>
                <w:sz w:val="24"/>
                <w:szCs w:val="24"/>
                <w:lang w:val="en-US"/>
              </w:rPr>
              <w:fldChar w:fldCharType="end"/>
            </w:r>
          </w:hyperlink>
        </w:p>
        <w:p w14:paraId="1520D49A" w14:textId="77777777" w:rsidR="00330F17" w:rsidRPr="00330F17" w:rsidRDefault="00330F17" w:rsidP="00330F17">
          <w:pPr>
            <w:pStyle w:val="TOC2"/>
            <w:tabs>
              <w:tab w:val="right" w:leader="dot" w:pos="9062"/>
            </w:tabs>
            <w:spacing w:before="0"/>
            <w:ind w:left="0"/>
            <w:jc w:val="both"/>
            <w:rPr>
              <w:rFonts w:ascii="Times New Roman" w:eastAsiaTheme="minorEastAsia" w:hAnsi="Times New Roman" w:cs="Times New Roman"/>
              <w:i w:val="0"/>
              <w:iCs/>
              <w:noProof/>
              <w:sz w:val="24"/>
              <w:szCs w:val="24"/>
              <w:lang w:val="en-US" w:eastAsia="lv-LV"/>
            </w:rPr>
          </w:pPr>
          <w:hyperlink w:anchor="_Toc110957680" w:history="1">
            <w:r w:rsidRPr="00330F17">
              <w:rPr>
                <w:rStyle w:val="Hyperlink"/>
                <w:rFonts w:ascii="Times New Roman" w:hAnsi="Times New Roman" w:cs="Times New Roman"/>
                <w:i w:val="0"/>
                <w:iCs/>
                <w:noProof/>
                <w:color w:val="auto"/>
                <w:sz w:val="24"/>
                <w:szCs w:val="24"/>
                <w:lang w:val="en-US"/>
              </w:rPr>
              <w:t>4. princips. Bērna labākās intereses</w:t>
            </w:r>
            <w:r w:rsidRPr="00330F17">
              <w:rPr>
                <w:rFonts w:ascii="Times New Roman" w:hAnsi="Times New Roman" w:cs="Times New Roman"/>
                <w:i w:val="0"/>
                <w:iCs/>
                <w:noProof/>
                <w:webHidden/>
                <w:sz w:val="24"/>
                <w:szCs w:val="24"/>
                <w:lang w:val="en-US"/>
              </w:rPr>
              <w:tab/>
            </w:r>
            <w:r w:rsidRPr="00330F17">
              <w:rPr>
                <w:rFonts w:ascii="Times New Roman" w:hAnsi="Times New Roman" w:cs="Times New Roman"/>
                <w:i w:val="0"/>
                <w:iCs/>
                <w:noProof/>
                <w:webHidden/>
                <w:sz w:val="24"/>
                <w:szCs w:val="24"/>
                <w:lang w:val="en-US"/>
              </w:rPr>
              <w:fldChar w:fldCharType="begin"/>
            </w:r>
            <w:r w:rsidRPr="00330F17">
              <w:rPr>
                <w:rFonts w:ascii="Times New Roman" w:hAnsi="Times New Roman" w:cs="Times New Roman"/>
                <w:i w:val="0"/>
                <w:iCs/>
                <w:noProof/>
                <w:webHidden/>
                <w:sz w:val="24"/>
                <w:szCs w:val="24"/>
                <w:lang w:val="en-US"/>
              </w:rPr>
              <w:instrText xml:space="preserve"> PAGEREF _Toc110957680 \h </w:instrText>
            </w:r>
            <w:r w:rsidRPr="00330F17">
              <w:rPr>
                <w:rFonts w:ascii="Times New Roman" w:hAnsi="Times New Roman" w:cs="Times New Roman"/>
                <w:i w:val="0"/>
                <w:iCs/>
                <w:noProof/>
                <w:webHidden/>
                <w:sz w:val="24"/>
                <w:szCs w:val="24"/>
                <w:lang w:val="en-US"/>
              </w:rPr>
            </w:r>
            <w:r w:rsidRPr="00330F17">
              <w:rPr>
                <w:rFonts w:ascii="Times New Roman" w:hAnsi="Times New Roman" w:cs="Times New Roman"/>
                <w:i w:val="0"/>
                <w:iCs/>
                <w:noProof/>
                <w:webHidden/>
                <w:sz w:val="24"/>
                <w:szCs w:val="24"/>
                <w:lang w:val="en-US"/>
              </w:rPr>
              <w:fldChar w:fldCharType="separate"/>
            </w:r>
            <w:r>
              <w:rPr>
                <w:rFonts w:ascii="Times New Roman" w:hAnsi="Times New Roman" w:cs="Times New Roman"/>
                <w:i w:val="0"/>
                <w:iCs/>
                <w:noProof/>
                <w:webHidden/>
                <w:sz w:val="24"/>
                <w:szCs w:val="24"/>
                <w:lang w:val="en-US"/>
              </w:rPr>
              <w:t>33</w:t>
            </w:r>
            <w:r w:rsidRPr="00330F17">
              <w:rPr>
                <w:rFonts w:ascii="Times New Roman" w:hAnsi="Times New Roman" w:cs="Times New Roman"/>
                <w:i w:val="0"/>
                <w:iCs/>
                <w:noProof/>
                <w:webHidden/>
                <w:sz w:val="24"/>
                <w:szCs w:val="24"/>
                <w:lang w:val="en-US"/>
              </w:rPr>
              <w:fldChar w:fldCharType="end"/>
            </w:r>
          </w:hyperlink>
        </w:p>
        <w:p w14:paraId="2788E3D9" w14:textId="77777777" w:rsidR="00330F17" w:rsidRPr="00330F17" w:rsidRDefault="00330F17" w:rsidP="00330F17">
          <w:pPr>
            <w:pStyle w:val="TOC2"/>
            <w:tabs>
              <w:tab w:val="right" w:leader="dot" w:pos="9062"/>
            </w:tabs>
            <w:spacing w:before="0"/>
            <w:ind w:left="0"/>
            <w:jc w:val="both"/>
            <w:rPr>
              <w:rFonts w:ascii="Times New Roman" w:eastAsiaTheme="minorEastAsia" w:hAnsi="Times New Roman" w:cs="Times New Roman"/>
              <w:i w:val="0"/>
              <w:iCs/>
              <w:noProof/>
              <w:sz w:val="24"/>
              <w:szCs w:val="24"/>
              <w:lang w:val="en-US" w:eastAsia="lv-LV"/>
            </w:rPr>
          </w:pPr>
          <w:hyperlink w:anchor="_Toc110957681" w:history="1">
            <w:r w:rsidRPr="00330F17">
              <w:rPr>
                <w:rStyle w:val="Hyperlink"/>
                <w:rFonts w:ascii="Times New Roman" w:hAnsi="Times New Roman" w:cs="Times New Roman"/>
                <w:i w:val="0"/>
                <w:iCs/>
                <w:noProof/>
                <w:color w:val="auto"/>
                <w:sz w:val="24"/>
                <w:szCs w:val="24"/>
                <w:lang w:val="en-US"/>
              </w:rPr>
              <w:t>5. princips. Vairot cilvēku drošību, cieņu un tiesības, kā arī nenodarīt viņiem turpmāku kaitējumu</w:t>
            </w:r>
            <w:r w:rsidRPr="00330F17">
              <w:rPr>
                <w:rFonts w:ascii="Times New Roman" w:hAnsi="Times New Roman" w:cs="Times New Roman"/>
                <w:i w:val="0"/>
                <w:iCs/>
                <w:noProof/>
                <w:webHidden/>
                <w:sz w:val="24"/>
                <w:szCs w:val="24"/>
                <w:lang w:val="en-US"/>
              </w:rPr>
              <w:tab/>
            </w:r>
            <w:r w:rsidRPr="00330F17">
              <w:rPr>
                <w:rFonts w:ascii="Times New Roman" w:hAnsi="Times New Roman" w:cs="Times New Roman"/>
                <w:i w:val="0"/>
                <w:iCs/>
                <w:noProof/>
                <w:webHidden/>
                <w:sz w:val="24"/>
                <w:szCs w:val="24"/>
                <w:lang w:val="en-US"/>
              </w:rPr>
              <w:fldChar w:fldCharType="begin"/>
            </w:r>
            <w:r w:rsidRPr="00330F17">
              <w:rPr>
                <w:rFonts w:ascii="Times New Roman" w:hAnsi="Times New Roman" w:cs="Times New Roman"/>
                <w:i w:val="0"/>
                <w:iCs/>
                <w:noProof/>
                <w:webHidden/>
                <w:sz w:val="24"/>
                <w:szCs w:val="24"/>
                <w:lang w:val="en-US"/>
              </w:rPr>
              <w:instrText xml:space="preserve"> PAGEREF _Toc110957681 \h </w:instrText>
            </w:r>
            <w:r w:rsidRPr="00330F17">
              <w:rPr>
                <w:rFonts w:ascii="Times New Roman" w:hAnsi="Times New Roman" w:cs="Times New Roman"/>
                <w:i w:val="0"/>
                <w:iCs/>
                <w:noProof/>
                <w:webHidden/>
                <w:sz w:val="24"/>
                <w:szCs w:val="24"/>
                <w:lang w:val="en-US"/>
              </w:rPr>
            </w:r>
            <w:r w:rsidRPr="00330F17">
              <w:rPr>
                <w:rFonts w:ascii="Times New Roman" w:hAnsi="Times New Roman" w:cs="Times New Roman"/>
                <w:i w:val="0"/>
                <w:iCs/>
                <w:noProof/>
                <w:webHidden/>
                <w:sz w:val="24"/>
                <w:szCs w:val="24"/>
                <w:lang w:val="en-US"/>
              </w:rPr>
              <w:fldChar w:fldCharType="separate"/>
            </w:r>
            <w:r>
              <w:rPr>
                <w:rFonts w:ascii="Times New Roman" w:hAnsi="Times New Roman" w:cs="Times New Roman"/>
                <w:i w:val="0"/>
                <w:iCs/>
                <w:noProof/>
                <w:webHidden/>
                <w:sz w:val="24"/>
                <w:szCs w:val="24"/>
                <w:lang w:val="en-US"/>
              </w:rPr>
              <w:t>34</w:t>
            </w:r>
            <w:r w:rsidRPr="00330F17">
              <w:rPr>
                <w:rFonts w:ascii="Times New Roman" w:hAnsi="Times New Roman" w:cs="Times New Roman"/>
                <w:i w:val="0"/>
                <w:iCs/>
                <w:noProof/>
                <w:webHidden/>
                <w:sz w:val="24"/>
                <w:szCs w:val="24"/>
                <w:lang w:val="en-US"/>
              </w:rPr>
              <w:fldChar w:fldCharType="end"/>
            </w:r>
          </w:hyperlink>
        </w:p>
        <w:p w14:paraId="4999D5BF" w14:textId="77777777" w:rsidR="00330F17" w:rsidRPr="00330F17" w:rsidRDefault="00330F17" w:rsidP="00330F17">
          <w:pPr>
            <w:pStyle w:val="TOC2"/>
            <w:tabs>
              <w:tab w:val="right" w:leader="dot" w:pos="9062"/>
            </w:tabs>
            <w:spacing w:before="0"/>
            <w:ind w:left="0"/>
            <w:jc w:val="both"/>
            <w:rPr>
              <w:rFonts w:ascii="Times New Roman" w:eastAsiaTheme="minorEastAsia" w:hAnsi="Times New Roman" w:cs="Times New Roman"/>
              <w:i w:val="0"/>
              <w:iCs/>
              <w:noProof/>
              <w:sz w:val="24"/>
              <w:szCs w:val="24"/>
              <w:lang w:val="en-US" w:eastAsia="lv-LV"/>
            </w:rPr>
          </w:pPr>
          <w:hyperlink w:anchor="_Toc110957682" w:history="1">
            <w:r w:rsidRPr="00330F17">
              <w:rPr>
                <w:rStyle w:val="Hyperlink"/>
                <w:rFonts w:ascii="Times New Roman" w:hAnsi="Times New Roman" w:cs="Times New Roman"/>
                <w:i w:val="0"/>
                <w:iCs/>
                <w:noProof/>
                <w:color w:val="auto"/>
                <w:sz w:val="24"/>
                <w:szCs w:val="24"/>
                <w:lang w:val="en-US"/>
              </w:rPr>
              <w:t>6. princips. Nodrošināt cilvēkiem piekļuvi objektīvai palīdzībai atbilstoši vajadzībai un bez diskriminācijas</w:t>
            </w:r>
            <w:r w:rsidRPr="00330F17">
              <w:rPr>
                <w:rFonts w:ascii="Times New Roman" w:hAnsi="Times New Roman" w:cs="Times New Roman"/>
                <w:i w:val="0"/>
                <w:iCs/>
                <w:noProof/>
                <w:webHidden/>
                <w:sz w:val="24"/>
                <w:szCs w:val="24"/>
                <w:lang w:val="en-US"/>
              </w:rPr>
              <w:tab/>
            </w:r>
            <w:r w:rsidRPr="00330F17">
              <w:rPr>
                <w:rFonts w:ascii="Times New Roman" w:hAnsi="Times New Roman" w:cs="Times New Roman"/>
                <w:i w:val="0"/>
                <w:iCs/>
                <w:noProof/>
                <w:webHidden/>
                <w:sz w:val="24"/>
                <w:szCs w:val="24"/>
                <w:lang w:val="en-US"/>
              </w:rPr>
              <w:fldChar w:fldCharType="begin"/>
            </w:r>
            <w:r w:rsidRPr="00330F17">
              <w:rPr>
                <w:rFonts w:ascii="Times New Roman" w:hAnsi="Times New Roman" w:cs="Times New Roman"/>
                <w:i w:val="0"/>
                <w:iCs/>
                <w:noProof/>
                <w:webHidden/>
                <w:sz w:val="24"/>
                <w:szCs w:val="24"/>
                <w:lang w:val="en-US"/>
              </w:rPr>
              <w:instrText xml:space="preserve"> PAGEREF _Toc110957682 \h </w:instrText>
            </w:r>
            <w:r w:rsidRPr="00330F17">
              <w:rPr>
                <w:rFonts w:ascii="Times New Roman" w:hAnsi="Times New Roman" w:cs="Times New Roman"/>
                <w:i w:val="0"/>
                <w:iCs/>
                <w:noProof/>
                <w:webHidden/>
                <w:sz w:val="24"/>
                <w:szCs w:val="24"/>
                <w:lang w:val="en-US"/>
              </w:rPr>
            </w:r>
            <w:r w:rsidRPr="00330F17">
              <w:rPr>
                <w:rFonts w:ascii="Times New Roman" w:hAnsi="Times New Roman" w:cs="Times New Roman"/>
                <w:i w:val="0"/>
                <w:iCs/>
                <w:noProof/>
                <w:webHidden/>
                <w:sz w:val="24"/>
                <w:szCs w:val="24"/>
                <w:lang w:val="en-US"/>
              </w:rPr>
              <w:fldChar w:fldCharType="separate"/>
            </w:r>
            <w:r>
              <w:rPr>
                <w:rFonts w:ascii="Times New Roman" w:hAnsi="Times New Roman" w:cs="Times New Roman"/>
                <w:i w:val="0"/>
                <w:iCs/>
                <w:noProof/>
                <w:webHidden/>
                <w:sz w:val="24"/>
                <w:szCs w:val="24"/>
                <w:lang w:val="en-US"/>
              </w:rPr>
              <w:t>35</w:t>
            </w:r>
            <w:r w:rsidRPr="00330F17">
              <w:rPr>
                <w:rFonts w:ascii="Times New Roman" w:hAnsi="Times New Roman" w:cs="Times New Roman"/>
                <w:i w:val="0"/>
                <w:iCs/>
                <w:noProof/>
                <w:webHidden/>
                <w:sz w:val="24"/>
                <w:szCs w:val="24"/>
                <w:lang w:val="en-US"/>
              </w:rPr>
              <w:fldChar w:fldCharType="end"/>
            </w:r>
          </w:hyperlink>
        </w:p>
        <w:p w14:paraId="2DA9D907" w14:textId="77777777" w:rsidR="00330F17" w:rsidRPr="00330F17" w:rsidRDefault="00330F17" w:rsidP="00330F17">
          <w:pPr>
            <w:pStyle w:val="TOC2"/>
            <w:tabs>
              <w:tab w:val="right" w:leader="dot" w:pos="9062"/>
            </w:tabs>
            <w:spacing w:before="0"/>
            <w:ind w:left="0"/>
            <w:jc w:val="both"/>
            <w:rPr>
              <w:rFonts w:ascii="Times New Roman" w:eastAsiaTheme="minorEastAsia" w:hAnsi="Times New Roman" w:cs="Times New Roman"/>
              <w:i w:val="0"/>
              <w:iCs/>
              <w:noProof/>
              <w:sz w:val="24"/>
              <w:szCs w:val="24"/>
              <w:lang w:val="en-US" w:eastAsia="lv-LV"/>
            </w:rPr>
          </w:pPr>
          <w:hyperlink w:anchor="_Toc110957683" w:history="1">
            <w:r w:rsidRPr="00330F17">
              <w:rPr>
                <w:rStyle w:val="Hyperlink"/>
                <w:rFonts w:ascii="Times New Roman" w:hAnsi="Times New Roman" w:cs="Times New Roman"/>
                <w:i w:val="0"/>
                <w:iCs/>
                <w:noProof/>
                <w:color w:val="auto"/>
                <w:sz w:val="24"/>
                <w:szCs w:val="24"/>
                <w:lang w:val="en-US"/>
              </w:rPr>
              <w:t>7. princips. Palīdzēt cilvēkiem atgūties no fiziskas un psiholoģiskas ietekmes, ko rada iespējama vai faktiska vardarbība, piespiešana vai apzināta liegšana</w:t>
            </w:r>
            <w:r w:rsidRPr="00330F17">
              <w:rPr>
                <w:rFonts w:ascii="Times New Roman" w:hAnsi="Times New Roman" w:cs="Times New Roman"/>
                <w:i w:val="0"/>
                <w:iCs/>
                <w:noProof/>
                <w:webHidden/>
                <w:sz w:val="24"/>
                <w:szCs w:val="24"/>
                <w:lang w:val="en-US"/>
              </w:rPr>
              <w:tab/>
            </w:r>
            <w:r w:rsidRPr="00330F17">
              <w:rPr>
                <w:rFonts w:ascii="Times New Roman" w:hAnsi="Times New Roman" w:cs="Times New Roman"/>
                <w:i w:val="0"/>
                <w:iCs/>
                <w:noProof/>
                <w:webHidden/>
                <w:sz w:val="24"/>
                <w:szCs w:val="24"/>
                <w:lang w:val="en-US"/>
              </w:rPr>
              <w:fldChar w:fldCharType="begin"/>
            </w:r>
            <w:r w:rsidRPr="00330F17">
              <w:rPr>
                <w:rFonts w:ascii="Times New Roman" w:hAnsi="Times New Roman" w:cs="Times New Roman"/>
                <w:i w:val="0"/>
                <w:iCs/>
                <w:noProof/>
                <w:webHidden/>
                <w:sz w:val="24"/>
                <w:szCs w:val="24"/>
                <w:lang w:val="en-US"/>
              </w:rPr>
              <w:instrText xml:space="preserve"> PAGEREF _Toc110957683 \h </w:instrText>
            </w:r>
            <w:r w:rsidRPr="00330F17">
              <w:rPr>
                <w:rFonts w:ascii="Times New Roman" w:hAnsi="Times New Roman" w:cs="Times New Roman"/>
                <w:i w:val="0"/>
                <w:iCs/>
                <w:noProof/>
                <w:webHidden/>
                <w:sz w:val="24"/>
                <w:szCs w:val="24"/>
                <w:lang w:val="en-US"/>
              </w:rPr>
            </w:r>
            <w:r w:rsidRPr="00330F17">
              <w:rPr>
                <w:rFonts w:ascii="Times New Roman" w:hAnsi="Times New Roman" w:cs="Times New Roman"/>
                <w:i w:val="0"/>
                <w:iCs/>
                <w:noProof/>
                <w:webHidden/>
                <w:sz w:val="24"/>
                <w:szCs w:val="24"/>
                <w:lang w:val="en-US"/>
              </w:rPr>
              <w:fldChar w:fldCharType="separate"/>
            </w:r>
            <w:r>
              <w:rPr>
                <w:rFonts w:ascii="Times New Roman" w:hAnsi="Times New Roman" w:cs="Times New Roman"/>
                <w:i w:val="0"/>
                <w:iCs/>
                <w:noProof/>
                <w:webHidden/>
                <w:sz w:val="24"/>
                <w:szCs w:val="24"/>
                <w:lang w:val="en-US"/>
              </w:rPr>
              <w:t>36</w:t>
            </w:r>
            <w:r w:rsidRPr="00330F17">
              <w:rPr>
                <w:rFonts w:ascii="Times New Roman" w:hAnsi="Times New Roman" w:cs="Times New Roman"/>
                <w:i w:val="0"/>
                <w:iCs/>
                <w:noProof/>
                <w:webHidden/>
                <w:sz w:val="24"/>
                <w:szCs w:val="24"/>
                <w:lang w:val="en-US"/>
              </w:rPr>
              <w:fldChar w:fldCharType="end"/>
            </w:r>
          </w:hyperlink>
        </w:p>
        <w:p w14:paraId="67F7B6CF" w14:textId="77777777" w:rsidR="00330F17" w:rsidRPr="00330F17" w:rsidRDefault="00330F17" w:rsidP="00330F17">
          <w:pPr>
            <w:pStyle w:val="TOC2"/>
            <w:tabs>
              <w:tab w:val="right" w:leader="dot" w:pos="9062"/>
            </w:tabs>
            <w:spacing w:before="0"/>
            <w:ind w:left="0"/>
            <w:jc w:val="both"/>
            <w:rPr>
              <w:rFonts w:ascii="Times New Roman" w:eastAsiaTheme="minorEastAsia" w:hAnsi="Times New Roman" w:cs="Times New Roman"/>
              <w:i w:val="0"/>
              <w:iCs/>
              <w:noProof/>
              <w:sz w:val="24"/>
              <w:szCs w:val="24"/>
              <w:lang w:val="en-US" w:eastAsia="lv-LV"/>
            </w:rPr>
          </w:pPr>
          <w:hyperlink w:anchor="_Toc110957684" w:history="1">
            <w:r w:rsidRPr="00330F17">
              <w:rPr>
                <w:rStyle w:val="Hyperlink"/>
                <w:rFonts w:ascii="Times New Roman" w:hAnsi="Times New Roman" w:cs="Times New Roman"/>
                <w:i w:val="0"/>
                <w:iCs/>
                <w:noProof/>
                <w:color w:val="auto"/>
                <w:sz w:val="24"/>
                <w:szCs w:val="24"/>
                <w:lang w:val="en-US"/>
              </w:rPr>
              <w:t>8. princips. Palīdzēt cilvēkiem pieprasīt savas tiesības (Sphere)</w:t>
            </w:r>
            <w:r w:rsidRPr="00330F17">
              <w:rPr>
                <w:rFonts w:ascii="Times New Roman" w:hAnsi="Times New Roman" w:cs="Times New Roman"/>
                <w:i w:val="0"/>
                <w:iCs/>
                <w:noProof/>
                <w:webHidden/>
                <w:sz w:val="24"/>
                <w:szCs w:val="24"/>
                <w:lang w:val="en-US"/>
              </w:rPr>
              <w:tab/>
            </w:r>
            <w:r w:rsidRPr="00330F17">
              <w:rPr>
                <w:rFonts w:ascii="Times New Roman" w:hAnsi="Times New Roman" w:cs="Times New Roman"/>
                <w:i w:val="0"/>
                <w:iCs/>
                <w:noProof/>
                <w:webHidden/>
                <w:sz w:val="24"/>
                <w:szCs w:val="24"/>
                <w:lang w:val="en-US"/>
              </w:rPr>
              <w:fldChar w:fldCharType="begin"/>
            </w:r>
            <w:r w:rsidRPr="00330F17">
              <w:rPr>
                <w:rFonts w:ascii="Times New Roman" w:hAnsi="Times New Roman" w:cs="Times New Roman"/>
                <w:i w:val="0"/>
                <w:iCs/>
                <w:noProof/>
                <w:webHidden/>
                <w:sz w:val="24"/>
                <w:szCs w:val="24"/>
                <w:lang w:val="en-US"/>
              </w:rPr>
              <w:instrText xml:space="preserve"> PAGEREF _Toc110957684 \h </w:instrText>
            </w:r>
            <w:r w:rsidRPr="00330F17">
              <w:rPr>
                <w:rFonts w:ascii="Times New Roman" w:hAnsi="Times New Roman" w:cs="Times New Roman"/>
                <w:i w:val="0"/>
                <w:iCs/>
                <w:noProof/>
                <w:webHidden/>
                <w:sz w:val="24"/>
                <w:szCs w:val="24"/>
                <w:lang w:val="en-US"/>
              </w:rPr>
            </w:r>
            <w:r w:rsidRPr="00330F17">
              <w:rPr>
                <w:rFonts w:ascii="Times New Roman" w:hAnsi="Times New Roman" w:cs="Times New Roman"/>
                <w:i w:val="0"/>
                <w:iCs/>
                <w:noProof/>
                <w:webHidden/>
                <w:sz w:val="24"/>
                <w:szCs w:val="24"/>
                <w:lang w:val="en-US"/>
              </w:rPr>
              <w:fldChar w:fldCharType="separate"/>
            </w:r>
            <w:r>
              <w:rPr>
                <w:rFonts w:ascii="Times New Roman" w:hAnsi="Times New Roman" w:cs="Times New Roman"/>
                <w:i w:val="0"/>
                <w:iCs/>
                <w:noProof/>
                <w:webHidden/>
                <w:sz w:val="24"/>
                <w:szCs w:val="24"/>
                <w:lang w:val="en-US"/>
              </w:rPr>
              <w:t>36</w:t>
            </w:r>
            <w:r w:rsidRPr="00330F17">
              <w:rPr>
                <w:rFonts w:ascii="Times New Roman" w:hAnsi="Times New Roman" w:cs="Times New Roman"/>
                <w:i w:val="0"/>
                <w:iCs/>
                <w:noProof/>
                <w:webHidden/>
                <w:sz w:val="24"/>
                <w:szCs w:val="24"/>
                <w:lang w:val="en-US"/>
              </w:rPr>
              <w:fldChar w:fldCharType="end"/>
            </w:r>
          </w:hyperlink>
        </w:p>
        <w:p w14:paraId="252D182A" w14:textId="77777777" w:rsidR="00330F17" w:rsidRPr="00330F17" w:rsidRDefault="00330F17" w:rsidP="00330F17">
          <w:pPr>
            <w:pStyle w:val="TOC2"/>
            <w:tabs>
              <w:tab w:val="right" w:leader="dot" w:pos="9062"/>
            </w:tabs>
            <w:spacing w:before="0"/>
            <w:ind w:left="0"/>
            <w:jc w:val="both"/>
            <w:rPr>
              <w:rFonts w:ascii="Times New Roman" w:eastAsiaTheme="minorEastAsia" w:hAnsi="Times New Roman" w:cs="Times New Roman"/>
              <w:i w:val="0"/>
              <w:iCs/>
              <w:noProof/>
              <w:sz w:val="24"/>
              <w:szCs w:val="24"/>
              <w:lang w:val="en-US" w:eastAsia="lv-LV"/>
            </w:rPr>
          </w:pPr>
          <w:hyperlink w:anchor="_Toc110957685" w:history="1">
            <w:r w:rsidRPr="00330F17">
              <w:rPr>
                <w:rStyle w:val="Hyperlink"/>
                <w:rFonts w:ascii="Times New Roman" w:hAnsi="Times New Roman" w:cs="Times New Roman"/>
                <w:i w:val="0"/>
                <w:iCs/>
                <w:noProof/>
                <w:color w:val="auto"/>
                <w:sz w:val="24"/>
                <w:szCs w:val="24"/>
                <w:lang w:val="en-US"/>
              </w:rPr>
              <w:t>9. princips. Stiprināt bērna aizsardzības sistēmas</w:t>
            </w:r>
            <w:r w:rsidRPr="00330F17">
              <w:rPr>
                <w:rFonts w:ascii="Times New Roman" w:hAnsi="Times New Roman" w:cs="Times New Roman"/>
                <w:i w:val="0"/>
                <w:iCs/>
                <w:noProof/>
                <w:webHidden/>
                <w:sz w:val="24"/>
                <w:szCs w:val="24"/>
                <w:lang w:val="en-US"/>
              </w:rPr>
              <w:tab/>
            </w:r>
            <w:r w:rsidRPr="00330F17">
              <w:rPr>
                <w:rFonts w:ascii="Times New Roman" w:hAnsi="Times New Roman" w:cs="Times New Roman"/>
                <w:i w:val="0"/>
                <w:iCs/>
                <w:noProof/>
                <w:webHidden/>
                <w:sz w:val="24"/>
                <w:szCs w:val="24"/>
                <w:lang w:val="en-US"/>
              </w:rPr>
              <w:fldChar w:fldCharType="begin"/>
            </w:r>
            <w:r w:rsidRPr="00330F17">
              <w:rPr>
                <w:rFonts w:ascii="Times New Roman" w:hAnsi="Times New Roman" w:cs="Times New Roman"/>
                <w:i w:val="0"/>
                <w:iCs/>
                <w:noProof/>
                <w:webHidden/>
                <w:sz w:val="24"/>
                <w:szCs w:val="24"/>
                <w:lang w:val="en-US"/>
              </w:rPr>
              <w:instrText xml:space="preserve"> PAGEREF _Toc110957685 \h </w:instrText>
            </w:r>
            <w:r w:rsidRPr="00330F17">
              <w:rPr>
                <w:rFonts w:ascii="Times New Roman" w:hAnsi="Times New Roman" w:cs="Times New Roman"/>
                <w:i w:val="0"/>
                <w:iCs/>
                <w:noProof/>
                <w:webHidden/>
                <w:sz w:val="24"/>
                <w:szCs w:val="24"/>
                <w:lang w:val="en-US"/>
              </w:rPr>
            </w:r>
            <w:r w:rsidRPr="00330F17">
              <w:rPr>
                <w:rFonts w:ascii="Times New Roman" w:hAnsi="Times New Roman" w:cs="Times New Roman"/>
                <w:i w:val="0"/>
                <w:iCs/>
                <w:noProof/>
                <w:webHidden/>
                <w:sz w:val="24"/>
                <w:szCs w:val="24"/>
                <w:lang w:val="en-US"/>
              </w:rPr>
              <w:fldChar w:fldCharType="separate"/>
            </w:r>
            <w:r>
              <w:rPr>
                <w:rFonts w:ascii="Times New Roman" w:hAnsi="Times New Roman" w:cs="Times New Roman"/>
                <w:i w:val="0"/>
                <w:iCs/>
                <w:noProof/>
                <w:webHidden/>
                <w:sz w:val="24"/>
                <w:szCs w:val="24"/>
                <w:lang w:val="en-US"/>
              </w:rPr>
              <w:t>37</w:t>
            </w:r>
            <w:r w:rsidRPr="00330F17">
              <w:rPr>
                <w:rFonts w:ascii="Times New Roman" w:hAnsi="Times New Roman" w:cs="Times New Roman"/>
                <w:i w:val="0"/>
                <w:iCs/>
                <w:noProof/>
                <w:webHidden/>
                <w:sz w:val="24"/>
                <w:szCs w:val="24"/>
                <w:lang w:val="en-US"/>
              </w:rPr>
              <w:fldChar w:fldCharType="end"/>
            </w:r>
          </w:hyperlink>
        </w:p>
        <w:p w14:paraId="4E04CB7D" w14:textId="77777777" w:rsidR="00330F17" w:rsidRPr="00330F17" w:rsidRDefault="00330F17" w:rsidP="00330F17">
          <w:pPr>
            <w:pStyle w:val="TOC2"/>
            <w:tabs>
              <w:tab w:val="right" w:leader="dot" w:pos="9062"/>
            </w:tabs>
            <w:spacing w:before="0"/>
            <w:ind w:left="0"/>
            <w:jc w:val="both"/>
            <w:rPr>
              <w:rStyle w:val="Hyperlink"/>
              <w:rFonts w:ascii="Times New Roman" w:hAnsi="Times New Roman" w:cs="Times New Roman"/>
              <w:i w:val="0"/>
              <w:iCs/>
              <w:noProof/>
              <w:color w:val="auto"/>
              <w:sz w:val="24"/>
              <w:szCs w:val="24"/>
              <w:lang w:val="en-US"/>
            </w:rPr>
          </w:pPr>
          <w:hyperlink w:anchor="_Toc110957686" w:history="1">
            <w:r w:rsidRPr="00330F17">
              <w:rPr>
                <w:rStyle w:val="Hyperlink"/>
                <w:rFonts w:ascii="Times New Roman" w:hAnsi="Times New Roman" w:cs="Times New Roman"/>
                <w:i w:val="0"/>
                <w:iCs/>
                <w:noProof/>
                <w:color w:val="auto"/>
                <w:sz w:val="24"/>
                <w:szCs w:val="24"/>
                <w:lang w:val="en-US"/>
              </w:rPr>
              <w:t>10. princips. Stiprināt bērnu noturību humānās palīdzības ietvaros</w:t>
            </w:r>
            <w:r w:rsidRPr="00330F17">
              <w:rPr>
                <w:rFonts w:ascii="Times New Roman" w:hAnsi="Times New Roman" w:cs="Times New Roman"/>
                <w:i w:val="0"/>
                <w:iCs/>
                <w:noProof/>
                <w:webHidden/>
                <w:sz w:val="24"/>
                <w:szCs w:val="24"/>
                <w:lang w:val="en-US"/>
              </w:rPr>
              <w:tab/>
            </w:r>
            <w:r w:rsidRPr="00330F17">
              <w:rPr>
                <w:rFonts w:ascii="Times New Roman" w:hAnsi="Times New Roman" w:cs="Times New Roman"/>
                <w:i w:val="0"/>
                <w:iCs/>
                <w:noProof/>
                <w:webHidden/>
                <w:sz w:val="24"/>
                <w:szCs w:val="24"/>
                <w:lang w:val="en-US"/>
              </w:rPr>
              <w:fldChar w:fldCharType="begin"/>
            </w:r>
            <w:r w:rsidRPr="00330F17">
              <w:rPr>
                <w:rFonts w:ascii="Times New Roman" w:hAnsi="Times New Roman" w:cs="Times New Roman"/>
                <w:i w:val="0"/>
                <w:iCs/>
                <w:noProof/>
                <w:webHidden/>
                <w:sz w:val="24"/>
                <w:szCs w:val="24"/>
                <w:lang w:val="en-US"/>
              </w:rPr>
              <w:instrText xml:space="preserve"> PAGEREF _Toc110957686 \h </w:instrText>
            </w:r>
            <w:r w:rsidRPr="00330F17">
              <w:rPr>
                <w:rFonts w:ascii="Times New Roman" w:hAnsi="Times New Roman" w:cs="Times New Roman"/>
                <w:i w:val="0"/>
                <w:iCs/>
                <w:noProof/>
                <w:webHidden/>
                <w:sz w:val="24"/>
                <w:szCs w:val="24"/>
                <w:lang w:val="en-US"/>
              </w:rPr>
            </w:r>
            <w:r w:rsidRPr="00330F17">
              <w:rPr>
                <w:rFonts w:ascii="Times New Roman" w:hAnsi="Times New Roman" w:cs="Times New Roman"/>
                <w:i w:val="0"/>
                <w:iCs/>
                <w:noProof/>
                <w:webHidden/>
                <w:sz w:val="24"/>
                <w:szCs w:val="24"/>
                <w:lang w:val="en-US"/>
              </w:rPr>
              <w:fldChar w:fldCharType="separate"/>
            </w:r>
            <w:r>
              <w:rPr>
                <w:rFonts w:ascii="Times New Roman" w:hAnsi="Times New Roman" w:cs="Times New Roman"/>
                <w:i w:val="0"/>
                <w:iCs/>
                <w:noProof/>
                <w:webHidden/>
                <w:sz w:val="24"/>
                <w:szCs w:val="24"/>
                <w:lang w:val="en-US"/>
              </w:rPr>
              <w:t>38</w:t>
            </w:r>
            <w:r w:rsidRPr="00330F17">
              <w:rPr>
                <w:rFonts w:ascii="Times New Roman" w:hAnsi="Times New Roman" w:cs="Times New Roman"/>
                <w:i w:val="0"/>
                <w:iCs/>
                <w:noProof/>
                <w:webHidden/>
                <w:sz w:val="24"/>
                <w:szCs w:val="24"/>
                <w:lang w:val="en-US"/>
              </w:rPr>
              <w:fldChar w:fldCharType="end"/>
            </w:r>
          </w:hyperlink>
        </w:p>
        <w:p w14:paraId="28FF5826" w14:textId="77777777" w:rsidR="00330F17" w:rsidRPr="00330F17" w:rsidRDefault="00330F17" w:rsidP="00330F17">
          <w:pPr>
            <w:pStyle w:val="TOC1"/>
            <w:tabs>
              <w:tab w:val="right" w:leader="dot" w:pos="9062"/>
            </w:tabs>
            <w:spacing w:before="0"/>
            <w:ind w:left="0"/>
            <w:jc w:val="both"/>
            <w:rPr>
              <w:rFonts w:ascii="Times New Roman" w:eastAsiaTheme="minorEastAsia" w:hAnsi="Times New Roman" w:cs="Times New Roman"/>
              <w:noProof/>
              <w:sz w:val="24"/>
              <w:szCs w:val="24"/>
              <w:lang w:val="en-US" w:eastAsia="lv-LV"/>
            </w:rPr>
          </w:pPr>
        </w:p>
        <w:p w14:paraId="66E56632" w14:textId="77777777" w:rsidR="00330F17" w:rsidRPr="00330F17" w:rsidRDefault="00330F17" w:rsidP="00330F17">
          <w:pPr>
            <w:pStyle w:val="TOC1"/>
            <w:keepNext/>
            <w:keepLines/>
            <w:tabs>
              <w:tab w:val="right" w:leader="dot" w:pos="9062"/>
            </w:tabs>
            <w:spacing w:before="0"/>
            <w:ind w:left="0"/>
            <w:jc w:val="both"/>
            <w:rPr>
              <w:rStyle w:val="Hyperlink"/>
              <w:rFonts w:ascii="Times New Roman" w:hAnsi="Times New Roman" w:cs="Times New Roman"/>
              <w:b/>
              <w:bCs/>
              <w:noProof/>
              <w:color w:val="auto"/>
              <w:sz w:val="24"/>
              <w:szCs w:val="24"/>
              <w:lang w:val="en-US"/>
            </w:rPr>
          </w:pPr>
          <w:hyperlink w:anchor="_Toc110957688" w:history="1">
            <w:r w:rsidRPr="00330F17">
              <w:rPr>
                <w:rStyle w:val="Hyperlink"/>
                <w:rFonts w:ascii="Times New Roman" w:hAnsi="Times New Roman" w:cs="Times New Roman"/>
                <w:b/>
                <w:bCs/>
                <w:noProof/>
                <w:color w:val="auto"/>
                <w:sz w:val="24"/>
                <w:szCs w:val="24"/>
                <w:lang w:val="en-US"/>
              </w:rPr>
              <w:t>1. PĪLĀRS. STANDARTI KVALITATĪVIEM REAĢĒŠANAS PASĀKUMIEM BĒRNU AIZSARDZĪBAS JOMĀ</w:t>
            </w:r>
            <w:r w:rsidRPr="00330F17">
              <w:rPr>
                <w:rFonts w:ascii="Times New Roman" w:hAnsi="Times New Roman" w:cs="Times New Roman"/>
                <w:b/>
                <w:bCs/>
                <w:noProof/>
                <w:webHidden/>
                <w:sz w:val="24"/>
                <w:szCs w:val="24"/>
                <w:lang w:val="en-US"/>
              </w:rPr>
              <w:tab/>
            </w:r>
            <w:r w:rsidRPr="00330F17">
              <w:rPr>
                <w:rFonts w:ascii="Times New Roman" w:hAnsi="Times New Roman" w:cs="Times New Roman"/>
                <w:b/>
                <w:bCs/>
                <w:noProof/>
                <w:webHidden/>
                <w:sz w:val="24"/>
                <w:szCs w:val="24"/>
                <w:lang w:val="en-US"/>
              </w:rPr>
              <w:fldChar w:fldCharType="begin"/>
            </w:r>
            <w:r w:rsidRPr="00330F17">
              <w:rPr>
                <w:rFonts w:ascii="Times New Roman" w:hAnsi="Times New Roman" w:cs="Times New Roman"/>
                <w:b/>
                <w:bCs/>
                <w:noProof/>
                <w:webHidden/>
                <w:sz w:val="24"/>
                <w:szCs w:val="24"/>
                <w:lang w:val="en-US"/>
              </w:rPr>
              <w:instrText xml:space="preserve"> PAGEREF _Toc110957688 \h </w:instrText>
            </w:r>
            <w:r w:rsidRPr="00330F17">
              <w:rPr>
                <w:rFonts w:ascii="Times New Roman" w:hAnsi="Times New Roman" w:cs="Times New Roman"/>
                <w:b/>
                <w:bCs/>
                <w:noProof/>
                <w:webHidden/>
                <w:sz w:val="24"/>
                <w:szCs w:val="24"/>
                <w:lang w:val="en-US"/>
              </w:rPr>
            </w:r>
            <w:r w:rsidRPr="00330F17">
              <w:rPr>
                <w:rFonts w:ascii="Times New Roman" w:hAnsi="Times New Roman" w:cs="Times New Roman"/>
                <w:b/>
                <w:bCs/>
                <w:noProof/>
                <w:webHidden/>
                <w:sz w:val="24"/>
                <w:szCs w:val="24"/>
                <w:lang w:val="en-US"/>
              </w:rPr>
              <w:fldChar w:fldCharType="separate"/>
            </w:r>
            <w:r>
              <w:rPr>
                <w:rFonts w:ascii="Times New Roman" w:hAnsi="Times New Roman" w:cs="Times New Roman"/>
                <w:b/>
                <w:bCs/>
                <w:noProof/>
                <w:webHidden/>
                <w:sz w:val="24"/>
                <w:szCs w:val="24"/>
                <w:lang w:val="en-US"/>
              </w:rPr>
              <w:t>41</w:t>
            </w:r>
            <w:r w:rsidRPr="00330F17">
              <w:rPr>
                <w:rFonts w:ascii="Times New Roman" w:hAnsi="Times New Roman" w:cs="Times New Roman"/>
                <w:b/>
                <w:bCs/>
                <w:noProof/>
                <w:webHidden/>
                <w:sz w:val="24"/>
                <w:szCs w:val="24"/>
                <w:lang w:val="en-US"/>
              </w:rPr>
              <w:fldChar w:fldCharType="end"/>
            </w:r>
          </w:hyperlink>
        </w:p>
        <w:p w14:paraId="098E7571" w14:textId="77777777" w:rsidR="00330F17" w:rsidRPr="00330F17" w:rsidRDefault="00330F17" w:rsidP="00330F17">
          <w:pPr>
            <w:pStyle w:val="TOC1"/>
            <w:keepNext/>
            <w:keepLines/>
            <w:tabs>
              <w:tab w:val="right" w:leader="dot" w:pos="9062"/>
            </w:tabs>
            <w:spacing w:before="0"/>
            <w:ind w:left="0"/>
            <w:jc w:val="both"/>
            <w:rPr>
              <w:rFonts w:ascii="Times New Roman" w:eastAsiaTheme="minorEastAsia" w:hAnsi="Times New Roman" w:cs="Times New Roman"/>
              <w:b/>
              <w:bCs/>
              <w:noProof/>
              <w:sz w:val="24"/>
              <w:szCs w:val="24"/>
              <w:lang w:val="en-US" w:eastAsia="lv-LV"/>
            </w:rPr>
          </w:pPr>
        </w:p>
        <w:p w14:paraId="393C2B65" w14:textId="77777777" w:rsidR="00330F17" w:rsidRPr="00330F17" w:rsidRDefault="00330F17" w:rsidP="00330F17">
          <w:pPr>
            <w:pStyle w:val="TOC2"/>
            <w:keepNext/>
            <w:keepLines/>
            <w:tabs>
              <w:tab w:val="right" w:leader="dot" w:pos="9062"/>
            </w:tabs>
            <w:spacing w:before="0"/>
            <w:ind w:left="0"/>
            <w:jc w:val="both"/>
            <w:rPr>
              <w:rFonts w:ascii="Times New Roman" w:eastAsiaTheme="minorEastAsia" w:hAnsi="Times New Roman" w:cs="Times New Roman"/>
              <w:i w:val="0"/>
              <w:iCs/>
              <w:noProof/>
              <w:sz w:val="24"/>
              <w:szCs w:val="24"/>
              <w:lang w:val="en-US" w:eastAsia="lv-LV"/>
            </w:rPr>
          </w:pPr>
          <w:hyperlink w:anchor="_Toc110957690" w:history="1">
            <w:r w:rsidRPr="00330F17">
              <w:rPr>
                <w:rStyle w:val="Hyperlink"/>
                <w:rFonts w:ascii="Times New Roman" w:hAnsi="Times New Roman" w:cs="Times New Roman"/>
                <w:i w:val="0"/>
                <w:iCs/>
                <w:noProof/>
                <w:color w:val="auto"/>
                <w:sz w:val="24"/>
                <w:szCs w:val="24"/>
                <w:lang w:val="en-US"/>
              </w:rPr>
              <w:t>1. STANDARTS. KOORDINĒŠANA</w:t>
            </w:r>
            <w:r w:rsidRPr="00330F17">
              <w:rPr>
                <w:rFonts w:ascii="Times New Roman" w:hAnsi="Times New Roman" w:cs="Times New Roman"/>
                <w:i w:val="0"/>
                <w:iCs/>
                <w:noProof/>
                <w:webHidden/>
                <w:sz w:val="24"/>
                <w:szCs w:val="24"/>
                <w:lang w:val="en-US"/>
              </w:rPr>
              <w:tab/>
            </w:r>
            <w:r w:rsidRPr="00330F17">
              <w:rPr>
                <w:rFonts w:ascii="Times New Roman" w:hAnsi="Times New Roman" w:cs="Times New Roman"/>
                <w:i w:val="0"/>
                <w:iCs/>
                <w:noProof/>
                <w:webHidden/>
                <w:sz w:val="24"/>
                <w:szCs w:val="24"/>
                <w:lang w:val="en-US"/>
              </w:rPr>
              <w:fldChar w:fldCharType="begin"/>
            </w:r>
            <w:r w:rsidRPr="00330F17">
              <w:rPr>
                <w:rFonts w:ascii="Times New Roman" w:hAnsi="Times New Roman" w:cs="Times New Roman"/>
                <w:i w:val="0"/>
                <w:iCs/>
                <w:noProof/>
                <w:webHidden/>
                <w:sz w:val="24"/>
                <w:szCs w:val="24"/>
                <w:lang w:val="en-US"/>
              </w:rPr>
              <w:instrText xml:space="preserve"> PAGEREF _Toc110957690 \h </w:instrText>
            </w:r>
            <w:r w:rsidRPr="00330F17">
              <w:rPr>
                <w:rFonts w:ascii="Times New Roman" w:hAnsi="Times New Roman" w:cs="Times New Roman"/>
                <w:i w:val="0"/>
                <w:iCs/>
                <w:noProof/>
                <w:webHidden/>
                <w:sz w:val="24"/>
                <w:szCs w:val="24"/>
                <w:lang w:val="en-US"/>
              </w:rPr>
            </w:r>
            <w:r w:rsidRPr="00330F17">
              <w:rPr>
                <w:rFonts w:ascii="Times New Roman" w:hAnsi="Times New Roman" w:cs="Times New Roman"/>
                <w:i w:val="0"/>
                <w:iCs/>
                <w:noProof/>
                <w:webHidden/>
                <w:sz w:val="24"/>
                <w:szCs w:val="24"/>
                <w:lang w:val="en-US"/>
              </w:rPr>
              <w:fldChar w:fldCharType="separate"/>
            </w:r>
            <w:r>
              <w:rPr>
                <w:rFonts w:ascii="Times New Roman" w:hAnsi="Times New Roman" w:cs="Times New Roman"/>
                <w:i w:val="0"/>
                <w:iCs/>
                <w:noProof/>
                <w:webHidden/>
                <w:sz w:val="24"/>
                <w:szCs w:val="24"/>
                <w:lang w:val="en-US"/>
              </w:rPr>
              <w:t>43</w:t>
            </w:r>
            <w:r w:rsidRPr="00330F17">
              <w:rPr>
                <w:rFonts w:ascii="Times New Roman" w:hAnsi="Times New Roman" w:cs="Times New Roman"/>
                <w:i w:val="0"/>
                <w:iCs/>
                <w:noProof/>
                <w:webHidden/>
                <w:sz w:val="24"/>
                <w:szCs w:val="24"/>
                <w:lang w:val="en-US"/>
              </w:rPr>
              <w:fldChar w:fldCharType="end"/>
            </w:r>
          </w:hyperlink>
        </w:p>
        <w:p w14:paraId="54599622" w14:textId="77777777" w:rsidR="00330F17" w:rsidRPr="00330F17" w:rsidRDefault="00330F17" w:rsidP="00330F17">
          <w:pPr>
            <w:pStyle w:val="TOC2"/>
            <w:tabs>
              <w:tab w:val="right" w:leader="dot" w:pos="9062"/>
            </w:tabs>
            <w:spacing w:before="0"/>
            <w:ind w:left="0"/>
            <w:jc w:val="both"/>
            <w:rPr>
              <w:rFonts w:ascii="Times New Roman" w:eastAsiaTheme="minorEastAsia" w:hAnsi="Times New Roman" w:cs="Times New Roman"/>
              <w:i w:val="0"/>
              <w:iCs/>
              <w:noProof/>
              <w:sz w:val="24"/>
              <w:szCs w:val="24"/>
              <w:lang w:val="en-US" w:eastAsia="lv-LV"/>
            </w:rPr>
          </w:pPr>
          <w:hyperlink w:anchor="_Toc110957691" w:history="1">
            <w:r w:rsidRPr="00330F17">
              <w:rPr>
                <w:rStyle w:val="Hyperlink"/>
                <w:rFonts w:ascii="Times New Roman" w:hAnsi="Times New Roman" w:cs="Times New Roman"/>
                <w:i w:val="0"/>
                <w:iCs/>
                <w:noProof/>
                <w:color w:val="auto"/>
                <w:sz w:val="24"/>
                <w:szCs w:val="24"/>
                <w:lang w:val="en-US"/>
              </w:rPr>
              <w:t>2. STANDARTS. CILVĒKRESURSI</w:t>
            </w:r>
            <w:r w:rsidRPr="00330F17">
              <w:rPr>
                <w:rFonts w:ascii="Times New Roman" w:hAnsi="Times New Roman" w:cs="Times New Roman"/>
                <w:i w:val="0"/>
                <w:iCs/>
                <w:noProof/>
                <w:webHidden/>
                <w:sz w:val="24"/>
                <w:szCs w:val="24"/>
                <w:lang w:val="en-US"/>
              </w:rPr>
              <w:tab/>
            </w:r>
            <w:r w:rsidRPr="00330F17">
              <w:rPr>
                <w:rFonts w:ascii="Times New Roman" w:hAnsi="Times New Roman" w:cs="Times New Roman"/>
                <w:i w:val="0"/>
                <w:iCs/>
                <w:noProof/>
                <w:webHidden/>
                <w:sz w:val="24"/>
                <w:szCs w:val="24"/>
                <w:lang w:val="en-US"/>
              </w:rPr>
              <w:fldChar w:fldCharType="begin"/>
            </w:r>
            <w:r w:rsidRPr="00330F17">
              <w:rPr>
                <w:rFonts w:ascii="Times New Roman" w:hAnsi="Times New Roman" w:cs="Times New Roman"/>
                <w:i w:val="0"/>
                <w:iCs/>
                <w:noProof/>
                <w:webHidden/>
                <w:sz w:val="24"/>
                <w:szCs w:val="24"/>
                <w:lang w:val="en-US"/>
              </w:rPr>
              <w:instrText xml:space="preserve"> PAGEREF _Toc110957691 \h </w:instrText>
            </w:r>
            <w:r w:rsidRPr="00330F17">
              <w:rPr>
                <w:rFonts w:ascii="Times New Roman" w:hAnsi="Times New Roman" w:cs="Times New Roman"/>
                <w:i w:val="0"/>
                <w:iCs/>
                <w:noProof/>
                <w:webHidden/>
                <w:sz w:val="24"/>
                <w:szCs w:val="24"/>
                <w:lang w:val="en-US"/>
              </w:rPr>
            </w:r>
            <w:r w:rsidRPr="00330F17">
              <w:rPr>
                <w:rFonts w:ascii="Times New Roman" w:hAnsi="Times New Roman" w:cs="Times New Roman"/>
                <w:i w:val="0"/>
                <w:iCs/>
                <w:noProof/>
                <w:webHidden/>
                <w:sz w:val="24"/>
                <w:szCs w:val="24"/>
                <w:lang w:val="en-US"/>
              </w:rPr>
              <w:fldChar w:fldCharType="separate"/>
            </w:r>
            <w:r>
              <w:rPr>
                <w:rFonts w:ascii="Times New Roman" w:hAnsi="Times New Roman" w:cs="Times New Roman"/>
                <w:i w:val="0"/>
                <w:iCs/>
                <w:noProof/>
                <w:webHidden/>
                <w:sz w:val="24"/>
                <w:szCs w:val="24"/>
                <w:lang w:val="en-US"/>
              </w:rPr>
              <w:t>50</w:t>
            </w:r>
            <w:r w:rsidRPr="00330F17">
              <w:rPr>
                <w:rFonts w:ascii="Times New Roman" w:hAnsi="Times New Roman" w:cs="Times New Roman"/>
                <w:i w:val="0"/>
                <w:iCs/>
                <w:noProof/>
                <w:webHidden/>
                <w:sz w:val="24"/>
                <w:szCs w:val="24"/>
                <w:lang w:val="en-US"/>
              </w:rPr>
              <w:fldChar w:fldCharType="end"/>
            </w:r>
          </w:hyperlink>
        </w:p>
        <w:p w14:paraId="0BE18B65" w14:textId="77777777" w:rsidR="00330F17" w:rsidRPr="00330F17" w:rsidRDefault="00330F17" w:rsidP="00330F17">
          <w:pPr>
            <w:pStyle w:val="TOC2"/>
            <w:tabs>
              <w:tab w:val="right" w:leader="dot" w:pos="9062"/>
            </w:tabs>
            <w:spacing w:before="0"/>
            <w:ind w:left="0"/>
            <w:jc w:val="both"/>
            <w:rPr>
              <w:rFonts w:ascii="Times New Roman" w:eastAsiaTheme="minorEastAsia" w:hAnsi="Times New Roman" w:cs="Times New Roman"/>
              <w:i w:val="0"/>
              <w:iCs/>
              <w:noProof/>
              <w:sz w:val="24"/>
              <w:szCs w:val="24"/>
              <w:lang w:val="en-US" w:eastAsia="lv-LV"/>
            </w:rPr>
          </w:pPr>
          <w:hyperlink w:anchor="_Toc110957692" w:history="1">
            <w:r w:rsidRPr="00330F17">
              <w:rPr>
                <w:rStyle w:val="Hyperlink"/>
                <w:rFonts w:ascii="Times New Roman" w:hAnsi="Times New Roman" w:cs="Times New Roman"/>
                <w:i w:val="0"/>
                <w:iCs/>
                <w:noProof/>
                <w:color w:val="auto"/>
                <w:sz w:val="24"/>
                <w:szCs w:val="24"/>
                <w:lang w:val="en-US"/>
              </w:rPr>
              <w:t>3. STANDARTS. SAZIŅA UN INTEREŠU AIZSTĀVĪBA</w:t>
            </w:r>
            <w:r w:rsidRPr="00330F17">
              <w:rPr>
                <w:rFonts w:ascii="Times New Roman" w:hAnsi="Times New Roman" w:cs="Times New Roman"/>
                <w:i w:val="0"/>
                <w:iCs/>
                <w:noProof/>
                <w:webHidden/>
                <w:sz w:val="24"/>
                <w:szCs w:val="24"/>
                <w:lang w:val="en-US"/>
              </w:rPr>
              <w:tab/>
            </w:r>
            <w:r w:rsidRPr="00330F17">
              <w:rPr>
                <w:rFonts w:ascii="Times New Roman" w:hAnsi="Times New Roman" w:cs="Times New Roman"/>
                <w:i w:val="0"/>
                <w:iCs/>
                <w:noProof/>
                <w:webHidden/>
                <w:sz w:val="24"/>
                <w:szCs w:val="24"/>
                <w:lang w:val="en-US"/>
              </w:rPr>
              <w:fldChar w:fldCharType="begin"/>
            </w:r>
            <w:r w:rsidRPr="00330F17">
              <w:rPr>
                <w:rFonts w:ascii="Times New Roman" w:hAnsi="Times New Roman" w:cs="Times New Roman"/>
                <w:i w:val="0"/>
                <w:iCs/>
                <w:noProof/>
                <w:webHidden/>
                <w:sz w:val="24"/>
                <w:szCs w:val="24"/>
                <w:lang w:val="en-US"/>
              </w:rPr>
              <w:instrText xml:space="preserve"> PAGEREF _Toc110957692 \h </w:instrText>
            </w:r>
            <w:r w:rsidRPr="00330F17">
              <w:rPr>
                <w:rFonts w:ascii="Times New Roman" w:hAnsi="Times New Roman" w:cs="Times New Roman"/>
                <w:i w:val="0"/>
                <w:iCs/>
                <w:noProof/>
                <w:webHidden/>
                <w:sz w:val="24"/>
                <w:szCs w:val="24"/>
                <w:lang w:val="en-US"/>
              </w:rPr>
            </w:r>
            <w:r w:rsidRPr="00330F17">
              <w:rPr>
                <w:rFonts w:ascii="Times New Roman" w:hAnsi="Times New Roman" w:cs="Times New Roman"/>
                <w:i w:val="0"/>
                <w:iCs/>
                <w:noProof/>
                <w:webHidden/>
                <w:sz w:val="24"/>
                <w:szCs w:val="24"/>
                <w:lang w:val="en-US"/>
              </w:rPr>
              <w:fldChar w:fldCharType="separate"/>
            </w:r>
            <w:r>
              <w:rPr>
                <w:rFonts w:ascii="Times New Roman" w:hAnsi="Times New Roman" w:cs="Times New Roman"/>
                <w:i w:val="0"/>
                <w:iCs/>
                <w:noProof/>
                <w:webHidden/>
                <w:sz w:val="24"/>
                <w:szCs w:val="24"/>
                <w:lang w:val="en-US"/>
              </w:rPr>
              <w:t>57</w:t>
            </w:r>
            <w:r w:rsidRPr="00330F17">
              <w:rPr>
                <w:rFonts w:ascii="Times New Roman" w:hAnsi="Times New Roman" w:cs="Times New Roman"/>
                <w:i w:val="0"/>
                <w:iCs/>
                <w:noProof/>
                <w:webHidden/>
                <w:sz w:val="24"/>
                <w:szCs w:val="24"/>
                <w:lang w:val="en-US"/>
              </w:rPr>
              <w:fldChar w:fldCharType="end"/>
            </w:r>
          </w:hyperlink>
        </w:p>
        <w:p w14:paraId="66AD4A86" w14:textId="77777777" w:rsidR="00330F17" w:rsidRPr="00330F17" w:rsidRDefault="00330F17" w:rsidP="00330F17">
          <w:pPr>
            <w:pStyle w:val="TOC2"/>
            <w:tabs>
              <w:tab w:val="right" w:leader="dot" w:pos="9062"/>
            </w:tabs>
            <w:spacing w:before="0"/>
            <w:ind w:left="0"/>
            <w:jc w:val="both"/>
            <w:rPr>
              <w:rFonts w:ascii="Times New Roman" w:eastAsiaTheme="minorEastAsia" w:hAnsi="Times New Roman" w:cs="Times New Roman"/>
              <w:i w:val="0"/>
              <w:iCs/>
              <w:noProof/>
              <w:sz w:val="24"/>
              <w:szCs w:val="24"/>
              <w:lang w:val="en-US" w:eastAsia="lv-LV"/>
            </w:rPr>
          </w:pPr>
          <w:hyperlink w:anchor="_Toc110957693" w:history="1">
            <w:r w:rsidRPr="00330F17">
              <w:rPr>
                <w:rStyle w:val="Hyperlink"/>
                <w:rFonts w:ascii="Times New Roman" w:hAnsi="Times New Roman" w:cs="Times New Roman"/>
                <w:i w:val="0"/>
                <w:iCs/>
                <w:noProof/>
                <w:color w:val="auto"/>
                <w:sz w:val="24"/>
                <w:szCs w:val="24"/>
                <w:lang w:val="en-US"/>
              </w:rPr>
              <w:t>4. STANDARTS. PROGRAMMAS CIKLA PĀRVALDĪBA</w:t>
            </w:r>
            <w:r w:rsidRPr="00330F17">
              <w:rPr>
                <w:rFonts w:ascii="Times New Roman" w:hAnsi="Times New Roman" w:cs="Times New Roman"/>
                <w:i w:val="0"/>
                <w:iCs/>
                <w:noProof/>
                <w:webHidden/>
                <w:sz w:val="24"/>
                <w:szCs w:val="24"/>
                <w:lang w:val="en-US"/>
              </w:rPr>
              <w:tab/>
            </w:r>
            <w:r w:rsidRPr="00330F17">
              <w:rPr>
                <w:rFonts w:ascii="Times New Roman" w:hAnsi="Times New Roman" w:cs="Times New Roman"/>
                <w:i w:val="0"/>
                <w:iCs/>
                <w:noProof/>
                <w:webHidden/>
                <w:sz w:val="24"/>
                <w:szCs w:val="24"/>
                <w:lang w:val="en-US"/>
              </w:rPr>
              <w:fldChar w:fldCharType="begin"/>
            </w:r>
            <w:r w:rsidRPr="00330F17">
              <w:rPr>
                <w:rFonts w:ascii="Times New Roman" w:hAnsi="Times New Roman" w:cs="Times New Roman"/>
                <w:i w:val="0"/>
                <w:iCs/>
                <w:noProof/>
                <w:webHidden/>
                <w:sz w:val="24"/>
                <w:szCs w:val="24"/>
                <w:lang w:val="en-US"/>
              </w:rPr>
              <w:instrText xml:space="preserve"> PAGEREF _Toc110957693 \h </w:instrText>
            </w:r>
            <w:r w:rsidRPr="00330F17">
              <w:rPr>
                <w:rFonts w:ascii="Times New Roman" w:hAnsi="Times New Roman" w:cs="Times New Roman"/>
                <w:i w:val="0"/>
                <w:iCs/>
                <w:noProof/>
                <w:webHidden/>
                <w:sz w:val="24"/>
                <w:szCs w:val="24"/>
                <w:lang w:val="en-US"/>
              </w:rPr>
            </w:r>
            <w:r w:rsidRPr="00330F17">
              <w:rPr>
                <w:rFonts w:ascii="Times New Roman" w:hAnsi="Times New Roman" w:cs="Times New Roman"/>
                <w:i w:val="0"/>
                <w:iCs/>
                <w:noProof/>
                <w:webHidden/>
                <w:sz w:val="24"/>
                <w:szCs w:val="24"/>
                <w:lang w:val="en-US"/>
              </w:rPr>
              <w:fldChar w:fldCharType="separate"/>
            </w:r>
            <w:r>
              <w:rPr>
                <w:rFonts w:ascii="Times New Roman" w:hAnsi="Times New Roman" w:cs="Times New Roman"/>
                <w:i w:val="0"/>
                <w:iCs/>
                <w:noProof/>
                <w:webHidden/>
                <w:sz w:val="24"/>
                <w:szCs w:val="24"/>
                <w:lang w:val="en-US"/>
              </w:rPr>
              <w:t>64</w:t>
            </w:r>
            <w:r w:rsidRPr="00330F17">
              <w:rPr>
                <w:rFonts w:ascii="Times New Roman" w:hAnsi="Times New Roman" w:cs="Times New Roman"/>
                <w:i w:val="0"/>
                <w:iCs/>
                <w:noProof/>
                <w:webHidden/>
                <w:sz w:val="24"/>
                <w:szCs w:val="24"/>
                <w:lang w:val="en-US"/>
              </w:rPr>
              <w:fldChar w:fldCharType="end"/>
            </w:r>
          </w:hyperlink>
        </w:p>
        <w:p w14:paraId="2110F6A9" w14:textId="77777777" w:rsidR="00330F17" w:rsidRPr="00330F17" w:rsidRDefault="00330F17" w:rsidP="00330F17">
          <w:pPr>
            <w:pStyle w:val="TOC2"/>
            <w:tabs>
              <w:tab w:val="right" w:leader="dot" w:pos="9062"/>
            </w:tabs>
            <w:spacing w:before="0"/>
            <w:ind w:left="0"/>
            <w:jc w:val="both"/>
            <w:rPr>
              <w:rFonts w:ascii="Times New Roman" w:eastAsiaTheme="minorEastAsia" w:hAnsi="Times New Roman" w:cs="Times New Roman"/>
              <w:i w:val="0"/>
              <w:iCs/>
              <w:noProof/>
              <w:sz w:val="24"/>
              <w:szCs w:val="24"/>
              <w:lang w:val="en-US" w:eastAsia="lv-LV"/>
            </w:rPr>
          </w:pPr>
          <w:hyperlink w:anchor="_Toc110957694" w:history="1">
            <w:r w:rsidRPr="00330F17">
              <w:rPr>
                <w:rStyle w:val="Hyperlink"/>
                <w:rFonts w:ascii="Times New Roman" w:hAnsi="Times New Roman" w:cs="Times New Roman"/>
                <w:i w:val="0"/>
                <w:iCs/>
                <w:noProof/>
                <w:color w:val="auto"/>
                <w:sz w:val="24"/>
                <w:szCs w:val="24"/>
                <w:lang w:val="en-US"/>
              </w:rPr>
              <w:t>5. STANDARTS. INFORMĀCIJAS PĀRVALDĪBA</w:t>
            </w:r>
            <w:r w:rsidRPr="00330F17">
              <w:rPr>
                <w:rFonts w:ascii="Times New Roman" w:hAnsi="Times New Roman" w:cs="Times New Roman"/>
                <w:i w:val="0"/>
                <w:iCs/>
                <w:noProof/>
                <w:webHidden/>
                <w:sz w:val="24"/>
                <w:szCs w:val="24"/>
                <w:lang w:val="en-US"/>
              </w:rPr>
              <w:tab/>
            </w:r>
            <w:r w:rsidRPr="00330F17">
              <w:rPr>
                <w:rFonts w:ascii="Times New Roman" w:hAnsi="Times New Roman" w:cs="Times New Roman"/>
                <w:i w:val="0"/>
                <w:iCs/>
                <w:noProof/>
                <w:webHidden/>
                <w:sz w:val="24"/>
                <w:szCs w:val="24"/>
                <w:lang w:val="en-US"/>
              </w:rPr>
              <w:fldChar w:fldCharType="begin"/>
            </w:r>
            <w:r w:rsidRPr="00330F17">
              <w:rPr>
                <w:rFonts w:ascii="Times New Roman" w:hAnsi="Times New Roman" w:cs="Times New Roman"/>
                <w:i w:val="0"/>
                <w:iCs/>
                <w:noProof/>
                <w:webHidden/>
                <w:sz w:val="24"/>
                <w:szCs w:val="24"/>
                <w:lang w:val="en-US"/>
              </w:rPr>
              <w:instrText xml:space="preserve"> PAGEREF _Toc110957694 \h </w:instrText>
            </w:r>
            <w:r w:rsidRPr="00330F17">
              <w:rPr>
                <w:rFonts w:ascii="Times New Roman" w:hAnsi="Times New Roman" w:cs="Times New Roman"/>
                <w:i w:val="0"/>
                <w:iCs/>
                <w:noProof/>
                <w:webHidden/>
                <w:sz w:val="24"/>
                <w:szCs w:val="24"/>
                <w:lang w:val="en-US"/>
              </w:rPr>
            </w:r>
            <w:r w:rsidRPr="00330F17">
              <w:rPr>
                <w:rFonts w:ascii="Times New Roman" w:hAnsi="Times New Roman" w:cs="Times New Roman"/>
                <w:i w:val="0"/>
                <w:iCs/>
                <w:noProof/>
                <w:webHidden/>
                <w:sz w:val="24"/>
                <w:szCs w:val="24"/>
                <w:lang w:val="en-US"/>
              </w:rPr>
              <w:fldChar w:fldCharType="separate"/>
            </w:r>
            <w:r>
              <w:rPr>
                <w:rFonts w:ascii="Times New Roman" w:hAnsi="Times New Roman" w:cs="Times New Roman"/>
                <w:i w:val="0"/>
                <w:iCs/>
                <w:noProof/>
                <w:webHidden/>
                <w:sz w:val="24"/>
                <w:szCs w:val="24"/>
                <w:lang w:val="en-US"/>
              </w:rPr>
              <w:t>72</w:t>
            </w:r>
            <w:r w:rsidRPr="00330F17">
              <w:rPr>
                <w:rFonts w:ascii="Times New Roman" w:hAnsi="Times New Roman" w:cs="Times New Roman"/>
                <w:i w:val="0"/>
                <w:iCs/>
                <w:noProof/>
                <w:webHidden/>
                <w:sz w:val="24"/>
                <w:szCs w:val="24"/>
                <w:lang w:val="en-US"/>
              </w:rPr>
              <w:fldChar w:fldCharType="end"/>
            </w:r>
          </w:hyperlink>
        </w:p>
        <w:p w14:paraId="22D36E2A" w14:textId="77777777" w:rsidR="00330F17" w:rsidRPr="00330F17" w:rsidRDefault="00330F17" w:rsidP="00330F17">
          <w:pPr>
            <w:pStyle w:val="TOC2"/>
            <w:tabs>
              <w:tab w:val="right" w:leader="dot" w:pos="9062"/>
            </w:tabs>
            <w:spacing w:before="0"/>
            <w:ind w:left="0"/>
            <w:jc w:val="both"/>
            <w:rPr>
              <w:rStyle w:val="Hyperlink"/>
              <w:rFonts w:ascii="Times New Roman" w:hAnsi="Times New Roman" w:cs="Times New Roman"/>
              <w:i w:val="0"/>
              <w:iCs/>
              <w:noProof/>
              <w:color w:val="auto"/>
              <w:sz w:val="24"/>
              <w:szCs w:val="24"/>
              <w:lang w:val="en-US"/>
            </w:rPr>
          </w:pPr>
          <w:hyperlink w:anchor="_Toc110957695" w:history="1">
            <w:r w:rsidRPr="00330F17">
              <w:rPr>
                <w:rStyle w:val="Hyperlink"/>
                <w:rFonts w:ascii="Times New Roman" w:hAnsi="Times New Roman" w:cs="Times New Roman"/>
                <w:i w:val="0"/>
                <w:iCs/>
                <w:noProof/>
                <w:color w:val="auto"/>
                <w:sz w:val="24"/>
                <w:szCs w:val="24"/>
                <w:lang w:val="en-US"/>
              </w:rPr>
              <w:t>6. STANDARTS. BĒRNU AIZSARDZĪBAS UZRAUDZĪBA</w:t>
            </w:r>
            <w:r w:rsidRPr="00330F17">
              <w:rPr>
                <w:rFonts w:ascii="Times New Roman" w:hAnsi="Times New Roman" w:cs="Times New Roman"/>
                <w:i w:val="0"/>
                <w:iCs/>
                <w:noProof/>
                <w:webHidden/>
                <w:sz w:val="24"/>
                <w:szCs w:val="24"/>
                <w:lang w:val="en-US"/>
              </w:rPr>
              <w:tab/>
            </w:r>
            <w:r w:rsidRPr="00330F17">
              <w:rPr>
                <w:rFonts w:ascii="Times New Roman" w:hAnsi="Times New Roman" w:cs="Times New Roman"/>
                <w:i w:val="0"/>
                <w:iCs/>
                <w:noProof/>
                <w:webHidden/>
                <w:sz w:val="24"/>
                <w:szCs w:val="24"/>
                <w:lang w:val="en-US"/>
              </w:rPr>
              <w:fldChar w:fldCharType="begin"/>
            </w:r>
            <w:r w:rsidRPr="00330F17">
              <w:rPr>
                <w:rFonts w:ascii="Times New Roman" w:hAnsi="Times New Roman" w:cs="Times New Roman"/>
                <w:i w:val="0"/>
                <w:iCs/>
                <w:noProof/>
                <w:webHidden/>
                <w:sz w:val="24"/>
                <w:szCs w:val="24"/>
                <w:lang w:val="en-US"/>
              </w:rPr>
              <w:instrText xml:space="preserve"> PAGEREF _Toc110957695 \h </w:instrText>
            </w:r>
            <w:r w:rsidRPr="00330F17">
              <w:rPr>
                <w:rFonts w:ascii="Times New Roman" w:hAnsi="Times New Roman" w:cs="Times New Roman"/>
                <w:i w:val="0"/>
                <w:iCs/>
                <w:noProof/>
                <w:webHidden/>
                <w:sz w:val="24"/>
                <w:szCs w:val="24"/>
                <w:lang w:val="en-US"/>
              </w:rPr>
            </w:r>
            <w:r w:rsidRPr="00330F17">
              <w:rPr>
                <w:rFonts w:ascii="Times New Roman" w:hAnsi="Times New Roman" w:cs="Times New Roman"/>
                <w:i w:val="0"/>
                <w:iCs/>
                <w:noProof/>
                <w:webHidden/>
                <w:sz w:val="24"/>
                <w:szCs w:val="24"/>
                <w:lang w:val="en-US"/>
              </w:rPr>
              <w:fldChar w:fldCharType="separate"/>
            </w:r>
            <w:r>
              <w:rPr>
                <w:rFonts w:ascii="Times New Roman" w:hAnsi="Times New Roman" w:cs="Times New Roman"/>
                <w:i w:val="0"/>
                <w:iCs/>
                <w:noProof/>
                <w:webHidden/>
                <w:sz w:val="24"/>
                <w:szCs w:val="24"/>
                <w:lang w:val="en-US"/>
              </w:rPr>
              <w:t>78</w:t>
            </w:r>
            <w:r w:rsidRPr="00330F17">
              <w:rPr>
                <w:rFonts w:ascii="Times New Roman" w:hAnsi="Times New Roman" w:cs="Times New Roman"/>
                <w:i w:val="0"/>
                <w:iCs/>
                <w:noProof/>
                <w:webHidden/>
                <w:sz w:val="24"/>
                <w:szCs w:val="24"/>
                <w:lang w:val="en-US"/>
              </w:rPr>
              <w:fldChar w:fldCharType="end"/>
            </w:r>
          </w:hyperlink>
        </w:p>
        <w:p w14:paraId="243600A6" w14:textId="77777777" w:rsidR="00330F17" w:rsidRPr="00330F17" w:rsidRDefault="00330F17" w:rsidP="00330F17">
          <w:pPr>
            <w:pStyle w:val="TOC2"/>
            <w:tabs>
              <w:tab w:val="right" w:leader="dot" w:pos="9062"/>
            </w:tabs>
            <w:spacing w:before="0"/>
            <w:ind w:left="0"/>
            <w:jc w:val="both"/>
            <w:rPr>
              <w:rFonts w:ascii="Times New Roman" w:eastAsiaTheme="minorEastAsia" w:hAnsi="Times New Roman" w:cs="Times New Roman"/>
              <w:i w:val="0"/>
              <w:noProof/>
              <w:sz w:val="24"/>
              <w:szCs w:val="24"/>
              <w:lang w:val="en-US" w:eastAsia="lv-LV"/>
            </w:rPr>
          </w:pPr>
        </w:p>
        <w:p w14:paraId="46C3AD68" w14:textId="77777777" w:rsidR="00330F17" w:rsidRPr="00330F17" w:rsidRDefault="00330F17" w:rsidP="00330F17">
          <w:pPr>
            <w:pStyle w:val="TOC1"/>
            <w:tabs>
              <w:tab w:val="right" w:leader="dot" w:pos="9062"/>
            </w:tabs>
            <w:spacing w:before="0"/>
            <w:ind w:left="0"/>
            <w:jc w:val="both"/>
            <w:rPr>
              <w:rStyle w:val="Hyperlink"/>
              <w:rFonts w:ascii="Times New Roman" w:hAnsi="Times New Roman" w:cs="Times New Roman"/>
              <w:b/>
              <w:bCs/>
              <w:noProof/>
              <w:color w:val="auto"/>
              <w:sz w:val="24"/>
              <w:szCs w:val="24"/>
              <w:lang w:val="en-US"/>
            </w:rPr>
          </w:pPr>
          <w:hyperlink w:anchor="_Toc110957696" w:history="1">
            <w:r w:rsidRPr="00330F17">
              <w:rPr>
                <w:rStyle w:val="Hyperlink"/>
                <w:rFonts w:ascii="Times New Roman" w:hAnsi="Times New Roman" w:cs="Times New Roman"/>
                <w:b/>
                <w:bCs/>
                <w:noProof/>
                <w:color w:val="auto"/>
                <w:sz w:val="24"/>
                <w:szCs w:val="24"/>
                <w:lang w:val="en-US"/>
              </w:rPr>
              <w:t>2. PĪLĀRS. STANDARTI ATTIECĪBĀ UZ RISKU BĒRNU AIZSARDZĪBAI</w:t>
            </w:r>
            <w:r w:rsidRPr="00330F17">
              <w:rPr>
                <w:rFonts w:ascii="Times New Roman" w:hAnsi="Times New Roman" w:cs="Times New Roman"/>
                <w:b/>
                <w:bCs/>
                <w:noProof/>
                <w:webHidden/>
                <w:sz w:val="24"/>
                <w:szCs w:val="24"/>
                <w:lang w:val="en-US"/>
              </w:rPr>
              <w:tab/>
            </w:r>
            <w:r w:rsidRPr="00330F17">
              <w:rPr>
                <w:rFonts w:ascii="Times New Roman" w:hAnsi="Times New Roman" w:cs="Times New Roman"/>
                <w:b/>
                <w:bCs/>
                <w:noProof/>
                <w:webHidden/>
                <w:sz w:val="24"/>
                <w:szCs w:val="24"/>
                <w:lang w:val="en-US"/>
              </w:rPr>
              <w:fldChar w:fldCharType="begin"/>
            </w:r>
            <w:r w:rsidRPr="00330F17">
              <w:rPr>
                <w:rFonts w:ascii="Times New Roman" w:hAnsi="Times New Roman" w:cs="Times New Roman"/>
                <w:b/>
                <w:bCs/>
                <w:noProof/>
                <w:webHidden/>
                <w:sz w:val="24"/>
                <w:szCs w:val="24"/>
                <w:lang w:val="en-US"/>
              </w:rPr>
              <w:instrText xml:space="preserve"> PAGEREF _Toc110957696 \h </w:instrText>
            </w:r>
            <w:r w:rsidRPr="00330F17">
              <w:rPr>
                <w:rFonts w:ascii="Times New Roman" w:hAnsi="Times New Roman" w:cs="Times New Roman"/>
                <w:b/>
                <w:bCs/>
                <w:noProof/>
                <w:webHidden/>
                <w:sz w:val="24"/>
                <w:szCs w:val="24"/>
                <w:lang w:val="en-US"/>
              </w:rPr>
            </w:r>
            <w:r w:rsidRPr="00330F17">
              <w:rPr>
                <w:rFonts w:ascii="Times New Roman" w:hAnsi="Times New Roman" w:cs="Times New Roman"/>
                <w:b/>
                <w:bCs/>
                <w:noProof/>
                <w:webHidden/>
                <w:sz w:val="24"/>
                <w:szCs w:val="24"/>
                <w:lang w:val="en-US"/>
              </w:rPr>
              <w:fldChar w:fldCharType="separate"/>
            </w:r>
            <w:r>
              <w:rPr>
                <w:rFonts w:ascii="Times New Roman" w:hAnsi="Times New Roman" w:cs="Times New Roman"/>
                <w:b/>
                <w:bCs/>
                <w:noProof/>
                <w:webHidden/>
                <w:sz w:val="24"/>
                <w:szCs w:val="24"/>
                <w:lang w:val="en-US"/>
              </w:rPr>
              <w:t>85</w:t>
            </w:r>
            <w:r w:rsidRPr="00330F17">
              <w:rPr>
                <w:rFonts w:ascii="Times New Roman" w:hAnsi="Times New Roman" w:cs="Times New Roman"/>
                <w:b/>
                <w:bCs/>
                <w:noProof/>
                <w:webHidden/>
                <w:sz w:val="24"/>
                <w:szCs w:val="24"/>
                <w:lang w:val="en-US"/>
              </w:rPr>
              <w:fldChar w:fldCharType="end"/>
            </w:r>
          </w:hyperlink>
        </w:p>
        <w:p w14:paraId="5BE04519" w14:textId="77777777" w:rsidR="00330F17" w:rsidRPr="00330F17" w:rsidRDefault="00330F17" w:rsidP="00330F17">
          <w:pPr>
            <w:pStyle w:val="TOC1"/>
            <w:tabs>
              <w:tab w:val="right" w:leader="dot" w:pos="9062"/>
            </w:tabs>
            <w:spacing w:before="0"/>
            <w:ind w:left="0"/>
            <w:jc w:val="both"/>
            <w:rPr>
              <w:rFonts w:ascii="Times New Roman" w:eastAsiaTheme="minorEastAsia" w:hAnsi="Times New Roman" w:cs="Times New Roman"/>
              <w:noProof/>
              <w:sz w:val="24"/>
              <w:szCs w:val="24"/>
              <w:lang w:val="en-US" w:eastAsia="lv-LV"/>
            </w:rPr>
          </w:pPr>
        </w:p>
        <w:p w14:paraId="45C7B383" w14:textId="77777777" w:rsidR="00330F17" w:rsidRPr="00330F17" w:rsidRDefault="00330F17" w:rsidP="00330F17">
          <w:pPr>
            <w:pStyle w:val="TOC2"/>
            <w:tabs>
              <w:tab w:val="right" w:leader="dot" w:pos="9062"/>
            </w:tabs>
            <w:spacing w:before="0"/>
            <w:ind w:left="1701"/>
            <w:jc w:val="both"/>
            <w:rPr>
              <w:rFonts w:ascii="Times New Roman" w:eastAsiaTheme="minorEastAsia" w:hAnsi="Times New Roman" w:cs="Times New Roman"/>
              <w:i w:val="0"/>
              <w:iCs/>
              <w:noProof/>
              <w:sz w:val="24"/>
              <w:szCs w:val="24"/>
              <w:lang w:val="en-US" w:eastAsia="lv-LV"/>
            </w:rPr>
          </w:pPr>
          <w:hyperlink w:anchor="_Toc110957697" w:history="1">
            <w:r w:rsidRPr="00330F17">
              <w:rPr>
                <w:rStyle w:val="Hyperlink"/>
                <w:rFonts w:ascii="Times New Roman" w:hAnsi="Times New Roman" w:cs="Times New Roman"/>
                <w:i w:val="0"/>
                <w:iCs/>
                <w:noProof/>
                <w:color w:val="auto"/>
                <w:sz w:val="24"/>
                <w:szCs w:val="24"/>
                <w:lang w:val="en-US"/>
              </w:rPr>
              <w:t>2. PĪLĀRA IEVADS. STANDARTI ATTIECĪBĀ UZ RISKU BĒRNU AIZSARDZĪBAI</w:t>
            </w:r>
            <w:r w:rsidRPr="00330F17">
              <w:rPr>
                <w:rFonts w:ascii="Times New Roman" w:hAnsi="Times New Roman" w:cs="Times New Roman"/>
                <w:i w:val="0"/>
                <w:iCs/>
                <w:noProof/>
                <w:webHidden/>
                <w:sz w:val="24"/>
                <w:szCs w:val="24"/>
                <w:lang w:val="en-US"/>
              </w:rPr>
              <w:tab/>
            </w:r>
            <w:r w:rsidRPr="00330F17">
              <w:rPr>
                <w:rFonts w:ascii="Times New Roman" w:hAnsi="Times New Roman" w:cs="Times New Roman"/>
                <w:i w:val="0"/>
                <w:iCs/>
                <w:noProof/>
                <w:webHidden/>
                <w:sz w:val="24"/>
                <w:szCs w:val="24"/>
                <w:lang w:val="en-US"/>
              </w:rPr>
              <w:fldChar w:fldCharType="begin"/>
            </w:r>
            <w:r w:rsidRPr="00330F17">
              <w:rPr>
                <w:rFonts w:ascii="Times New Roman" w:hAnsi="Times New Roman" w:cs="Times New Roman"/>
                <w:i w:val="0"/>
                <w:iCs/>
                <w:noProof/>
                <w:webHidden/>
                <w:sz w:val="24"/>
                <w:szCs w:val="24"/>
                <w:lang w:val="en-US"/>
              </w:rPr>
              <w:instrText xml:space="preserve"> PAGEREF _Toc110957697 \h </w:instrText>
            </w:r>
            <w:r w:rsidRPr="00330F17">
              <w:rPr>
                <w:rFonts w:ascii="Times New Roman" w:hAnsi="Times New Roman" w:cs="Times New Roman"/>
                <w:i w:val="0"/>
                <w:iCs/>
                <w:noProof/>
                <w:webHidden/>
                <w:sz w:val="24"/>
                <w:szCs w:val="24"/>
                <w:lang w:val="en-US"/>
              </w:rPr>
            </w:r>
            <w:r w:rsidRPr="00330F17">
              <w:rPr>
                <w:rFonts w:ascii="Times New Roman" w:hAnsi="Times New Roman" w:cs="Times New Roman"/>
                <w:i w:val="0"/>
                <w:iCs/>
                <w:noProof/>
                <w:webHidden/>
                <w:sz w:val="24"/>
                <w:szCs w:val="24"/>
                <w:lang w:val="en-US"/>
              </w:rPr>
              <w:fldChar w:fldCharType="separate"/>
            </w:r>
            <w:r>
              <w:rPr>
                <w:rFonts w:ascii="Times New Roman" w:hAnsi="Times New Roman" w:cs="Times New Roman"/>
                <w:i w:val="0"/>
                <w:iCs/>
                <w:noProof/>
                <w:webHidden/>
                <w:sz w:val="24"/>
                <w:szCs w:val="24"/>
                <w:lang w:val="en-US"/>
              </w:rPr>
              <w:t>86</w:t>
            </w:r>
            <w:r w:rsidRPr="00330F17">
              <w:rPr>
                <w:rFonts w:ascii="Times New Roman" w:hAnsi="Times New Roman" w:cs="Times New Roman"/>
                <w:i w:val="0"/>
                <w:iCs/>
                <w:noProof/>
                <w:webHidden/>
                <w:sz w:val="24"/>
                <w:szCs w:val="24"/>
                <w:lang w:val="en-US"/>
              </w:rPr>
              <w:fldChar w:fldCharType="end"/>
            </w:r>
          </w:hyperlink>
        </w:p>
        <w:p w14:paraId="193E83DB" w14:textId="77777777" w:rsidR="00330F17" w:rsidRPr="00330F17" w:rsidRDefault="00330F17" w:rsidP="00330F17">
          <w:pPr>
            <w:pStyle w:val="TOC2"/>
            <w:tabs>
              <w:tab w:val="right" w:leader="dot" w:pos="9062"/>
            </w:tabs>
            <w:spacing w:before="0"/>
            <w:ind w:left="0"/>
            <w:jc w:val="both"/>
            <w:rPr>
              <w:rFonts w:ascii="Times New Roman" w:eastAsiaTheme="minorEastAsia" w:hAnsi="Times New Roman" w:cs="Times New Roman"/>
              <w:i w:val="0"/>
              <w:iCs/>
              <w:noProof/>
              <w:sz w:val="24"/>
              <w:szCs w:val="24"/>
              <w:lang w:val="en-US" w:eastAsia="lv-LV"/>
            </w:rPr>
          </w:pPr>
          <w:hyperlink w:anchor="_Toc110957698" w:history="1">
            <w:r w:rsidRPr="00330F17">
              <w:rPr>
                <w:rStyle w:val="Hyperlink"/>
                <w:rFonts w:ascii="Times New Roman" w:hAnsi="Times New Roman" w:cs="Times New Roman"/>
                <w:i w:val="0"/>
                <w:iCs/>
                <w:noProof/>
                <w:color w:val="auto"/>
                <w:sz w:val="24"/>
                <w:szCs w:val="24"/>
                <w:lang w:val="en-US"/>
              </w:rPr>
              <w:t>7. STANDARTS. APDRAUDĒJUMI UN TRAUMAS</w:t>
            </w:r>
            <w:r w:rsidRPr="00330F17">
              <w:rPr>
                <w:rFonts w:ascii="Times New Roman" w:hAnsi="Times New Roman" w:cs="Times New Roman"/>
                <w:i w:val="0"/>
                <w:iCs/>
                <w:noProof/>
                <w:webHidden/>
                <w:sz w:val="24"/>
                <w:szCs w:val="24"/>
                <w:lang w:val="en-US"/>
              </w:rPr>
              <w:tab/>
            </w:r>
            <w:r w:rsidRPr="00330F17">
              <w:rPr>
                <w:rFonts w:ascii="Times New Roman" w:hAnsi="Times New Roman" w:cs="Times New Roman"/>
                <w:i w:val="0"/>
                <w:iCs/>
                <w:noProof/>
                <w:webHidden/>
                <w:sz w:val="24"/>
                <w:szCs w:val="24"/>
                <w:lang w:val="en-US"/>
              </w:rPr>
              <w:fldChar w:fldCharType="begin"/>
            </w:r>
            <w:r w:rsidRPr="00330F17">
              <w:rPr>
                <w:rFonts w:ascii="Times New Roman" w:hAnsi="Times New Roman" w:cs="Times New Roman"/>
                <w:i w:val="0"/>
                <w:iCs/>
                <w:noProof/>
                <w:webHidden/>
                <w:sz w:val="24"/>
                <w:szCs w:val="24"/>
                <w:lang w:val="en-US"/>
              </w:rPr>
              <w:instrText xml:space="preserve"> PAGEREF _Toc110957698 \h </w:instrText>
            </w:r>
            <w:r w:rsidRPr="00330F17">
              <w:rPr>
                <w:rFonts w:ascii="Times New Roman" w:hAnsi="Times New Roman" w:cs="Times New Roman"/>
                <w:i w:val="0"/>
                <w:iCs/>
                <w:noProof/>
                <w:webHidden/>
                <w:sz w:val="24"/>
                <w:szCs w:val="24"/>
                <w:lang w:val="en-US"/>
              </w:rPr>
            </w:r>
            <w:r w:rsidRPr="00330F17">
              <w:rPr>
                <w:rFonts w:ascii="Times New Roman" w:hAnsi="Times New Roman" w:cs="Times New Roman"/>
                <w:i w:val="0"/>
                <w:iCs/>
                <w:noProof/>
                <w:webHidden/>
                <w:sz w:val="24"/>
                <w:szCs w:val="24"/>
                <w:lang w:val="en-US"/>
              </w:rPr>
              <w:fldChar w:fldCharType="separate"/>
            </w:r>
            <w:r>
              <w:rPr>
                <w:rFonts w:ascii="Times New Roman" w:hAnsi="Times New Roman" w:cs="Times New Roman"/>
                <w:i w:val="0"/>
                <w:iCs/>
                <w:noProof/>
                <w:webHidden/>
                <w:sz w:val="24"/>
                <w:szCs w:val="24"/>
                <w:lang w:val="en-US"/>
              </w:rPr>
              <w:t>87</w:t>
            </w:r>
            <w:r w:rsidRPr="00330F17">
              <w:rPr>
                <w:rFonts w:ascii="Times New Roman" w:hAnsi="Times New Roman" w:cs="Times New Roman"/>
                <w:i w:val="0"/>
                <w:iCs/>
                <w:noProof/>
                <w:webHidden/>
                <w:sz w:val="24"/>
                <w:szCs w:val="24"/>
                <w:lang w:val="en-US"/>
              </w:rPr>
              <w:fldChar w:fldCharType="end"/>
            </w:r>
          </w:hyperlink>
        </w:p>
        <w:p w14:paraId="0E55252E" w14:textId="77777777" w:rsidR="00330F17" w:rsidRPr="00330F17" w:rsidRDefault="00330F17" w:rsidP="00330F17">
          <w:pPr>
            <w:pStyle w:val="TOC2"/>
            <w:tabs>
              <w:tab w:val="right" w:leader="dot" w:pos="9062"/>
            </w:tabs>
            <w:spacing w:before="0"/>
            <w:ind w:left="0"/>
            <w:jc w:val="both"/>
            <w:rPr>
              <w:rFonts w:ascii="Times New Roman" w:eastAsiaTheme="minorEastAsia" w:hAnsi="Times New Roman" w:cs="Times New Roman"/>
              <w:i w:val="0"/>
              <w:iCs/>
              <w:noProof/>
              <w:sz w:val="24"/>
              <w:szCs w:val="24"/>
              <w:lang w:val="en-US" w:eastAsia="lv-LV"/>
            </w:rPr>
          </w:pPr>
          <w:hyperlink w:anchor="_Toc110957699" w:history="1">
            <w:r w:rsidRPr="00330F17">
              <w:rPr>
                <w:rStyle w:val="Hyperlink"/>
                <w:rFonts w:ascii="Times New Roman" w:hAnsi="Times New Roman" w:cs="Times New Roman"/>
                <w:i w:val="0"/>
                <w:iCs/>
                <w:noProof/>
                <w:color w:val="auto"/>
                <w:sz w:val="24"/>
                <w:szCs w:val="24"/>
                <w:lang w:val="en-US"/>
              </w:rPr>
              <w:t>STANDARTS</w:t>
            </w:r>
            <w:r w:rsidRPr="00330F17">
              <w:rPr>
                <w:rFonts w:ascii="Times New Roman" w:hAnsi="Times New Roman" w:cs="Times New Roman"/>
                <w:i w:val="0"/>
                <w:iCs/>
                <w:noProof/>
                <w:webHidden/>
                <w:sz w:val="24"/>
                <w:szCs w:val="24"/>
                <w:lang w:val="en-US"/>
              </w:rPr>
              <w:tab/>
            </w:r>
            <w:r w:rsidRPr="00330F17">
              <w:rPr>
                <w:rFonts w:ascii="Times New Roman" w:hAnsi="Times New Roman" w:cs="Times New Roman"/>
                <w:i w:val="0"/>
                <w:iCs/>
                <w:noProof/>
                <w:webHidden/>
                <w:sz w:val="24"/>
                <w:szCs w:val="24"/>
                <w:lang w:val="en-US"/>
              </w:rPr>
              <w:fldChar w:fldCharType="begin"/>
            </w:r>
            <w:r w:rsidRPr="00330F17">
              <w:rPr>
                <w:rFonts w:ascii="Times New Roman" w:hAnsi="Times New Roman" w:cs="Times New Roman"/>
                <w:i w:val="0"/>
                <w:iCs/>
                <w:noProof/>
                <w:webHidden/>
                <w:sz w:val="24"/>
                <w:szCs w:val="24"/>
                <w:lang w:val="en-US"/>
              </w:rPr>
              <w:instrText xml:space="preserve"> PAGEREF _Toc110957699 \h </w:instrText>
            </w:r>
            <w:r w:rsidRPr="00330F17">
              <w:rPr>
                <w:rFonts w:ascii="Times New Roman" w:hAnsi="Times New Roman" w:cs="Times New Roman"/>
                <w:i w:val="0"/>
                <w:iCs/>
                <w:noProof/>
                <w:webHidden/>
                <w:sz w:val="24"/>
                <w:szCs w:val="24"/>
                <w:lang w:val="en-US"/>
              </w:rPr>
            </w:r>
            <w:r w:rsidRPr="00330F17">
              <w:rPr>
                <w:rFonts w:ascii="Times New Roman" w:hAnsi="Times New Roman" w:cs="Times New Roman"/>
                <w:i w:val="0"/>
                <w:iCs/>
                <w:noProof/>
                <w:webHidden/>
                <w:sz w:val="24"/>
                <w:szCs w:val="24"/>
                <w:lang w:val="en-US"/>
              </w:rPr>
              <w:fldChar w:fldCharType="separate"/>
            </w:r>
            <w:r>
              <w:rPr>
                <w:rFonts w:ascii="Times New Roman" w:hAnsi="Times New Roman" w:cs="Times New Roman"/>
                <w:i w:val="0"/>
                <w:iCs/>
                <w:noProof/>
                <w:webHidden/>
                <w:sz w:val="24"/>
                <w:szCs w:val="24"/>
                <w:lang w:val="en-US"/>
              </w:rPr>
              <w:t>88</w:t>
            </w:r>
            <w:r w:rsidRPr="00330F17">
              <w:rPr>
                <w:rFonts w:ascii="Times New Roman" w:hAnsi="Times New Roman" w:cs="Times New Roman"/>
                <w:i w:val="0"/>
                <w:iCs/>
                <w:noProof/>
                <w:webHidden/>
                <w:sz w:val="24"/>
                <w:szCs w:val="24"/>
                <w:lang w:val="en-US"/>
              </w:rPr>
              <w:fldChar w:fldCharType="end"/>
            </w:r>
          </w:hyperlink>
        </w:p>
        <w:p w14:paraId="73800729" w14:textId="77777777" w:rsidR="00330F17" w:rsidRPr="00330F17" w:rsidRDefault="00330F17" w:rsidP="00330F17">
          <w:pPr>
            <w:pStyle w:val="TOC2"/>
            <w:tabs>
              <w:tab w:val="right" w:leader="dot" w:pos="9062"/>
            </w:tabs>
            <w:spacing w:before="0"/>
            <w:ind w:left="0"/>
            <w:jc w:val="both"/>
            <w:rPr>
              <w:rFonts w:ascii="Times New Roman" w:eastAsiaTheme="minorEastAsia" w:hAnsi="Times New Roman" w:cs="Times New Roman"/>
              <w:i w:val="0"/>
              <w:iCs/>
              <w:noProof/>
              <w:sz w:val="24"/>
              <w:szCs w:val="24"/>
              <w:lang w:val="en-US" w:eastAsia="lv-LV"/>
            </w:rPr>
          </w:pPr>
          <w:hyperlink w:anchor="_Toc110957700" w:history="1">
            <w:r w:rsidRPr="00330F17">
              <w:rPr>
                <w:rStyle w:val="Hyperlink"/>
                <w:rFonts w:ascii="Times New Roman" w:hAnsi="Times New Roman" w:cs="Times New Roman"/>
                <w:i w:val="0"/>
                <w:iCs/>
                <w:noProof/>
                <w:color w:val="auto"/>
                <w:sz w:val="24"/>
                <w:szCs w:val="24"/>
                <w:lang w:val="en-US"/>
              </w:rPr>
              <w:t>8. STANDARTS. FIZISKI UN EMOCIONĀLI SLIKTA IZTURĒŠANĀS</w:t>
            </w:r>
            <w:r w:rsidRPr="00330F17">
              <w:rPr>
                <w:rFonts w:ascii="Times New Roman" w:hAnsi="Times New Roman" w:cs="Times New Roman"/>
                <w:i w:val="0"/>
                <w:iCs/>
                <w:noProof/>
                <w:webHidden/>
                <w:sz w:val="24"/>
                <w:szCs w:val="24"/>
                <w:lang w:val="en-US"/>
              </w:rPr>
              <w:tab/>
            </w:r>
            <w:r w:rsidRPr="00330F17">
              <w:rPr>
                <w:rFonts w:ascii="Times New Roman" w:hAnsi="Times New Roman" w:cs="Times New Roman"/>
                <w:i w:val="0"/>
                <w:iCs/>
                <w:noProof/>
                <w:webHidden/>
                <w:sz w:val="24"/>
                <w:szCs w:val="24"/>
                <w:lang w:val="en-US"/>
              </w:rPr>
              <w:fldChar w:fldCharType="begin"/>
            </w:r>
            <w:r w:rsidRPr="00330F17">
              <w:rPr>
                <w:rFonts w:ascii="Times New Roman" w:hAnsi="Times New Roman" w:cs="Times New Roman"/>
                <w:i w:val="0"/>
                <w:iCs/>
                <w:noProof/>
                <w:webHidden/>
                <w:sz w:val="24"/>
                <w:szCs w:val="24"/>
                <w:lang w:val="en-US"/>
              </w:rPr>
              <w:instrText xml:space="preserve"> PAGEREF _Toc110957700 \h </w:instrText>
            </w:r>
            <w:r w:rsidRPr="00330F17">
              <w:rPr>
                <w:rFonts w:ascii="Times New Roman" w:hAnsi="Times New Roman" w:cs="Times New Roman"/>
                <w:i w:val="0"/>
                <w:iCs/>
                <w:noProof/>
                <w:webHidden/>
                <w:sz w:val="24"/>
                <w:szCs w:val="24"/>
                <w:lang w:val="en-US"/>
              </w:rPr>
            </w:r>
            <w:r w:rsidRPr="00330F17">
              <w:rPr>
                <w:rFonts w:ascii="Times New Roman" w:hAnsi="Times New Roman" w:cs="Times New Roman"/>
                <w:i w:val="0"/>
                <w:iCs/>
                <w:noProof/>
                <w:webHidden/>
                <w:sz w:val="24"/>
                <w:szCs w:val="24"/>
                <w:lang w:val="en-US"/>
              </w:rPr>
              <w:fldChar w:fldCharType="separate"/>
            </w:r>
            <w:r>
              <w:rPr>
                <w:rFonts w:ascii="Times New Roman" w:hAnsi="Times New Roman" w:cs="Times New Roman"/>
                <w:i w:val="0"/>
                <w:iCs/>
                <w:noProof/>
                <w:webHidden/>
                <w:sz w:val="24"/>
                <w:szCs w:val="24"/>
                <w:lang w:val="en-US"/>
              </w:rPr>
              <w:t>97</w:t>
            </w:r>
            <w:r w:rsidRPr="00330F17">
              <w:rPr>
                <w:rFonts w:ascii="Times New Roman" w:hAnsi="Times New Roman" w:cs="Times New Roman"/>
                <w:i w:val="0"/>
                <w:iCs/>
                <w:noProof/>
                <w:webHidden/>
                <w:sz w:val="24"/>
                <w:szCs w:val="24"/>
                <w:lang w:val="en-US"/>
              </w:rPr>
              <w:fldChar w:fldCharType="end"/>
            </w:r>
          </w:hyperlink>
        </w:p>
        <w:p w14:paraId="119FAB9B" w14:textId="77777777" w:rsidR="00330F17" w:rsidRPr="00330F17" w:rsidRDefault="00330F17" w:rsidP="00330F17">
          <w:pPr>
            <w:pStyle w:val="TOC2"/>
            <w:tabs>
              <w:tab w:val="right" w:leader="dot" w:pos="9062"/>
            </w:tabs>
            <w:spacing w:before="0"/>
            <w:ind w:left="0"/>
            <w:jc w:val="both"/>
            <w:rPr>
              <w:rFonts w:ascii="Times New Roman" w:eastAsiaTheme="minorEastAsia" w:hAnsi="Times New Roman" w:cs="Times New Roman"/>
              <w:i w:val="0"/>
              <w:iCs/>
              <w:noProof/>
              <w:sz w:val="24"/>
              <w:szCs w:val="24"/>
              <w:lang w:val="en-US" w:eastAsia="lv-LV"/>
            </w:rPr>
          </w:pPr>
          <w:hyperlink w:anchor="_Toc110957701" w:history="1">
            <w:r w:rsidRPr="00330F17">
              <w:rPr>
                <w:rStyle w:val="Hyperlink"/>
                <w:rFonts w:ascii="Times New Roman" w:hAnsi="Times New Roman" w:cs="Times New Roman"/>
                <w:i w:val="0"/>
                <w:iCs/>
                <w:noProof/>
                <w:color w:val="auto"/>
                <w:sz w:val="24"/>
                <w:szCs w:val="24"/>
                <w:lang w:val="en-US"/>
              </w:rPr>
              <w:t>9. STANDARTS. SEKSUĀLA UN AR DZIMUMU SAISTĪTA VARDARBĪBA</w:t>
            </w:r>
            <w:r w:rsidRPr="00330F17">
              <w:rPr>
                <w:rFonts w:ascii="Times New Roman" w:hAnsi="Times New Roman" w:cs="Times New Roman"/>
                <w:i w:val="0"/>
                <w:iCs/>
                <w:noProof/>
                <w:webHidden/>
                <w:sz w:val="24"/>
                <w:szCs w:val="24"/>
                <w:lang w:val="en-US"/>
              </w:rPr>
              <w:tab/>
            </w:r>
            <w:r w:rsidRPr="00330F17">
              <w:rPr>
                <w:rFonts w:ascii="Times New Roman" w:hAnsi="Times New Roman" w:cs="Times New Roman"/>
                <w:i w:val="0"/>
                <w:iCs/>
                <w:noProof/>
                <w:webHidden/>
                <w:sz w:val="24"/>
                <w:szCs w:val="24"/>
                <w:lang w:val="en-US"/>
              </w:rPr>
              <w:fldChar w:fldCharType="begin"/>
            </w:r>
            <w:r w:rsidRPr="00330F17">
              <w:rPr>
                <w:rFonts w:ascii="Times New Roman" w:hAnsi="Times New Roman" w:cs="Times New Roman"/>
                <w:i w:val="0"/>
                <w:iCs/>
                <w:noProof/>
                <w:webHidden/>
                <w:sz w:val="24"/>
                <w:szCs w:val="24"/>
                <w:lang w:val="en-US"/>
              </w:rPr>
              <w:instrText xml:space="preserve"> PAGEREF _Toc110957701 \h </w:instrText>
            </w:r>
            <w:r w:rsidRPr="00330F17">
              <w:rPr>
                <w:rFonts w:ascii="Times New Roman" w:hAnsi="Times New Roman" w:cs="Times New Roman"/>
                <w:i w:val="0"/>
                <w:iCs/>
                <w:noProof/>
                <w:webHidden/>
                <w:sz w:val="24"/>
                <w:szCs w:val="24"/>
                <w:lang w:val="en-US"/>
              </w:rPr>
            </w:r>
            <w:r w:rsidRPr="00330F17">
              <w:rPr>
                <w:rFonts w:ascii="Times New Roman" w:hAnsi="Times New Roman" w:cs="Times New Roman"/>
                <w:i w:val="0"/>
                <w:iCs/>
                <w:noProof/>
                <w:webHidden/>
                <w:sz w:val="24"/>
                <w:szCs w:val="24"/>
                <w:lang w:val="en-US"/>
              </w:rPr>
              <w:fldChar w:fldCharType="separate"/>
            </w:r>
            <w:r>
              <w:rPr>
                <w:rFonts w:ascii="Times New Roman" w:hAnsi="Times New Roman" w:cs="Times New Roman"/>
                <w:i w:val="0"/>
                <w:iCs/>
                <w:noProof/>
                <w:webHidden/>
                <w:sz w:val="24"/>
                <w:szCs w:val="24"/>
                <w:lang w:val="en-US"/>
              </w:rPr>
              <w:t>102</w:t>
            </w:r>
            <w:r w:rsidRPr="00330F17">
              <w:rPr>
                <w:rFonts w:ascii="Times New Roman" w:hAnsi="Times New Roman" w:cs="Times New Roman"/>
                <w:i w:val="0"/>
                <w:iCs/>
                <w:noProof/>
                <w:webHidden/>
                <w:sz w:val="24"/>
                <w:szCs w:val="24"/>
                <w:lang w:val="en-US"/>
              </w:rPr>
              <w:fldChar w:fldCharType="end"/>
            </w:r>
          </w:hyperlink>
        </w:p>
        <w:p w14:paraId="35870897" w14:textId="77777777" w:rsidR="00330F17" w:rsidRPr="00330F17" w:rsidRDefault="00330F17" w:rsidP="00330F17">
          <w:pPr>
            <w:pStyle w:val="TOC2"/>
            <w:tabs>
              <w:tab w:val="right" w:leader="dot" w:pos="9062"/>
            </w:tabs>
            <w:spacing w:before="0"/>
            <w:ind w:left="0"/>
            <w:jc w:val="both"/>
            <w:rPr>
              <w:rFonts w:ascii="Times New Roman" w:eastAsiaTheme="minorEastAsia" w:hAnsi="Times New Roman" w:cs="Times New Roman"/>
              <w:i w:val="0"/>
              <w:iCs/>
              <w:noProof/>
              <w:sz w:val="24"/>
              <w:szCs w:val="24"/>
              <w:lang w:val="en-US" w:eastAsia="lv-LV"/>
            </w:rPr>
          </w:pPr>
          <w:hyperlink w:anchor="_Toc110957702" w:history="1">
            <w:r w:rsidRPr="00330F17">
              <w:rPr>
                <w:rStyle w:val="Hyperlink"/>
                <w:rFonts w:ascii="Times New Roman" w:hAnsi="Times New Roman" w:cs="Times New Roman"/>
                <w:i w:val="0"/>
                <w:iCs/>
                <w:noProof/>
                <w:color w:val="auto"/>
                <w:sz w:val="24"/>
                <w:szCs w:val="24"/>
                <w:lang w:val="en-US"/>
              </w:rPr>
              <w:t>10. STANDARTS. GARĪGĀ VESELĪBA UN PSIHOSOCIĀLAS CIEŠANAS</w:t>
            </w:r>
            <w:r w:rsidRPr="00330F17">
              <w:rPr>
                <w:rFonts w:ascii="Times New Roman" w:hAnsi="Times New Roman" w:cs="Times New Roman"/>
                <w:i w:val="0"/>
                <w:iCs/>
                <w:noProof/>
                <w:webHidden/>
                <w:sz w:val="24"/>
                <w:szCs w:val="24"/>
                <w:lang w:val="en-US"/>
              </w:rPr>
              <w:tab/>
            </w:r>
            <w:r w:rsidRPr="00330F17">
              <w:rPr>
                <w:rFonts w:ascii="Times New Roman" w:hAnsi="Times New Roman" w:cs="Times New Roman"/>
                <w:i w:val="0"/>
                <w:iCs/>
                <w:noProof/>
                <w:webHidden/>
                <w:sz w:val="24"/>
                <w:szCs w:val="24"/>
                <w:lang w:val="en-US"/>
              </w:rPr>
              <w:fldChar w:fldCharType="begin"/>
            </w:r>
            <w:r w:rsidRPr="00330F17">
              <w:rPr>
                <w:rFonts w:ascii="Times New Roman" w:hAnsi="Times New Roman" w:cs="Times New Roman"/>
                <w:i w:val="0"/>
                <w:iCs/>
                <w:noProof/>
                <w:webHidden/>
                <w:sz w:val="24"/>
                <w:szCs w:val="24"/>
                <w:lang w:val="en-US"/>
              </w:rPr>
              <w:instrText xml:space="preserve"> PAGEREF _Toc110957702 \h </w:instrText>
            </w:r>
            <w:r w:rsidRPr="00330F17">
              <w:rPr>
                <w:rFonts w:ascii="Times New Roman" w:hAnsi="Times New Roman" w:cs="Times New Roman"/>
                <w:i w:val="0"/>
                <w:iCs/>
                <w:noProof/>
                <w:webHidden/>
                <w:sz w:val="24"/>
                <w:szCs w:val="24"/>
                <w:lang w:val="en-US"/>
              </w:rPr>
            </w:r>
            <w:r w:rsidRPr="00330F17">
              <w:rPr>
                <w:rFonts w:ascii="Times New Roman" w:hAnsi="Times New Roman" w:cs="Times New Roman"/>
                <w:i w:val="0"/>
                <w:iCs/>
                <w:noProof/>
                <w:webHidden/>
                <w:sz w:val="24"/>
                <w:szCs w:val="24"/>
                <w:lang w:val="en-US"/>
              </w:rPr>
              <w:fldChar w:fldCharType="separate"/>
            </w:r>
            <w:r>
              <w:rPr>
                <w:rFonts w:ascii="Times New Roman" w:hAnsi="Times New Roman" w:cs="Times New Roman"/>
                <w:i w:val="0"/>
                <w:iCs/>
                <w:noProof/>
                <w:webHidden/>
                <w:sz w:val="24"/>
                <w:szCs w:val="24"/>
                <w:lang w:val="en-US"/>
              </w:rPr>
              <w:t>109</w:t>
            </w:r>
            <w:r w:rsidRPr="00330F17">
              <w:rPr>
                <w:rFonts w:ascii="Times New Roman" w:hAnsi="Times New Roman" w:cs="Times New Roman"/>
                <w:i w:val="0"/>
                <w:iCs/>
                <w:noProof/>
                <w:webHidden/>
                <w:sz w:val="24"/>
                <w:szCs w:val="24"/>
                <w:lang w:val="en-US"/>
              </w:rPr>
              <w:fldChar w:fldCharType="end"/>
            </w:r>
          </w:hyperlink>
        </w:p>
        <w:p w14:paraId="186153F0" w14:textId="77777777" w:rsidR="00330F17" w:rsidRPr="00330F17" w:rsidRDefault="00330F17" w:rsidP="00330F17">
          <w:pPr>
            <w:pStyle w:val="TOC2"/>
            <w:tabs>
              <w:tab w:val="right" w:leader="dot" w:pos="9062"/>
            </w:tabs>
            <w:spacing w:before="0"/>
            <w:ind w:left="0"/>
            <w:jc w:val="both"/>
            <w:rPr>
              <w:rFonts w:ascii="Times New Roman" w:eastAsiaTheme="minorEastAsia" w:hAnsi="Times New Roman" w:cs="Times New Roman"/>
              <w:i w:val="0"/>
              <w:iCs/>
              <w:noProof/>
              <w:sz w:val="24"/>
              <w:szCs w:val="24"/>
              <w:lang w:val="en-US" w:eastAsia="lv-LV"/>
            </w:rPr>
          </w:pPr>
          <w:hyperlink w:anchor="_Toc110957703" w:history="1">
            <w:r w:rsidRPr="00330F17">
              <w:rPr>
                <w:rStyle w:val="Hyperlink"/>
                <w:rFonts w:ascii="Times New Roman" w:hAnsi="Times New Roman" w:cs="Times New Roman"/>
                <w:i w:val="0"/>
                <w:iCs/>
                <w:noProof/>
                <w:color w:val="auto"/>
                <w:sz w:val="24"/>
                <w:szCs w:val="24"/>
                <w:lang w:val="en-US"/>
              </w:rPr>
              <w:t>11. STANDARTS. BĒRNI, KURI IESAISTĪTI BRUŅOTOS SPĒKOS VAI BRUŅOTĀS GRUPĀS</w:t>
            </w:r>
            <w:r w:rsidRPr="00330F17">
              <w:rPr>
                <w:rFonts w:ascii="Times New Roman" w:hAnsi="Times New Roman" w:cs="Times New Roman"/>
                <w:i w:val="0"/>
                <w:iCs/>
                <w:noProof/>
                <w:webHidden/>
                <w:sz w:val="24"/>
                <w:szCs w:val="24"/>
                <w:lang w:val="en-US"/>
              </w:rPr>
              <w:tab/>
            </w:r>
            <w:r w:rsidRPr="00330F17">
              <w:rPr>
                <w:rFonts w:ascii="Times New Roman" w:hAnsi="Times New Roman" w:cs="Times New Roman"/>
                <w:i w:val="0"/>
                <w:iCs/>
                <w:noProof/>
                <w:webHidden/>
                <w:sz w:val="24"/>
                <w:szCs w:val="24"/>
                <w:lang w:val="en-US"/>
              </w:rPr>
              <w:fldChar w:fldCharType="begin"/>
            </w:r>
            <w:r w:rsidRPr="00330F17">
              <w:rPr>
                <w:rFonts w:ascii="Times New Roman" w:hAnsi="Times New Roman" w:cs="Times New Roman"/>
                <w:i w:val="0"/>
                <w:iCs/>
                <w:noProof/>
                <w:webHidden/>
                <w:sz w:val="24"/>
                <w:szCs w:val="24"/>
                <w:lang w:val="en-US"/>
              </w:rPr>
              <w:instrText xml:space="preserve"> PAGEREF _Toc110957703 \h </w:instrText>
            </w:r>
            <w:r w:rsidRPr="00330F17">
              <w:rPr>
                <w:rFonts w:ascii="Times New Roman" w:hAnsi="Times New Roman" w:cs="Times New Roman"/>
                <w:i w:val="0"/>
                <w:iCs/>
                <w:noProof/>
                <w:webHidden/>
                <w:sz w:val="24"/>
                <w:szCs w:val="24"/>
                <w:lang w:val="en-US"/>
              </w:rPr>
            </w:r>
            <w:r w:rsidRPr="00330F17">
              <w:rPr>
                <w:rFonts w:ascii="Times New Roman" w:hAnsi="Times New Roman" w:cs="Times New Roman"/>
                <w:i w:val="0"/>
                <w:iCs/>
                <w:noProof/>
                <w:webHidden/>
                <w:sz w:val="24"/>
                <w:szCs w:val="24"/>
                <w:lang w:val="en-US"/>
              </w:rPr>
              <w:fldChar w:fldCharType="separate"/>
            </w:r>
            <w:r>
              <w:rPr>
                <w:rFonts w:ascii="Times New Roman" w:hAnsi="Times New Roman" w:cs="Times New Roman"/>
                <w:i w:val="0"/>
                <w:iCs/>
                <w:noProof/>
                <w:webHidden/>
                <w:sz w:val="24"/>
                <w:szCs w:val="24"/>
                <w:lang w:val="en-US"/>
              </w:rPr>
              <w:t>116</w:t>
            </w:r>
            <w:r w:rsidRPr="00330F17">
              <w:rPr>
                <w:rFonts w:ascii="Times New Roman" w:hAnsi="Times New Roman" w:cs="Times New Roman"/>
                <w:i w:val="0"/>
                <w:iCs/>
                <w:noProof/>
                <w:webHidden/>
                <w:sz w:val="24"/>
                <w:szCs w:val="24"/>
                <w:lang w:val="en-US"/>
              </w:rPr>
              <w:fldChar w:fldCharType="end"/>
            </w:r>
          </w:hyperlink>
        </w:p>
        <w:p w14:paraId="68DDD1D0" w14:textId="77777777" w:rsidR="00330F17" w:rsidRPr="00330F17" w:rsidRDefault="00330F17" w:rsidP="00330F17">
          <w:pPr>
            <w:pStyle w:val="TOC2"/>
            <w:tabs>
              <w:tab w:val="right" w:leader="dot" w:pos="9062"/>
            </w:tabs>
            <w:spacing w:before="0"/>
            <w:ind w:left="0"/>
            <w:jc w:val="both"/>
            <w:rPr>
              <w:rStyle w:val="Hyperlink"/>
              <w:rFonts w:ascii="Times New Roman" w:hAnsi="Times New Roman" w:cs="Times New Roman"/>
              <w:i w:val="0"/>
              <w:iCs/>
              <w:noProof/>
              <w:color w:val="auto"/>
              <w:sz w:val="24"/>
              <w:szCs w:val="24"/>
              <w:lang w:val="en-US"/>
            </w:rPr>
          </w:pPr>
          <w:hyperlink w:anchor="_Toc110957704" w:history="1">
            <w:r w:rsidRPr="00330F17">
              <w:rPr>
                <w:rStyle w:val="Hyperlink"/>
                <w:rFonts w:ascii="Times New Roman" w:hAnsi="Times New Roman" w:cs="Times New Roman"/>
                <w:i w:val="0"/>
                <w:iCs/>
                <w:noProof/>
                <w:color w:val="auto"/>
                <w:sz w:val="24"/>
                <w:szCs w:val="24"/>
                <w:lang w:val="en-US"/>
              </w:rPr>
              <w:t>13. STANDARTS. NEPAVADĪTI UN NOŠĶIRTI BĒRNI</w:t>
            </w:r>
            <w:r w:rsidRPr="00330F17">
              <w:rPr>
                <w:rFonts w:ascii="Times New Roman" w:hAnsi="Times New Roman" w:cs="Times New Roman"/>
                <w:i w:val="0"/>
                <w:iCs/>
                <w:noProof/>
                <w:webHidden/>
                <w:sz w:val="24"/>
                <w:szCs w:val="24"/>
                <w:lang w:val="en-US"/>
              </w:rPr>
              <w:tab/>
            </w:r>
            <w:r w:rsidRPr="00330F17">
              <w:rPr>
                <w:rFonts w:ascii="Times New Roman" w:hAnsi="Times New Roman" w:cs="Times New Roman"/>
                <w:i w:val="0"/>
                <w:iCs/>
                <w:noProof/>
                <w:webHidden/>
                <w:sz w:val="24"/>
                <w:szCs w:val="24"/>
                <w:lang w:val="en-US"/>
              </w:rPr>
              <w:fldChar w:fldCharType="begin"/>
            </w:r>
            <w:r w:rsidRPr="00330F17">
              <w:rPr>
                <w:rFonts w:ascii="Times New Roman" w:hAnsi="Times New Roman" w:cs="Times New Roman"/>
                <w:i w:val="0"/>
                <w:iCs/>
                <w:noProof/>
                <w:webHidden/>
                <w:sz w:val="24"/>
                <w:szCs w:val="24"/>
                <w:lang w:val="en-US"/>
              </w:rPr>
              <w:instrText xml:space="preserve"> PAGEREF _Toc110957704 \h </w:instrText>
            </w:r>
            <w:r w:rsidRPr="00330F17">
              <w:rPr>
                <w:rFonts w:ascii="Times New Roman" w:hAnsi="Times New Roman" w:cs="Times New Roman"/>
                <w:i w:val="0"/>
                <w:iCs/>
                <w:noProof/>
                <w:webHidden/>
                <w:sz w:val="24"/>
                <w:szCs w:val="24"/>
                <w:lang w:val="en-US"/>
              </w:rPr>
            </w:r>
            <w:r w:rsidRPr="00330F17">
              <w:rPr>
                <w:rFonts w:ascii="Times New Roman" w:hAnsi="Times New Roman" w:cs="Times New Roman"/>
                <w:i w:val="0"/>
                <w:iCs/>
                <w:noProof/>
                <w:webHidden/>
                <w:sz w:val="24"/>
                <w:szCs w:val="24"/>
                <w:lang w:val="en-US"/>
              </w:rPr>
              <w:fldChar w:fldCharType="separate"/>
            </w:r>
            <w:r>
              <w:rPr>
                <w:rFonts w:ascii="Times New Roman" w:hAnsi="Times New Roman" w:cs="Times New Roman"/>
                <w:i w:val="0"/>
                <w:iCs/>
                <w:noProof/>
                <w:webHidden/>
                <w:sz w:val="24"/>
                <w:szCs w:val="24"/>
                <w:lang w:val="en-US"/>
              </w:rPr>
              <w:t>129</w:t>
            </w:r>
            <w:r w:rsidRPr="00330F17">
              <w:rPr>
                <w:rFonts w:ascii="Times New Roman" w:hAnsi="Times New Roman" w:cs="Times New Roman"/>
                <w:i w:val="0"/>
                <w:iCs/>
                <w:noProof/>
                <w:webHidden/>
                <w:sz w:val="24"/>
                <w:szCs w:val="24"/>
                <w:lang w:val="en-US"/>
              </w:rPr>
              <w:fldChar w:fldCharType="end"/>
            </w:r>
          </w:hyperlink>
        </w:p>
        <w:p w14:paraId="20C6F82C" w14:textId="77777777" w:rsidR="00330F17" w:rsidRPr="00330F17" w:rsidRDefault="00330F17" w:rsidP="00330F17">
          <w:pPr>
            <w:pStyle w:val="TOC2"/>
            <w:tabs>
              <w:tab w:val="right" w:leader="dot" w:pos="9062"/>
            </w:tabs>
            <w:spacing w:before="0"/>
            <w:ind w:left="0"/>
            <w:jc w:val="both"/>
            <w:rPr>
              <w:rFonts w:ascii="Times New Roman" w:eastAsiaTheme="minorEastAsia" w:hAnsi="Times New Roman" w:cs="Times New Roman"/>
              <w:i w:val="0"/>
              <w:noProof/>
              <w:sz w:val="24"/>
              <w:szCs w:val="24"/>
              <w:lang w:val="en-US" w:eastAsia="lv-LV"/>
            </w:rPr>
          </w:pPr>
        </w:p>
        <w:p w14:paraId="0C2B8123" w14:textId="77777777" w:rsidR="00330F17" w:rsidRPr="00330F17" w:rsidRDefault="00330F17" w:rsidP="00330F17">
          <w:pPr>
            <w:pStyle w:val="TOC1"/>
            <w:tabs>
              <w:tab w:val="right" w:leader="dot" w:pos="9062"/>
            </w:tabs>
            <w:spacing w:before="0"/>
            <w:ind w:left="0"/>
            <w:jc w:val="both"/>
            <w:rPr>
              <w:rStyle w:val="Hyperlink"/>
              <w:rFonts w:ascii="Times New Roman" w:hAnsi="Times New Roman" w:cs="Times New Roman"/>
              <w:b/>
              <w:bCs/>
              <w:noProof/>
              <w:color w:val="auto"/>
              <w:sz w:val="24"/>
              <w:szCs w:val="24"/>
              <w:lang w:val="en-US"/>
            </w:rPr>
          </w:pPr>
          <w:hyperlink w:anchor="_Toc110957705" w:history="1">
            <w:r w:rsidRPr="00330F17">
              <w:rPr>
                <w:rStyle w:val="Hyperlink"/>
                <w:rFonts w:ascii="Times New Roman" w:hAnsi="Times New Roman" w:cs="Times New Roman"/>
                <w:b/>
                <w:bCs/>
                <w:noProof/>
                <w:color w:val="auto"/>
                <w:sz w:val="24"/>
                <w:szCs w:val="24"/>
                <w:lang w:val="en-US"/>
              </w:rPr>
              <w:t>3. PĪLĀRS. STANDARTI ATBILSTOŠU STRATĒĢIJU IZSTRĀDEI</w:t>
            </w:r>
            <w:r w:rsidRPr="00330F17">
              <w:rPr>
                <w:rFonts w:ascii="Times New Roman" w:hAnsi="Times New Roman" w:cs="Times New Roman"/>
                <w:b/>
                <w:bCs/>
                <w:noProof/>
                <w:webHidden/>
                <w:sz w:val="24"/>
                <w:szCs w:val="24"/>
                <w:lang w:val="en-US"/>
              </w:rPr>
              <w:tab/>
            </w:r>
            <w:r w:rsidRPr="00330F17">
              <w:rPr>
                <w:rFonts w:ascii="Times New Roman" w:hAnsi="Times New Roman" w:cs="Times New Roman"/>
                <w:b/>
                <w:bCs/>
                <w:noProof/>
                <w:webHidden/>
                <w:sz w:val="24"/>
                <w:szCs w:val="24"/>
                <w:lang w:val="en-US"/>
              </w:rPr>
              <w:fldChar w:fldCharType="begin"/>
            </w:r>
            <w:r w:rsidRPr="00330F17">
              <w:rPr>
                <w:rFonts w:ascii="Times New Roman" w:hAnsi="Times New Roman" w:cs="Times New Roman"/>
                <w:b/>
                <w:bCs/>
                <w:noProof/>
                <w:webHidden/>
                <w:sz w:val="24"/>
                <w:szCs w:val="24"/>
                <w:lang w:val="en-US"/>
              </w:rPr>
              <w:instrText xml:space="preserve"> PAGEREF _Toc110957705 \h </w:instrText>
            </w:r>
            <w:r w:rsidRPr="00330F17">
              <w:rPr>
                <w:rFonts w:ascii="Times New Roman" w:hAnsi="Times New Roman" w:cs="Times New Roman"/>
                <w:b/>
                <w:bCs/>
                <w:noProof/>
                <w:webHidden/>
                <w:sz w:val="24"/>
                <w:szCs w:val="24"/>
                <w:lang w:val="en-US"/>
              </w:rPr>
            </w:r>
            <w:r w:rsidRPr="00330F17">
              <w:rPr>
                <w:rFonts w:ascii="Times New Roman" w:hAnsi="Times New Roman" w:cs="Times New Roman"/>
                <w:b/>
                <w:bCs/>
                <w:noProof/>
                <w:webHidden/>
                <w:sz w:val="24"/>
                <w:szCs w:val="24"/>
                <w:lang w:val="en-US"/>
              </w:rPr>
              <w:fldChar w:fldCharType="separate"/>
            </w:r>
            <w:r>
              <w:rPr>
                <w:rFonts w:ascii="Times New Roman" w:hAnsi="Times New Roman" w:cs="Times New Roman"/>
                <w:b/>
                <w:bCs/>
                <w:noProof/>
                <w:webHidden/>
                <w:sz w:val="24"/>
                <w:szCs w:val="24"/>
                <w:lang w:val="en-US"/>
              </w:rPr>
              <w:t>136</w:t>
            </w:r>
            <w:r w:rsidRPr="00330F17">
              <w:rPr>
                <w:rFonts w:ascii="Times New Roman" w:hAnsi="Times New Roman" w:cs="Times New Roman"/>
                <w:b/>
                <w:bCs/>
                <w:noProof/>
                <w:webHidden/>
                <w:sz w:val="24"/>
                <w:szCs w:val="24"/>
                <w:lang w:val="en-US"/>
              </w:rPr>
              <w:fldChar w:fldCharType="end"/>
            </w:r>
          </w:hyperlink>
        </w:p>
        <w:p w14:paraId="7C05C453" w14:textId="77777777" w:rsidR="00330F17" w:rsidRPr="00330F17" w:rsidRDefault="00330F17" w:rsidP="00330F17">
          <w:pPr>
            <w:pStyle w:val="TOC1"/>
            <w:tabs>
              <w:tab w:val="right" w:leader="dot" w:pos="9062"/>
            </w:tabs>
            <w:spacing w:before="0"/>
            <w:ind w:left="0"/>
            <w:jc w:val="both"/>
            <w:rPr>
              <w:rFonts w:ascii="Times New Roman" w:eastAsiaTheme="minorEastAsia" w:hAnsi="Times New Roman" w:cs="Times New Roman"/>
              <w:noProof/>
              <w:sz w:val="24"/>
              <w:szCs w:val="24"/>
              <w:lang w:val="en-US" w:eastAsia="lv-LV"/>
            </w:rPr>
          </w:pPr>
        </w:p>
        <w:p w14:paraId="04498F3B" w14:textId="77777777" w:rsidR="00330F17" w:rsidRPr="00330F17" w:rsidRDefault="00330F17" w:rsidP="00330F17">
          <w:pPr>
            <w:pStyle w:val="TOC1"/>
            <w:tabs>
              <w:tab w:val="right" w:leader="dot" w:pos="9062"/>
            </w:tabs>
            <w:spacing w:before="0"/>
            <w:ind w:left="1985"/>
            <w:jc w:val="both"/>
            <w:rPr>
              <w:rFonts w:ascii="Times New Roman" w:eastAsiaTheme="minorEastAsia" w:hAnsi="Times New Roman" w:cs="Times New Roman"/>
              <w:noProof/>
              <w:sz w:val="24"/>
              <w:szCs w:val="24"/>
              <w:lang w:val="en-US" w:eastAsia="lv-LV"/>
            </w:rPr>
          </w:pPr>
          <w:hyperlink w:anchor="_Toc110957706" w:history="1">
            <w:r w:rsidRPr="00330F17">
              <w:rPr>
                <w:rStyle w:val="Hyperlink"/>
                <w:rFonts w:ascii="Times New Roman" w:hAnsi="Times New Roman" w:cs="Times New Roman"/>
                <w:noProof/>
                <w:color w:val="auto"/>
                <w:sz w:val="24"/>
                <w:szCs w:val="24"/>
                <w:lang w:val="en-US"/>
              </w:rPr>
              <w:t>IEVADS 3. PĪLĀRĀ. STANDARTI ATBILSTOŠU STRATĒĢIJU IZSTRĀDEI</w:t>
            </w:r>
            <w:r w:rsidRPr="00330F17">
              <w:rPr>
                <w:rFonts w:ascii="Times New Roman" w:hAnsi="Times New Roman" w:cs="Times New Roman"/>
                <w:noProof/>
                <w:webHidden/>
                <w:sz w:val="24"/>
                <w:szCs w:val="24"/>
                <w:lang w:val="en-US"/>
              </w:rPr>
              <w:tab/>
            </w:r>
            <w:r w:rsidRPr="00330F17">
              <w:rPr>
                <w:rFonts w:ascii="Times New Roman" w:hAnsi="Times New Roman" w:cs="Times New Roman"/>
                <w:noProof/>
                <w:webHidden/>
                <w:sz w:val="24"/>
                <w:szCs w:val="24"/>
                <w:lang w:val="en-US"/>
              </w:rPr>
              <w:fldChar w:fldCharType="begin"/>
            </w:r>
            <w:r w:rsidRPr="00330F17">
              <w:rPr>
                <w:rFonts w:ascii="Times New Roman" w:hAnsi="Times New Roman" w:cs="Times New Roman"/>
                <w:noProof/>
                <w:webHidden/>
                <w:sz w:val="24"/>
                <w:szCs w:val="24"/>
                <w:lang w:val="en-US"/>
              </w:rPr>
              <w:instrText xml:space="preserve"> PAGEREF _Toc110957706 \h </w:instrText>
            </w:r>
            <w:r w:rsidRPr="00330F17">
              <w:rPr>
                <w:rFonts w:ascii="Times New Roman" w:hAnsi="Times New Roman" w:cs="Times New Roman"/>
                <w:noProof/>
                <w:webHidden/>
                <w:sz w:val="24"/>
                <w:szCs w:val="24"/>
                <w:lang w:val="en-US"/>
              </w:rPr>
            </w:r>
            <w:r w:rsidRPr="00330F17">
              <w:rPr>
                <w:rFonts w:ascii="Times New Roman" w:hAnsi="Times New Roman" w:cs="Times New Roman"/>
                <w:noProof/>
                <w:webHidden/>
                <w:sz w:val="24"/>
                <w:szCs w:val="24"/>
                <w:lang w:val="en-US"/>
              </w:rPr>
              <w:fldChar w:fldCharType="separate"/>
            </w:r>
            <w:r>
              <w:rPr>
                <w:rFonts w:ascii="Times New Roman" w:hAnsi="Times New Roman" w:cs="Times New Roman"/>
                <w:noProof/>
                <w:webHidden/>
                <w:sz w:val="24"/>
                <w:szCs w:val="24"/>
                <w:lang w:val="en-US"/>
              </w:rPr>
              <w:t>137</w:t>
            </w:r>
            <w:r w:rsidRPr="00330F17">
              <w:rPr>
                <w:rFonts w:ascii="Times New Roman" w:hAnsi="Times New Roman" w:cs="Times New Roman"/>
                <w:noProof/>
                <w:webHidden/>
                <w:sz w:val="24"/>
                <w:szCs w:val="24"/>
                <w:lang w:val="en-US"/>
              </w:rPr>
              <w:fldChar w:fldCharType="end"/>
            </w:r>
          </w:hyperlink>
        </w:p>
        <w:p w14:paraId="15086D47" w14:textId="77777777" w:rsidR="00330F17" w:rsidRPr="00330F17" w:rsidRDefault="00330F17" w:rsidP="00330F17">
          <w:pPr>
            <w:pStyle w:val="TOC2"/>
            <w:tabs>
              <w:tab w:val="right" w:leader="dot" w:pos="9062"/>
            </w:tabs>
            <w:spacing w:before="0"/>
            <w:ind w:left="0"/>
            <w:jc w:val="both"/>
            <w:rPr>
              <w:rFonts w:ascii="Times New Roman" w:eastAsiaTheme="minorEastAsia" w:hAnsi="Times New Roman" w:cs="Times New Roman"/>
              <w:i w:val="0"/>
              <w:iCs/>
              <w:noProof/>
              <w:sz w:val="24"/>
              <w:szCs w:val="24"/>
              <w:lang w:val="en-US" w:eastAsia="lv-LV"/>
            </w:rPr>
          </w:pPr>
          <w:hyperlink w:anchor="_Toc110957707" w:history="1">
            <w:r w:rsidRPr="00330F17">
              <w:rPr>
                <w:rStyle w:val="Hyperlink"/>
                <w:rFonts w:ascii="Times New Roman" w:hAnsi="Times New Roman" w:cs="Times New Roman"/>
                <w:i w:val="0"/>
                <w:iCs/>
                <w:noProof/>
                <w:color w:val="auto"/>
                <w:sz w:val="24"/>
                <w:szCs w:val="24"/>
                <w:lang w:val="en-US"/>
              </w:rPr>
              <w:t>14. STANDARTS. SOCIĀLEKOLOĢISKĀS PIEEJAS PIEMĒROŠANA BĒRNU AIZSARDZĪBAS PROGRAMMU IZSTRĀDEI</w:t>
            </w:r>
            <w:r w:rsidRPr="00330F17">
              <w:rPr>
                <w:rFonts w:ascii="Times New Roman" w:hAnsi="Times New Roman" w:cs="Times New Roman"/>
                <w:i w:val="0"/>
                <w:iCs/>
                <w:noProof/>
                <w:webHidden/>
                <w:sz w:val="24"/>
                <w:szCs w:val="24"/>
                <w:lang w:val="en-US"/>
              </w:rPr>
              <w:tab/>
            </w:r>
            <w:r w:rsidRPr="00330F17">
              <w:rPr>
                <w:rFonts w:ascii="Times New Roman" w:hAnsi="Times New Roman" w:cs="Times New Roman"/>
                <w:i w:val="0"/>
                <w:iCs/>
                <w:noProof/>
                <w:webHidden/>
                <w:sz w:val="24"/>
                <w:szCs w:val="24"/>
                <w:lang w:val="en-US"/>
              </w:rPr>
              <w:fldChar w:fldCharType="begin"/>
            </w:r>
            <w:r w:rsidRPr="00330F17">
              <w:rPr>
                <w:rFonts w:ascii="Times New Roman" w:hAnsi="Times New Roman" w:cs="Times New Roman"/>
                <w:i w:val="0"/>
                <w:iCs/>
                <w:noProof/>
                <w:webHidden/>
                <w:sz w:val="24"/>
                <w:szCs w:val="24"/>
                <w:lang w:val="en-US"/>
              </w:rPr>
              <w:instrText xml:space="preserve"> PAGEREF _Toc110957707 \h </w:instrText>
            </w:r>
            <w:r w:rsidRPr="00330F17">
              <w:rPr>
                <w:rFonts w:ascii="Times New Roman" w:hAnsi="Times New Roman" w:cs="Times New Roman"/>
                <w:i w:val="0"/>
                <w:iCs/>
                <w:noProof/>
                <w:webHidden/>
                <w:sz w:val="24"/>
                <w:szCs w:val="24"/>
                <w:lang w:val="en-US"/>
              </w:rPr>
            </w:r>
            <w:r w:rsidRPr="00330F17">
              <w:rPr>
                <w:rFonts w:ascii="Times New Roman" w:hAnsi="Times New Roman" w:cs="Times New Roman"/>
                <w:i w:val="0"/>
                <w:iCs/>
                <w:noProof/>
                <w:webHidden/>
                <w:sz w:val="24"/>
                <w:szCs w:val="24"/>
                <w:lang w:val="en-US"/>
              </w:rPr>
              <w:fldChar w:fldCharType="separate"/>
            </w:r>
            <w:r>
              <w:rPr>
                <w:rFonts w:ascii="Times New Roman" w:hAnsi="Times New Roman" w:cs="Times New Roman"/>
                <w:i w:val="0"/>
                <w:iCs/>
                <w:noProof/>
                <w:webHidden/>
                <w:sz w:val="24"/>
                <w:szCs w:val="24"/>
                <w:lang w:val="en-US"/>
              </w:rPr>
              <w:t>140</w:t>
            </w:r>
            <w:r w:rsidRPr="00330F17">
              <w:rPr>
                <w:rFonts w:ascii="Times New Roman" w:hAnsi="Times New Roman" w:cs="Times New Roman"/>
                <w:i w:val="0"/>
                <w:iCs/>
                <w:noProof/>
                <w:webHidden/>
                <w:sz w:val="24"/>
                <w:szCs w:val="24"/>
                <w:lang w:val="en-US"/>
              </w:rPr>
              <w:fldChar w:fldCharType="end"/>
            </w:r>
          </w:hyperlink>
        </w:p>
        <w:p w14:paraId="7F550206" w14:textId="77777777" w:rsidR="00330F17" w:rsidRPr="00330F17" w:rsidRDefault="00330F17" w:rsidP="00330F17">
          <w:pPr>
            <w:pStyle w:val="TOC2"/>
            <w:tabs>
              <w:tab w:val="right" w:leader="dot" w:pos="9062"/>
            </w:tabs>
            <w:spacing w:before="0"/>
            <w:ind w:left="0"/>
            <w:jc w:val="both"/>
            <w:rPr>
              <w:rFonts w:ascii="Times New Roman" w:eastAsiaTheme="minorEastAsia" w:hAnsi="Times New Roman" w:cs="Times New Roman"/>
              <w:i w:val="0"/>
              <w:iCs/>
              <w:noProof/>
              <w:sz w:val="24"/>
              <w:szCs w:val="24"/>
              <w:lang w:val="en-US" w:eastAsia="lv-LV"/>
            </w:rPr>
          </w:pPr>
          <w:hyperlink w:anchor="_Toc110957708" w:history="1">
            <w:r w:rsidRPr="00330F17">
              <w:rPr>
                <w:rStyle w:val="Hyperlink"/>
                <w:rFonts w:ascii="Times New Roman" w:hAnsi="Times New Roman" w:cs="Times New Roman"/>
                <w:i w:val="0"/>
                <w:iCs/>
                <w:noProof/>
                <w:color w:val="auto"/>
                <w:sz w:val="24"/>
                <w:szCs w:val="24"/>
                <w:lang w:val="en-US"/>
              </w:rPr>
              <w:t>15. STANDARTS. GRUPAS DARBĪBAS BĒRNU LABKLĀJĪBAI</w:t>
            </w:r>
            <w:r w:rsidRPr="00330F17">
              <w:rPr>
                <w:rFonts w:ascii="Times New Roman" w:hAnsi="Times New Roman" w:cs="Times New Roman"/>
                <w:i w:val="0"/>
                <w:iCs/>
                <w:noProof/>
                <w:webHidden/>
                <w:sz w:val="24"/>
                <w:szCs w:val="24"/>
                <w:lang w:val="en-US"/>
              </w:rPr>
              <w:tab/>
            </w:r>
            <w:r w:rsidRPr="00330F17">
              <w:rPr>
                <w:rFonts w:ascii="Times New Roman" w:hAnsi="Times New Roman" w:cs="Times New Roman"/>
                <w:i w:val="0"/>
                <w:iCs/>
                <w:noProof/>
                <w:webHidden/>
                <w:sz w:val="24"/>
                <w:szCs w:val="24"/>
                <w:lang w:val="en-US"/>
              </w:rPr>
              <w:fldChar w:fldCharType="begin"/>
            </w:r>
            <w:r w:rsidRPr="00330F17">
              <w:rPr>
                <w:rFonts w:ascii="Times New Roman" w:hAnsi="Times New Roman" w:cs="Times New Roman"/>
                <w:i w:val="0"/>
                <w:iCs/>
                <w:noProof/>
                <w:webHidden/>
                <w:sz w:val="24"/>
                <w:szCs w:val="24"/>
                <w:lang w:val="en-US"/>
              </w:rPr>
              <w:instrText xml:space="preserve"> PAGEREF _Toc110957708 \h </w:instrText>
            </w:r>
            <w:r w:rsidRPr="00330F17">
              <w:rPr>
                <w:rFonts w:ascii="Times New Roman" w:hAnsi="Times New Roman" w:cs="Times New Roman"/>
                <w:i w:val="0"/>
                <w:iCs/>
                <w:noProof/>
                <w:webHidden/>
                <w:sz w:val="24"/>
                <w:szCs w:val="24"/>
                <w:lang w:val="en-US"/>
              </w:rPr>
            </w:r>
            <w:r w:rsidRPr="00330F17">
              <w:rPr>
                <w:rFonts w:ascii="Times New Roman" w:hAnsi="Times New Roman" w:cs="Times New Roman"/>
                <w:i w:val="0"/>
                <w:iCs/>
                <w:noProof/>
                <w:webHidden/>
                <w:sz w:val="24"/>
                <w:szCs w:val="24"/>
                <w:lang w:val="en-US"/>
              </w:rPr>
              <w:fldChar w:fldCharType="separate"/>
            </w:r>
            <w:r>
              <w:rPr>
                <w:rFonts w:ascii="Times New Roman" w:hAnsi="Times New Roman" w:cs="Times New Roman"/>
                <w:i w:val="0"/>
                <w:iCs/>
                <w:noProof/>
                <w:webHidden/>
                <w:sz w:val="24"/>
                <w:szCs w:val="24"/>
                <w:lang w:val="en-US"/>
              </w:rPr>
              <w:t>147</w:t>
            </w:r>
            <w:r w:rsidRPr="00330F17">
              <w:rPr>
                <w:rFonts w:ascii="Times New Roman" w:hAnsi="Times New Roman" w:cs="Times New Roman"/>
                <w:i w:val="0"/>
                <w:iCs/>
                <w:noProof/>
                <w:webHidden/>
                <w:sz w:val="24"/>
                <w:szCs w:val="24"/>
                <w:lang w:val="en-US"/>
              </w:rPr>
              <w:fldChar w:fldCharType="end"/>
            </w:r>
          </w:hyperlink>
        </w:p>
        <w:p w14:paraId="7B3B9A16" w14:textId="77777777" w:rsidR="00330F17" w:rsidRPr="00330F17" w:rsidRDefault="00330F17" w:rsidP="00330F17">
          <w:pPr>
            <w:pStyle w:val="TOC2"/>
            <w:tabs>
              <w:tab w:val="right" w:leader="dot" w:pos="9062"/>
            </w:tabs>
            <w:spacing w:before="0"/>
            <w:ind w:left="0"/>
            <w:jc w:val="both"/>
            <w:rPr>
              <w:rFonts w:ascii="Times New Roman" w:eastAsiaTheme="minorEastAsia" w:hAnsi="Times New Roman" w:cs="Times New Roman"/>
              <w:i w:val="0"/>
              <w:iCs/>
              <w:noProof/>
              <w:sz w:val="24"/>
              <w:szCs w:val="24"/>
              <w:lang w:val="en-US" w:eastAsia="lv-LV"/>
            </w:rPr>
          </w:pPr>
          <w:hyperlink w:anchor="_Toc110957709" w:history="1">
            <w:r w:rsidRPr="00330F17">
              <w:rPr>
                <w:rStyle w:val="Hyperlink"/>
                <w:rFonts w:ascii="Times New Roman" w:hAnsi="Times New Roman" w:cs="Times New Roman"/>
                <w:i w:val="0"/>
                <w:iCs/>
                <w:noProof/>
                <w:color w:val="auto"/>
                <w:sz w:val="24"/>
                <w:szCs w:val="24"/>
                <w:lang w:val="en-US"/>
              </w:rPr>
              <w:t>16. STANDARTS. ĢIMENES UN APRŪPES VIDES STIPRINĀŠANA</w:t>
            </w:r>
            <w:r w:rsidRPr="00330F17">
              <w:rPr>
                <w:rFonts w:ascii="Times New Roman" w:hAnsi="Times New Roman" w:cs="Times New Roman"/>
                <w:i w:val="0"/>
                <w:iCs/>
                <w:noProof/>
                <w:webHidden/>
                <w:sz w:val="24"/>
                <w:szCs w:val="24"/>
                <w:lang w:val="en-US"/>
              </w:rPr>
              <w:tab/>
            </w:r>
            <w:r w:rsidRPr="00330F17">
              <w:rPr>
                <w:rFonts w:ascii="Times New Roman" w:hAnsi="Times New Roman" w:cs="Times New Roman"/>
                <w:i w:val="0"/>
                <w:iCs/>
                <w:noProof/>
                <w:webHidden/>
                <w:sz w:val="24"/>
                <w:szCs w:val="24"/>
                <w:lang w:val="en-US"/>
              </w:rPr>
              <w:fldChar w:fldCharType="begin"/>
            </w:r>
            <w:r w:rsidRPr="00330F17">
              <w:rPr>
                <w:rFonts w:ascii="Times New Roman" w:hAnsi="Times New Roman" w:cs="Times New Roman"/>
                <w:i w:val="0"/>
                <w:iCs/>
                <w:noProof/>
                <w:webHidden/>
                <w:sz w:val="24"/>
                <w:szCs w:val="24"/>
                <w:lang w:val="en-US"/>
              </w:rPr>
              <w:instrText xml:space="preserve"> PAGEREF _Toc110957709 \h </w:instrText>
            </w:r>
            <w:r w:rsidRPr="00330F17">
              <w:rPr>
                <w:rFonts w:ascii="Times New Roman" w:hAnsi="Times New Roman" w:cs="Times New Roman"/>
                <w:i w:val="0"/>
                <w:iCs/>
                <w:noProof/>
                <w:webHidden/>
                <w:sz w:val="24"/>
                <w:szCs w:val="24"/>
                <w:lang w:val="en-US"/>
              </w:rPr>
            </w:r>
            <w:r w:rsidRPr="00330F17">
              <w:rPr>
                <w:rFonts w:ascii="Times New Roman" w:hAnsi="Times New Roman" w:cs="Times New Roman"/>
                <w:i w:val="0"/>
                <w:iCs/>
                <w:noProof/>
                <w:webHidden/>
                <w:sz w:val="24"/>
                <w:szCs w:val="24"/>
                <w:lang w:val="en-US"/>
              </w:rPr>
              <w:fldChar w:fldCharType="separate"/>
            </w:r>
            <w:r>
              <w:rPr>
                <w:rFonts w:ascii="Times New Roman" w:hAnsi="Times New Roman" w:cs="Times New Roman"/>
                <w:i w:val="0"/>
                <w:iCs/>
                <w:noProof/>
                <w:webHidden/>
                <w:sz w:val="24"/>
                <w:szCs w:val="24"/>
                <w:lang w:val="en-US"/>
              </w:rPr>
              <w:t>154</w:t>
            </w:r>
            <w:r w:rsidRPr="00330F17">
              <w:rPr>
                <w:rFonts w:ascii="Times New Roman" w:hAnsi="Times New Roman" w:cs="Times New Roman"/>
                <w:i w:val="0"/>
                <w:iCs/>
                <w:noProof/>
                <w:webHidden/>
                <w:sz w:val="24"/>
                <w:szCs w:val="24"/>
                <w:lang w:val="en-US"/>
              </w:rPr>
              <w:fldChar w:fldCharType="end"/>
            </w:r>
          </w:hyperlink>
        </w:p>
        <w:p w14:paraId="38932C36" w14:textId="77777777" w:rsidR="00330F17" w:rsidRPr="00330F17" w:rsidRDefault="00330F17" w:rsidP="00330F17">
          <w:pPr>
            <w:pStyle w:val="TOC2"/>
            <w:tabs>
              <w:tab w:val="right" w:leader="dot" w:pos="9062"/>
            </w:tabs>
            <w:spacing w:before="0"/>
            <w:ind w:left="0"/>
            <w:jc w:val="both"/>
            <w:rPr>
              <w:rFonts w:ascii="Times New Roman" w:eastAsiaTheme="minorEastAsia" w:hAnsi="Times New Roman" w:cs="Times New Roman"/>
              <w:i w:val="0"/>
              <w:iCs/>
              <w:noProof/>
              <w:sz w:val="24"/>
              <w:szCs w:val="24"/>
              <w:lang w:val="en-US" w:eastAsia="lv-LV"/>
            </w:rPr>
          </w:pPr>
          <w:hyperlink w:anchor="_Toc110957710" w:history="1">
            <w:r w:rsidRPr="00330F17">
              <w:rPr>
                <w:rStyle w:val="Hyperlink"/>
                <w:rFonts w:ascii="Times New Roman" w:hAnsi="Times New Roman" w:cs="Times New Roman"/>
                <w:i w:val="0"/>
                <w:iCs/>
                <w:noProof/>
                <w:color w:val="auto"/>
                <w:sz w:val="24"/>
                <w:szCs w:val="24"/>
                <w:lang w:val="en-US"/>
              </w:rPr>
              <w:t>STANDARTS</w:t>
            </w:r>
            <w:r w:rsidRPr="00330F17">
              <w:rPr>
                <w:rFonts w:ascii="Times New Roman" w:hAnsi="Times New Roman" w:cs="Times New Roman"/>
                <w:i w:val="0"/>
                <w:iCs/>
                <w:noProof/>
                <w:webHidden/>
                <w:sz w:val="24"/>
                <w:szCs w:val="24"/>
                <w:lang w:val="en-US"/>
              </w:rPr>
              <w:tab/>
            </w:r>
            <w:r w:rsidRPr="00330F17">
              <w:rPr>
                <w:rFonts w:ascii="Times New Roman" w:hAnsi="Times New Roman" w:cs="Times New Roman"/>
                <w:i w:val="0"/>
                <w:iCs/>
                <w:noProof/>
                <w:webHidden/>
                <w:sz w:val="24"/>
                <w:szCs w:val="24"/>
                <w:lang w:val="en-US"/>
              </w:rPr>
              <w:fldChar w:fldCharType="begin"/>
            </w:r>
            <w:r w:rsidRPr="00330F17">
              <w:rPr>
                <w:rFonts w:ascii="Times New Roman" w:hAnsi="Times New Roman" w:cs="Times New Roman"/>
                <w:i w:val="0"/>
                <w:iCs/>
                <w:noProof/>
                <w:webHidden/>
                <w:sz w:val="24"/>
                <w:szCs w:val="24"/>
                <w:lang w:val="en-US"/>
              </w:rPr>
              <w:instrText xml:space="preserve"> PAGEREF _Toc110957710 \h </w:instrText>
            </w:r>
            <w:r w:rsidRPr="00330F17">
              <w:rPr>
                <w:rFonts w:ascii="Times New Roman" w:hAnsi="Times New Roman" w:cs="Times New Roman"/>
                <w:i w:val="0"/>
                <w:iCs/>
                <w:noProof/>
                <w:webHidden/>
                <w:sz w:val="24"/>
                <w:szCs w:val="24"/>
                <w:lang w:val="en-US"/>
              </w:rPr>
            </w:r>
            <w:r w:rsidRPr="00330F17">
              <w:rPr>
                <w:rFonts w:ascii="Times New Roman" w:hAnsi="Times New Roman" w:cs="Times New Roman"/>
                <w:i w:val="0"/>
                <w:iCs/>
                <w:noProof/>
                <w:webHidden/>
                <w:sz w:val="24"/>
                <w:szCs w:val="24"/>
                <w:lang w:val="en-US"/>
              </w:rPr>
              <w:fldChar w:fldCharType="separate"/>
            </w:r>
            <w:r>
              <w:rPr>
                <w:rFonts w:ascii="Times New Roman" w:hAnsi="Times New Roman" w:cs="Times New Roman"/>
                <w:i w:val="0"/>
                <w:iCs/>
                <w:noProof/>
                <w:webHidden/>
                <w:sz w:val="24"/>
                <w:szCs w:val="24"/>
                <w:lang w:val="en-US"/>
              </w:rPr>
              <w:t>155</w:t>
            </w:r>
            <w:r w:rsidRPr="00330F17">
              <w:rPr>
                <w:rFonts w:ascii="Times New Roman" w:hAnsi="Times New Roman" w:cs="Times New Roman"/>
                <w:i w:val="0"/>
                <w:iCs/>
                <w:noProof/>
                <w:webHidden/>
                <w:sz w:val="24"/>
                <w:szCs w:val="24"/>
                <w:lang w:val="en-US"/>
              </w:rPr>
              <w:fldChar w:fldCharType="end"/>
            </w:r>
          </w:hyperlink>
        </w:p>
        <w:p w14:paraId="0113F4F4" w14:textId="77777777" w:rsidR="00330F17" w:rsidRPr="00330F17" w:rsidRDefault="00330F17" w:rsidP="00330F17">
          <w:pPr>
            <w:pStyle w:val="TOC2"/>
            <w:tabs>
              <w:tab w:val="right" w:leader="dot" w:pos="9062"/>
            </w:tabs>
            <w:spacing w:before="0"/>
            <w:ind w:left="0"/>
            <w:jc w:val="both"/>
            <w:rPr>
              <w:rFonts w:ascii="Times New Roman" w:eastAsiaTheme="minorEastAsia" w:hAnsi="Times New Roman" w:cs="Times New Roman"/>
              <w:i w:val="0"/>
              <w:iCs/>
              <w:noProof/>
              <w:sz w:val="24"/>
              <w:szCs w:val="24"/>
              <w:lang w:val="en-US" w:eastAsia="lv-LV"/>
            </w:rPr>
          </w:pPr>
          <w:hyperlink w:anchor="_Toc110957711" w:history="1">
            <w:r w:rsidRPr="00330F17">
              <w:rPr>
                <w:rStyle w:val="Hyperlink"/>
                <w:rFonts w:ascii="Times New Roman" w:hAnsi="Times New Roman" w:cs="Times New Roman"/>
                <w:i w:val="0"/>
                <w:iCs/>
                <w:noProof/>
                <w:color w:val="auto"/>
                <w:sz w:val="24"/>
                <w:szCs w:val="24"/>
                <w:lang w:val="en-US"/>
              </w:rPr>
              <w:t>17. STANDARTS. KOPIENAS LĪMEŅA PIEEJAS</w:t>
            </w:r>
            <w:r w:rsidRPr="00330F17">
              <w:rPr>
                <w:rFonts w:ascii="Times New Roman" w:hAnsi="Times New Roman" w:cs="Times New Roman"/>
                <w:i w:val="0"/>
                <w:iCs/>
                <w:noProof/>
                <w:webHidden/>
                <w:sz w:val="24"/>
                <w:szCs w:val="24"/>
                <w:lang w:val="en-US"/>
              </w:rPr>
              <w:tab/>
            </w:r>
            <w:r w:rsidRPr="00330F17">
              <w:rPr>
                <w:rFonts w:ascii="Times New Roman" w:hAnsi="Times New Roman" w:cs="Times New Roman"/>
                <w:i w:val="0"/>
                <w:iCs/>
                <w:noProof/>
                <w:webHidden/>
                <w:sz w:val="24"/>
                <w:szCs w:val="24"/>
                <w:lang w:val="en-US"/>
              </w:rPr>
              <w:fldChar w:fldCharType="begin"/>
            </w:r>
            <w:r w:rsidRPr="00330F17">
              <w:rPr>
                <w:rFonts w:ascii="Times New Roman" w:hAnsi="Times New Roman" w:cs="Times New Roman"/>
                <w:i w:val="0"/>
                <w:iCs/>
                <w:noProof/>
                <w:webHidden/>
                <w:sz w:val="24"/>
                <w:szCs w:val="24"/>
                <w:lang w:val="en-US"/>
              </w:rPr>
              <w:instrText xml:space="preserve"> PAGEREF _Toc110957711 \h </w:instrText>
            </w:r>
            <w:r w:rsidRPr="00330F17">
              <w:rPr>
                <w:rFonts w:ascii="Times New Roman" w:hAnsi="Times New Roman" w:cs="Times New Roman"/>
                <w:i w:val="0"/>
                <w:iCs/>
                <w:noProof/>
                <w:webHidden/>
                <w:sz w:val="24"/>
                <w:szCs w:val="24"/>
                <w:lang w:val="en-US"/>
              </w:rPr>
            </w:r>
            <w:r w:rsidRPr="00330F17">
              <w:rPr>
                <w:rFonts w:ascii="Times New Roman" w:hAnsi="Times New Roman" w:cs="Times New Roman"/>
                <w:i w:val="0"/>
                <w:iCs/>
                <w:noProof/>
                <w:webHidden/>
                <w:sz w:val="24"/>
                <w:szCs w:val="24"/>
                <w:lang w:val="en-US"/>
              </w:rPr>
              <w:fldChar w:fldCharType="separate"/>
            </w:r>
            <w:r>
              <w:rPr>
                <w:rFonts w:ascii="Times New Roman" w:hAnsi="Times New Roman" w:cs="Times New Roman"/>
                <w:i w:val="0"/>
                <w:iCs/>
                <w:noProof/>
                <w:webHidden/>
                <w:sz w:val="24"/>
                <w:szCs w:val="24"/>
                <w:lang w:val="en-US"/>
              </w:rPr>
              <w:t>161</w:t>
            </w:r>
            <w:r w:rsidRPr="00330F17">
              <w:rPr>
                <w:rFonts w:ascii="Times New Roman" w:hAnsi="Times New Roman" w:cs="Times New Roman"/>
                <w:i w:val="0"/>
                <w:iCs/>
                <w:noProof/>
                <w:webHidden/>
                <w:sz w:val="24"/>
                <w:szCs w:val="24"/>
                <w:lang w:val="en-US"/>
              </w:rPr>
              <w:fldChar w:fldCharType="end"/>
            </w:r>
          </w:hyperlink>
        </w:p>
        <w:p w14:paraId="75A8E63D" w14:textId="77777777" w:rsidR="00330F17" w:rsidRPr="00330F17" w:rsidRDefault="00330F17" w:rsidP="00330F17">
          <w:pPr>
            <w:pStyle w:val="TOC2"/>
            <w:tabs>
              <w:tab w:val="right" w:leader="dot" w:pos="9062"/>
            </w:tabs>
            <w:spacing w:before="0"/>
            <w:ind w:left="0"/>
            <w:jc w:val="both"/>
            <w:rPr>
              <w:rFonts w:ascii="Times New Roman" w:eastAsiaTheme="minorEastAsia" w:hAnsi="Times New Roman" w:cs="Times New Roman"/>
              <w:i w:val="0"/>
              <w:iCs/>
              <w:noProof/>
              <w:sz w:val="24"/>
              <w:szCs w:val="24"/>
              <w:lang w:val="en-US" w:eastAsia="lv-LV"/>
            </w:rPr>
          </w:pPr>
          <w:hyperlink w:anchor="_Toc110957712" w:history="1">
            <w:r w:rsidRPr="00330F17">
              <w:rPr>
                <w:rStyle w:val="Hyperlink"/>
                <w:rFonts w:ascii="Times New Roman" w:hAnsi="Times New Roman" w:cs="Times New Roman"/>
                <w:i w:val="0"/>
                <w:iCs/>
                <w:noProof/>
                <w:color w:val="auto"/>
                <w:sz w:val="24"/>
                <w:szCs w:val="24"/>
                <w:lang w:val="en-US"/>
              </w:rPr>
              <w:t>18. STANDARTS. LIETU PĀRVALDĪBA</w:t>
            </w:r>
            <w:r w:rsidRPr="00330F17">
              <w:rPr>
                <w:rFonts w:ascii="Times New Roman" w:hAnsi="Times New Roman" w:cs="Times New Roman"/>
                <w:i w:val="0"/>
                <w:iCs/>
                <w:noProof/>
                <w:webHidden/>
                <w:sz w:val="24"/>
                <w:szCs w:val="24"/>
                <w:lang w:val="en-US"/>
              </w:rPr>
              <w:tab/>
            </w:r>
            <w:r w:rsidRPr="00330F17">
              <w:rPr>
                <w:rFonts w:ascii="Times New Roman" w:hAnsi="Times New Roman" w:cs="Times New Roman"/>
                <w:i w:val="0"/>
                <w:iCs/>
                <w:noProof/>
                <w:webHidden/>
                <w:sz w:val="24"/>
                <w:szCs w:val="24"/>
                <w:lang w:val="en-US"/>
              </w:rPr>
              <w:fldChar w:fldCharType="begin"/>
            </w:r>
            <w:r w:rsidRPr="00330F17">
              <w:rPr>
                <w:rFonts w:ascii="Times New Roman" w:hAnsi="Times New Roman" w:cs="Times New Roman"/>
                <w:i w:val="0"/>
                <w:iCs/>
                <w:noProof/>
                <w:webHidden/>
                <w:sz w:val="24"/>
                <w:szCs w:val="24"/>
                <w:lang w:val="en-US"/>
              </w:rPr>
              <w:instrText xml:space="preserve"> PAGEREF _Toc110957712 \h </w:instrText>
            </w:r>
            <w:r w:rsidRPr="00330F17">
              <w:rPr>
                <w:rFonts w:ascii="Times New Roman" w:hAnsi="Times New Roman" w:cs="Times New Roman"/>
                <w:i w:val="0"/>
                <w:iCs/>
                <w:noProof/>
                <w:webHidden/>
                <w:sz w:val="24"/>
                <w:szCs w:val="24"/>
                <w:lang w:val="en-US"/>
              </w:rPr>
            </w:r>
            <w:r w:rsidRPr="00330F17">
              <w:rPr>
                <w:rFonts w:ascii="Times New Roman" w:hAnsi="Times New Roman" w:cs="Times New Roman"/>
                <w:i w:val="0"/>
                <w:iCs/>
                <w:noProof/>
                <w:webHidden/>
                <w:sz w:val="24"/>
                <w:szCs w:val="24"/>
                <w:lang w:val="en-US"/>
              </w:rPr>
              <w:fldChar w:fldCharType="separate"/>
            </w:r>
            <w:r>
              <w:rPr>
                <w:rFonts w:ascii="Times New Roman" w:hAnsi="Times New Roman" w:cs="Times New Roman"/>
                <w:i w:val="0"/>
                <w:iCs/>
                <w:noProof/>
                <w:webHidden/>
                <w:sz w:val="24"/>
                <w:szCs w:val="24"/>
                <w:lang w:val="en-US"/>
              </w:rPr>
              <w:t>167</w:t>
            </w:r>
            <w:r w:rsidRPr="00330F17">
              <w:rPr>
                <w:rFonts w:ascii="Times New Roman" w:hAnsi="Times New Roman" w:cs="Times New Roman"/>
                <w:i w:val="0"/>
                <w:iCs/>
                <w:noProof/>
                <w:webHidden/>
                <w:sz w:val="24"/>
                <w:szCs w:val="24"/>
                <w:lang w:val="en-US"/>
              </w:rPr>
              <w:fldChar w:fldCharType="end"/>
            </w:r>
          </w:hyperlink>
        </w:p>
        <w:p w14:paraId="6B95BBCD" w14:textId="77777777" w:rsidR="00330F17" w:rsidRPr="00330F17" w:rsidRDefault="00330F17" w:rsidP="00330F17">
          <w:pPr>
            <w:pStyle w:val="TOC2"/>
            <w:tabs>
              <w:tab w:val="right" w:leader="dot" w:pos="9062"/>
            </w:tabs>
            <w:spacing w:before="0"/>
            <w:ind w:left="0"/>
            <w:jc w:val="both"/>
            <w:rPr>
              <w:rFonts w:ascii="Times New Roman" w:eastAsiaTheme="minorEastAsia" w:hAnsi="Times New Roman" w:cs="Times New Roman"/>
              <w:i w:val="0"/>
              <w:iCs/>
              <w:noProof/>
              <w:sz w:val="24"/>
              <w:szCs w:val="24"/>
              <w:lang w:val="en-US" w:eastAsia="lv-LV"/>
            </w:rPr>
          </w:pPr>
          <w:hyperlink w:anchor="_Toc110957713" w:history="1">
            <w:r w:rsidRPr="00330F17">
              <w:rPr>
                <w:rStyle w:val="Hyperlink"/>
                <w:rFonts w:ascii="Times New Roman" w:hAnsi="Times New Roman" w:cs="Times New Roman"/>
                <w:i w:val="0"/>
                <w:iCs/>
                <w:noProof/>
                <w:color w:val="auto"/>
                <w:sz w:val="24"/>
                <w:szCs w:val="24"/>
                <w:lang w:val="en-US"/>
              </w:rPr>
              <w:t>19. STANDARTS. ALTERNATĪVĀ APRŪPE</w:t>
            </w:r>
            <w:r w:rsidRPr="00330F17">
              <w:rPr>
                <w:rFonts w:ascii="Times New Roman" w:hAnsi="Times New Roman" w:cs="Times New Roman"/>
                <w:i w:val="0"/>
                <w:iCs/>
                <w:noProof/>
                <w:webHidden/>
                <w:sz w:val="24"/>
                <w:szCs w:val="24"/>
                <w:lang w:val="en-US"/>
              </w:rPr>
              <w:tab/>
            </w:r>
            <w:r w:rsidRPr="00330F17">
              <w:rPr>
                <w:rFonts w:ascii="Times New Roman" w:hAnsi="Times New Roman" w:cs="Times New Roman"/>
                <w:i w:val="0"/>
                <w:iCs/>
                <w:noProof/>
                <w:webHidden/>
                <w:sz w:val="24"/>
                <w:szCs w:val="24"/>
                <w:lang w:val="en-US"/>
              </w:rPr>
              <w:fldChar w:fldCharType="begin"/>
            </w:r>
            <w:r w:rsidRPr="00330F17">
              <w:rPr>
                <w:rFonts w:ascii="Times New Roman" w:hAnsi="Times New Roman" w:cs="Times New Roman"/>
                <w:i w:val="0"/>
                <w:iCs/>
                <w:noProof/>
                <w:webHidden/>
                <w:sz w:val="24"/>
                <w:szCs w:val="24"/>
                <w:lang w:val="en-US"/>
              </w:rPr>
              <w:instrText xml:space="preserve"> PAGEREF _Toc110957713 \h </w:instrText>
            </w:r>
            <w:r w:rsidRPr="00330F17">
              <w:rPr>
                <w:rFonts w:ascii="Times New Roman" w:hAnsi="Times New Roman" w:cs="Times New Roman"/>
                <w:i w:val="0"/>
                <w:iCs/>
                <w:noProof/>
                <w:webHidden/>
                <w:sz w:val="24"/>
                <w:szCs w:val="24"/>
                <w:lang w:val="en-US"/>
              </w:rPr>
            </w:r>
            <w:r w:rsidRPr="00330F17">
              <w:rPr>
                <w:rFonts w:ascii="Times New Roman" w:hAnsi="Times New Roman" w:cs="Times New Roman"/>
                <w:i w:val="0"/>
                <w:iCs/>
                <w:noProof/>
                <w:webHidden/>
                <w:sz w:val="24"/>
                <w:szCs w:val="24"/>
                <w:lang w:val="en-US"/>
              </w:rPr>
              <w:fldChar w:fldCharType="separate"/>
            </w:r>
            <w:r>
              <w:rPr>
                <w:rFonts w:ascii="Times New Roman" w:hAnsi="Times New Roman" w:cs="Times New Roman"/>
                <w:i w:val="0"/>
                <w:iCs/>
                <w:noProof/>
                <w:webHidden/>
                <w:sz w:val="24"/>
                <w:szCs w:val="24"/>
                <w:lang w:val="en-US"/>
              </w:rPr>
              <w:t>175</w:t>
            </w:r>
            <w:r w:rsidRPr="00330F17">
              <w:rPr>
                <w:rFonts w:ascii="Times New Roman" w:hAnsi="Times New Roman" w:cs="Times New Roman"/>
                <w:i w:val="0"/>
                <w:iCs/>
                <w:noProof/>
                <w:webHidden/>
                <w:sz w:val="24"/>
                <w:szCs w:val="24"/>
                <w:lang w:val="en-US"/>
              </w:rPr>
              <w:fldChar w:fldCharType="end"/>
            </w:r>
          </w:hyperlink>
        </w:p>
        <w:p w14:paraId="6A52A6C6" w14:textId="77777777" w:rsidR="00330F17" w:rsidRPr="00330F17" w:rsidRDefault="00330F17" w:rsidP="00330F17">
          <w:pPr>
            <w:pStyle w:val="TOC2"/>
            <w:tabs>
              <w:tab w:val="right" w:leader="dot" w:pos="9062"/>
            </w:tabs>
            <w:spacing w:before="0"/>
            <w:ind w:left="0"/>
            <w:jc w:val="both"/>
            <w:rPr>
              <w:rFonts w:ascii="Times New Roman" w:eastAsiaTheme="minorEastAsia" w:hAnsi="Times New Roman" w:cs="Times New Roman"/>
              <w:i w:val="0"/>
              <w:iCs/>
              <w:noProof/>
              <w:sz w:val="24"/>
              <w:szCs w:val="24"/>
              <w:lang w:val="en-US" w:eastAsia="lv-LV"/>
            </w:rPr>
          </w:pPr>
          <w:hyperlink w:anchor="_Toc110957714" w:history="1">
            <w:r w:rsidRPr="00330F17">
              <w:rPr>
                <w:rStyle w:val="Hyperlink"/>
                <w:rFonts w:ascii="Times New Roman" w:hAnsi="Times New Roman" w:cs="Times New Roman"/>
                <w:i w:val="0"/>
                <w:iCs/>
                <w:noProof/>
                <w:color w:val="auto"/>
                <w:sz w:val="24"/>
                <w:szCs w:val="24"/>
                <w:lang w:val="en-US"/>
              </w:rPr>
              <w:t>20. STANDARTS. TIESVEDĪBAS SISTĒMA BĒRNIEM</w:t>
            </w:r>
            <w:r w:rsidRPr="00330F17">
              <w:rPr>
                <w:rFonts w:ascii="Times New Roman" w:hAnsi="Times New Roman" w:cs="Times New Roman"/>
                <w:i w:val="0"/>
                <w:iCs/>
                <w:noProof/>
                <w:webHidden/>
                <w:sz w:val="24"/>
                <w:szCs w:val="24"/>
                <w:lang w:val="en-US"/>
              </w:rPr>
              <w:tab/>
            </w:r>
            <w:r w:rsidRPr="00330F17">
              <w:rPr>
                <w:rFonts w:ascii="Times New Roman" w:hAnsi="Times New Roman" w:cs="Times New Roman"/>
                <w:i w:val="0"/>
                <w:iCs/>
                <w:noProof/>
                <w:webHidden/>
                <w:sz w:val="24"/>
                <w:szCs w:val="24"/>
                <w:lang w:val="en-US"/>
              </w:rPr>
              <w:fldChar w:fldCharType="begin"/>
            </w:r>
            <w:r w:rsidRPr="00330F17">
              <w:rPr>
                <w:rFonts w:ascii="Times New Roman" w:hAnsi="Times New Roman" w:cs="Times New Roman"/>
                <w:i w:val="0"/>
                <w:iCs/>
                <w:noProof/>
                <w:webHidden/>
                <w:sz w:val="24"/>
                <w:szCs w:val="24"/>
                <w:lang w:val="en-US"/>
              </w:rPr>
              <w:instrText xml:space="preserve"> PAGEREF _Toc110957714 \h </w:instrText>
            </w:r>
            <w:r w:rsidRPr="00330F17">
              <w:rPr>
                <w:rFonts w:ascii="Times New Roman" w:hAnsi="Times New Roman" w:cs="Times New Roman"/>
                <w:i w:val="0"/>
                <w:iCs/>
                <w:noProof/>
                <w:webHidden/>
                <w:sz w:val="24"/>
                <w:szCs w:val="24"/>
                <w:lang w:val="en-US"/>
              </w:rPr>
            </w:r>
            <w:r w:rsidRPr="00330F17">
              <w:rPr>
                <w:rFonts w:ascii="Times New Roman" w:hAnsi="Times New Roman" w:cs="Times New Roman"/>
                <w:i w:val="0"/>
                <w:iCs/>
                <w:noProof/>
                <w:webHidden/>
                <w:sz w:val="24"/>
                <w:szCs w:val="24"/>
                <w:lang w:val="en-US"/>
              </w:rPr>
              <w:fldChar w:fldCharType="separate"/>
            </w:r>
            <w:r>
              <w:rPr>
                <w:rFonts w:ascii="Times New Roman" w:hAnsi="Times New Roman" w:cs="Times New Roman"/>
                <w:i w:val="0"/>
                <w:iCs/>
                <w:noProof/>
                <w:webHidden/>
                <w:sz w:val="24"/>
                <w:szCs w:val="24"/>
                <w:lang w:val="en-US"/>
              </w:rPr>
              <w:t>182</w:t>
            </w:r>
            <w:r w:rsidRPr="00330F17">
              <w:rPr>
                <w:rFonts w:ascii="Times New Roman" w:hAnsi="Times New Roman" w:cs="Times New Roman"/>
                <w:i w:val="0"/>
                <w:iCs/>
                <w:noProof/>
                <w:webHidden/>
                <w:sz w:val="24"/>
                <w:szCs w:val="24"/>
                <w:lang w:val="en-US"/>
              </w:rPr>
              <w:fldChar w:fldCharType="end"/>
            </w:r>
          </w:hyperlink>
        </w:p>
        <w:p w14:paraId="7FD4EB25" w14:textId="77777777" w:rsidR="00330F17" w:rsidRPr="00330F17" w:rsidRDefault="00330F17" w:rsidP="00330F17">
          <w:pPr>
            <w:pStyle w:val="TOC2"/>
            <w:tabs>
              <w:tab w:val="right" w:leader="dot" w:pos="9062"/>
            </w:tabs>
            <w:spacing w:before="0"/>
            <w:ind w:left="0"/>
            <w:jc w:val="both"/>
            <w:rPr>
              <w:rFonts w:ascii="Times New Roman" w:eastAsiaTheme="minorEastAsia" w:hAnsi="Times New Roman" w:cs="Times New Roman"/>
              <w:i w:val="0"/>
              <w:noProof/>
              <w:sz w:val="24"/>
              <w:szCs w:val="24"/>
              <w:lang w:val="en-US" w:eastAsia="lv-LV"/>
            </w:rPr>
          </w:pPr>
        </w:p>
        <w:p w14:paraId="264DD5E4" w14:textId="77777777" w:rsidR="00330F17" w:rsidRPr="00330F17" w:rsidRDefault="00330F17" w:rsidP="00330F17">
          <w:pPr>
            <w:pStyle w:val="TOC1"/>
            <w:tabs>
              <w:tab w:val="right" w:leader="dot" w:pos="9062"/>
            </w:tabs>
            <w:spacing w:before="0"/>
            <w:ind w:left="0"/>
            <w:jc w:val="both"/>
            <w:rPr>
              <w:rStyle w:val="Hyperlink"/>
              <w:rFonts w:ascii="Times New Roman" w:hAnsi="Times New Roman" w:cs="Times New Roman"/>
              <w:b/>
              <w:bCs/>
              <w:noProof/>
              <w:color w:val="auto"/>
              <w:sz w:val="24"/>
              <w:szCs w:val="24"/>
              <w:lang w:val="en-US"/>
            </w:rPr>
          </w:pPr>
          <w:hyperlink w:anchor="_Toc110957716" w:history="1">
            <w:r w:rsidRPr="00330F17">
              <w:rPr>
                <w:rStyle w:val="Hyperlink"/>
                <w:rFonts w:ascii="Times New Roman" w:hAnsi="Times New Roman" w:cs="Times New Roman"/>
                <w:b/>
                <w:bCs/>
                <w:noProof/>
                <w:color w:val="auto"/>
                <w:sz w:val="24"/>
                <w:szCs w:val="24"/>
                <w:lang w:val="en-US"/>
              </w:rPr>
              <w:t>4. PĪLĀRS. PĀRNOZARU DARBA STANDARTI</w:t>
            </w:r>
            <w:r w:rsidRPr="00330F17">
              <w:rPr>
                <w:rFonts w:ascii="Times New Roman" w:hAnsi="Times New Roman" w:cs="Times New Roman"/>
                <w:b/>
                <w:bCs/>
                <w:noProof/>
                <w:webHidden/>
                <w:sz w:val="24"/>
                <w:szCs w:val="24"/>
                <w:lang w:val="en-US"/>
              </w:rPr>
              <w:tab/>
            </w:r>
            <w:r w:rsidRPr="00330F17">
              <w:rPr>
                <w:rFonts w:ascii="Times New Roman" w:hAnsi="Times New Roman" w:cs="Times New Roman"/>
                <w:b/>
                <w:bCs/>
                <w:noProof/>
                <w:webHidden/>
                <w:sz w:val="24"/>
                <w:szCs w:val="24"/>
                <w:lang w:val="en-US"/>
              </w:rPr>
              <w:fldChar w:fldCharType="begin"/>
            </w:r>
            <w:r w:rsidRPr="00330F17">
              <w:rPr>
                <w:rFonts w:ascii="Times New Roman" w:hAnsi="Times New Roman" w:cs="Times New Roman"/>
                <w:b/>
                <w:bCs/>
                <w:noProof/>
                <w:webHidden/>
                <w:sz w:val="24"/>
                <w:szCs w:val="24"/>
                <w:lang w:val="en-US"/>
              </w:rPr>
              <w:instrText xml:space="preserve"> PAGEREF _Toc110957716 \h </w:instrText>
            </w:r>
            <w:r w:rsidRPr="00330F17">
              <w:rPr>
                <w:rFonts w:ascii="Times New Roman" w:hAnsi="Times New Roman" w:cs="Times New Roman"/>
                <w:b/>
                <w:bCs/>
                <w:noProof/>
                <w:webHidden/>
                <w:sz w:val="24"/>
                <w:szCs w:val="24"/>
                <w:lang w:val="en-US"/>
              </w:rPr>
            </w:r>
            <w:r w:rsidRPr="00330F17">
              <w:rPr>
                <w:rFonts w:ascii="Times New Roman" w:hAnsi="Times New Roman" w:cs="Times New Roman"/>
                <w:b/>
                <w:bCs/>
                <w:noProof/>
                <w:webHidden/>
                <w:sz w:val="24"/>
                <w:szCs w:val="24"/>
                <w:lang w:val="en-US"/>
              </w:rPr>
              <w:fldChar w:fldCharType="separate"/>
            </w:r>
            <w:r>
              <w:rPr>
                <w:rFonts w:ascii="Times New Roman" w:hAnsi="Times New Roman" w:cs="Times New Roman"/>
                <w:b/>
                <w:bCs/>
                <w:noProof/>
                <w:webHidden/>
                <w:sz w:val="24"/>
                <w:szCs w:val="24"/>
                <w:lang w:val="en-US"/>
              </w:rPr>
              <w:t>189</w:t>
            </w:r>
            <w:r w:rsidRPr="00330F17">
              <w:rPr>
                <w:rFonts w:ascii="Times New Roman" w:hAnsi="Times New Roman" w:cs="Times New Roman"/>
                <w:b/>
                <w:bCs/>
                <w:noProof/>
                <w:webHidden/>
                <w:sz w:val="24"/>
                <w:szCs w:val="24"/>
                <w:lang w:val="en-US"/>
              </w:rPr>
              <w:fldChar w:fldCharType="end"/>
            </w:r>
          </w:hyperlink>
        </w:p>
        <w:p w14:paraId="13135197" w14:textId="77777777" w:rsidR="00330F17" w:rsidRPr="00330F17" w:rsidRDefault="00330F17" w:rsidP="00330F17">
          <w:pPr>
            <w:pStyle w:val="TOC1"/>
            <w:tabs>
              <w:tab w:val="right" w:leader="dot" w:pos="9062"/>
            </w:tabs>
            <w:spacing w:before="0"/>
            <w:ind w:left="0"/>
            <w:jc w:val="both"/>
            <w:rPr>
              <w:rFonts w:ascii="Times New Roman" w:eastAsiaTheme="minorEastAsia" w:hAnsi="Times New Roman" w:cs="Times New Roman"/>
              <w:noProof/>
              <w:sz w:val="24"/>
              <w:szCs w:val="24"/>
              <w:lang w:val="en-US" w:eastAsia="lv-LV"/>
            </w:rPr>
          </w:pPr>
        </w:p>
        <w:p w14:paraId="672DC573" w14:textId="77777777" w:rsidR="00330F17" w:rsidRPr="00330F17" w:rsidRDefault="00330F17" w:rsidP="00330F17">
          <w:pPr>
            <w:pStyle w:val="TOC2"/>
            <w:tabs>
              <w:tab w:val="right" w:leader="dot" w:pos="9062"/>
            </w:tabs>
            <w:spacing w:before="0"/>
            <w:ind w:left="1843"/>
            <w:jc w:val="both"/>
            <w:rPr>
              <w:rFonts w:ascii="Times New Roman" w:eastAsiaTheme="minorEastAsia" w:hAnsi="Times New Roman" w:cs="Times New Roman"/>
              <w:i w:val="0"/>
              <w:iCs/>
              <w:noProof/>
              <w:sz w:val="24"/>
              <w:szCs w:val="24"/>
              <w:lang w:val="en-US" w:eastAsia="lv-LV"/>
            </w:rPr>
          </w:pPr>
          <w:hyperlink w:anchor="_Toc110957717" w:history="1">
            <w:r w:rsidRPr="00330F17">
              <w:rPr>
                <w:rStyle w:val="Hyperlink"/>
                <w:rFonts w:ascii="Times New Roman" w:hAnsi="Times New Roman" w:cs="Times New Roman"/>
                <w:i w:val="0"/>
                <w:iCs/>
                <w:noProof/>
                <w:color w:val="auto"/>
                <w:sz w:val="24"/>
                <w:szCs w:val="24"/>
                <w:lang w:val="en-US"/>
              </w:rPr>
              <w:t>IEVADS 4. PILĀRĀ. PĀRNOZARU DARBA STANDARTI</w:t>
            </w:r>
            <w:r w:rsidRPr="00330F17">
              <w:rPr>
                <w:rFonts w:ascii="Times New Roman" w:hAnsi="Times New Roman" w:cs="Times New Roman"/>
                <w:i w:val="0"/>
                <w:iCs/>
                <w:noProof/>
                <w:webHidden/>
                <w:sz w:val="24"/>
                <w:szCs w:val="24"/>
                <w:lang w:val="en-US"/>
              </w:rPr>
              <w:tab/>
            </w:r>
            <w:r w:rsidRPr="00330F17">
              <w:rPr>
                <w:rFonts w:ascii="Times New Roman" w:hAnsi="Times New Roman" w:cs="Times New Roman"/>
                <w:i w:val="0"/>
                <w:iCs/>
                <w:noProof/>
                <w:webHidden/>
                <w:sz w:val="24"/>
                <w:szCs w:val="24"/>
                <w:lang w:val="en-US"/>
              </w:rPr>
              <w:fldChar w:fldCharType="begin"/>
            </w:r>
            <w:r w:rsidRPr="00330F17">
              <w:rPr>
                <w:rFonts w:ascii="Times New Roman" w:hAnsi="Times New Roman" w:cs="Times New Roman"/>
                <w:i w:val="0"/>
                <w:iCs/>
                <w:noProof/>
                <w:webHidden/>
                <w:sz w:val="24"/>
                <w:szCs w:val="24"/>
                <w:lang w:val="en-US"/>
              </w:rPr>
              <w:instrText xml:space="preserve"> PAGEREF _Toc110957717 \h </w:instrText>
            </w:r>
            <w:r w:rsidRPr="00330F17">
              <w:rPr>
                <w:rFonts w:ascii="Times New Roman" w:hAnsi="Times New Roman" w:cs="Times New Roman"/>
                <w:i w:val="0"/>
                <w:iCs/>
                <w:noProof/>
                <w:webHidden/>
                <w:sz w:val="24"/>
                <w:szCs w:val="24"/>
                <w:lang w:val="en-US"/>
              </w:rPr>
            </w:r>
            <w:r w:rsidRPr="00330F17">
              <w:rPr>
                <w:rFonts w:ascii="Times New Roman" w:hAnsi="Times New Roman" w:cs="Times New Roman"/>
                <w:i w:val="0"/>
                <w:iCs/>
                <w:noProof/>
                <w:webHidden/>
                <w:sz w:val="24"/>
                <w:szCs w:val="24"/>
                <w:lang w:val="en-US"/>
              </w:rPr>
              <w:fldChar w:fldCharType="separate"/>
            </w:r>
            <w:r>
              <w:rPr>
                <w:rFonts w:ascii="Times New Roman" w:hAnsi="Times New Roman" w:cs="Times New Roman"/>
                <w:i w:val="0"/>
                <w:iCs/>
                <w:noProof/>
                <w:webHidden/>
                <w:sz w:val="24"/>
                <w:szCs w:val="24"/>
                <w:lang w:val="en-US"/>
              </w:rPr>
              <w:t>190</w:t>
            </w:r>
            <w:r w:rsidRPr="00330F17">
              <w:rPr>
                <w:rFonts w:ascii="Times New Roman" w:hAnsi="Times New Roman" w:cs="Times New Roman"/>
                <w:i w:val="0"/>
                <w:iCs/>
                <w:noProof/>
                <w:webHidden/>
                <w:sz w:val="24"/>
                <w:szCs w:val="24"/>
                <w:lang w:val="en-US"/>
              </w:rPr>
              <w:fldChar w:fldCharType="end"/>
            </w:r>
          </w:hyperlink>
        </w:p>
        <w:p w14:paraId="61FCC470" w14:textId="77777777" w:rsidR="00330F17" w:rsidRPr="00330F17" w:rsidRDefault="00330F17" w:rsidP="00330F17">
          <w:pPr>
            <w:pStyle w:val="TOC2"/>
            <w:tabs>
              <w:tab w:val="right" w:leader="dot" w:pos="9062"/>
            </w:tabs>
            <w:spacing w:before="0"/>
            <w:ind w:left="0"/>
            <w:jc w:val="both"/>
            <w:rPr>
              <w:rFonts w:ascii="Times New Roman" w:eastAsiaTheme="minorEastAsia" w:hAnsi="Times New Roman" w:cs="Times New Roman"/>
              <w:i w:val="0"/>
              <w:iCs/>
              <w:noProof/>
              <w:sz w:val="24"/>
              <w:szCs w:val="24"/>
              <w:lang w:val="en-US" w:eastAsia="lv-LV"/>
            </w:rPr>
          </w:pPr>
          <w:hyperlink w:anchor="_Toc110957721" w:history="1">
            <w:r w:rsidRPr="00330F17">
              <w:rPr>
                <w:rStyle w:val="Hyperlink"/>
                <w:rFonts w:ascii="Times New Roman" w:hAnsi="Times New Roman" w:cs="Times New Roman"/>
                <w:i w:val="0"/>
                <w:iCs/>
                <w:noProof/>
                <w:color w:val="auto"/>
                <w:sz w:val="24"/>
                <w:szCs w:val="24"/>
                <w:lang w:val="en-US"/>
              </w:rPr>
              <w:t>21. STANDARTS. NODROŠINĀTĪBA AR PĀRTIKU UN BĒRNU AIZSARDZĪBA</w:t>
            </w:r>
            <w:r w:rsidRPr="00330F17">
              <w:rPr>
                <w:rFonts w:ascii="Times New Roman" w:hAnsi="Times New Roman" w:cs="Times New Roman"/>
                <w:i w:val="0"/>
                <w:iCs/>
                <w:noProof/>
                <w:webHidden/>
                <w:sz w:val="24"/>
                <w:szCs w:val="24"/>
                <w:lang w:val="en-US"/>
              </w:rPr>
              <w:tab/>
            </w:r>
            <w:r w:rsidRPr="00330F17">
              <w:rPr>
                <w:rFonts w:ascii="Times New Roman" w:hAnsi="Times New Roman" w:cs="Times New Roman"/>
                <w:i w:val="0"/>
                <w:iCs/>
                <w:noProof/>
                <w:webHidden/>
                <w:sz w:val="24"/>
                <w:szCs w:val="24"/>
                <w:lang w:val="en-US"/>
              </w:rPr>
              <w:fldChar w:fldCharType="begin"/>
            </w:r>
            <w:r w:rsidRPr="00330F17">
              <w:rPr>
                <w:rFonts w:ascii="Times New Roman" w:hAnsi="Times New Roman" w:cs="Times New Roman"/>
                <w:i w:val="0"/>
                <w:iCs/>
                <w:noProof/>
                <w:webHidden/>
                <w:sz w:val="24"/>
                <w:szCs w:val="24"/>
                <w:lang w:val="en-US"/>
              </w:rPr>
              <w:instrText xml:space="preserve"> PAGEREF _Toc110957721 \h </w:instrText>
            </w:r>
            <w:r w:rsidRPr="00330F17">
              <w:rPr>
                <w:rFonts w:ascii="Times New Roman" w:hAnsi="Times New Roman" w:cs="Times New Roman"/>
                <w:i w:val="0"/>
                <w:iCs/>
                <w:noProof/>
                <w:webHidden/>
                <w:sz w:val="24"/>
                <w:szCs w:val="24"/>
                <w:lang w:val="en-US"/>
              </w:rPr>
            </w:r>
            <w:r w:rsidRPr="00330F17">
              <w:rPr>
                <w:rFonts w:ascii="Times New Roman" w:hAnsi="Times New Roman" w:cs="Times New Roman"/>
                <w:i w:val="0"/>
                <w:iCs/>
                <w:noProof/>
                <w:webHidden/>
                <w:sz w:val="24"/>
                <w:szCs w:val="24"/>
                <w:lang w:val="en-US"/>
              </w:rPr>
              <w:fldChar w:fldCharType="separate"/>
            </w:r>
            <w:r>
              <w:rPr>
                <w:rFonts w:ascii="Times New Roman" w:hAnsi="Times New Roman" w:cs="Times New Roman"/>
                <w:i w:val="0"/>
                <w:iCs/>
                <w:noProof/>
                <w:webHidden/>
                <w:sz w:val="24"/>
                <w:szCs w:val="24"/>
                <w:lang w:val="en-US"/>
              </w:rPr>
              <w:t>198</w:t>
            </w:r>
            <w:r w:rsidRPr="00330F17">
              <w:rPr>
                <w:rFonts w:ascii="Times New Roman" w:hAnsi="Times New Roman" w:cs="Times New Roman"/>
                <w:i w:val="0"/>
                <w:iCs/>
                <w:noProof/>
                <w:webHidden/>
                <w:sz w:val="24"/>
                <w:szCs w:val="24"/>
                <w:lang w:val="en-US"/>
              </w:rPr>
              <w:fldChar w:fldCharType="end"/>
            </w:r>
          </w:hyperlink>
        </w:p>
        <w:p w14:paraId="3908D999" w14:textId="77777777" w:rsidR="00330F17" w:rsidRPr="00330F17" w:rsidRDefault="00330F17" w:rsidP="00330F17">
          <w:pPr>
            <w:pStyle w:val="TOC2"/>
            <w:tabs>
              <w:tab w:val="right" w:leader="dot" w:pos="9062"/>
            </w:tabs>
            <w:spacing w:before="0"/>
            <w:ind w:left="0"/>
            <w:jc w:val="both"/>
            <w:rPr>
              <w:rFonts w:ascii="Times New Roman" w:eastAsiaTheme="minorEastAsia" w:hAnsi="Times New Roman" w:cs="Times New Roman"/>
              <w:i w:val="0"/>
              <w:iCs/>
              <w:noProof/>
              <w:sz w:val="24"/>
              <w:szCs w:val="24"/>
              <w:lang w:val="en-US" w:eastAsia="lv-LV"/>
            </w:rPr>
          </w:pPr>
          <w:hyperlink w:anchor="_Toc110957722" w:history="1">
            <w:r w:rsidRPr="00330F17">
              <w:rPr>
                <w:rStyle w:val="Hyperlink"/>
                <w:rFonts w:ascii="Times New Roman" w:hAnsi="Times New Roman" w:cs="Times New Roman"/>
                <w:i w:val="0"/>
                <w:iCs/>
                <w:noProof/>
                <w:color w:val="auto"/>
                <w:sz w:val="24"/>
                <w:szCs w:val="24"/>
                <w:lang w:val="en-US"/>
              </w:rPr>
              <w:t>22. STANDARTS. IZTIKAS LĪDZEKĻI UN BĒRNU AIZSARDZĪBA</w:t>
            </w:r>
            <w:r w:rsidRPr="00330F17">
              <w:rPr>
                <w:rFonts w:ascii="Times New Roman" w:hAnsi="Times New Roman" w:cs="Times New Roman"/>
                <w:i w:val="0"/>
                <w:iCs/>
                <w:noProof/>
                <w:webHidden/>
                <w:sz w:val="24"/>
                <w:szCs w:val="24"/>
                <w:lang w:val="en-US"/>
              </w:rPr>
              <w:tab/>
            </w:r>
            <w:r w:rsidRPr="00330F17">
              <w:rPr>
                <w:rFonts w:ascii="Times New Roman" w:hAnsi="Times New Roman" w:cs="Times New Roman"/>
                <w:i w:val="0"/>
                <w:iCs/>
                <w:noProof/>
                <w:webHidden/>
                <w:sz w:val="24"/>
                <w:szCs w:val="24"/>
                <w:lang w:val="en-US"/>
              </w:rPr>
              <w:fldChar w:fldCharType="begin"/>
            </w:r>
            <w:r w:rsidRPr="00330F17">
              <w:rPr>
                <w:rFonts w:ascii="Times New Roman" w:hAnsi="Times New Roman" w:cs="Times New Roman"/>
                <w:i w:val="0"/>
                <w:iCs/>
                <w:noProof/>
                <w:webHidden/>
                <w:sz w:val="24"/>
                <w:szCs w:val="24"/>
                <w:lang w:val="en-US"/>
              </w:rPr>
              <w:instrText xml:space="preserve"> PAGEREF _Toc110957722 \h </w:instrText>
            </w:r>
            <w:r w:rsidRPr="00330F17">
              <w:rPr>
                <w:rFonts w:ascii="Times New Roman" w:hAnsi="Times New Roman" w:cs="Times New Roman"/>
                <w:i w:val="0"/>
                <w:iCs/>
                <w:noProof/>
                <w:webHidden/>
                <w:sz w:val="24"/>
                <w:szCs w:val="24"/>
                <w:lang w:val="en-US"/>
              </w:rPr>
            </w:r>
            <w:r w:rsidRPr="00330F17">
              <w:rPr>
                <w:rFonts w:ascii="Times New Roman" w:hAnsi="Times New Roman" w:cs="Times New Roman"/>
                <w:i w:val="0"/>
                <w:iCs/>
                <w:noProof/>
                <w:webHidden/>
                <w:sz w:val="24"/>
                <w:szCs w:val="24"/>
                <w:lang w:val="en-US"/>
              </w:rPr>
              <w:fldChar w:fldCharType="separate"/>
            </w:r>
            <w:r>
              <w:rPr>
                <w:rFonts w:ascii="Times New Roman" w:hAnsi="Times New Roman" w:cs="Times New Roman"/>
                <w:i w:val="0"/>
                <w:iCs/>
                <w:noProof/>
                <w:webHidden/>
                <w:sz w:val="24"/>
                <w:szCs w:val="24"/>
                <w:lang w:val="en-US"/>
              </w:rPr>
              <w:t>204</w:t>
            </w:r>
            <w:r w:rsidRPr="00330F17">
              <w:rPr>
                <w:rFonts w:ascii="Times New Roman" w:hAnsi="Times New Roman" w:cs="Times New Roman"/>
                <w:i w:val="0"/>
                <w:iCs/>
                <w:noProof/>
                <w:webHidden/>
                <w:sz w:val="24"/>
                <w:szCs w:val="24"/>
                <w:lang w:val="en-US"/>
              </w:rPr>
              <w:fldChar w:fldCharType="end"/>
            </w:r>
          </w:hyperlink>
        </w:p>
        <w:p w14:paraId="2390A56A" w14:textId="77777777" w:rsidR="00330F17" w:rsidRPr="00330F17" w:rsidRDefault="00330F17" w:rsidP="00330F17">
          <w:pPr>
            <w:pStyle w:val="TOC2"/>
            <w:tabs>
              <w:tab w:val="right" w:leader="dot" w:pos="9062"/>
            </w:tabs>
            <w:spacing w:before="0"/>
            <w:ind w:left="0"/>
            <w:jc w:val="both"/>
            <w:rPr>
              <w:rFonts w:ascii="Times New Roman" w:eastAsiaTheme="minorEastAsia" w:hAnsi="Times New Roman" w:cs="Times New Roman"/>
              <w:i w:val="0"/>
              <w:iCs/>
              <w:noProof/>
              <w:sz w:val="24"/>
              <w:szCs w:val="24"/>
              <w:lang w:val="en-US" w:eastAsia="lv-LV"/>
            </w:rPr>
          </w:pPr>
          <w:hyperlink w:anchor="_Toc110957723" w:history="1">
            <w:r w:rsidRPr="00330F17">
              <w:rPr>
                <w:rStyle w:val="Hyperlink"/>
                <w:rFonts w:ascii="Times New Roman" w:hAnsi="Times New Roman" w:cs="Times New Roman"/>
                <w:i w:val="0"/>
                <w:iCs/>
                <w:noProof/>
                <w:color w:val="auto"/>
                <w:sz w:val="24"/>
                <w:szCs w:val="24"/>
                <w:lang w:val="en-US"/>
              </w:rPr>
              <w:t>23. STANDARTS. IZGLĪTĪBA UN BĒRNU AIZSARDZĪBA</w:t>
            </w:r>
            <w:r w:rsidRPr="00330F17">
              <w:rPr>
                <w:rFonts w:ascii="Times New Roman" w:hAnsi="Times New Roman" w:cs="Times New Roman"/>
                <w:i w:val="0"/>
                <w:iCs/>
                <w:noProof/>
                <w:webHidden/>
                <w:sz w:val="24"/>
                <w:szCs w:val="24"/>
                <w:lang w:val="en-US"/>
              </w:rPr>
              <w:tab/>
            </w:r>
            <w:r w:rsidRPr="00330F17">
              <w:rPr>
                <w:rFonts w:ascii="Times New Roman" w:hAnsi="Times New Roman" w:cs="Times New Roman"/>
                <w:i w:val="0"/>
                <w:iCs/>
                <w:noProof/>
                <w:webHidden/>
                <w:sz w:val="24"/>
                <w:szCs w:val="24"/>
                <w:lang w:val="en-US"/>
              </w:rPr>
              <w:fldChar w:fldCharType="begin"/>
            </w:r>
            <w:r w:rsidRPr="00330F17">
              <w:rPr>
                <w:rFonts w:ascii="Times New Roman" w:hAnsi="Times New Roman" w:cs="Times New Roman"/>
                <w:i w:val="0"/>
                <w:iCs/>
                <w:noProof/>
                <w:webHidden/>
                <w:sz w:val="24"/>
                <w:szCs w:val="24"/>
                <w:lang w:val="en-US"/>
              </w:rPr>
              <w:instrText xml:space="preserve"> PAGEREF _Toc110957723 \h </w:instrText>
            </w:r>
            <w:r w:rsidRPr="00330F17">
              <w:rPr>
                <w:rFonts w:ascii="Times New Roman" w:hAnsi="Times New Roman" w:cs="Times New Roman"/>
                <w:i w:val="0"/>
                <w:iCs/>
                <w:noProof/>
                <w:webHidden/>
                <w:sz w:val="24"/>
                <w:szCs w:val="24"/>
                <w:lang w:val="en-US"/>
              </w:rPr>
            </w:r>
            <w:r w:rsidRPr="00330F17">
              <w:rPr>
                <w:rFonts w:ascii="Times New Roman" w:hAnsi="Times New Roman" w:cs="Times New Roman"/>
                <w:i w:val="0"/>
                <w:iCs/>
                <w:noProof/>
                <w:webHidden/>
                <w:sz w:val="24"/>
                <w:szCs w:val="24"/>
                <w:lang w:val="en-US"/>
              </w:rPr>
              <w:fldChar w:fldCharType="separate"/>
            </w:r>
            <w:r>
              <w:rPr>
                <w:rFonts w:ascii="Times New Roman" w:hAnsi="Times New Roman" w:cs="Times New Roman"/>
                <w:i w:val="0"/>
                <w:iCs/>
                <w:noProof/>
                <w:webHidden/>
                <w:sz w:val="24"/>
                <w:szCs w:val="24"/>
                <w:lang w:val="en-US"/>
              </w:rPr>
              <w:t>211</w:t>
            </w:r>
            <w:r w:rsidRPr="00330F17">
              <w:rPr>
                <w:rFonts w:ascii="Times New Roman" w:hAnsi="Times New Roman" w:cs="Times New Roman"/>
                <w:i w:val="0"/>
                <w:iCs/>
                <w:noProof/>
                <w:webHidden/>
                <w:sz w:val="24"/>
                <w:szCs w:val="24"/>
                <w:lang w:val="en-US"/>
              </w:rPr>
              <w:fldChar w:fldCharType="end"/>
            </w:r>
          </w:hyperlink>
        </w:p>
        <w:p w14:paraId="7F269D62" w14:textId="77777777" w:rsidR="00330F17" w:rsidRPr="00330F17" w:rsidRDefault="00330F17" w:rsidP="00330F17">
          <w:pPr>
            <w:pStyle w:val="TOC2"/>
            <w:tabs>
              <w:tab w:val="right" w:leader="dot" w:pos="9062"/>
            </w:tabs>
            <w:spacing w:before="0"/>
            <w:ind w:left="0"/>
            <w:jc w:val="both"/>
            <w:rPr>
              <w:rFonts w:ascii="Times New Roman" w:eastAsiaTheme="minorEastAsia" w:hAnsi="Times New Roman" w:cs="Times New Roman"/>
              <w:i w:val="0"/>
              <w:iCs/>
              <w:noProof/>
              <w:sz w:val="24"/>
              <w:szCs w:val="24"/>
              <w:lang w:val="en-US" w:eastAsia="lv-LV"/>
            </w:rPr>
          </w:pPr>
          <w:hyperlink w:anchor="_Toc110957724" w:history="1">
            <w:r w:rsidRPr="00330F17">
              <w:rPr>
                <w:rStyle w:val="Hyperlink"/>
                <w:rFonts w:ascii="Times New Roman" w:hAnsi="Times New Roman" w:cs="Times New Roman"/>
                <w:i w:val="0"/>
                <w:iCs/>
                <w:noProof/>
                <w:color w:val="auto"/>
                <w:sz w:val="24"/>
                <w:szCs w:val="24"/>
                <w:lang w:val="en-US"/>
              </w:rPr>
              <w:t>24. STANDARTS. VESELĪBA UN BĒRNU AIZSARDZĪBA</w:t>
            </w:r>
            <w:r w:rsidRPr="00330F17">
              <w:rPr>
                <w:rFonts w:ascii="Times New Roman" w:hAnsi="Times New Roman" w:cs="Times New Roman"/>
                <w:i w:val="0"/>
                <w:iCs/>
                <w:noProof/>
                <w:webHidden/>
                <w:sz w:val="24"/>
                <w:szCs w:val="24"/>
                <w:lang w:val="en-US"/>
              </w:rPr>
              <w:tab/>
            </w:r>
            <w:r w:rsidRPr="00330F17">
              <w:rPr>
                <w:rFonts w:ascii="Times New Roman" w:hAnsi="Times New Roman" w:cs="Times New Roman"/>
                <w:i w:val="0"/>
                <w:iCs/>
                <w:noProof/>
                <w:webHidden/>
                <w:sz w:val="24"/>
                <w:szCs w:val="24"/>
                <w:lang w:val="en-US"/>
              </w:rPr>
              <w:fldChar w:fldCharType="begin"/>
            </w:r>
            <w:r w:rsidRPr="00330F17">
              <w:rPr>
                <w:rFonts w:ascii="Times New Roman" w:hAnsi="Times New Roman" w:cs="Times New Roman"/>
                <w:i w:val="0"/>
                <w:iCs/>
                <w:noProof/>
                <w:webHidden/>
                <w:sz w:val="24"/>
                <w:szCs w:val="24"/>
                <w:lang w:val="en-US"/>
              </w:rPr>
              <w:instrText xml:space="preserve"> PAGEREF _Toc110957724 \h </w:instrText>
            </w:r>
            <w:r w:rsidRPr="00330F17">
              <w:rPr>
                <w:rFonts w:ascii="Times New Roman" w:hAnsi="Times New Roman" w:cs="Times New Roman"/>
                <w:i w:val="0"/>
                <w:iCs/>
                <w:noProof/>
                <w:webHidden/>
                <w:sz w:val="24"/>
                <w:szCs w:val="24"/>
                <w:lang w:val="en-US"/>
              </w:rPr>
            </w:r>
            <w:r w:rsidRPr="00330F17">
              <w:rPr>
                <w:rFonts w:ascii="Times New Roman" w:hAnsi="Times New Roman" w:cs="Times New Roman"/>
                <w:i w:val="0"/>
                <w:iCs/>
                <w:noProof/>
                <w:webHidden/>
                <w:sz w:val="24"/>
                <w:szCs w:val="24"/>
                <w:lang w:val="en-US"/>
              </w:rPr>
              <w:fldChar w:fldCharType="separate"/>
            </w:r>
            <w:r>
              <w:rPr>
                <w:rFonts w:ascii="Times New Roman" w:hAnsi="Times New Roman" w:cs="Times New Roman"/>
                <w:i w:val="0"/>
                <w:iCs/>
                <w:noProof/>
                <w:webHidden/>
                <w:sz w:val="24"/>
                <w:szCs w:val="24"/>
                <w:lang w:val="en-US"/>
              </w:rPr>
              <w:t>220</w:t>
            </w:r>
            <w:r w:rsidRPr="00330F17">
              <w:rPr>
                <w:rFonts w:ascii="Times New Roman" w:hAnsi="Times New Roman" w:cs="Times New Roman"/>
                <w:i w:val="0"/>
                <w:iCs/>
                <w:noProof/>
                <w:webHidden/>
                <w:sz w:val="24"/>
                <w:szCs w:val="24"/>
                <w:lang w:val="en-US"/>
              </w:rPr>
              <w:fldChar w:fldCharType="end"/>
            </w:r>
          </w:hyperlink>
        </w:p>
        <w:p w14:paraId="0770BC8E" w14:textId="77777777" w:rsidR="00330F17" w:rsidRPr="00330F17" w:rsidRDefault="00330F17" w:rsidP="00330F17">
          <w:pPr>
            <w:pStyle w:val="TOC2"/>
            <w:tabs>
              <w:tab w:val="right" w:leader="dot" w:pos="9062"/>
            </w:tabs>
            <w:spacing w:before="0"/>
            <w:ind w:left="0"/>
            <w:jc w:val="both"/>
            <w:rPr>
              <w:rFonts w:ascii="Times New Roman" w:eastAsiaTheme="minorEastAsia" w:hAnsi="Times New Roman" w:cs="Times New Roman"/>
              <w:i w:val="0"/>
              <w:iCs/>
              <w:noProof/>
              <w:sz w:val="24"/>
              <w:szCs w:val="24"/>
              <w:lang w:val="en-US" w:eastAsia="lv-LV"/>
            </w:rPr>
          </w:pPr>
          <w:hyperlink w:anchor="_Toc110957725" w:history="1">
            <w:r w:rsidRPr="00330F17">
              <w:rPr>
                <w:rStyle w:val="Hyperlink"/>
                <w:rFonts w:ascii="Times New Roman" w:hAnsi="Times New Roman" w:cs="Times New Roman"/>
                <w:i w:val="0"/>
                <w:iCs/>
                <w:noProof/>
                <w:color w:val="auto"/>
                <w:sz w:val="24"/>
                <w:szCs w:val="24"/>
                <w:lang w:val="en-US"/>
              </w:rPr>
              <w:t>25. STANDARTS. UZTURS UN BĒRNU AIZSARDZĪBA</w:t>
            </w:r>
            <w:r w:rsidRPr="00330F17">
              <w:rPr>
                <w:rFonts w:ascii="Times New Roman" w:hAnsi="Times New Roman" w:cs="Times New Roman"/>
                <w:i w:val="0"/>
                <w:iCs/>
                <w:noProof/>
                <w:webHidden/>
                <w:sz w:val="24"/>
                <w:szCs w:val="24"/>
                <w:lang w:val="en-US"/>
              </w:rPr>
              <w:tab/>
            </w:r>
            <w:r w:rsidRPr="00330F17">
              <w:rPr>
                <w:rFonts w:ascii="Times New Roman" w:hAnsi="Times New Roman" w:cs="Times New Roman"/>
                <w:i w:val="0"/>
                <w:iCs/>
                <w:noProof/>
                <w:webHidden/>
                <w:sz w:val="24"/>
                <w:szCs w:val="24"/>
                <w:lang w:val="en-US"/>
              </w:rPr>
              <w:fldChar w:fldCharType="begin"/>
            </w:r>
            <w:r w:rsidRPr="00330F17">
              <w:rPr>
                <w:rFonts w:ascii="Times New Roman" w:hAnsi="Times New Roman" w:cs="Times New Roman"/>
                <w:i w:val="0"/>
                <w:iCs/>
                <w:noProof/>
                <w:webHidden/>
                <w:sz w:val="24"/>
                <w:szCs w:val="24"/>
                <w:lang w:val="en-US"/>
              </w:rPr>
              <w:instrText xml:space="preserve"> PAGEREF _Toc110957725 \h </w:instrText>
            </w:r>
            <w:r w:rsidRPr="00330F17">
              <w:rPr>
                <w:rFonts w:ascii="Times New Roman" w:hAnsi="Times New Roman" w:cs="Times New Roman"/>
                <w:i w:val="0"/>
                <w:iCs/>
                <w:noProof/>
                <w:webHidden/>
                <w:sz w:val="24"/>
                <w:szCs w:val="24"/>
                <w:lang w:val="en-US"/>
              </w:rPr>
            </w:r>
            <w:r w:rsidRPr="00330F17">
              <w:rPr>
                <w:rFonts w:ascii="Times New Roman" w:hAnsi="Times New Roman" w:cs="Times New Roman"/>
                <w:i w:val="0"/>
                <w:iCs/>
                <w:noProof/>
                <w:webHidden/>
                <w:sz w:val="24"/>
                <w:szCs w:val="24"/>
                <w:lang w:val="en-US"/>
              </w:rPr>
              <w:fldChar w:fldCharType="separate"/>
            </w:r>
            <w:r>
              <w:rPr>
                <w:rFonts w:ascii="Times New Roman" w:hAnsi="Times New Roman" w:cs="Times New Roman"/>
                <w:i w:val="0"/>
                <w:iCs/>
                <w:noProof/>
                <w:webHidden/>
                <w:sz w:val="24"/>
                <w:szCs w:val="24"/>
                <w:lang w:val="en-US"/>
              </w:rPr>
              <w:t>227</w:t>
            </w:r>
            <w:r w:rsidRPr="00330F17">
              <w:rPr>
                <w:rFonts w:ascii="Times New Roman" w:hAnsi="Times New Roman" w:cs="Times New Roman"/>
                <w:i w:val="0"/>
                <w:iCs/>
                <w:noProof/>
                <w:webHidden/>
                <w:sz w:val="24"/>
                <w:szCs w:val="24"/>
                <w:lang w:val="en-US"/>
              </w:rPr>
              <w:fldChar w:fldCharType="end"/>
            </w:r>
          </w:hyperlink>
        </w:p>
        <w:p w14:paraId="0AFE421F" w14:textId="77777777" w:rsidR="00330F17" w:rsidRPr="00330F17" w:rsidRDefault="00330F17" w:rsidP="00330F17">
          <w:pPr>
            <w:pStyle w:val="TOC2"/>
            <w:tabs>
              <w:tab w:val="right" w:leader="dot" w:pos="9062"/>
            </w:tabs>
            <w:spacing w:before="0"/>
            <w:ind w:left="0"/>
            <w:jc w:val="both"/>
            <w:rPr>
              <w:rFonts w:ascii="Times New Roman" w:eastAsiaTheme="minorEastAsia" w:hAnsi="Times New Roman" w:cs="Times New Roman"/>
              <w:i w:val="0"/>
              <w:iCs/>
              <w:noProof/>
              <w:sz w:val="24"/>
              <w:szCs w:val="24"/>
              <w:lang w:val="en-US" w:eastAsia="lv-LV"/>
            </w:rPr>
          </w:pPr>
          <w:hyperlink w:anchor="_Toc110957726" w:history="1">
            <w:r w:rsidRPr="00330F17">
              <w:rPr>
                <w:rStyle w:val="Hyperlink"/>
                <w:rFonts w:ascii="Times New Roman" w:hAnsi="Times New Roman" w:cs="Times New Roman"/>
                <w:i w:val="0"/>
                <w:iCs/>
                <w:noProof/>
                <w:color w:val="auto"/>
                <w:sz w:val="24"/>
                <w:szCs w:val="24"/>
                <w:lang w:val="en-US"/>
              </w:rPr>
              <w:t>26. STANDARTS. ŪDENS, SANITĀRIJA UN HIGIĒNA, UN BĒRNU AIZSARDZĪBA</w:t>
            </w:r>
            <w:r w:rsidRPr="00330F17">
              <w:rPr>
                <w:rFonts w:ascii="Times New Roman" w:hAnsi="Times New Roman" w:cs="Times New Roman"/>
                <w:i w:val="0"/>
                <w:iCs/>
                <w:noProof/>
                <w:webHidden/>
                <w:sz w:val="24"/>
                <w:szCs w:val="24"/>
                <w:lang w:val="en-US"/>
              </w:rPr>
              <w:tab/>
            </w:r>
            <w:r w:rsidRPr="00330F17">
              <w:rPr>
                <w:rFonts w:ascii="Times New Roman" w:hAnsi="Times New Roman" w:cs="Times New Roman"/>
                <w:i w:val="0"/>
                <w:iCs/>
                <w:noProof/>
                <w:webHidden/>
                <w:sz w:val="24"/>
                <w:szCs w:val="24"/>
                <w:lang w:val="en-US"/>
              </w:rPr>
              <w:fldChar w:fldCharType="begin"/>
            </w:r>
            <w:r w:rsidRPr="00330F17">
              <w:rPr>
                <w:rFonts w:ascii="Times New Roman" w:hAnsi="Times New Roman" w:cs="Times New Roman"/>
                <w:i w:val="0"/>
                <w:iCs/>
                <w:noProof/>
                <w:webHidden/>
                <w:sz w:val="24"/>
                <w:szCs w:val="24"/>
                <w:lang w:val="en-US"/>
              </w:rPr>
              <w:instrText xml:space="preserve"> PAGEREF _Toc110957726 \h </w:instrText>
            </w:r>
            <w:r w:rsidRPr="00330F17">
              <w:rPr>
                <w:rFonts w:ascii="Times New Roman" w:hAnsi="Times New Roman" w:cs="Times New Roman"/>
                <w:i w:val="0"/>
                <w:iCs/>
                <w:noProof/>
                <w:webHidden/>
                <w:sz w:val="24"/>
                <w:szCs w:val="24"/>
                <w:lang w:val="en-US"/>
              </w:rPr>
            </w:r>
            <w:r w:rsidRPr="00330F17">
              <w:rPr>
                <w:rFonts w:ascii="Times New Roman" w:hAnsi="Times New Roman" w:cs="Times New Roman"/>
                <w:i w:val="0"/>
                <w:iCs/>
                <w:noProof/>
                <w:webHidden/>
                <w:sz w:val="24"/>
                <w:szCs w:val="24"/>
                <w:lang w:val="en-US"/>
              </w:rPr>
              <w:fldChar w:fldCharType="separate"/>
            </w:r>
            <w:r>
              <w:rPr>
                <w:rFonts w:ascii="Times New Roman" w:hAnsi="Times New Roman" w:cs="Times New Roman"/>
                <w:i w:val="0"/>
                <w:iCs/>
                <w:noProof/>
                <w:webHidden/>
                <w:sz w:val="24"/>
                <w:szCs w:val="24"/>
                <w:lang w:val="en-US"/>
              </w:rPr>
              <w:t>234</w:t>
            </w:r>
            <w:r w:rsidRPr="00330F17">
              <w:rPr>
                <w:rFonts w:ascii="Times New Roman" w:hAnsi="Times New Roman" w:cs="Times New Roman"/>
                <w:i w:val="0"/>
                <w:iCs/>
                <w:noProof/>
                <w:webHidden/>
                <w:sz w:val="24"/>
                <w:szCs w:val="24"/>
                <w:lang w:val="en-US"/>
              </w:rPr>
              <w:fldChar w:fldCharType="end"/>
            </w:r>
          </w:hyperlink>
        </w:p>
        <w:p w14:paraId="573B4B05" w14:textId="77777777" w:rsidR="00330F17" w:rsidRPr="00330F17" w:rsidRDefault="00330F17" w:rsidP="00330F17">
          <w:pPr>
            <w:pStyle w:val="TOC2"/>
            <w:tabs>
              <w:tab w:val="right" w:leader="dot" w:pos="9062"/>
            </w:tabs>
            <w:spacing w:before="0"/>
            <w:ind w:left="0"/>
            <w:jc w:val="both"/>
            <w:rPr>
              <w:rFonts w:ascii="Times New Roman" w:eastAsiaTheme="minorEastAsia" w:hAnsi="Times New Roman" w:cs="Times New Roman"/>
              <w:i w:val="0"/>
              <w:iCs/>
              <w:noProof/>
              <w:sz w:val="24"/>
              <w:szCs w:val="24"/>
              <w:lang w:val="en-US" w:eastAsia="lv-LV"/>
            </w:rPr>
          </w:pPr>
          <w:hyperlink w:anchor="_Toc110957727" w:history="1">
            <w:r w:rsidRPr="00330F17">
              <w:rPr>
                <w:rStyle w:val="Hyperlink"/>
                <w:rFonts w:ascii="Times New Roman" w:hAnsi="Times New Roman" w:cs="Times New Roman"/>
                <w:i w:val="0"/>
                <w:iCs/>
                <w:noProof/>
                <w:color w:val="auto"/>
                <w:sz w:val="24"/>
                <w:szCs w:val="24"/>
                <w:lang w:val="en-US"/>
              </w:rPr>
              <w:t>27. STANDARTS. PAJUMTE UN APMETNE, UN BĒRNU AIZSARDZĪBA</w:t>
            </w:r>
            <w:r w:rsidRPr="00330F17">
              <w:rPr>
                <w:rFonts w:ascii="Times New Roman" w:hAnsi="Times New Roman" w:cs="Times New Roman"/>
                <w:i w:val="0"/>
                <w:iCs/>
                <w:noProof/>
                <w:webHidden/>
                <w:sz w:val="24"/>
                <w:szCs w:val="24"/>
                <w:lang w:val="en-US"/>
              </w:rPr>
              <w:tab/>
            </w:r>
            <w:r w:rsidRPr="00330F17">
              <w:rPr>
                <w:rFonts w:ascii="Times New Roman" w:hAnsi="Times New Roman" w:cs="Times New Roman"/>
                <w:i w:val="0"/>
                <w:iCs/>
                <w:noProof/>
                <w:webHidden/>
                <w:sz w:val="24"/>
                <w:szCs w:val="24"/>
                <w:lang w:val="en-US"/>
              </w:rPr>
              <w:fldChar w:fldCharType="begin"/>
            </w:r>
            <w:r w:rsidRPr="00330F17">
              <w:rPr>
                <w:rFonts w:ascii="Times New Roman" w:hAnsi="Times New Roman" w:cs="Times New Roman"/>
                <w:i w:val="0"/>
                <w:iCs/>
                <w:noProof/>
                <w:webHidden/>
                <w:sz w:val="24"/>
                <w:szCs w:val="24"/>
                <w:lang w:val="en-US"/>
              </w:rPr>
              <w:instrText xml:space="preserve"> PAGEREF _Toc110957727 \h </w:instrText>
            </w:r>
            <w:r w:rsidRPr="00330F17">
              <w:rPr>
                <w:rFonts w:ascii="Times New Roman" w:hAnsi="Times New Roman" w:cs="Times New Roman"/>
                <w:i w:val="0"/>
                <w:iCs/>
                <w:noProof/>
                <w:webHidden/>
                <w:sz w:val="24"/>
                <w:szCs w:val="24"/>
                <w:lang w:val="en-US"/>
              </w:rPr>
            </w:r>
            <w:r w:rsidRPr="00330F17">
              <w:rPr>
                <w:rFonts w:ascii="Times New Roman" w:hAnsi="Times New Roman" w:cs="Times New Roman"/>
                <w:i w:val="0"/>
                <w:iCs/>
                <w:noProof/>
                <w:webHidden/>
                <w:sz w:val="24"/>
                <w:szCs w:val="24"/>
                <w:lang w:val="en-US"/>
              </w:rPr>
              <w:fldChar w:fldCharType="separate"/>
            </w:r>
            <w:r>
              <w:rPr>
                <w:rFonts w:ascii="Times New Roman" w:hAnsi="Times New Roman" w:cs="Times New Roman"/>
                <w:i w:val="0"/>
                <w:iCs/>
                <w:noProof/>
                <w:webHidden/>
                <w:sz w:val="24"/>
                <w:szCs w:val="24"/>
                <w:lang w:val="en-US"/>
              </w:rPr>
              <w:t>242</w:t>
            </w:r>
            <w:r w:rsidRPr="00330F17">
              <w:rPr>
                <w:rFonts w:ascii="Times New Roman" w:hAnsi="Times New Roman" w:cs="Times New Roman"/>
                <w:i w:val="0"/>
                <w:iCs/>
                <w:noProof/>
                <w:webHidden/>
                <w:sz w:val="24"/>
                <w:szCs w:val="24"/>
                <w:lang w:val="en-US"/>
              </w:rPr>
              <w:fldChar w:fldCharType="end"/>
            </w:r>
          </w:hyperlink>
        </w:p>
        <w:p w14:paraId="18B9DBA8" w14:textId="77777777" w:rsidR="00330F17" w:rsidRPr="00330F17" w:rsidRDefault="00330F17" w:rsidP="00330F17">
          <w:pPr>
            <w:pStyle w:val="TOC2"/>
            <w:tabs>
              <w:tab w:val="right" w:leader="dot" w:pos="9062"/>
            </w:tabs>
            <w:spacing w:before="0"/>
            <w:ind w:left="0"/>
            <w:jc w:val="both"/>
            <w:rPr>
              <w:rStyle w:val="Hyperlink"/>
              <w:rFonts w:ascii="Times New Roman" w:hAnsi="Times New Roman" w:cs="Times New Roman"/>
              <w:i w:val="0"/>
              <w:iCs/>
              <w:noProof/>
              <w:color w:val="auto"/>
              <w:sz w:val="24"/>
              <w:szCs w:val="24"/>
              <w:lang w:val="en-US"/>
            </w:rPr>
          </w:pPr>
          <w:hyperlink w:anchor="_Toc110957728" w:history="1">
            <w:r w:rsidRPr="00330F17">
              <w:rPr>
                <w:rStyle w:val="Hyperlink"/>
                <w:rFonts w:ascii="Times New Roman" w:hAnsi="Times New Roman" w:cs="Times New Roman"/>
                <w:i w:val="0"/>
                <w:iCs/>
                <w:noProof/>
                <w:color w:val="auto"/>
                <w:sz w:val="24"/>
                <w:szCs w:val="24"/>
                <w:lang w:val="en-US"/>
              </w:rPr>
              <w:t>28. STANDARTS. NOMETNES PĀRVALDĪBA UN BĒRNU AIZSARDZĪBA</w:t>
            </w:r>
            <w:r w:rsidRPr="00330F17">
              <w:rPr>
                <w:rFonts w:ascii="Times New Roman" w:hAnsi="Times New Roman" w:cs="Times New Roman"/>
                <w:i w:val="0"/>
                <w:iCs/>
                <w:noProof/>
                <w:webHidden/>
                <w:sz w:val="24"/>
                <w:szCs w:val="24"/>
                <w:lang w:val="en-US"/>
              </w:rPr>
              <w:tab/>
            </w:r>
            <w:r w:rsidRPr="00330F17">
              <w:rPr>
                <w:rFonts w:ascii="Times New Roman" w:hAnsi="Times New Roman" w:cs="Times New Roman"/>
                <w:i w:val="0"/>
                <w:iCs/>
                <w:noProof/>
                <w:webHidden/>
                <w:sz w:val="24"/>
                <w:szCs w:val="24"/>
                <w:lang w:val="en-US"/>
              </w:rPr>
              <w:fldChar w:fldCharType="begin"/>
            </w:r>
            <w:r w:rsidRPr="00330F17">
              <w:rPr>
                <w:rFonts w:ascii="Times New Roman" w:hAnsi="Times New Roman" w:cs="Times New Roman"/>
                <w:i w:val="0"/>
                <w:iCs/>
                <w:noProof/>
                <w:webHidden/>
                <w:sz w:val="24"/>
                <w:szCs w:val="24"/>
                <w:lang w:val="en-US"/>
              </w:rPr>
              <w:instrText xml:space="preserve"> PAGEREF _Toc110957728 \h </w:instrText>
            </w:r>
            <w:r w:rsidRPr="00330F17">
              <w:rPr>
                <w:rFonts w:ascii="Times New Roman" w:hAnsi="Times New Roman" w:cs="Times New Roman"/>
                <w:i w:val="0"/>
                <w:iCs/>
                <w:noProof/>
                <w:webHidden/>
                <w:sz w:val="24"/>
                <w:szCs w:val="24"/>
                <w:lang w:val="en-US"/>
              </w:rPr>
            </w:r>
            <w:r w:rsidRPr="00330F17">
              <w:rPr>
                <w:rFonts w:ascii="Times New Roman" w:hAnsi="Times New Roman" w:cs="Times New Roman"/>
                <w:i w:val="0"/>
                <w:iCs/>
                <w:noProof/>
                <w:webHidden/>
                <w:sz w:val="24"/>
                <w:szCs w:val="24"/>
                <w:lang w:val="en-US"/>
              </w:rPr>
              <w:fldChar w:fldCharType="separate"/>
            </w:r>
            <w:r>
              <w:rPr>
                <w:rFonts w:ascii="Times New Roman" w:hAnsi="Times New Roman" w:cs="Times New Roman"/>
                <w:i w:val="0"/>
                <w:iCs/>
                <w:noProof/>
                <w:webHidden/>
                <w:sz w:val="24"/>
                <w:szCs w:val="24"/>
                <w:lang w:val="en-US"/>
              </w:rPr>
              <w:t>249</w:t>
            </w:r>
            <w:r w:rsidRPr="00330F17">
              <w:rPr>
                <w:rFonts w:ascii="Times New Roman" w:hAnsi="Times New Roman" w:cs="Times New Roman"/>
                <w:i w:val="0"/>
                <w:iCs/>
                <w:noProof/>
                <w:webHidden/>
                <w:sz w:val="24"/>
                <w:szCs w:val="24"/>
                <w:lang w:val="en-US"/>
              </w:rPr>
              <w:fldChar w:fldCharType="end"/>
            </w:r>
          </w:hyperlink>
        </w:p>
        <w:p w14:paraId="2D2C7188" w14:textId="77777777" w:rsidR="00330F17" w:rsidRPr="00330F17" w:rsidRDefault="00330F17" w:rsidP="00330F17">
          <w:pPr>
            <w:pStyle w:val="TOC2"/>
            <w:tabs>
              <w:tab w:val="right" w:leader="dot" w:pos="9062"/>
            </w:tabs>
            <w:spacing w:before="0"/>
            <w:ind w:left="0"/>
            <w:jc w:val="both"/>
            <w:rPr>
              <w:rFonts w:ascii="Times New Roman" w:eastAsiaTheme="minorEastAsia" w:hAnsi="Times New Roman" w:cs="Times New Roman"/>
              <w:i w:val="0"/>
              <w:noProof/>
              <w:sz w:val="24"/>
              <w:szCs w:val="24"/>
              <w:lang w:val="en-US" w:eastAsia="lv-LV"/>
            </w:rPr>
          </w:pPr>
        </w:p>
        <w:p w14:paraId="1D0C3C69" w14:textId="77777777" w:rsidR="00330F17" w:rsidRPr="00330F17" w:rsidRDefault="00330F17" w:rsidP="00330F17">
          <w:pPr>
            <w:pStyle w:val="TOC1"/>
            <w:tabs>
              <w:tab w:val="right" w:leader="dot" w:pos="9062"/>
            </w:tabs>
            <w:spacing w:before="0"/>
            <w:ind w:left="0"/>
            <w:jc w:val="both"/>
            <w:rPr>
              <w:rStyle w:val="Hyperlink"/>
              <w:rFonts w:ascii="Times New Roman" w:hAnsi="Times New Roman" w:cs="Times New Roman"/>
              <w:b/>
              <w:bCs/>
              <w:noProof/>
              <w:color w:val="auto"/>
              <w:sz w:val="24"/>
              <w:szCs w:val="24"/>
              <w:lang w:val="en-US"/>
            </w:rPr>
          </w:pPr>
          <w:hyperlink w:anchor="_Toc110957730" w:history="1">
            <w:r w:rsidRPr="00330F17">
              <w:rPr>
                <w:rStyle w:val="Hyperlink"/>
                <w:rFonts w:ascii="Times New Roman" w:hAnsi="Times New Roman" w:cs="Times New Roman"/>
                <w:b/>
                <w:bCs/>
                <w:noProof/>
                <w:color w:val="auto"/>
                <w:sz w:val="24"/>
                <w:szCs w:val="24"/>
                <w:lang w:val="en-US"/>
              </w:rPr>
              <w:t>1. PIELIKUMS. GLOSĀRIJS</w:t>
            </w:r>
            <w:r w:rsidRPr="00330F17">
              <w:rPr>
                <w:rFonts w:ascii="Times New Roman" w:hAnsi="Times New Roman" w:cs="Times New Roman"/>
                <w:b/>
                <w:bCs/>
                <w:noProof/>
                <w:webHidden/>
                <w:sz w:val="24"/>
                <w:szCs w:val="24"/>
                <w:lang w:val="en-US"/>
              </w:rPr>
              <w:tab/>
            </w:r>
            <w:r w:rsidRPr="00330F17">
              <w:rPr>
                <w:rFonts w:ascii="Times New Roman" w:hAnsi="Times New Roman" w:cs="Times New Roman"/>
                <w:b/>
                <w:bCs/>
                <w:noProof/>
                <w:webHidden/>
                <w:sz w:val="24"/>
                <w:szCs w:val="24"/>
                <w:lang w:val="en-US"/>
              </w:rPr>
              <w:fldChar w:fldCharType="begin"/>
            </w:r>
            <w:r w:rsidRPr="00330F17">
              <w:rPr>
                <w:rFonts w:ascii="Times New Roman" w:hAnsi="Times New Roman" w:cs="Times New Roman"/>
                <w:b/>
                <w:bCs/>
                <w:noProof/>
                <w:webHidden/>
                <w:sz w:val="24"/>
                <w:szCs w:val="24"/>
                <w:lang w:val="en-US"/>
              </w:rPr>
              <w:instrText xml:space="preserve"> PAGEREF _Toc110957730 \h </w:instrText>
            </w:r>
            <w:r w:rsidRPr="00330F17">
              <w:rPr>
                <w:rFonts w:ascii="Times New Roman" w:hAnsi="Times New Roman" w:cs="Times New Roman"/>
                <w:b/>
                <w:bCs/>
                <w:noProof/>
                <w:webHidden/>
                <w:sz w:val="24"/>
                <w:szCs w:val="24"/>
                <w:lang w:val="en-US"/>
              </w:rPr>
            </w:r>
            <w:r w:rsidRPr="00330F17">
              <w:rPr>
                <w:rFonts w:ascii="Times New Roman" w:hAnsi="Times New Roman" w:cs="Times New Roman"/>
                <w:b/>
                <w:bCs/>
                <w:noProof/>
                <w:webHidden/>
                <w:sz w:val="24"/>
                <w:szCs w:val="24"/>
                <w:lang w:val="en-US"/>
              </w:rPr>
              <w:fldChar w:fldCharType="separate"/>
            </w:r>
            <w:r>
              <w:rPr>
                <w:rFonts w:ascii="Times New Roman" w:hAnsi="Times New Roman" w:cs="Times New Roman"/>
                <w:b/>
                <w:bCs/>
                <w:noProof/>
                <w:webHidden/>
                <w:sz w:val="24"/>
                <w:szCs w:val="24"/>
                <w:lang w:val="en-US"/>
              </w:rPr>
              <w:t>256</w:t>
            </w:r>
            <w:r w:rsidRPr="00330F17">
              <w:rPr>
                <w:rFonts w:ascii="Times New Roman" w:hAnsi="Times New Roman" w:cs="Times New Roman"/>
                <w:b/>
                <w:bCs/>
                <w:noProof/>
                <w:webHidden/>
                <w:sz w:val="24"/>
                <w:szCs w:val="24"/>
                <w:lang w:val="en-US"/>
              </w:rPr>
              <w:fldChar w:fldCharType="end"/>
            </w:r>
          </w:hyperlink>
        </w:p>
        <w:p w14:paraId="79763EFD" w14:textId="77777777" w:rsidR="00330F17" w:rsidRPr="00330F17" w:rsidRDefault="00330F17" w:rsidP="00330F17">
          <w:pPr>
            <w:pStyle w:val="TOC1"/>
            <w:tabs>
              <w:tab w:val="right" w:leader="dot" w:pos="9062"/>
            </w:tabs>
            <w:spacing w:before="0"/>
            <w:ind w:left="0"/>
            <w:jc w:val="both"/>
            <w:rPr>
              <w:rFonts w:ascii="Times New Roman" w:eastAsiaTheme="minorEastAsia" w:hAnsi="Times New Roman" w:cs="Times New Roman"/>
              <w:b/>
              <w:bCs/>
              <w:noProof/>
              <w:sz w:val="24"/>
              <w:szCs w:val="24"/>
              <w:lang w:val="en-US" w:eastAsia="lv-LV"/>
            </w:rPr>
          </w:pPr>
        </w:p>
        <w:p w14:paraId="485B6E9D" w14:textId="77777777" w:rsidR="00330F17" w:rsidRPr="00330F17" w:rsidRDefault="00330F17" w:rsidP="00330F17">
          <w:pPr>
            <w:pStyle w:val="TOC1"/>
            <w:tabs>
              <w:tab w:val="right" w:leader="dot" w:pos="9062"/>
            </w:tabs>
            <w:spacing w:before="0"/>
            <w:ind w:left="0"/>
            <w:jc w:val="both"/>
            <w:rPr>
              <w:rStyle w:val="Hyperlink"/>
              <w:rFonts w:ascii="Times New Roman" w:hAnsi="Times New Roman" w:cs="Times New Roman"/>
              <w:b/>
              <w:bCs/>
              <w:noProof/>
              <w:color w:val="auto"/>
              <w:sz w:val="24"/>
              <w:szCs w:val="24"/>
              <w:lang w:val="en-US"/>
            </w:rPr>
          </w:pPr>
          <w:hyperlink w:anchor="_Toc110957731" w:history="1">
            <w:r w:rsidRPr="00330F17">
              <w:rPr>
                <w:rStyle w:val="Hyperlink"/>
                <w:rFonts w:ascii="Times New Roman" w:hAnsi="Times New Roman" w:cs="Times New Roman"/>
                <w:b/>
                <w:bCs/>
                <w:noProof/>
                <w:color w:val="auto"/>
                <w:sz w:val="24"/>
                <w:szCs w:val="24"/>
                <w:lang w:val="en-US"/>
              </w:rPr>
              <w:t>2. PIELIKUMS. ATTIECĪGIE NORMATĪVIE AKTI</w:t>
            </w:r>
            <w:r w:rsidRPr="00330F17">
              <w:rPr>
                <w:rFonts w:ascii="Times New Roman" w:hAnsi="Times New Roman" w:cs="Times New Roman"/>
                <w:b/>
                <w:bCs/>
                <w:noProof/>
                <w:webHidden/>
                <w:sz w:val="24"/>
                <w:szCs w:val="24"/>
                <w:lang w:val="en-US"/>
              </w:rPr>
              <w:tab/>
            </w:r>
            <w:r w:rsidRPr="00330F17">
              <w:rPr>
                <w:rFonts w:ascii="Times New Roman" w:hAnsi="Times New Roman" w:cs="Times New Roman"/>
                <w:b/>
                <w:bCs/>
                <w:noProof/>
                <w:webHidden/>
                <w:sz w:val="24"/>
                <w:szCs w:val="24"/>
                <w:lang w:val="en-US"/>
              </w:rPr>
              <w:fldChar w:fldCharType="begin"/>
            </w:r>
            <w:r w:rsidRPr="00330F17">
              <w:rPr>
                <w:rFonts w:ascii="Times New Roman" w:hAnsi="Times New Roman" w:cs="Times New Roman"/>
                <w:b/>
                <w:bCs/>
                <w:noProof/>
                <w:webHidden/>
                <w:sz w:val="24"/>
                <w:szCs w:val="24"/>
                <w:lang w:val="en-US"/>
              </w:rPr>
              <w:instrText xml:space="preserve"> PAGEREF _Toc110957731 \h </w:instrText>
            </w:r>
            <w:r w:rsidRPr="00330F17">
              <w:rPr>
                <w:rFonts w:ascii="Times New Roman" w:hAnsi="Times New Roman" w:cs="Times New Roman"/>
                <w:b/>
                <w:bCs/>
                <w:noProof/>
                <w:webHidden/>
                <w:sz w:val="24"/>
                <w:szCs w:val="24"/>
                <w:lang w:val="en-US"/>
              </w:rPr>
            </w:r>
            <w:r w:rsidRPr="00330F17">
              <w:rPr>
                <w:rFonts w:ascii="Times New Roman" w:hAnsi="Times New Roman" w:cs="Times New Roman"/>
                <w:b/>
                <w:bCs/>
                <w:noProof/>
                <w:webHidden/>
                <w:sz w:val="24"/>
                <w:szCs w:val="24"/>
                <w:lang w:val="en-US"/>
              </w:rPr>
              <w:fldChar w:fldCharType="separate"/>
            </w:r>
            <w:r>
              <w:rPr>
                <w:rFonts w:ascii="Times New Roman" w:hAnsi="Times New Roman" w:cs="Times New Roman"/>
                <w:b/>
                <w:bCs/>
                <w:noProof/>
                <w:webHidden/>
                <w:sz w:val="24"/>
                <w:szCs w:val="24"/>
                <w:lang w:val="en-US"/>
              </w:rPr>
              <w:t>272</w:t>
            </w:r>
            <w:r w:rsidRPr="00330F17">
              <w:rPr>
                <w:rFonts w:ascii="Times New Roman" w:hAnsi="Times New Roman" w:cs="Times New Roman"/>
                <w:b/>
                <w:bCs/>
                <w:noProof/>
                <w:webHidden/>
                <w:sz w:val="24"/>
                <w:szCs w:val="24"/>
                <w:lang w:val="en-US"/>
              </w:rPr>
              <w:fldChar w:fldCharType="end"/>
            </w:r>
          </w:hyperlink>
        </w:p>
        <w:p w14:paraId="76AF5CDE" w14:textId="77777777" w:rsidR="00330F17" w:rsidRPr="00330F17" w:rsidRDefault="00330F17" w:rsidP="00330F17">
          <w:pPr>
            <w:pStyle w:val="TOC1"/>
            <w:tabs>
              <w:tab w:val="right" w:leader="dot" w:pos="9062"/>
            </w:tabs>
            <w:spacing w:before="0"/>
            <w:ind w:left="0"/>
            <w:jc w:val="both"/>
            <w:rPr>
              <w:rFonts w:ascii="Times New Roman" w:eastAsiaTheme="minorEastAsia" w:hAnsi="Times New Roman" w:cs="Times New Roman"/>
              <w:b/>
              <w:bCs/>
              <w:noProof/>
              <w:sz w:val="24"/>
              <w:szCs w:val="24"/>
              <w:lang w:val="en-US" w:eastAsia="lv-LV"/>
            </w:rPr>
          </w:pPr>
        </w:p>
        <w:p w14:paraId="408A96B3" w14:textId="77777777" w:rsidR="00330F17" w:rsidRPr="00330F17" w:rsidRDefault="00330F17" w:rsidP="00330F17">
          <w:pPr>
            <w:pStyle w:val="TOC1"/>
            <w:tabs>
              <w:tab w:val="right" w:leader="dot" w:pos="9062"/>
            </w:tabs>
            <w:spacing w:before="0"/>
            <w:ind w:left="0"/>
            <w:jc w:val="both"/>
            <w:rPr>
              <w:rFonts w:ascii="Times New Roman" w:eastAsiaTheme="minorEastAsia" w:hAnsi="Times New Roman" w:cs="Times New Roman"/>
              <w:b/>
              <w:bCs/>
              <w:noProof/>
              <w:sz w:val="24"/>
              <w:szCs w:val="24"/>
              <w:lang w:val="en-US" w:eastAsia="lv-LV"/>
            </w:rPr>
          </w:pPr>
          <w:hyperlink w:anchor="_Toc110957732" w:history="1">
            <w:r w:rsidRPr="00330F17">
              <w:rPr>
                <w:rStyle w:val="Hyperlink"/>
                <w:rFonts w:ascii="Times New Roman" w:hAnsi="Times New Roman" w:cs="Times New Roman"/>
                <w:b/>
                <w:bCs/>
                <w:noProof/>
                <w:color w:val="auto"/>
                <w:sz w:val="24"/>
                <w:szCs w:val="24"/>
                <w:lang w:val="en-US"/>
              </w:rPr>
              <w:t>3. PIELIKUMS. GALVENIE RESURSI TRANSVERSĀLĀM TĒMĀM</w:t>
            </w:r>
            <w:r w:rsidRPr="00330F17">
              <w:rPr>
                <w:rFonts w:ascii="Times New Roman" w:hAnsi="Times New Roman" w:cs="Times New Roman"/>
                <w:b/>
                <w:bCs/>
                <w:noProof/>
                <w:webHidden/>
                <w:sz w:val="24"/>
                <w:szCs w:val="24"/>
                <w:lang w:val="en-US"/>
              </w:rPr>
              <w:tab/>
            </w:r>
            <w:r w:rsidRPr="00330F17">
              <w:rPr>
                <w:rFonts w:ascii="Times New Roman" w:hAnsi="Times New Roman" w:cs="Times New Roman"/>
                <w:b/>
                <w:bCs/>
                <w:noProof/>
                <w:webHidden/>
                <w:sz w:val="24"/>
                <w:szCs w:val="24"/>
                <w:lang w:val="en-US"/>
              </w:rPr>
              <w:fldChar w:fldCharType="begin"/>
            </w:r>
            <w:r w:rsidRPr="00330F17">
              <w:rPr>
                <w:rFonts w:ascii="Times New Roman" w:hAnsi="Times New Roman" w:cs="Times New Roman"/>
                <w:b/>
                <w:bCs/>
                <w:noProof/>
                <w:webHidden/>
                <w:sz w:val="24"/>
                <w:szCs w:val="24"/>
                <w:lang w:val="en-US"/>
              </w:rPr>
              <w:instrText xml:space="preserve"> PAGEREF _Toc110957732 \h </w:instrText>
            </w:r>
            <w:r w:rsidRPr="00330F17">
              <w:rPr>
                <w:rFonts w:ascii="Times New Roman" w:hAnsi="Times New Roman" w:cs="Times New Roman"/>
                <w:b/>
                <w:bCs/>
                <w:noProof/>
                <w:webHidden/>
                <w:sz w:val="24"/>
                <w:szCs w:val="24"/>
                <w:lang w:val="en-US"/>
              </w:rPr>
            </w:r>
            <w:r w:rsidRPr="00330F17">
              <w:rPr>
                <w:rFonts w:ascii="Times New Roman" w:hAnsi="Times New Roman" w:cs="Times New Roman"/>
                <w:b/>
                <w:bCs/>
                <w:noProof/>
                <w:webHidden/>
                <w:sz w:val="24"/>
                <w:szCs w:val="24"/>
                <w:lang w:val="en-US"/>
              </w:rPr>
              <w:fldChar w:fldCharType="separate"/>
            </w:r>
            <w:r>
              <w:rPr>
                <w:rFonts w:ascii="Times New Roman" w:hAnsi="Times New Roman" w:cs="Times New Roman"/>
                <w:b/>
                <w:bCs/>
                <w:noProof/>
                <w:webHidden/>
                <w:sz w:val="24"/>
                <w:szCs w:val="24"/>
                <w:lang w:val="en-US"/>
              </w:rPr>
              <w:t>275</w:t>
            </w:r>
            <w:r w:rsidRPr="00330F17">
              <w:rPr>
                <w:rFonts w:ascii="Times New Roman" w:hAnsi="Times New Roman" w:cs="Times New Roman"/>
                <w:b/>
                <w:bCs/>
                <w:noProof/>
                <w:webHidden/>
                <w:sz w:val="24"/>
                <w:szCs w:val="24"/>
                <w:lang w:val="en-US"/>
              </w:rPr>
              <w:fldChar w:fldCharType="end"/>
            </w:r>
          </w:hyperlink>
        </w:p>
        <w:p w14:paraId="1FC43A27" w14:textId="77777777" w:rsidR="00330F17" w:rsidRPr="00330F17" w:rsidRDefault="00330F17" w:rsidP="00330F17">
          <w:pPr>
            <w:jc w:val="both"/>
            <w:rPr>
              <w:noProof/>
              <w:lang w:val="en-US"/>
            </w:rPr>
          </w:pPr>
          <w:r w:rsidRPr="00330F17">
            <w:rPr>
              <w:rFonts w:ascii="Times New Roman" w:hAnsi="Times New Roman" w:cs="Times New Roman"/>
              <w:b/>
              <w:bCs/>
              <w:noProof/>
              <w:sz w:val="24"/>
              <w:szCs w:val="24"/>
              <w:lang w:val="en-US"/>
            </w:rPr>
            <w:fldChar w:fldCharType="end"/>
          </w:r>
        </w:p>
        <w:bookmarkEnd w:id="0" w:displacedByCustomXml="next"/>
      </w:sdtContent>
    </w:sdt>
    <w:p w14:paraId="45F7BDF0" w14:textId="77777777" w:rsidR="00330F17" w:rsidRPr="00330F17" w:rsidRDefault="00330F17" w:rsidP="00330F17">
      <w:pPr>
        <w:jc w:val="both"/>
        <w:rPr>
          <w:rFonts w:ascii="Times New Roman" w:eastAsia="Times New Roman" w:hAnsi="Times New Roman" w:cs="Times New Roman"/>
          <w:noProof/>
          <w:sz w:val="24"/>
          <w:szCs w:val="24"/>
          <w:lang w:val="en-US"/>
        </w:rPr>
      </w:pPr>
    </w:p>
    <w:p w14:paraId="4C3E7CE0" w14:textId="77777777" w:rsidR="00330F17" w:rsidRPr="00330F17" w:rsidRDefault="00330F17" w:rsidP="00330F17">
      <w:pPr>
        <w:rPr>
          <w:rFonts w:ascii="Times New Roman" w:hAnsi="Times New Roman" w:cs="Times New Roman"/>
          <w:noProof/>
          <w:lang w:val="en-US"/>
        </w:rPr>
      </w:pPr>
      <w:r w:rsidRPr="00330F17">
        <w:rPr>
          <w:rFonts w:ascii="Times New Roman" w:hAnsi="Times New Roman" w:cs="Times New Roman"/>
          <w:noProof/>
          <w:lang w:val="en-US"/>
        </w:rPr>
        <w:br w:type="page"/>
      </w:r>
    </w:p>
    <w:p w14:paraId="14496B4E" w14:textId="77777777" w:rsidR="00330F17" w:rsidRPr="00330F17" w:rsidRDefault="00330F17" w:rsidP="00330F17">
      <w:pPr>
        <w:jc w:val="both"/>
        <w:rPr>
          <w:rFonts w:ascii="Times New Roman" w:eastAsia="Times New Roman" w:hAnsi="Times New Roman" w:cs="Times New Roman"/>
          <w:noProof/>
          <w:sz w:val="24"/>
          <w:szCs w:val="24"/>
          <w:lang w:val="en-US"/>
        </w:rPr>
      </w:pPr>
    </w:p>
    <w:p w14:paraId="5FA63F37" w14:textId="77777777" w:rsidR="00330F17" w:rsidRPr="00330F17" w:rsidRDefault="00330F17" w:rsidP="00330F17">
      <w:pPr>
        <w:pStyle w:val="Heading1"/>
        <w:rPr>
          <w:rFonts w:cs="Times New Roman"/>
          <w:noProof/>
          <w:lang w:val="en-US"/>
        </w:rPr>
      </w:pPr>
      <w:bookmarkStart w:id="1" w:name="_Toc110957656"/>
      <w:r w:rsidRPr="00330F17">
        <w:rPr>
          <w:rFonts w:cs="Times New Roman"/>
          <w:noProof/>
          <w:lang w:val="en-US"/>
        </w:rPr>
        <w:t>Priekšvārds</w:t>
      </w:r>
      <w:bookmarkEnd w:id="1"/>
    </w:p>
    <w:p w14:paraId="07D3FD72" w14:textId="77777777" w:rsidR="00330F17" w:rsidRPr="00330F17" w:rsidRDefault="00330F17" w:rsidP="00330F17">
      <w:pPr>
        <w:jc w:val="both"/>
        <w:rPr>
          <w:rFonts w:ascii="Times New Roman" w:eastAsia="Times New Roman" w:hAnsi="Times New Roman" w:cs="Times New Roman"/>
          <w:noProof/>
          <w:sz w:val="24"/>
          <w:szCs w:val="24"/>
          <w:lang w:val="en-US"/>
        </w:rPr>
      </w:pPr>
    </w:p>
    <w:p w14:paraId="6AAEB76F" w14:textId="77777777" w:rsidR="00330F17" w:rsidRPr="00330F17" w:rsidRDefault="00330F17" w:rsidP="00330F17">
      <w:pPr>
        <w:pStyle w:val="BodyText"/>
        <w:rPr>
          <w:lang w:val="en-US"/>
        </w:rPr>
      </w:pPr>
      <w:bookmarkStart w:id="2" w:name="Foreword"/>
      <w:bookmarkStart w:id="3" w:name="_bookmark0"/>
      <w:bookmarkEnd w:id="2"/>
      <w:bookmarkEnd w:id="3"/>
      <w:r w:rsidRPr="00330F17">
        <w:rPr>
          <w:lang w:val="en-US"/>
        </w:rPr>
        <w:t>Mūsdienās katrs ceturtais bērns dzīvo konflikta vai katastrofas skartā valstī. Meitenes un zēni ikdienā piedzīvo risku savai dzīvībai un draudus savai turpmākajai fiziskajai un garīgajai veselībai. Pierādījumi liecina, ka slimības, attīstības problēmas un pat agra nāve ir saistīta ar bērnībā piedzīvotām grūtībām un pakļautību vardarbībai. Humānās palīdzības apstākļos tiek nopietni apdraudēta bērnu izdzīvošana, labklājība un veselīga attīstība.</w:t>
      </w:r>
    </w:p>
    <w:p w14:paraId="4BBFFFEE" w14:textId="77777777" w:rsidR="00330F17" w:rsidRPr="00330F17" w:rsidRDefault="00330F17" w:rsidP="00330F17">
      <w:pPr>
        <w:pStyle w:val="BodyText"/>
        <w:rPr>
          <w:lang w:val="en-US"/>
        </w:rPr>
      </w:pPr>
    </w:p>
    <w:p w14:paraId="1FCA28CD" w14:textId="77777777" w:rsidR="00330F17" w:rsidRPr="00330F17" w:rsidRDefault="00330F17" w:rsidP="00330F17">
      <w:pPr>
        <w:pStyle w:val="BodyText"/>
        <w:rPr>
          <w:lang w:val="en-US"/>
        </w:rPr>
      </w:pPr>
      <w:r w:rsidRPr="00330F17">
        <w:rPr>
          <w:lang w:val="en-US"/>
        </w:rPr>
        <w:t>Ņemot vērā šos tūlītējos un ilgtermiņa riskus, visiem cilvēkiem, kuri strādā humānās palīdzības jomā, ir steidzami jāaizsargā bērni pret vardarbību, ļaunprātīgu izmantošanu, ekspluatāciju un nevērību. Lai gan bērnu aizsardzībā strādājošajiem ir galvenā loma, ir jāiesaista visi sektori, lai novērstu un visaptveroši reaģētu uz riskiem un neaizsargātību, kas krīzes situācijās skar meitenes un zēnus. Humānajiem centieniem jābūt paredzamiem, ātriem, rūpīgi plānotiem un atbilstīgiem bērnu un ģimeņu prioritātēm. Pasākumiem jābūt balstītiem uz tiesībām, pamatotiem ar pierādījumiem, un to rezultātiem jābūt izmērāmiem. Tāpat ir būtiski stiprināt formālās un neformālās sistēmas, kas turpinās aizsargāt bērnus pēc tam, kad reaģēšanas pasākumi ārkārtas situācijās būs paveikti.</w:t>
      </w:r>
    </w:p>
    <w:p w14:paraId="298C040F" w14:textId="77777777" w:rsidR="00330F17" w:rsidRPr="00330F17" w:rsidRDefault="00330F17" w:rsidP="00330F17">
      <w:pPr>
        <w:pStyle w:val="BodyText"/>
        <w:rPr>
          <w:lang w:val="en-US"/>
        </w:rPr>
      </w:pPr>
    </w:p>
    <w:p w14:paraId="7B848724" w14:textId="77777777" w:rsidR="00330F17" w:rsidRPr="00330F17" w:rsidRDefault="00330F17" w:rsidP="00330F17">
      <w:pPr>
        <w:pStyle w:val="BodyText"/>
        <w:rPr>
          <w:lang w:val="en-US"/>
        </w:rPr>
      </w:pPr>
      <w:r w:rsidRPr="00330F17">
        <w:rPr>
          <w:lang w:val="en-US"/>
        </w:rPr>
        <w:t xml:space="preserve">Kopumā visas šīs prasības veido starpaģentūru </w:t>
      </w:r>
      <w:r w:rsidRPr="00330F17">
        <w:rPr>
          <w:i/>
          <w:iCs/>
          <w:lang w:val="en-US"/>
        </w:rPr>
        <w:t>Minimālos standartus bērnu aizsardzībai humānās palīdzības ietvaros</w:t>
      </w:r>
      <w:r w:rsidRPr="00330F17">
        <w:rPr>
          <w:lang w:val="en-US"/>
        </w:rPr>
        <w:t>. Kopš to ieviešanas 2012. gadā standarti ir ievērojami veicinājuši sektora profesionalizāciju. Tos plašā mērogā zina un izmanto bērnu aizsardzības eksperti un citi humānās palīdzības speciālisti, un tie ir ievērojami uzlabojuši mūsu darba kvalitāti. Tie ietilpst Standartu partnerībā humānās palīdzības jomā, tāpēc ir vairojuši mūsu pārskatatbildību pret tiem, kam mēs kalpojam.</w:t>
      </w:r>
    </w:p>
    <w:p w14:paraId="26416C29" w14:textId="77777777" w:rsidR="00330F17" w:rsidRPr="00330F17" w:rsidRDefault="00330F17" w:rsidP="00330F17">
      <w:pPr>
        <w:pStyle w:val="BodyText"/>
        <w:rPr>
          <w:lang w:val="en-US"/>
        </w:rPr>
      </w:pPr>
    </w:p>
    <w:p w14:paraId="36DF32F1" w14:textId="77777777" w:rsidR="00330F17" w:rsidRPr="00330F17" w:rsidRDefault="00330F17" w:rsidP="00330F17">
      <w:pPr>
        <w:pStyle w:val="BodyText"/>
        <w:rPr>
          <w:lang w:val="en-US"/>
        </w:rPr>
      </w:pPr>
      <w:r w:rsidRPr="00330F17">
        <w:rPr>
          <w:lang w:val="en-US"/>
        </w:rPr>
        <w:t>Šis ir Minimālo standartu bērnu aizsardzībai humānās palīdzības ietvaros otrais izdevums, un tas ir realizēts, pateicoties vairāk nekā 1900 cilvēkiem, kuri strādā 85 aģentūrās 82 valstīs. Tas ir patiess apliecinājums aģentūru un sektoru savstarpējai sadarbībai. Ar šo izdevumu standartos pastiprināts uzsvars uz principiem, pierādījumiem un novēršanu, kā arī uzlabota to piemērojamība pārvietošanai iekšzemē un bēgļu kontekstam. Mēs uzskatām, ka šīs izmaiņas vēl vairāk profesionalizēs nozari un uzlabos programmu prasības un kvalitāti vietējā līmenī. Mēs mudinām visus humānās palīdzības sniedzējus izmantot šo iespēju, lai īstenotu un popularizētu šos standartus.</w:t>
      </w:r>
    </w:p>
    <w:p w14:paraId="2BB21D6C" w14:textId="77777777" w:rsidR="00330F17" w:rsidRPr="00330F17" w:rsidRDefault="00330F17" w:rsidP="00330F17">
      <w:pPr>
        <w:jc w:val="both"/>
        <w:rPr>
          <w:rFonts w:ascii="Times New Roman" w:eastAsia="Arial" w:hAnsi="Times New Roman" w:cs="Times New Roman"/>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93"/>
        <w:gridCol w:w="3881"/>
        <w:gridCol w:w="2154"/>
      </w:tblGrid>
      <w:tr w:rsidR="00330F17" w:rsidRPr="00330F17" w14:paraId="139BF9B0" w14:textId="77777777" w:rsidTr="002352FF">
        <w:tc>
          <w:tcPr>
            <w:tcW w:w="1694" w:type="pct"/>
          </w:tcPr>
          <w:p w14:paraId="6B1F71DA" w14:textId="77777777" w:rsidR="00330F17" w:rsidRPr="00330F17" w:rsidRDefault="00330F17" w:rsidP="002352FF">
            <w:pPr>
              <w:jc w:val="center"/>
              <w:rPr>
                <w:rFonts w:ascii="Times New Roman" w:hAnsi="Times New Roman" w:cs="Times New Roman"/>
                <w:noProof/>
                <w:lang w:val="en-US"/>
              </w:rPr>
            </w:pPr>
            <w:r w:rsidRPr="00330F17">
              <w:rPr>
                <w:rFonts w:ascii="Times New Roman" w:hAnsi="Times New Roman" w:cs="Times New Roman"/>
                <w:noProof/>
                <w:lang w:val="en-US"/>
              </w:rPr>
              <w:drawing>
                <wp:inline distT="0" distB="0" distL="0" distR="0" wp14:anchorId="2960C7B2" wp14:editId="00D9BF13">
                  <wp:extent cx="877823" cy="268605"/>
                  <wp:effectExtent l="0" t="0" r="0" b="0"/>
                  <wp:docPr id="5"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5.jpeg"/>
                          <pic:cNvPicPr/>
                        </pic:nvPicPr>
                        <pic:blipFill>
                          <a:blip r:embed="rId13" cstate="print"/>
                          <a:stretch>
                            <a:fillRect/>
                          </a:stretch>
                        </pic:blipFill>
                        <pic:spPr>
                          <a:xfrm>
                            <a:off x="0" y="0"/>
                            <a:ext cx="877823" cy="268605"/>
                          </a:xfrm>
                          <a:prstGeom prst="rect">
                            <a:avLst/>
                          </a:prstGeom>
                        </pic:spPr>
                      </pic:pic>
                    </a:graphicData>
                  </a:graphic>
                </wp:inline>
              </w:drawing>
            </w:r>
          </w:p>
          <w:p w14:paraId="305FAC30" w14:textId="77777777" w:rsidR="00330F17" w:rsidRPr="00330F17" w:rsidRDefault="00330F17" w:rsidP="002352FF">
            <w:pPr>
              <w:jc w:val="center"/>
              <w:rPr>
                <w:rFonts w:ascii="Times New Roman" w:hAnsi="Times New Roman" w:cs="Times New Roman"/>
                <w:noProof/>
                <w:lang w:val="en-US"/>
              </w:rPr>
            </w:pPr>
            <w:r w:rsidRPr="00330F17">
              <w:rPr>
                <w:rFonts w:ascii="Times New Roman" w:hAnsi="Times New Roman" w:cs="Times New Roman"/>
                <w:noProof/>
                <w:lang w:val="en-US"/>
              </w:rPr>
              <w:t>Henrieta H. Fore [</w:t>
            </w:r>
            <w:r w:rsidRPr="00330F17">
              <w:rPr>
                <w:rFonts w:ascii="Times New Roman" w:hAnsi="Times New Roman" w:cs="Times New Roman"/>
                <w:i/>
                <w:iCs/>
                <w:noProof/>
                <w:lang w:val="en-US"/>
              </w:rPr>
              <w:t>Henrietta H. Fore</w:t>
            </w:r>
            <w:r w:rsidRPr="00330F17">
              <w:rPr>
                <w:rFonts w:ascii="Times New Roman" w:hAnsi="Times New Roman" w:cs="Times New Roman"/>
                <w:noProof/>
                <w:lang w:val="en-US"/>
              </w:rPr>
              <w:t>]</w:t>
            </w:r>
          </w:p>
          <w:p w14:paraId="615D67CE" w14:textId="77777777" w:rsidR="00330F17" w:rsidRPr="00330F17" w:rsidRDefault="00330F17" w:rsidP="002352FF">
            <w:pPr>
              <w:jc w:val="center"/>
              <w:rPr>
                <w:rFonts w:ascii="Times New Roman" w:hAnsi="Times New Roman" w:cs="Times New Roman"/>
                <w:i/>
                <w:noProof/>
                <w:sz w:val="24"/>
                <w:lang w:val="en-US"/>
              </w:rPr>
            </w:pPr>
            <w:r w:rsidRPr="00330F17">
              <w:rPr>
                <w:rFonts w:ascii="Times New Roman" w:hAnsi="Times New Roman" w:cs="Times New Roman"/>
                <w:i/>
                <w:noProof/>
                <w:sz w:val="24"/>
                <w:lang w:val="en-US"/>
              </w:rPr>
              <w:t>UNICEF izpilddirektore</w:t>
            </w:r>
          </w:p>
        </w:tc>
        <w:tc>
          <w:tcPr>
            <w:tcW w:w="3306" w:type="pct"/>
            <w:gridSpan w:val="2"/>
          </w:tcPr>
          <w:p w14:paraId="576436C8" w14:textId="77777777" w:rsidR="00330F17" w:rsidRPr="00330F17" w:rsidRDefault="00330F17" w:rsidP="002352FF">
            <w:pPr>
              <w:tabs>
                <w:tab w:val="left" w:pos="3550"/>
              </w:tabs>
              <w:jc w:val="center"/>
              <w:rPr>
                <w:rFonts w:ascii="Times New Roman" w:hAnsi="Times New Roman" w:cs="Times New Roman"/>
                <w:noProof/>
                <w:sz w:val="24"/>
                <w:szCs w:val="24"/>
                <w:lang w:val="en-US"/>
              </w:rPr>
            </w:pPr>
            <w:r w:rsidRPr="00330F17">
              <w:rPr>
                <w:rFonts w:ascii="Times New Roman" w:hAnsi="Times New Roman" w:cs="Times New Roman"/>
                <w:noProof/>
                <w:sz w:val="24"/>
                <w:szCs w:val="24"/>
                <w:lang w:val="en-US"/>
              </w:rPr>
              <w:drawing>
                <wp:inline distT="0" distB="0" distL="0" distR="0" wp14:anchorId="3C83F35A" wp14:editId="2D1B870F">
                  <wp:extent cx="899160" cy="278130"/>
                  <wp:effectExtent l="0" t="0" r="0" b="0"/>
                  <wp:docPr id="7" name="image16.jpeg" descr="A black and white drawing of a handwritten not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6.jpeg" descr="A black and white drawing of a handwritten note&#10;&#10;Description automatically generated with low confidence"/>
                          <pic:cNvPicPr/>
                        </pic:nvPicPr>
                        <pic:blipFill>
                          <a:blip r:embed="rId14" cstate="print"/>
                          <a:stretch>
                            <a:fillRect/>
                          </a:stretch>
                        </pic:blipFill>
                        <pic:spPr>
                          <a:xfrm>
                            <a:off x="0" y="0"/>
                            <a:ext cx="899160" cy="278130"/>
                          </a:xfrm>
                          <a:prstGeom prst="rect">
                            <a:avLst/>
                          </a:prstGeom>
                        </pic:spPr>
                      </pic:pic>
                    </a:graphicData>
                  </a:graphic>
                </wp:inline>
              </w:drawing>
            </w:r>
          </w:p>
          <w:p w14:paraId="3A96748B" w14:textId="77777777" w:rsidR="00330F17" w:rsidRPr="00330F17" w:rsidRDefault="00330F17" w:rsidP="002352FF">
            <w:pPr>
              <w:pStyle w:val="BodyText"/>
              <w:rPr>
                <w:lang w:val="en-US"/>
              </w:rPr>
            </w:pPr>
            <w:r w:rsidRPr="00330F17">
              <w:rPr>
                <w:lang w:val="en-US"/>
              </w:rPr>
              <w:t>Filipo Grandi [</w:t>
            </w:r>
            <w:r w:rsidRPr="00330F17">
              <w:rPr>
                <w:i/>
                <w:iCs/>
                <w:lang w:val="en-US"/>
              </w:rPr>
              <w:t>Filippo Grandi</w:t>
            </w:r>
            <w:r w:rsidRPr="00330F17">
              <w:rPr>
                <w:lang w:val="en-US"/>
              </w:rPr>
              <w:t>]</w:t>
            </w:r>
          </w:p>
          <w:p w14:paraId="3901C2D3" w14:textId="77777777" w:rsidR="00330F17" w:rsidRPr="00330F17" w:rsidRDefault="00330F17" w:rsidP="002352FF">
            <w:pPr>
              <w:tabs>
                <w:tab w:val="left" w:pos="2295"/>
              </w:tabs>
              <w:jc w:val="center"/>
              <w:rPr>
                <w:rFonts w:ascii="Times New Roman" w:hAnsi="Times New Roman" w:cs="Times New Roman"/>
                <w:i/>
                <w:noProof/>
                <w:sz w:val="24"/>
                <w:lang w:val="en-US"/>
              </w:rPr>
            </w:pPr>
            <w:r w:rsidRPr="00330F17">
              <w:rPr>
                <w:rFonts w:ascii="Times New Roman" w:hAnsi="Times New Roman" w:cs="Times New Roman"/>
                <w:i/>
                <w:noProof/>
                <w:sz w:val="24"/>
                <w:lang w:val="en-US"/>
              </w:rPr>
              <w:t>Apvienoto Nāciju Organizācijas augstais komisārs bēgļu jautājumos</w:t>
            </w:r>
          </w:p>
        </w:tc>
      </w:tr>
      <w:tr w:rsidR="00330F17" w:rsidRPr="00330F17" w14:paraId="56522561" w14:textId="77777777" w:rsidTr="002352FF">
        <w:tc>
          <w:tcPr>
            <w:tcW w:w="1694" w:type="pct"/>
          </w:tcPr>
          <w:p w14:paraId="61C69107" w14:textId="77777777" w:rsidR="00330F17" w:rsidRPr="00330F17" w:rsidRDefault="00330F17" w:rsidP="002352FF">
            <w:pPr>
              <w:jc w:val="both"/>
              <w:rPr>
                <w:rFonts w:ascii="Times New Roman" w:eastAsia="Arial" w:hAnsi="Times New Roman" w:cs="Times New Roman"/>
                <w:noProof/>
                <w:sz w:val="24"/>
                <w:szCs w:val="24"/>
                <w:lang w:val="en-US"/>
              </w:rPr>
            </w:pPr>
          </w:p>
        </w:tc>
        <w:tc>
          <w:tcPr>
            <w:tcW w:w="2126" w:type="pct"/>
          </w:tcPr>
          <w:p w14:paraId="19B6AD4F" w14:textId="77777777" w:rsidR="00330F17" w:rsidRPr="00330F17" w:rsidRDefault="00330F17" w:rsidP="002352FF">
            <w:pPr>
              <w:jc w:val="center"/>
              <w:rPr>
                <w:rFonts w:ascii="Times New Roman" w:eastAsia="Century Gothic" w:hAnsi="Times New Roman" w:cs="Times New Roman"/>
                <w:noProof/>
                <w:sz w:val="24"/>
                <w:szCs w:val="24"/>
                <w:lang w:val="en-US"/>
              </w:rPr>
            </w:pPr>
            <w:r w:rsidRPr="00330F17">
              <w:rPr>
                <w:rFonts w:ascii="Times New Roman" w:eastAsia="Century Gothic" w:hAnsi="Times New Roman" w:cs="Times New Roman"/>
                <w:noProof/>
                <w:sz w:val="24"/>
                <w:szCs w:val="24"/>
                <w:lang w:val="en-US"/>
              </w:rPr>
              <w:drawing>
                <wp:inline distT="0" distB="0" distL="0" distR="0" wp14:anchorId="141914B5" wp14:editId="213C1775">
                  <wp:extent cx="899160" cy="320040"/>
                  <wp:effectExtent l="0" t="0" r="0" b="0"/>
                  <wp:docPr id="9" name="image17.jpeg"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7.jpeg" descr="Text, letter&#10;&#10;Description automatically generated"/>
                          <pic:cNvPicPr/>
                        </pic:nvPicPr>
                        <pic:blipFill>
                          <a:blip r:embed="rId15" cstate="print"/>
                          <a:stretch>
                            <a:fillRect/>
                          </a:stretch>
                        </pic:blipFill>
                        <pic:spPr>
                          <a:xfrm>
                            <a:off x="0" y="0"/>
                            <a:ext cx="899160" cy="320040"/>
                          </a:xfrm>
                          <a:prstGeom prst="rect">
                            <a:avLst/>
                          </a:prstGeom>
                        </pic:spPr>
                      </pic:pic>
                    </a:graphicData>
                  </a:graphic>
                </wp:inline>
              </w:drawing>
            </w:r>
          </w:p>
          <w:p w14:paraId="10237B88" w14:textId="77777777" w:rsidR="00330F17" w:rsidRPr="00330F17" w:rsidRDefault="00330F17" w:rsidP="002352FF">
            <w:pPr>
              <w:pStyle w:val="BodyText"/>
              <w:rPr>
                <w:lang w:val="en-US"/>
              </w:rPr>
            </w:pPr>
            <w:r w:rsidRPr="00330F17">
              <w:rPr>
                <w:lang w:val="en-US"/>
              </w:rPr>
              <w:t>Kristīne Knudsena [</w:t>
            </w:r>
            <w:r w:rsidRPr="00330F17">
              <w:rPr>
                <w:i/>
                <w:iCs/>
                <w:lang w:val="en-US"/>
              </w:rPr>
              <w:t>Christine Knudsen</w:t>
            </w:r>
            <w:r w:rsidRPr="00330F17">
              <w:rPr>
                <w:lang w:val="en-US"/>
              </w:rPr>
              <w:t>]</w:t>
            </w:r>
          </w:p>
          <w:p w14:paraId="3C46BCFD" w14:textId="77777777" w:rsidR="00330F17" w:rsidRPr="00330F17" w:rsidRDefault="00330F17" w:rsidP="002352FF">
            <w:pPr>
              <w:jc w:val="center"/>
              <w:rPr>
                <w:rFonts w:ascii="Times New Roman" w:hAnsi="Times New Roman" w:cs="Times New Roman"/>
                <w:i/>
                <w:noProof/>
                <w:sz w:val="24"/>
                <w:lang w:val="en-US"/>
              </w:rPr>
            </w:pPr>
            <w:r w:rsidRPr="00330F17">
              <w:rPr>
                <w:rFonts w:ascii="Times New Roman" w:hAnsi="Times New Roman" w:cs="Times New Roman"/>
                <w:i/>
                <w:noProof/>
                <w:sz w:val="24"/>
                <w:lang w:val="en-US"/>
              </w:rPr>
              <w:t>“Sphere” izpilddirektore</w:t>
            </w:r>
          </w:p>
        </w:tc>
        <w:tc>
          <w:tcPr>
            <w:tcW w:w="1180" w:type="pct"/>
          </w:tcPr>
          <w:p w14:paraId="00CD12AD" w14:textId="77777777" w:rsidR="00330F17" w:rsidRPr="00330F17" w:rsidRDefault="00330F17" w:rsidP="002352FF">
            <w:pPr>
              <w:jc w:val="both"/>
              <w:rPr>
                <w:rFonts w:ascii="Times New Roman" w:eastAsia="Arial" w:hAnsi="Times New Roman" w:cs="Times New Roman"/>
                <w:noProof/>
                <w:sz w:val="24"/>
                <w:szCs w:val="24"/>
                <w:lang w:val="en-US"/>
              </w:rPr>
            </w:pPr>
          </w:p>
        </w:tc>
      </w:tr>
    </w:tbl>
    <w:p w14:paraId="2870CC5D" w14:textId="77777777" w:rsidR="00330F17" w:rsidRPr="00330F17" w:rsidRDefault="00330F17" w:rsidP="00330F17">
      <w:pPr>
        <w:jc w:val="both"/>
        <w:rPr>
          <w:rFonts w:ascii="Times New Roman" w:eastAsia="Arial" w:hAnsi="Times New Roman" w:cs="Times New Roman"/>
          <w:noProof/>
          <w:sz w:val="24"/>
          <w:szCs w:val="24"/>
          <w:lang w:val="en-US"/>
        </w:rPr>
      </w:pPr>
    </w:p>
    <w:p w14:paraId="0A5CCDBA" w14:textId="77777777" w:rsidR="00330F17" w:rsidRPr="00330F17" w:rsidRDefault="00330F17" w:rsidP="00330F17">
      <w:pPr>
        <w:rPr>
          <w:rFonts w:ascii="Times New Roman" w:hAnsi="Times New Roman" w:cs="Times New Roman"/>
          <w:noProof/>
          <w:lang w:val="en-US"/>
        </w:rPr>
      </w:pPr>
      <w:r w:rsidRPr="00330F17">
        <w:rPr>
          <w:rFonts w:ascii="Times New Roman" w:hAnsi="Times New Roman" w:cs="Times New Roman"/>
          <w:noProof/>
          <w:lang w:val="en-US"/>
        </w:rPr>
        <w:br w:type="page"/>
      </w:r>
    </w:p>
    <w:p w14:paraId="254D060E" w14:textId="77777777" w:rsidR="00330F17" w:rsidRPr="00330F17" w:rsidRDefault="00330F17" w:rsidP="00330F17">
      <w:pPr>
        <w:jc w:val="both"/>
        <w:rPr>
          <w:rFonts w:ascii="Times New Roman" w:eastAsia="Times New Roman" w:hAnsi="Times New Roman" w:cs="Times New Roman"/>
          <w:noProof/>
          <w:sz w:val="24"/>
          <w:szCs w:val="24"/>
          <w:lang w:val="en-US"/>
        </w:rPr>
      </w:pPr>
    </w:p>
    <w:p w14:paraId="16EE0461" w14:textId="77777777" w:rsidR="00330F17" w:rsidRPr="00330F17" w:rsidRDefault="00330F17" w:rsidP="00330F17">
      <w:pPr>
        <w:pStyle w:val="Heading1"/>
        <w:rPr>
          <w:rFonts w:cs="Times New Roman"/>
          <w:noProof/>
          <w:lang w:val="en-US"/>
        </w:rPr>
      </w:pPr>
      <w:bookmarkStart w:id="4" w:name="_Toc110957657"/>
      <w:r w:rsidRPr="00330F17">
        <w:rPr>
          <w:rFonts w:cs="Times New Roman"/>
          <w:noProof/>
          <w:lang w:val="en-US"/>
        </w:rPr>
        <w:t>Pateicība</w:t>
      </w:r>
      <w:bookmarkEnd w:id="4"/>
    </w:p>
    <w:p w14:paraId="442AC70B" w14:textId="77777777" w:rsidR="00330F17" w:rsidRPr="00330F17" w:rsidRDefault="00330F17" w:rsidP="00330F17">
      <w:pPr>
        <w:jc w:val="both"/>
        <w:rPr>
          <w:rFonts w:ascii="Times New Roman" w:eastAsia="Times New Roman" w:hAnsi="Times New Roman" w:cs="Times New Roman"/>
          <w:noProof/>
          <w:sz w:val="24"/>
          <w:szCs w:val="24"/>
          <w:lang w:val="en-US"/>
        </w:rPr>
      </w:pPr>
    </w:p>
    <w:p w14:paraId="3822C79D" w14:textId="77777777" w:rsidR="00330F17" w:rsidRPr="00330F17" w:rsidRDefault="00330F17" w:rsidP="00330F17">
      <w:pPr>
        <w:pStyle w:val="BodyText"/>
        <w:rPr>
          <w:lang w:val="en-US"/>
        </w:rPr>
      </w:pPr>
      <w:bookmarkStart w:id="5" w:name="Acknowledgements"/>
      <w:bookmarkStart w:id="6" w:name="_bookmark1"/>
      <w:bookmarkEnd w:id="5"/>
      <w:bookmarkEnd w:id="6"/>
      <w:r w:rsidRPr="00330F17">
        <w:rPr>
          <w:lang w:val="en-US"/>
        </w:rPr>
        <w:t xml:space="preserve">Alianse bērnu aizsardzībai humānās palīdzības ietvaros vēlas pateikties visiem, kas ir līdzdarbojušies </w:t>
      </w:r>
      <w:r w:rsidRPr="00330F17">
        <w:rPr>
          <w:i/>
          <w:iCs/>
          <w:lang w:val="en-US"/>
        </w:rPr>
        <w:t xml:space="preserve">CPMS </w:t>
      </w:r>
      <w:r w:rsidRPr="00330F17">
        <w:rPr>
          <w:lang w:val="en-US"/>
        </w:rPr>
        <w:t>2019. gada izdevuma īstenošanā.</w:t>
      </w:r>
    </w:p>
    <w:p w14:paraId="2950AAFA" w14:textId="77777777" w:rsidR="00330F17" w:rsidRPr="00330F17" w:rsidRDefault="00330F17" w:rsidP="00330F17">
      <w:pPr>
        <w:jc w:val="both"/>
        <w:rPr>
          <w:lang w:val="en-US"/>
        </w:rPr>
      </w:pPr>
    </w:p>
    <w:p w14:paraId="16BC039A" w14:textId="77777777" w:rsidR="00330F17" w:rsidRPr="00330F17" w:rsidRDefault="00330F17" w:rsidP="00330F17">
      <w:pPr>
        <w:jc w:val="both"/>
        <w:rPr>
          <w:rFonts w:ascii="Times New Roman" w:eastAsia="Arial" w:hAnsi="Times New Roman" w:cs="Times New Roman"/>
          <w:noProof/>
          <w:sz w:val="24"/>
          <w:szCs w:val="24"/>
          <w:lang w:val="en-US"/>
        </w:rPr>
      </w:pPr>
      <w:r w:rsidRPr="00330F17">
        <w:rPr>
          <w:rFonts w:ascii="Times New Roman" w:hAnsi="Times New Roman" w:cs="Times New Roman"/>
          <w:noProof/>
          <w:sz w:val="24"/>
          <w:lang w:val="en-US"/>
        </w:rPr>
        <w:t xml:space="preserve">Pilna pateicība un citi pievienotie resursi atrodami </w:t>
      </w:r>
      <w:r w:rsidRPr="00330F17">
        <w:rPr>
          <w:rFonts w:ascii="Times New Roman" w:hAnsi="Times New Roman" w:cs="Times New Roman"/>
          <w:i/>
          <w:iCs/>
          <w:noProof/>
          <w:sz w:val="24"/>
          <w:lang w:val="en-US"/>
        </w:rPr>
        <w:t xml:space="preserve">CPMS </w:t>
      </w:r>
      <w:r w:rsidRPr="00330F17">
        <w:rPr>
          <w:rFonts w:ascii="Times New Roman" w:hAnsi="Times New Roman" w:cs="Times New Roman"/>
          <w:noProof/>
          <w:sz w:val="24"/>
          <w:lang w:val="en-US"/>
        </w:rPr>
        <w:t xml:space="preserve">tiešsaistes versijā, kas pieejama vietnē </w:t>
      </w:r>
      <w:r w:rsidRPr="00330F17">
        <w:rPr>
          <w:rFonts w:ascii="Times New Roman" w:hAnsi="Times New Roman" w:cs="Times New Roman"/>
          <w:i/>
          <w:iCs/>
          <w:noProof/>
          <w:sz w:val="24"/>
          <w:lang w:val="en-US"/>
        </w:rPr>
        <w:t>https://alliancecpha.org/en/CPMS_home</w:t>
      </w:r>
      <w:r w:rsidRPr="00330F17">
        <w:rPr>
          <w:rFonts w:ascii="Times New Roman" w:hAnsi="Times New Roman" w:cs="Times New Roman"/>
          <w:noProof/>
          <w:sz w:val="24"/>
          <w:lang w:val="en-US"/>
        </w:rPr>
        <w:t>.</w:t>
      </w:r>
    </w:p>
    <w:p w14:paraId="45E2E910" w14:textId="77777777" w:rsidR="00330F17" w:rsidRPr="00330F17" w:rsidRDefault="00330F17" w:rsidP="00330F17">
      <w:pPr>
        <w:jc w:val="both"/>
        <w:rPr>
          <w:rFonts w:ascii="Times New Roman" w:eastAsia="Arial" w:hAnsi="Times New Roman" w:cs="Times New Roman"/>
          <w:noProof/>
          <w:sz w:val="24"/>
          <w:szCs w:val="24"/>
          <w:lang w:val="en-US"/>
        </w:rPr>
      </w:pPr>
    </w:p>
    <w:p w14:paraId="2D13D48B" w14:textId="77777777" w:rsidR="00330F17" w:rsidRPr="00330F17" w:rsidRDefault="00330F17" w:rsidP="00330F17">
      <w:pPr>
        <w:pStyle w:val="BodyText"/>
        <w:rPr>
          <w:lang w:val="en-US"/>
        </w:rPr>
      </w:pPr>
      <w:r w:rsidRPr="00330F17">
        <w:rPr>
          <w:lang w:val="en-US"/>
        </w:rPr>
        <w:t>Īpašs paldies izsakāms turpmāk minētajām aģentūrām un personām, kas neliedza savu laiku un zināšanas.</w:t>
      </w:r>
    </w:p>
    <w:p w14:paraId="6CCDA824" w14:textId="77777777" w:rsidR="00330F17" w:rsidRPr="00330F17" w:rsidRDefault="00330F17" w:rsidP="00330F17">
      <w:pPr>
        <w:jc w:val="both"/>
        <w:rPr>
          <w:rFonts w:ascii="Times New Roman" w:eastAsia="Arial" w:hAnsi="Times New Roman" w:cs="Times New Roman"/>
          <w:noProof/>
          <w:sz w:val="24"/>
          <w:szCs w:val="24"/>
          <w:lang w:val="en-US"/>
        </w:rPr>
      </w:pPr>
    </w:p>
    <w:p w14:paraId="28B87081" w14:textId="77777777" w:rsidR="00330F17" w:rsidRPr="00330F17" w:rsidRDefault="00330F17" w:rsidP="00330F17">
      <w:pPr>
        <w:jc w:val="both"/>
        <w:rPr>
          <w:rFonts w:ascii="Times New Roman" w:hAnsi="Times New Roman" w:cs="Times New Roman"/>
          <w:b/>
          <w:noProof/>
          <w:color w:val="233356"/>
          <w:sz w:val="24"/>
          <w:szCs w:val="24"/>
          <w:lang w:val="en-US"/>
        </w:rPr>
      </w:pPr>
      <w:r w:rsidRPr="00330F17">
        <w:rPr>
          <w:rFonts w:ascii="Times New Roman" w:hAnsi="Times New Roman" w:cs="Times New Roman"/>
          <w:b/>
          <w:i/>
          <w:iCs/>
          <w:noProof/>
          <w:color w:val="233356"/>
          <w:sz w:val="24"/>
          <w:lang w:val="en-US"/>
        </w:rPr>
        <w:t xml:space="preserve">CPMS </w:t>
      </w:r>
      <w:r w:rsidRPr="00330F17">
        <w:rPr>
          <w:rFonts w:ascii="Times New Roman" w:hAnsi="Times New Roman" w:cs="Times New Roman"/>
          <w:b/>
          <w:noProof/>
          <w:color w:val="233356"/>
          <w:sz w:val="24"/>
          <w:lang w:val="en-US"/>
        </w:rPr>
        <w:t>Darba grupas biedru aģentūras</w:t>
      </w:r>
    </w:p>
    <w:p w14:paraId="46C0CF6B" w14:textId="77777777" w:rsidR="00330F17" w:rsidRPr="00330F17" w:rsidRDefault="00330F17" w:rsidP="00330F17">
      <w:pPr>
        <w:jc w:val="both"/>
        <w:rPr>
          <w:rFonts w:ascii="Times New Roman" w:eastAsia="Arial Narrow" w:hAnsi="Times New Roman" w:cs="Times New Roman"/>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926"/>
        <w:gridCol w:w="62"/>
        <w:gridCol w:w="4140"/>
      </w:tblGrid>
      <w:tr w:rsidR="00330F17" w:rsidRPr="00330F17" w14:paraId="45BBCC3F" w14:textId="77777777" w:rsidTr="002352FF">
        <w:tc>
          <w:tcPr>
            <w:tcW w:w="2698" w:type="pct"/>
          </w:tcPr>
          <w:p w14:paraId="6DE20B71" w14:textId="77777777" w:rsidR="00330F17" w:rsidRPr="00330F17" w:rsidRDefault="00330F17" w:rsidP="002352FF">
            <w:pPr>
              <w:jc w:val="both"/>
              <w:rPr>
                <w:rFonts w:ascii="Times New Roman" w:hAnsi="Times New Roman" w:cs="Times New Roman"/>
                <w:b/>
                <w:i/>
                <w:iCs/>
                <w:noProof/>
                <w:color w:val="233356"/>
                <w:sz w:val="24"/>
                <w:lang w:val="en-US"/>
              </w:rPr>
            </w:pPr>
            <w:r w:rsidRPr="00330F17">
              <w:rPr>
                <w:rFonts w:ascii="Times New Roman" w:hAnsi="Times New Roman" w:cs="Times New Roman"/>
                <w:b/>
                <w:i/>
                <w:iCs/>
                <w:noProof/>
                <w:color w:val="233356"/>
                <w:sz w:val="24"/>
                <w:lang w:val="en-US"/>
              </w:rPr>
              <w:t>BIFERD</w:t>
            </w:r>
          </w:p>
        </w:tc>
        <w:tc>
          <w:tcPr>
            <w:tcW w:w="34" w:type="pct"/>
          </w:tcPr>
          <w:p w14:paraId="13DDEA82" w14:textId="77777777" w:rsidR="00330F17" w:rsidRPr="00330F17" w:rsidRDefault="00330F17" w:rsidP="002352FF">
            <w:pPr>
              <w:jc w:val="both"/>
              <w:rPr>
                <w:rFonts w:ascii="Times New Roman" w:hAnsi="Times New Roman" w:cs="Times New Roman"/>
                <w:b/>
                <w:bCs/>
                <w:noProof/>
                <w:color w:val="233356"/>
                <w:sz w:val="24"/>
                <w:szCs w:val="24"/>
                <w:lang w:val="en-US"/>
              </w:rPr>
            </w:pPr>
          </w:p>
        </w:tc>
        <w:tc>
          <w:tcPr>
            <w:tcW w:w="2268" w:type="pct"/>
          </w:tcPr>
          <w:p w14:paraId="437A4BD4" w14:textId="77777777" w:rsidR="00330F17" w:rsidRPr="00330F17" w:rsidRDefault="00330F17" w:rsidP="002352FF">
            <w:pPr>
              <w:jc w:val="both"/>
              <w:rPr>
                <w:rFonts w:ascii="Times New Roman" w:hAnsi="Times New Roman" w:cs="Times New Roman"/>
                <w:b/>
                <w:noProof/>
                <w:color w:val="233356"/>
                <w:sz w:val="24"/>
                <w:lang w:val="en-US"/>
              </w:rPr>
            </w:pPr>
            <w:r w:rsidRPr="00330F17">
              <w:rPr>
                <w:rFonts w:ascii="Times New Roman" w:hAnsi="Times New Roman" w:cs="Times New Roman"/>
                <w:b/>
                <w:noProof/>
                <w:color w:val="233356"/>
                <w:sz w:val="24"/>
                <w:lang w:val="en-US"/>
              </w:rPr>
              <w:t>“Islamic Relief Worldwide”</w:t>
            </w:r>
          </w:p>
        </w:tc>
      </w:tr>
      <w:tr w:rsidR="00330F17" w:rsidRPr="00330F17" w14:paraId="4031D7C7" w14:textId="77777777" w:rsidTr="002352FF">
        <w:tc>
          <w:tcPr>
            <w:tcW w:w="2698" w:type="pct"/>
          </w:tcPr>
          <w:p w14:paraId="50976A9F" w14:textId="77777777" w:rsidR="00330F17" w:rsidRPr="00330F17" w:rsidRDefault="00330F17" w:rsidP="002352FF">
            <w:pPr>
              <w:jc w:val="both"/>
              <w:rPr>
                <w:rFonts w:ascii="Times New Roman" w:hAnsi="Times New Roman" w:cs="Times New Roman"/>
                <w:b/>
                <w:noProof/>
                <w:color w:val="233356"/>
                <w:sz w:val="24"/>
                <w:lang w:val="en-US"/>
              </w:rPr>
            </w:pPr>
            <w:r w:rsidRPr="00330F17">
              <w:rPr>
                <w:rFonts w:ascii="Times New Roman" w:hAnsi="Times New Roman" w:cs="Times New Roman"/>
                <w:b/>
                <w:noProof/>
                <w:color w:val="233356"/>
                <w:sz w:val="24"/>
                <w:lang w:val="en-US"/>
              </w:rPr>
              <w:t>“Child Protection Area of Responsibility”</w:t>
            </w:r>
          </w:p>
        </w:tc>
        <w:tc>
          <w:tcPr>
            <w:tcW w:w="34" w:type="pct"/>
          </w:tcPr>
          <w:p w14:paraId="5BE23884" w14:textId="77777777" w:rsidR="00330F17" w:rsidRPr="00330F17" w:rsidRDefault="00330F17" w:rsidP="002352FF">
            <w:pPr>
              <w:jc w:val="both"/>
              <w:rPr>
                <w:rFonts w:ascii="Times New Roman" w:hAnsi="Times New Roman" w:cs="Times New Roman"/>
                <w:b/>
                <w:bCs/>
                <w:noProof/>
                <w:color w:val="233356"/>
                <w:sz w:val="24"/>
                <w:szCs w:val="24"/>
                <w:lang w:val="en-US"/>
              </w:rPr>
            </w:pPr>
          </w:p>
        </w:tc>
        <w:tc>
          <w:tcPr>
            <w:tcW w:w="2268" w:type="pct"/>
          </w:tcPr>
          <w:p w14:paraId="109F093B" w14:textId="77777777" w:rsidR="00330F17" w:rsidRPr="00330F17" w:rsidRDefault="00330F17" w:rsidP="002352FF">
            <w:pPr>
              <w:jc w:val="both"/>
              <w:rPr>
                <w:rFonts w:ascii="Times New Roman" w:hAnsi="Times New Roman" w:cs="Times New Roman"/>
                <w:b/>
                <w:noProof/>
                <w:color w:val="233356"/>
                <w:sz w:val="24"/>
                <w:lang w:val="en-US"/>
              </w:rPr>
            </w:pPr>
            <w:r w:rsidRPr="00330F17">
              <w:rPr>
                <w:rFonts w:ascii="Times New Roman" w:hAnsi="Times New Roman" w:cs="Times New Roman"/>
                <w:b/>
                <w:noProof/>
                <w:color w:val="233356"/>
                <w:sz w:val="24"/>
                <w:lang w:val="en-US"/>
              </w:rPr>
              <w:t>Asociācija “Nirengi”</w:t>
            </w:r>
          </w:p>
        </w:tc>
      </w:tr>
      <w:tr w:rsidR="00330F17" w:rsidRPr="00330F17" w14:paraId="153E20AB" w14:textId="77777777" w:rsidTr="002352FF">
        <w:tc>
          <w:tcPr>
            <w:tcW w:w="2698" w:type="pct"/>
          </w:tcPr>
          <w:p w14:paraId="532FC1BC" w14:textId="77777777" w:rsidR="00330F17" w:rsidRPr="00330F17" w:rsidRDefault="00330F17" w:rsidP="002352FF">
            <w:pPr>
              <w:jc w:val="both"/>
              <w:rPr>
                <w:rFonts w:ascii="Times New Roman" w:hAnsi="Times New Roman" w:cs="Times New Roman"/>
                <w:b/>
                <w:noProof/>
                <w:color w:val="233356"/>
                <w:sz w:val="24"/>
                <w:lang w:val="en-US"/>
              </w:rPr>
            </w:pPr>
            <w:r w:rsidRPr="00330F17">
              <w:rPr>
                <w:rFonts w:ascii="Times New Roman" w:hAnsi="Times New Roman" w:cs="Times New Roman"/>
                <w:b/>
                <w:noProof/>
                <w:color w:val="233356"/>
                <w:sz w:val="24"/>
                <w:lang w:val="en-US"/>
              </w:rPr>
              <w:t>“Child Protection in Crisis Learning Network”</w:t>
            </w:r>
          </w:p>
        </w:tc>
        <w:tc>
          <w:tcPr>
            <w:tcW w:w="34" w:type="pct"/>
          </w:tcPr>
          <w:p w14:paraId="6A283E55" w14:textId="77777777" w:rsidR="00330F17" w:rsidRPr="00330F17" w:rsidRDefault="00330F17" w:rsidP="002352FF">
            <w:pPr>
              <w:jc w:val="both"/>
              <w:rPr>
                <w:rFonts w:ascii="Times New Roman" w:hAnsi="Times New Roman" w:cs="Times New Roman"/>
                <w:b/>
                <w:bCs/>
                <w:noProof/>
                <w:color w:val="233356"/>
                <w:sz w:val="24"/>
                <w:szCs w:val="24"/>
                <w:lang w:val="en-US"/>
              </w:rPr>
            </w:pPr>
          </w:p>
        </w:tc>
        <w:tc>
          <w:tcPr>
            <w:tcW w:w="2268" w:type="pct"/>
          </w:tcPr>
          <w:p w14:paraId="24EC3872" w14:textId="77777777" w:rsidR="00330F17" w:rsidRPr="00330F17" w:rsidRDefault="00330F17" w:rsidP="002352FF">
            <w:pPr>
              <w:jc w:val="both"/>
              <w:rPr>
                <w:rFonts w:ascii="Times New Roman" w:hAnsi="Times New Roman" w:cs="Times New Roman"/>
                <w:b/>
                <w:noProof/>
                <w:color w:val="233356"/>
                <w:sz w:val="24"/>
                <w:lang w:val="en-US"/>
              </w:rPr>
            </w:pPr>
            <w:r w:rsidRPr="00330F17">
              <w:rPr>
                <w:rFonts w:ascii="Times New Roman" w:hAnsi="Times New Roman" w:cs="Times New Roman"/>
                <w:b/>
                <w:noProof/>
                <w:color w:val="233356"/>
                <w:sz w:val="24"/>
                <w:lang w:val="en-US"/>
              </w:rPr>
              <w:t>“Office of the SRSG for Children and Armed Conflict”</w:t>
            </w:r>
          </w:p>
        </w:tc>
      </w:tr>
      <w:tr w:rsidR="00330F17" w:rsidRPr="00330F17" w14:paraId="51E65EBB" w14:textId="77777777" w:rsidTr="002352FF">
        <w:tc>
          <w:tcPr>
            <w:tcW w:w="2698" w:type="pct"/>
          </w:tcPr>
          <w:p w14:paraId="0B77FCE4" w14:textId="77777777" w:rsidR="00330F17" w:rsidRPr="00330F17" w:rsidRDefault="00330F17" w:rsidP="002352FF">
            <w:pPr>
              <w:jc w:val="both"/>
              <w:rPr>
                <w:rFonts w:ascii="Times New Roman" w:hAnsi="Times New Roman" w:cs="Times New Roman"/>
                <w:b/>
                <w:noProof/>
                <w:color w:val="233356"/>
                <w:sz w:val="24"/>
                <w:lang w:val="en-US"/>
              </w:rPr>
            </w:pPr>
            <w:r w:rsidRPr="00330F17">
              <w:rPr>
                <w:rFonts w:ascii="Times New Roman" w:hAnsi="Times New Roman" w:cs="Times New Roman"/>
                <w:b/>
                <w:noProof/>
                <w:color w:val="233356"/>
                <w:sz w:val="24"/>
                <w:lang w:val="en-US"/>
              </w:rPr>
              <w:t>“ChildFund”</w:t>
            </w:r>
          </w:p>
        </w:tc>
        <w:tc>
          <w:tcPr>
            <w:tcW w:w="34" w:type="pct"/>
          </w:tcPr>
          <w:p w14:paraId="152D7638" w14:textId="77777777" w:rsidR="00330F17" w:rsidRPr="00330F17" w:rsidRDefault="00330F17" w:rsidP="002352FF">
            <w:pPr>
              <w:jc w:val="both"/>
              <w:rPr>
                <w:rFonts w:ascii="Times New Roman" w:hAnsi="Times New Roman" w:cs="Times New Roman"/>
                <w:b/>
                <w:bCs/>
                <w:noProof/>
                <w:color w:val="233356"/>
                <w:sz w:val="24"/>
                <w:szCs w:val="24"/>
                <w:lang w:val="en-US"/>
              </w:rPr>
            </w:pPr>
          </w:p>
        </w:tc>
        <w:tc>
          <w:tcPr>
            <w:tcW w:w="2268" w:type="pct"/>
          </w:tcPr>
          <w:p w14:paraId="0C1D0F73" w14:textId="77777777" w:rsidR="00330F17" w:rsidRPr="00330F17" w:rsidRDefault="00330F17" w:rsidP="002352FF">
            <w:pPr>
              <w:jc w:val="both"/>
              <w:rPr>
                <w:rFonts w:ascii="Times New Roman" w:hAnsi="Times New Roman" w:cs="Times New Roman"/>
                <w:b/>
                <w:noProof/>
                <w:color w:val="233356"/>
                <w:sz w:val="24"/>
                <w:lang w:val="en-US"/>
              </w:rPr>
            </w:pPr>
            <w:r w:rsidRPr="00330F17">
              <w:rPr>
                <w:rFonts w:ascii="Times New Roman" w:hAnsi="Times New Roman" w:cs="Times New Roman"/>
                <w:b/>
                <w:noProof/>
                <w:color w:val="233356"/>
                <w:sz w:val="24"/>
                <w:lang w:val="en-US"/>
              </w:rPr>
              <w:t>“Plan International”</w:t>
            </w:r>
          </w:p>
        </w:tc>
      </w:tr>
      <w:tr w:rsidR="00330F17" w:rsidRPr="00330F17" w14:paraId="780B226B" w14:textId="77777777" w:rsidTr="002352FF">
        <w:tc>
          <w:tcPr>
            <w:tcW w:w="2698" w:type="pct"/>
          </w:tcPr>
          <w:p w14:paraId="0DCD0F5E" w14:textId="77777777" w:rsidR="00330F17" w:rsidRPr="00330F17" w:rsidRDefault="00330F17" w:rsidP="002352FF">
            <w:pPr>
              <w:jc w:val="both"/>
              <w:rPr>
                <w:rFonts w:ascii="Times New Roman" w:hAnsi="Times New Roman" w:cs="Times New Roman"/>
                <w:b/>
                <w:noProof/>
                <w:color w:val="233356"/>
                <w:sz w:val="24"/>
                <w:lang w:val="en-US"/>
              </w:rPr>
            </w:pPr>
            <w:r w:rsidRPr="00330F17">
              <w:rPr>
                <w:rFonts w:ascii="Times New Roman" w:hAnsi="Times New Roman" w:cs="Times New Roman"/>
                <w:b/>
                <w:noProof/>
                <w:color w:val="233356"/>
                <w:sz w:val="24"/>
                <w:lang w:val="en-US"/>
              </w:rPr>
              <w:t>Dānijas bēgļu padome</w:t>
            </w:r>
          </w:p>
        </w:tc>
        <w:tc>
          <w:tcPr>
            <w:tcW w:w="34" w:type="pct"/>
          </w:tcPr>
          <w:p w14:paraId="0ED33E0D" w14:textId="77777777" w:rsidR="00330F17" w:rsidRPr="00330F17" w:rsidRDefault="00330F17" w:rsidP="002352FF">
            <w:pPr>
              <w:jc w:val="both"/>
              <w:rPr>
                <w:rFonts w:ascii="Times New Roman" w:hAnsi="Times New Roman" w:cs="Times New Roman"/>
                <w:b/>
                <w:bCs/>
                <w:noProof/>
                <w:color w:val="233356"/>
                <w:sz w:val="24"/>
                <w:szCs w:val="24"/>
                <w:lang w:val="en-US"/>
              </w:rPr>
            </w:pPr>
          </w:p>
        </w:tc>
        <w:tc>
          <w:tcPr>
            <w:tcW w:w="2268" w:type="pct"/>
          </w:tcPr>
          <w:p w14:paraId="59003557" w14:textId="77777777" w:rsidR="00330F17" w:rsidRPr="00330F17" w:rsidRDefault="00330F17" w:rsidP="002352FF">
            <w:pPr>
              <w:jc w:val="both"/>
              <w:rPr>
                <w:rFonts w:ascii="Times New Roman" w:hAnsi="Times New Roman" w:cs="Times New Roman"/>
                <w:b/>
                <w:noProof/>
                <w:color w:val="233356"/>
                <w:sz w:val="24"/>
                <w:lang w:val="en-US"/>
              </w:rPr>
            </w:pPr>
            <w:r w:rsidRPr="00330F17">
              <w:rPr>
                <w:rFonts w:ascii="Times New Roman" w:hAnsi="Times New Roman" w:cs="Times New Roman"/>
                <w:b/>
                <w:noProof/>
                <w:color w:val="233356"/>
                <w:sz w:val="24"/>
                <w:lang w:val="en-US"/>
              </w:rPr>
              <w:t>“Glābiet bērnus”</w:t>
            </w:r>
          </w:p>
        </w:tc>
      </w:tr>
      <w:tr w:rsidR="00330F17" w:rsidRPr="00330F17" w14:paraId="4FA6A0B2" w14:textId="77777777" w:rsidTr="002352FF">
        <w:tc>
          <w:tcPr>
            <w:tcW w:w="2698" w:type="pct"/>
          </w:tcPr>
          <w:p w14:paraId="5E345E94" w14:textId="77777777" w:rsidR="00330F17" w:rsidRPr="00330F17" w:rsidRDefault="00330F17" w:rsidP="002352FF">
            <w:pPr>
              <w:jc w:val="both"/>
              <w:rPr>
                <w:rFonts w:ascii="Times New Roman" w:hAnsi="Times New Roman" w:cs="Times New Roman"/>
                <w:b/>
                <w:noProof/>
                <w:color w:val="233356"/>
                <w:sz w:val="24"/>
                <w:lang w:val="en-US"/>
              </w:rPr>
            </w:pPr>
            <w:r w:rsidRPr="00330F17">
              <w:rPr>
                <w:rFonts w:ascii="Times New Roman" w:hAnsi="Times New Roman" w:cs="Times New Roman"/>
                <w:b/>
                <w:noProof/>
                <w:color w:val="233356"/>
                <w:sz w:val="24"/>
                <w:lang w:val="en-US"/>
              </w:rPr>
              <w:t>Globālā partnerība vardarbības pret bērniem izbeigšanai</w:t>
            </w:r>
          </w:p>
        </w:tc>
        <w:tc>
          <w:tcPr>
            <w:tcW w:w="34" w:type="pct"/>
          </w:tcPr>
          <w:p w14:paraId="1A1D2969" w14:textId="77777777" w:rsidR="00330F17" w:rsidRPr="00330F17" w:rsidRDefault="00330F17" w:rsidP="002352FF">
            <w:pPr>
              <w:jc w:val="both"/>
              <w:rPr>
                <w:rFonts w:ascii="Times New Roman" w:hAnsi="Times New Roman" w:cs="Times New Roman"/>
                <w:b/>
                <w:bCs/>
                <w:noProof/>
                <w:color w:val="233356"/>
                <w:sz w:val="24"/>
                <w:szCs w:val="24"/>
                <w:lang w:val="en-US"/>
              </w:rPr>
            </w:pPr>
          </w:p>
        </w:tc>
        <w:tc>
          <w:tcPr>
            <w:tcW w:w="2268" w:type="pct"/>
          </w:tcPr>
          <w:p w14:paraId="6BCA6C38" w14:textId="77777777" w:rsidR="00330F17" w:rsidRPr="00330F17" w:rsidRDefault="00330F17" w:rsidP="002352FF">
            <w:pPr>
              <w:jc w:val="both"/>
              <w:rPr>
                <w:rFonts w:ascii="Times New Roman" w:hAnsi="Times New Roman" w:cs="Times New Roman"/>
                <w:b/>
                <w:noProof/>
                <w:color w:val="233356"/>
                <w:sz w:val="24"/>
                <w:lang w:val="en-US"/>
              </w:rPr>
            </w:pPr>
            <w:r w:rsidRPr="00330F17">
              <w:rPr>
                <w:rFonts w:ascii="Times New Roman" w:hAnsi="Times New Roman" w:cs="Times New Roman"/>
                <w:b/>
                <w:noProof/>
                <w:color w:val="233356"/>
                <w:sz w:val="24"/>
                <w:lang w:val="en-US"/>
              </w:rPr>
              <w:t>“Terre des hommes”</w:t>
            </w:r>
          </w:p>
        </w:tc>
      </w:tr>
      <w:tr w:rsidR="00330F17" w:rsidRPr="00330F17" w14:paraId="3A03B3F0" w14:textId="77777777" w:rsidTr="002352FF">
        <w:tc>
          <w:tcPr>
            <w:tcW w:w="2698" w:type="pct"/>
          </w:tcPr>
          <w:p w14:paraId="466FAC59" w14:textId="77777777" w:rsidR="00330F17" w:rsidRPr="00330F17" w:rsidRDefault="00330F17" w:rsidP="002352FF">
            <w:pPr>
              <w:jc w:val="both"/>
              <w:rPr>
                <w:rFonts w:ascii="Times New Roman" w:hAnsi="Times New Roman" w:cs="Times New Roman"/>
                <w:b/>
                <w:noProof/>
                <w:color w:val="233356"/>
                <w:sz w:val="24"/>
                <w:lang w:val="en-US"/>
              </w:rPr>
            </w:pPr>
            <w:r w:rsidRPr="00330F17">
              <w:rPr>
                <w:rFonts w:ascii="Times New Roman" w:hAnsi="Times New Roman" w:cs="Times New Roman"/>
                <w:b/>
                <w:noProof/>
                <w:color w:val="233356"/>
                <w:sz w:val="24"/>
                <w:lang w:val="en-US"/>
              </w:rPr>
              <w:t>Starptautiskā Sarkanā Krusta komiteja</w:t>
            </w:r>
          </w:p>
        </w:tc>
        <w:tc>
          <w:tcPr>
            <w:tcW w:w="34" w:type="pct"/>
          </w:tcPr>
          <w:p w14:paraId="4533AA73" w14:textId="77777777" w:rsidR="00330F17" w:rsidRPr="00330F17" w:rsidRDefault="00330F17" w:rsidP="002352FF">
            <w:pPr>
              <w:jc w:val="both"/>
              <w:rPr>
                <w:rFonts w:ascii="Times New Roman" w:hAnsi="Times New Roman" w:cs="Times New Roman"/>
                <w:b/>
                <w:bCs/>
                <w:noProof/>
                <w:color w:val="233356"/>
                <w:sz w:val="24"/>
                <w:szCs w:val="24"/>
                <w:lang w:val="en-US"/>
              </w:rPr>
            </w:pPr>
          </w:p>
        </w:tc>
        <w:tc>
          <w:tcPr>
            <w:tcW w:w="2268" w:type="pct"/>
          </w:tcPr>
          <w:p w14:paraId="6A1EC8A1" w14:textId="77777777" w:rsidR="00330F17" w:rsidRPr="00330F17" w:rsidRDefault="00330F17" w:rsidP="002352FF">
            <w:pPr>
              <w:jc w:val="both"/>
              <w:rPr>
                <w:rFonts w:ascii="Times New Roman" w:hAnsi="Times New Roman" w:cs="Times New Roman"/>
                <w:b/>
                <w:i/>
                <w:iCs/>
                <w:noProof/>
                <w:color w:val="233356"/>
                <w:sz w:val="24"/>
                <w:lang w:val="en-US"/>
              </w:rPr>
            </w:pPr>
            <w:r w:rsidRPr="00330F17">
              <w:rPr>
                <w:rFonts w:ascii="Times New Roman" w:hAnsi="Times New Roman" w:cs="Times New Roman"/>
                <w:b/>
                <w:i/>
                <w:iCs/>
                <w:noProof/>
                <w:color w:val="233356"/>
                <w:sz w:val="24"/>
                <w:lang w:val="en-US"/>
              </w:rPr>
              <w:t>UNHCR</w:t>
            </w:r>
          </w:p>
        </w:tc>
      </w:tr>
      <w:tr w:rsidR="00330F17" w:rsidRPr="00330F17" w14:paraId="5DC154FD" w14:textId="77777777" w:rsidTr="002352FF">
        <w:tc>
          <w:tcPr>
            <w:tcW w:w="2698" w:type="pct"/>
          </w:tcPr>
          <w:p w14:paraId="3B1AC3CC" w14:textId="77777777" w:rsidR="00330F17" w:rsidRPr="00330F17" w:rsidRDefault="00330F17" w:rsidP="002352FF">
            <w:pPr>
              <w:jc w:val="both"/>
              <w:rPr>
                <w:rFonts w:ascii="Times New Roman" w:hAnsi="Times New Roman" w:cs="Times New Roman"/>
                <w:b/>
                <w:noProof/>
                <w:color w:val="233356"/>
                <w:sz w:val="24"/>
                <w:lang w:val="en-US"/>
              </w:rPr>
            </w:pPr>
            <w:r w:rsidRPr="00330F17">
              <w:rPr>
                <w:rFonts w:ascii="Times New Roman" w:hAnsi="Times New Roman" w:cs="Times New Roman"/>
                <w:b/>
                <w:noProof/>
                <w:color w:val="233356"/>
                <w:sz w:val="24"/>
                <w:lang w:val="en-US"/>
              </w:rPr>
              <w:t>Starptautiskā Sarkanā Krusta federācija/“Red Crescent Societies”</w:t>
            </w:r>
          </w:p>
        </w:tc>
        <w:tc>
          <w:tcPr>
            <w:tcW w:w="34" w:type="pct"/>
          </w:tcPr>
          <w:p w14:paraId="0CD63923" w14:textId="77777777" w:rsidR="00330F17" w:rsidRPr="00330F17" w:rsidRDefault="00330F17" w:rsidP="002352FF">
            <w:pPr>
              <w:jc w:val="both"/>
              <w:rPr>
                <w:rFonts w:ascii="Times New Roman" w:hAnsi="Times New Roman" w:cs="Times New Roman"/>
                <w:b/>
                <w:bCs/>
                <w:noProof/>
                <w:color w:val="233356"/>
                <w:sz w:val="24"/>
                <w:szCs w:val="24"/>
                <w:lang w:val="en-US"/>
              </w:rPr>
            </w:pPr>
          </w:p>
        </w:tc>
        <w:tc>
          <w:tcPr>
            <w:tcW w:w="2268" w:type="pct"/>
          </w:tcPr>
          <w:p w14:paraId="115AA6E5" w14:textId="77777777" w:rsidR="00330F17" w:rsidRPr="00330F17" w:rsidRDefault="00330F17" w:rsidP="002352FF">
            <w:pPr>
              <w:jc w:val="both"/>
              <w:rPr>
                <w:rFonts w:ascii="Times New Roman" w:hAnsi="Times New Roman" w:cs="Times New Roman"/>
                <w:b/>
                <w:i/>
                <w:iCs/>
                <w:noProof/>
                <w:color w:val="233356"/>
                <w:sz w:val="24"/>
                <w:lang w:val="en-US"/>
              </w:rPr>
            </w:pPr>
            <w:r w:rsidRPr="00330F17">
              <w:rPr>
                <w:rFonts w:ascii="Times New Roman" w:hAnsi="Times New Roman" w:cs="Times New Roman"/>
                <w:b/>
                <w:i/>
                <w:iCs/>
                <w:noProof/>
                <w:color w:val="233356"/>
                <w:sz w:val="24"/>
                <w:lang w:val="en-US"/>
              </w:rPr>
              <w:t>UNICEF</w:t>
            </w:r>
          </w:p>
        </w:tc>
      </w:tr>
      <w:tr w:rsidR="00330F17" w:rsidRPr="00330F17" w14:paraId="73C5ADBD" w14:textId="77777777" w:rsidTr="002352FF">
        <w:tc>
          <w:tcPr>
            <w:tcW w:w="2698" w:type="pct"/>
          </w:tcPr>
          <w:p w14:paraId="5CE657C8" w14:textId="77777777" w:rsidR="00330F17" w:rsidRPr="00330F17" w:rsidRDefault="00330F17" w:rsidP="002352FF">
            <w:pPr>
              <w:jc w:val="both"/>
              <w:rPr>
                <w:rFonts w:ascii="Times New Roman" w:hAnsi="Times New Roman" w:cs="Times New Roman"/>
                <w:b/>
                <w:noProof/>
                <w:color w:val="233356"/>
                <w:sz w:val="24"/>
                <w:lang w:val="en-US"/>
              </w:rPr>
            </w:pPr>
            <w:r w:rsidRPr="00330F17">
              <w:rPr>
                <w:rFonts w:ascii="Times New Roman" w:hAnsi="Times New Roman" w:cs="Times New Roman"/>
                <w:b/>
                <w:noProof/>
                <w:color w:val="233356"/>
                <w:sz w:val="24"/>
                <w:lang w:val="en-US"/>
              </w:rPr>
              <w:t>Starptautiskā darba organizācija</w:t>
            </w:r>
          </w:p>
        </w:tc>
        <w:tc>
          <w:tcPr>
            <w:tcW w:w="34" w:type="pct"/>
          </w:tcPr>
          <w:p w14:paraId="0BC286C0" w14:textId="77777777" w:rsidR="00330F17" w:rsidRPr="00330F17" w:rsidRDefault="00330F17" w:rsidP="002352FF">
            <w:pPr>
              <w:jc w:val="both"/>
              <w:rPr>
                <w:rFonts w:ascii="Times New Roman" w:hAnsi="Times New Roman" w:cs="Times New Roman"/>
                <w:b/>
                <w:bCs/>
                <w:noProof/>
                <w:color w:val="233356"/>
                <w:sz w:val="24"/>
                <w:szCs w:val="24"/>
                <w:lang w:val="en-US"/>
              </w:rPr>
            </w:pPr>
          </w:p>
        </w:tc>
        <w:tc>
          <w:tcPr>
            <w:tcW w:w="2268" w:type="pct"/>
          </w:tcPr>
          <w:p w14:paraId="40B8273A" w14:textId="77777777" w:rsidR="00330F17" w:rsidRPr="00330F17" w:rsidRDefault="00330F17" w:rsidP="002352FF">
            <w:pPr>
              <w:jc w:val="both"/>
              <w:rPr>
                <w:rFonts w:ascii="Times New Roman" w:hAnsi="Times New Roman" w:cs="Times New Roman"/>
                <w:b/>
                <w:noProof/>
                <w:color w:val="233356"/>
                <w:sz w:val="24"/>
                <w:lang w:val="en-US"/>
              </w:rPr>
            </w:pPr>
            <w:r w:rsidRPr="00330F17">
              <w:rPr>
                <w:rFonts w:ascii="Times New Roman" w:hAnsi="Times New Roman" w:cs="Times New Roman"/>
                <w:b/>
                <w:noProof/>
                <w:color w:val="233356"/>
                <w:sz w:val="24"/>
                <w:lang w:val="en-US"/>
              </w:rPr>
              <w:t>“Viva”</w:t>
            </w:r>
          </w:p>
        </w:tc>
      </w:tr>
      <w:tr w:rsidR="00330F17" w:rsidRPr="00330F17" w14:paraId="56595316" w14:textId="77777777" w:rsidTr="002352FF">
        <w:tc>
          <w:tcPr>
            <w:tcW w:w="2698" w:type="pct"/>
          </w:tcPr>
          <w:p w14:paraId="01A72B6B" w14:textId="77777777" w:rsidR="00330F17" w:rsidRPr="00330F17" w:rsidRDefault="00330F17" w:rsidP="002352FF">
            <w:pPr>
              <w:jc w:val="both"/>
              <w:rPr>
                <w:rFonts w:ascii="Times New Roman" w:hAnsi="Times New Roman" w:cs="Times New Roman"/>
                <w:b/>
                <w:noProof/>
                <w:color w:val="233356"/>
                <w:sz w:val="24"/>
                <w:lang w:val="en-US"/>
              </w:rPr>
            </w:pPr>
            <w:r w:rsidRPr="00330F17">
              <w:rPr>
                <w:rFonts w:ascii="Times New Roman" w:hAnsi="Times New Roman" w:cs="Times New Roman"/>
                <w:b/>
                <w:noProof/>
                <w:color w:val="233356"/>
                <w:sz w:val="24"/>
                <w:lang w:val="en-US"/>
              </w:rPr>
              <w:t>Starptautiskā migrācijas organizācija</w:t>
            </w:r>
          </w:p>
        </w:tc>
        <w:tc>
          <w:tcPr>
            <w:tcW w:w="34" w:type="pct"/>
          </w:tcPr>
          <w:p w14:paraId="05394FD0" w14:textId="77777777" w:rsidR="00330F17" w:rsidRPr="00330F17" w:rsidRDefault="00330F17" w:rsidP="002352FF">
            <w:pPr>
              <w:jc w:val="both"/>
              <w:rPr>
                <w:rFonts w:ascii="Times New Roman" w:hAnsi="Times New Roman" w:cs="Times New Roman"/>
                <w:b/>
                <w:bCs/>
                <w:noProof/>
                <w:color w:val="233356"/>
                <w:sz w:val="24"/>
                <w:szCs w:val="24"/>
                <w:lang w:val="en-US"/>
              </w:rPr>
            </w:pPr>
          </w:p>
        </w:tc>
        <w:tc>
          <w:tcPr>
            <w:tcW w:w="2268" w:type="pct"/>
          </w:tcPr>
          <w:p w14:paraId="02B78AED" w14:textId="77777777" w:rsidR="00330F17" w:rsidRPr="00330F17" w:rsidRDefault="00330F17" w:rsidP="002352FF">
            <w:pPr>
              <w:jc w:val="both"/>
              <w:rPr>
                <w:rFonts w:ascii="Times New Roman" w:hAnsi="Times New Roman" w:cs="Times New Roman"/>
                <w:b/>
                <w:noProof/>
                <w:color w:val="233356"/>
                <w:sz w:val="24"/>
                <w:lang w:val="en-US"/>
              </w:rPr>
            </w:pPr>
            <w:r w:rsidRPr="00330F17">
              <w:rPr>
                <w:rFonts w:ascii="Times New Roman" w:hAnsi="Times New Roman" w:cs="Times New Roman"/>
                <w:b/>
                <w:noProof/>
                <w:color w:val="233356"/>
                <w:sz w:val="24"/>
                <w:lang w:val="en-US"/>
              </w:rPr>
              <w:t>“War Child Holland”</w:t>
            </w:r>
          </w:p>
        </w:tc>
      </w:tr>
      <w:tr w:rsidR="00330F17" w:rsidRPr="00330F17" w14:paraId="326AE0C6" w14:textId="77777777" w:rsidTr="002352FF">
        <w:tc>
          <w:tcPr>
            <w:tcW w:w="2698" w:type="pct"/>
          </w:tcPr>
          <w:p w14:paraId="3BD55B46" w14:textId="77777777" w:rsidR="00330F17" w:rsidRPr="00330F17" w:rsidRDefault="00330F17" w:rsidP="002352FF">
            <w:pPr>
              <w:jc w:val="both"/>
              <w:rPr>
                <w:rFonts w:ascii="Times New Roman" w:hAnsi="Times New Roman" w:cs="Times New Roman"/>
                <w:b/>
                <w:noProof/>
                <w:color w:val="233356"/>
                <w:sz w:val="24"/>
                <w:lang w:val="en-US"/>
              </w:rPr>
            </w:pPr>
            <w:r w:rsidRPr="00330F17">
              <w:rPr>
                <w:rFonts w:ascii="Times New Roman" w:hAnsi="Times New Roman" w:cs="Times New Roman"/>
                <w:b/>
                <w:noProof/>
                <w:color w:val="233356"/>
                <w:sz w:val="24"/>
                <w:lang w:val="en-US"/>
              </w:rPr>
              <w:t>Starptautiskā glābšanas komiteja</w:t>
            </w:r>
          </w:p>
          <w:p w14:paraId="031B5125" w14:textId="77777777" w:rsidR="00330F17" w:rsidRPr="00330F17" w:rsidRDefault="00330F17" w:rsidP="002352FF">
            <w:pPr>
              <w:jc w:val="both"/>
              <w:rPr>
                <w:rFonts w:ascii="Times New Roman" w:eastAsia="Arial Narrow" w:hAnsi="Times New Roman" w:cs="Times New Roman"/>
                <w:noProof/>
                <w:sz w:val="24"/>
                <w:szCs w:val="24"/>
                <w:lang w:val="en-US"/>
              </w:rPr>
            </w:pPr>
          </w:p>
        </w:tc>
        <w:tc>
          <w:tcPr>
            <w:tcW w:w="34" w:type="pct"/>
          </w:tcPr>
          <w:p w14:paraId="4A049B35" w14:textId="77777777" w:rsidR="00330F17" w:rsidRPr="00330F17" w:rsidRDefault="00330F17" w:rsidP="002352FF">
            <w:pPr>
              <w:jc w:val="both"/>
              <w:rPr>
                <w:rFonts w:ascii="Times New Roman" w:hAnsi="Times New Roman" w:cs="Times New Roman"/>
                <w:b/>
                <w:bCs/>
                <w:noProof/>
                <w:color w:val="233356"/>
                <w:sz w:val="24"/>
                <w:szCs w:val="24"/>
                <w:lang w:val="en-US"/>
              </w:rPr>
            </w:pPr>
          </w:p>
        </w:tc>
        <w:tc>
          <w:tcPr>
            <w:tcW w:w="2268" w:type="pct"/>
          </w:tcPr>
          <w:p w14:paraId="2DC324E3" w14:textId="77777777" w:rsidR="00330F17" w:rsidRPr="00330F17" w:rsidRDefault="00330F17" w:rsidP="002352FF">
            <w:pPr>
              <w:jc w:val="both"/>
              <w:rPr>
                <w:rFonts w:ascii="Times New Roman" w:hAnsi="Times New Roman" w:cs="Times New Roman"/>
                <w:b/>
                <w:noProof/>
                <w:color w:val="233356"/>
                <w:sz w:val="24"/>
                <w:lang w:val="en-US"/>
              </w:rPr>
            </w:pPr>
            <w:r w:rsidRPr="00330F17">
              <w:rPr>
                <w:rFonts w:ascii="Times New Roman" w:hAnsi="Times New Roman" w:cs="Times New Roman"/>
                <w:b/>
                <w:noProof/>
                <w:color w:val="233356"/>
                <w:sz w:val="24"/>
                <w:lang w:val="en-US"/>
              </w:rPr>
              <w:t>Pasaules Veselības organizācija</w:t>
            </w:r>
          </w:p>
        </w:tc>
      </w:tr>
      <w:tr w:rsidR="00330F17" w:rsidRPr="00330F17" w14:paraId="02DCA609" w14:textId="77777777" w:rsidTr="002352FF">
        <w:tc>
          <w:tcPr>
            <w:tcW w:w="2698" w:type="pct"/>
          </w:tcPr>
          <w:p w14:paraId="493DCA45" w14:textId="77777777" w:rsidR="00330F17" w:rsidRPr="00330F17" w:rsidRDefault="00330F17" w:rsidP="002352FF">
            <w:pPr>
              <w:jc w:val="both"/>
              <w:rPr>
                <w:rFonts w:ascii="Times New Roman" w:eastAsia="Arial Narrow" w:hAnsi="Times New Roman" w:cs="Times New Roman"/>
                <w:noProof/>
                <w:sz w:val="24"/>
                <w:szCs w:val="24"/>
                <w:lang w:val="en-US"/>
              </w:rPr>
            </w:pPr>
          </w:p>
        </w:tc>
        <w:tc>
          <w:tcPr>
            <w:tcW w:w="34" w:type="pct"/>
          </w:tcPr>
          <w:p w14:paraId="628597B3" w14:textId="77777777" w:rsidR="00330F17" w:rsidRPr="00330F17" w:rsidRDefault="00330F17" w:rsidP="002352FF">
            <w:pPr>
              <w:jc w:val="both"/>
              <w:rPr>
                <w:rFonts w:ascii="Times New Roman" w:hAnsi="Times New Roman" w:cs="Times New Roman"/>
                <w:b/>
                <w:bCs/>
                <w:noProof/>
                <w:color w:val="233356"/>
                <w:sz w:val="24"/>
                <w:szCs w:val="24"/>
                <w:lang w:val="en-US"/>
              </w:rPr>
            </w:pPr>
          </w:p>
        </w:tc>
        <w:tc>
          <w:tcPr>
            <w:tcW w:w="2268" w:type="pct"/>
          </w:tcPr>
          <w:p w14:paraId="3A1997AD" w14:textId="77777777" w:rsidR="00330F17" w:rsidRPr="00330F17" w:rsidRDefault="00330F17" w:rsidP="002352FF">
            <w:pPr>
              <w:jc w:val="both"/>
              <w:rPr>
                <w:rFonts w:ascii="Times New Roman" w:hAnsi="Times New Roman" w:cs="Times New Roman"/>
                <w:b/>
                <w:noProof/>
                <w:color w:val="233356"/>
                <w:sz w:val="24"/>
                <w:lang w:val="en-US"/>
              </w:rPr>
            </w:pPr>
            <w:r w:rsidRPr="00330F17">
              <w:rPr>
                <w:rFonts w:ascii="Times New Roman" w:hAnsi="Times New Roman" w:cs="Times New Roman"/>
                <w:b/>
                <w:noProof/>
                <w:color w:val="233356"/>
                <w:sz w:val="24"/>
                <w:lang w:val="en-US"/>
              </w:rPr>
              <w:t>Pasaules Vīzijas organizācija</w:t>
            </w:r>
          </w:p>
        </w:tc>
      </w:tr>
    </w:tbl>
    <w:p w14:paraId="65DA671B" w14:textId="77777777" w:rsidR="00330F17" w:rsidRPr="00330F17" w:rsidRDefault="00330F17" w:rsidP="00330F17">
      <w:pPr>
        <w:jc w:val="both"/>
        <w:rPr>
          <w:rFonts w:ascii="Times New Roman" w:eastAsia="Arial Narrow" w:hAnsi="Times New Roman" w:cs="Times New Roman"/>
          <w:noProof/>
          <w:sz w:val="24"/>
          <w:szCs w:val="24"/>
          <w:lang w:val="en-US"/>
        </w:rPr>
      </w:pPr>
    </w:p>
    <w:p w14:paraId="06B26DBA" w14:textId="77777777" w:rsidR="00330F17" w:rsidRPr="00330F17" w:rsidRDefault="00330F17" w:rsidP="00330F17">
      <w:pPr>
        <w:tabs>
          <w:tab w:val="left" w:leader="dot" w:pos="9072"/>
        </w:tabs>
        <w:jc w:val="both"/>
        <w:rPr>
          <w:rFonts w:ascii="Times New Roman" w:hAnsi="Times New Roman" w:cs="Times New Roman"/>
          <w:b/>
          <w:noProof/>
          <w:color w:val="233356"/>
          <w:sz w:val="24"/>
          <w:lang w:val="en-US"/>
        </w:rPr>
      </w:pPr>
      <w:r w:rsidRPr="00330F17">
        <w:rPr>
          <w:rFonts w:ascii="Times New Roman" w:hAnsi="Times New Roman" w:cs="Times New Roman"/>
          <w:b/>
          <w:noProof/>
          <w:color w:val="233356"/>
          <w:sz w:val="24"/>
          <w:lang w:val="en-US"/>
        </w:rPr>
        <w:tab/>
      </w:r>
    </w:p>
    <w:p w14:paraId="062826CE" w14:textId="77777777" w:rsidR="00330F17" w:rsidRPr="00330F17" w:rsidRDefault="00330F17" w:rsidP="00330F17">
      <w:pPr>
        <w:jc w:val="both"/>
        <w:rPr>
          <w:rFonts w:ascii="Times New Roman" w:eastAsia="Arial" w:hAnsi="Times New Roman" w:cs="Times New Roman"/>
          <w:b/>
          <w:bCs/>
          <w:noProof/>
          <w:sz w:val="24"/>
          <w:szCs w:val="24"/>
          <w:lang w:val="en-US"/>
        </w:rPr>
      </w:pPr>
    </w:p>
    <w:p w14:paraId="4D656315" w14:textId="77777777" w:rsidR="00330F17" w:rsidRPr="00330F17" w:rsidRDefault="00330F17" w:rsidP="00330F17">
      <w:pPr>
        <w:pStyle w:val="BodyText"/>
        <w:rPr>
          <w:b/>
          <w:bCs/>
          <w:lang w:val="en-US"/>
        </w:rPr>
      </w:pPr>
      <w:r w:rsidRPr="00330F17">
        <w:rPr>
          <w:b/>
          <w:bCs/>
          <w:lang w:val="en-US"/>
        </w:rPr>
        <w:t>Sirsnīga pateicība turpmāk minētajām aģentūrām, kas rīkoja apspriežu darbseminārus</w:t>
      </w:r>
    </w:p>
    <w:p w14:paraId="459709F3" w14:textId="77777777" w:rsidR="00330F17" w:rsidRPr="00330F17" w:rsidRDefault="00330F17" w:rsidP="00330F17">
      <w:pPr>
        <w:jc w:val="both"/>
        <w:rPr>
          <w:rFonts w:ascii="Times New Roman" w:eastAsia="Arial" w:hAnsi="Times New Roman" w:cs="Times New Roman"/>
          <w:noProof/>
          <w:sz w:val="24"/>
          <w:szCs w:val="24"/>
          <w:lang w:val="en-US"/>
        </w:rPr>
      </w:pPr>
    </w:p>
    <w:p w14:paraId="4E6589A4" w14:textId="77777777" w:rsidR="00330F17" w:rsidRPr="00330F17" w:rsidRDefault="00330F17" w:rsidP="00330F17">
      <w:pPr>
        <w:pStyle w:val="BodyText"/>
        <w:rPr>
          <w:lang w:val="en-US"/>
        </w:rPr>
      </w:pPr>
      <w:r w:rsidRPr="00330F17">
        <w:rPr>
          <w:lang w:val="en-US"/>
        </w:rPr>
        <w:t xml:space="preserve">Afganistāna: “Glābiet bērnus” Afganistānas nodaļa; Armēnija: Bērnu atbalsta centrs, Armēnijas palīdzības fonds; Bangladeša/Koksbazāra: Bērnu aizsardzības apakšsektors; Kanāda: Starptautiskais Bērnu aizsardzības tīkls Kanādā; Kolumbija: “Corporación Infancia y Desarrollo”; Demokrātiskā Kongo Republika: “BIFERD/DRC”; Irāka: Bērnu aizsardzības darba grupa (to atbalsta </w:t>
      </w:r>
      <w:r w:rsidRPr="00330F17">
        <w:rPr>
          <w:i/>
          <w:iCs/>
          <w:lang w:val="en-US"/>
        </w:rPr>
        <w:t>UNICEF</w:t>
      </w:r>
      <w:r w:rsidRPr="00330F17">
        <w:rPr>
          <w:lang w:val="en-US"/>
        </w:rPr>
        <w:t xml:space="preserve">, </w:t>
      </w:r>
      <w:r w:rsidRPr="00330F17">
        <w:rPr>
          <w:i/>
          <w:iCs/>
          <w:lang w:val="en-US"/>
        </w:rPr>
        <w:t>UNHCR</w:t>
      </w:r>
      <w:r w:rsidRPr="00330F17">
        <w:rPr>
          <w:lang w:val="en-US"/>
        </w:rPr>
        <w:t xml:space="preserve">, Austrumu misija un “Glābiet bērnus” fonds Kurdistānā); Kenija: Bērnu aizsardzības darba grupa (to atbalsta </w:t>
      </w:r>
      <w:r w:rsidRPr="00330F17">
        <w:rPr>
          <w:i/>
          <w:iCs/>
          <w:lang w:val="en-US"/>
        </w:rPr>
        <w:t xml:space="preserve">UNICEF </w:t>
      </w:r>
      <w:r w:rsidRPr="00330F17">
        <w:rPr>
          <w:lang w:val="en-US"/>
        </w:rPr>
        <w:t xml:space="preserve">un “Glābiet bērnus”); Latīņamerikas un Karību jūras reģions: </w:t>
      </w:r>
      <w:r w:rsidRPr="00330F17">
        <w:rPr>
          <w:i/>
          <w:iCs/>
          <w:lang w:val="en-US"/>
        </w:rPr>
        <w:t>UNICEF LACRO</w:t>
      </w:r>
      <w:r w:rsidRPr="00330F17">
        <w:rPr>
          <w:lang w:val="en-US"/>
        </w:rPr>
        <w:t>; Mjanmara: Bērnu aizsardzības apakšstruktūra; Nigērija: Sabiedrības veselības un starptautiskās attīstības centrs (</w:t>
      </w:r>
      <w:r w:rsidRPr="00330F17">
        <w:rPr>
          <w:i/>
          <w:iCs/>
          <w:lang w:val="en-US"/>
        </w:rPr>
        <w:t>CHAD</w:t>
      </w:r>
      <w:r w:rsidRPr="00330F17">
        <w:rPr>
          <w:lang w:val="en-US"/>
        </w:rPr>
        <w:t xml:space="preserve">) un “Terre des hommes”; Papua-Jaungvineja: Pasaules Vīzijas; Somālija Bērnu aizsardzības darba grupa (to atbalsta </w:t>
      </w:r>
      <w:r w:rsidRPr="00330F17">
        <w:rPr>
          <w:i/>
          <w:iCs/>
          <w:lang w:val="en-US"/>
        </w:rPr>
        <w:t>CISP</w:t>
      </w:r>
      <w:r w:rsidRPr="00330F17">
        <w:rPr>
          <w:lang w:val="en-US"/>
        </w:rPr>
        <w:t xml:space="preserve">, </w:t>
      </w:r>
      <w:r w:rsidRPr="00330F17">
        <w:rPr>
          <w:i/>
          <w:iCs/>
          <w:lang w:val="en-US"/>
        </w:rPr>
        <w:t xml:space="preserve">UNICEF </w:t>
      </w:r>
      <w:r w:rsidRPr="00330F17">
        <w:rPr>
          <w:lang w:val="en-US"/>
        </w:rPr>
        <w:t xml:space="preserve">un Somālijas valdība); Dienvidsudāna: Bērnu aizsardzības darba grupa (to atbalsta </w:t>
      </w:r>
      <w:r w:rsidRPr="00330F17">
        <w:rPr>
          <w:i/>
          <w:iCs/>
          <w:lang w:val="en-US"/>
        </w:rPr>
        <w:t xml:space="preserve">UNICEF </w:t>
      </w:r>
      <w:r w:rsidRPr="00330F17">
        <w:rPr>
          <w:lang w:val="en-US"/>
        </w:rPr>
        <w:t xml:space="preserve">un “Glābiet bērnus”); Sudāna: “Global Aid Hand” un </w:t>
      </w:r>
      <w:r w:rsidRPr="00330F17">
        <w:rPr>
          <w:i/>
          <w:iCs/>
          <w:lang w:val="en-US"/>
        </w:rPr>
        <w:t>UNICEF</w:t>
      </w:r>
      <w:r w:rsidRPr="00330F17">
        <w:rPr>
          <w:lang w:val="en-US"/>
        </w:rPr>
        <w:t>; Sīrija: “Hurras Network”/ Sīrija; Turcija: asociācija “Nirengi”; Sīrija: asociācija “Children of One World” (</w:t>
      </w:r>
      <w:r w:rsidRPr="00330F17">
        <w:rPr>
          <w:i/>
          <w:iCs/>
          <w:lang w:val="en-US"/>
        </w:rPr>
        <w:t>BR DÜNYA ÇOCUK</w:t>
      </w:r>
      <w:r w:rsidRPr="00330F17">
        <w:rPr>
          <w:lang w:val="en-US"/>
        </w:rPr>
        <w:t>); Uganda: Bērnu aizsardzības apakšstruktūra.</w:t>
      </w:r>
    </w:p>
    <w:p w14:paraId="285E34AB" w14:textId="77777777" w:rsidR="00330F17" w:rsidRPr="00330F17" w:rsidRDefault="00330F17" w:rsidP="00330F17">
      <w:pPr>
        <w:jc w:val="both"/>
        <w:rPr>
          <w:rFonts w:ascii="Times New Roman" w:eastAsia="Arial" w:hAnsi="Times New Roman" w:cs="Times New Roman"/>
          <w:noProof/>
          <w:sz w:val="24"/>
          <w:szCs w:val="24"/>
          <w:lang w:val="en-US"/>
        </w:rPr>
      </w:pPr>
    </w:p>
    <w:p w14:paraId="411740AA" w14:textId="77777777" w:rsidR="00330F17" w:rsidRPr="00330F17" w:rsidRDefault="00330F17" w:rsidP="00330F17">
      <w:pPr>
        <w:pStyle w:val="BodyText"/>
        <w:rPr>
          <w:lang w:val="en-US"/>
        </w:rPr>
      </w:pPr>
      <w:r w:rsidRPr="00330F17">
        <w:rPr>
          <w:lang w:val="en-US"/>
        </w:rPr>
        <w:t>Gan organizācija “Glābiet bērnus”, gan “Terre des hommes” nodrošināja vecāko darbinieku izstrādes procesa koordinēšanai un pārvaldībai. Īpaši pateicamies šīm organizācijām, Minjai Peišelai [</w:t>
      </w:r>
      <w:r w:rsidRPr="00330F17">
        <w:rPr>
          <w:i/>
          <w:iCs/>
          <w:lang w:val="en-US"/>
        </w:rPr>
        <w:t>Minja Peuschel</w:t>
      </w:r>
      <w:r w:rsidRPr="00330F17">
        <w:rPr>
          <w:lang w:val="en-US"/>
        </w:rPr>
        <w:t>] un Susannai Višņevskai [</w:t>
      </w:r>
      <w:r w:rsidRPr="00330F17">
        <w:rPr>
          <w:i/>
          <w:iCs/>
          <w:lang w:val="en-US"/>
        </w:rPr>
        <w:t>Susan Wisniewski</w:t>
      </w:r>
      <w:r w:rsidRPr="00330F17">
        <w:rPr>
          <w:lang w:val="en-US"/>
        </w:rPr>
        <w:t>], kā arī Susannai Deivisai [</w:t>
      </w:r>
      <w:r w:rsidRPr="00330F17">
        <w:rPr>
          <w:i/>
          <w:iCs/>
          <w:lang w:val="en-US"/>
        </w:rPr>
        <w:t>Susanna Davies</w:t>
      </w:r>
      <w:r w:rsidRPr="00330F17">
        <w:rPr>
          <w:lang w:val="en-US"/>
        </w:rPr>
        <w:t>] un Jūannai Vedžai [</w:t>
      </w:r>
      <w:r w:rsidRPr="00330F17">
        <w:rPr>
          <w:i/>
          <w:iCs/>
          <w:lang w:val="en-US"/>
        </w:rPr>
        <w:t>Joanna Wedge</w:t>
      </w:r>
      <w:r w:rsidRPr="00330F17">
        <w:rPr>
          <w:lang w:val="en-US"/>
        </w:rPr>
        <w:t>] (no 2019. gada jūlija/augusta).</w:t>
      </w:r>
    </w:p>
    <w:p w14:paraId="34188A9B" w14:textId="77777777" w:rsidR="00330F17" w:rsidRPr="00330F17" w:rsidRDefault="00330F17" w:rsidP="00330F17">
      <w:pPr>
        <w:jc w:val="both"/>
        <w:rPr>
          <w:lang w:val="en-US"/>
        </w:rPr>
      </w:pPr>
    </w:p>
    <w:p w14:paraId="2C8A35C6" w14:textId="77777777" w:rsidR="00330F17" w:rsidRPr="00330F17" w:rsidRDefault="00330F17" w:rsidP="00330F17">
      <w:pPr>
        <w:jc w:val="both"/>
        <w:rPr>
          <w:rFonts w:ascii="Times New Roman" w:hAnsi="Times New Roman" w:cs="Times New Roman"/>
          <w:i/>
          <w:iCs/>
          <w:noProof/>
          <w:sz w:val="24"/>
          <w:lang w:val="en-US"/>
        </w:rPr>
      </w:pPr>
      <w:r w:rsidRPr="00330F17">
        <w:rPr>
          <w:rFonts w:ascii="Times New Roman" w:hAnsi="Times New Roman" w:cs="Times New Roman"/>
          <w:i/>
          <w:iCs/>
          <w:noProof/>
          <w:sz w:val="24"/>
          <w:lang w:val="en-US"/>
        </w:rPr>
        <w:t>Noslēdzot sirsnīgi pateicamies visiem pasaules bērniem, tostarp mūsu pašu bērniem, kuri mūs iedvesmo, māca un iedrošina mūsu humānās palīdzības darbā.</w:t>
      </w:r>
    </w:p>
    <w:p w14:paraId="4D3DC21F" w14:textId="77777777" w:rsidR="00330F17" w:rsidRPr="00330F17" w:rsidRDefault="00330F17" w:rsidP="00330F17">
      <w:pPr>
        <w:jc w:val="both"/>
        <w:rPr>
          <w:rFonts w:ascii="Times New Roman" w:eastAsia="Arial" w:hAnsi="Times New Roman" w:cs="Times New Roman"/>
          <w:noProof/>
          <w:sz w:val="24"/>
          <w:szCs w:val="24"/>
          <w:lang w:val="en-US"/>
        </w:rPr>
      </w:pPr>
    </w:p>
    <w:p w14:paraId="554D0D41" w14:textId="77777777" w:rsidR="00330F17" w:rsidRPr="00330F17" w:rsidRDefault="00330F17" w:rsidP="00330F17">
      <w:pPr>
        <w:pStyle w:val="BodyText"/>
        <w:rPr>
          <w:lang w:val="en-US"/>
        </w:rPr>
      </w:pPr>
      <w:r w:rsidRPr="00330F17">
        <w:rPr>
          <w:b/>
          <w:lang w:val="en-US"/>
        </w:rPr>
        <w:t>Redaktori:</w:t>
      </w:r>
      <w:r w:rsidRPr="00330F17">
        <w:rPr>
          <w:lang w:val="en-US"/>
        </w:rPr>
        <w:t xml:space="preserve"> “Proteknôn Consulting Group”, </w:t>
      </w:r>
      <w:r w:rsidRPr="00330F17">
        <w:rPr>
          <w:i/>
          <w:iCs/>
          <w:lang w:val="en-US"/>
        </w:rPr>
        <w:t>LLC</w:t>
      </w:r>
      <w:r w:rsidRPr="00330F17">
        <w:rPr>
          <w:lang w:val="en-US"/>
        </w:rPr>
        <w:t>., Hannas Tomsones [</w:t>
      </w:r>
      <w:r w:rsidRPr="00330F17">
        <w:rPr>
          <w:i/>
          <w:iCs/>
          <w:lang w:val="en-US"/>
        </w:rPr>
        <w:t>Hannah Thompson</w:t>
      </w:r>
      <w:r w:rsidRPr="00330F17">
        <w:rPr>
          <w:lang w:val="en-US"/>
        </w:rPr>
        <w:t>] un Kristenas Kastrataro [</w:t>
      </w:r>
      <w:r w:rsidRPr="00330F17">
        <w:rPr>
          <w:i/>
          <w:iCs/>
          <w:lang w:val="en-US"/>
        </w:rPr>
        <w:t>Kristen Castrataro</w:t>
      </w:r>
      <w:r w:rsidRPr="00330F17">
        <w:rPr>
          <w:lang w:val="en-US"/>
        </w:rPr>
        <w:t>] vadībā.</w:t>
      </w:r>
    </w:p>
    <w:p w14:paraId="08026955" w14:textId="77777777" w:rsidR="00330F17" w:rsidRPr="00330F17" w:rsidRDefault="00330F17" w:rsidP="00330F17">
      <w:pPr>
        <w:jc w:val="both"/>
        <w:rPr>
          <w:rFonts w:ascii="Times New Roman" w:hAnsi="Times New Roman" w:cs="Times New Roman"/>
          <w:noProof/>
          <w:lang w:val="en-US"/>
        </w:rPr>
      </w:pPr>
    </w:p>
    <w:p w14:paraId="5F8F98E0" w14:textId="77777777" w:rsidR="00330F17" w:rsidRPr="00330F17" w:rsidRDefault="00330F17" w:rsidP="00330F17">
      <w:pPr>
        <w:pStyle w:val="BodyText"/>
        <w:rPr>
          <w:lang w:val="en-US"/>
        </w:rPr>
      </w:pPr>
      <w:r w:rsidRPr="00330F17">
        <w:rPr>
          <w:b/>
          <w:lang w:val="en-US"/>
        </w:rPr>
        <w:t xml:space="preserve">Grafiskā dizaina autors: </w:t>
      </w:r>
      <w:r w:rsidRPr="00330F17">
        <w:rPr>
          <w:lang w:val="en-US"/>
        </w:rPr>
        <w:t>Tjerī Fresno [</w:t>
      </w:r>
      <w:r w:rsidRPr="00330F17">
        <w:rPr>
          <w:i/>
          <w:iCs/>
          <w:lang w:val="en-US"/>
        </w:rPr>
        <w:t>Tiery Fresneau</w:t>
      </w:r>
      <w:r w:rsidRPr="00330F17">
        <w:rPr>
          <w:lang w:val="en-US"/>
        </w:rPr>
        <w:t>].</w:t>
      </w:r>
    </w:p>
    <w:p w14:paraId="22E8AFA7" w14:textId="77777777" w:rsidR="00330F17" w:rsidRPr="00330F17" w:rsidRDefault="00330F17" w:rsidP="00330F17">
      <w:pPr>
        <w:jc w:val="both"/>
        <w:rPr>
          <w:rFonts w:ascii="Times New Roman" w:eastAsia="Arial" w:hAnsi="Times New Roman" w:cs="Times New Roman"/>
          <w:noProof/>
          <w:sz w:val="24"/>
          <w:szCs w:val="24"/>
          <w:lang w:val="en-US"/>
        </w:rPr>
      </w:pPr>
    </w:p>
    <w:p w14:paraId="53A7712F" w14:textId="77777777" w:rsidR="00330F17" w:rsidRPr="00330F17" w:rsidRDefault="00330F17" w:rsidP="00330F17">
      <w:pPr>
        <w:pStyle w:val="BodyText"/>
        <w:rPr>
          <w:lang w:val="en-US"/>
        </w:rPr>
      </w:pPr>
      <w:r w:rsidRPr="00330F17">
        <w:rPr>
          <w:b/>
          <w:lang w:val="en-US"/>
        </w:rPr>
        <w:t xml:space="preserve">Maketa autors: </w:t>
      </w:r>
      <w:r w:rsidRPr="00330F17">
        <w:rPr>
          <w:lang w:val="en-US"/>
        </w:rPr>
        <w:t>“River Valley Technologies”.</w:t>
      </w:r>
    </w:p>
    <w:p w14:paraId="59ADF7E8" w14:textId="77777777" w:rsidR="00330F17" w:rsidRPr="00330F17" w:rsidRDefault="00330F17" w:rsidP="00330F17">
      <w:pPr>
        <w:jc w:val="both"/>
        <w:rPr>
          <w:rFonts w:ascii="Times New Roman" w:eastAsia="Arial" w:hAnsi="Times New Roman" w:cs="Times New Roman"/>
          <w:noProof/>
          <w:sz w:val="24"/>
          <w:szCs w:val="24"/>
          <w:lang w:val="en-US"/>
        </w:rPr>
      </w:pPr>
    </w:p>
    <w:p w14:paraId="020C6556" w14:textId="77777777" w:rsidR="00330F17" w:rsidRPr="00330F17" w:rsidRDefault="00330F17" w:rsidP="00330F17">
      <w:pPr>
        <w:pStyle w:val="BodyText"/>
        <w:rPr>
          <w:lang w:val="en-US"/>
        </w:rPr>
      </w:pPr>
      <w:r w:rsidRPr="00330F17">
        <w:rPr>
          <w:b/>
          <w:lang w:val="en-US"/>
        </w:rPr>
        <w:t xml:space="preserve">Tiešsaistes konsultatīvā vadība: </w:t>
      </w:r>
      <w:r w:rsidRPr="00330F17">
        <w:rPr>
          <w:lang w:val="en-US"/>
        </w:rPr>
        <w:t>Markuss Fošberjs [</w:t>
      </w:r>
      <w:r w:rsidRPr="00330F17">
        <w:rPr>
          <w:i/>
          <w:iCs/>
          <w:lang w:val="en-US"/>
        </w:rPr>
        <w:t>Markus Forsberg</w:t>
      </w:r>
      <w:r w:rsidRPr="00330F17">
        <w:rPr>
          <w:lang w:val="en-US"/>
        </w:rPr>
        <w:t>] un Kima Morrala [</w:t>
      </w:r>
      <w:r w:rsidRPr="00330F17">
        <w:rPr>
          <w:i/>
          <w:iCs/>
          <w:lang w:val="en-US"/>
        </w:rPr>
        <w:t>Kim Morral</w:t>
      </w:r>
      <w:r w:rsidRPr="00330F17">
        <w:rPr>
          <w:lang w:val="en-US"/>
        </w:rPr>
        <w:t xml:space="preserve">] no </w:t>
      </w:r>
      <w:r w:rsidRPr="00330F17">
        <w:rPr>
          <w:i/>
          <w:iCs/>
          <w:lang w:val="en-US"/>
        </w:rPr>
        <w:t>PHAP</w:t>
      </w:r>
      <w:r w:rsidRPr="00330F17">
        <w:rPr>
          <w:lang w:val="en-US"/>
        </w:rPr>
        <w:t>.</w:t>
      </w:r>
    </w:p>
    <w:p w14:paraId="309856DB" w14:textId="77777777" w:rsidR="00330F17" w:rsidRPr="00330F17" w:rsidRDefault="00330F17" w:rsidP="00330F17">
      <w:pPr>
        <w:jc w:val="both"/>
        <w:rPr>
          <w:rFonts w:ascii="Times New Roman" w:eastAsia="Arial" w:hAnsi="Times New Roman" w:cs="Times New Roman"/>
          <w:noProof/>
          <w:sz w:val="24"/>
          <w:szCs w:val="24"/>
          <w:lang w:val="en-US"/>
        </w:rPr>
      </w:pPr>
    </w:p>
    <w:p w14:paraId="5F48D564" w14:textId="77777777" w:rsidR="00330F17" w:rsidRPr="00330F17" w:rsidRDefault="00330F17" w:rsidP="00330F17">
      <w:pPr>
        <w:pStyle w:val="BodyText"/>
        <w:rPr>
          <w:lang w:val="en-US"/>
        </w:rPr>
      </w:pPr>
      <w:r w:rsidRPr="00330F17">
        <w:rPr>
          <w:b/>
          <w:lang w:val="en-US"/>
        </w:rPr>
        <w:t xml:space="preserve">Līdzekļu devēji: </w:t>
      </w:r>
      <w:r w:rsidRPr="00330F17">
        <w:rPr>
          <w:lang w:val="en-US"/>
        </w:rPr>
        <w:t xml:space="preserve">šā izdevuma sagatavošanai finansiālo atbalstu sniedza </w:t>
      </w:r>
      <w:r w:rsidRPr="00330F17">
        <w:rPr>
          <w:i/>
          <w:iCs/>
          <w:lang w:val="en-US"/>
        </w:rPr>
        <w:t xml:space="preserve">USAID </w:t>
      </w:r>
      <w:r w:rsidRPr="00330F17">
        <w:rPr>
          <w:lang w:val="en-US"/>
        </w:rPr>
        <w:t>/ Ārvalstu katastrofu palīdzības birojs (</w:t>
      </w:r>
      <w:r w:rsidRPr="00330F17">
        <w:rPr>
          <w:i/>
          <w:iCs/>
          <w:lang w:val="en-US"/>
        </w:rPr>
        <w:t>OFDA</w:t>
      </w:r>
      <w:r w:rsidRPr="00330F17">
        <w:rPr>
          <w:lang w:val="en-US"/>
        </w:rPr>
        <w:t>), Iedzīvotāju, bēgļu un migrācijas birojs (</w:t>
      </w:r>
      <w:r w:rsidRPr="00330F17">
        <w:rPr>
          <w:i/>
          <w:iCs/>
          <w:lang w:val="en-US"/>
        </w:rPr>
        <w:t>BPRM</w:t>
      </w:r>
      <w:r w:rsidRPr="00330F17">
        <w:rPr>
          <w:lang w:val="en-US"/>
        </w:rPr>
        <w:t>) un Zviedrijas Starptautiskās sadarbības aģentūra attīstības jomā (</w:t>
      </w:r>
      <w:r w:rsidRPr="00330F17">
        <w:rPr>
          <w:i/>
          <w:iCs/>
          <w:lang w:val="en-US"/>
        </w:rPr>
        <w:t>SIDA</w:t>
      </w:r>
      <w:r w:rsidRPr="00330F17">
        <w:rPr>
          <w:lang w:val="en-US"/>
        </w:rPr>
        <w:t>).</w:t>
      </w:r>
    </w:p>
    <w:p w14:paraId="082F5943" w14:textId="77777777" w:rsidR="00330F17" w:rsidRPr="00330F17" w:rsidRDefault="00330F17" w:rsidP="00330F17">
      <w:pPr>
        <w:jc w:val="both"/>
        <w:rPr>
          <w:rFonts w:ascii="Times New Roman" w:eastAsia="Arial" w:hAnsi="Times New Roman" w:cs="Times New Roman"/>
          <w:noProof/>
          <w:sz w:val="24"/>
          <w:szCs w:val="24"/>
          <w:lang w:val="en-US"/>
        </w:rPr>
      </w:pPr>
    </w:p>
    <w:p w14:paraId="1B802374" w14:textId="77777777" w:rsidR="00330F17" w:rsidRPr="00330F17" w:rsidRDefault="00330F17" w:rsidP="00330F17">
      <w:pPr>
        <w:jc w:val="both"/>
        <w:rPr>
          <w:rFonts w:ascii="Times New Roman" w:eastAsia="Arial" w:hAnsi="Times New Roman" w:cs="Times New Roman"/>
          <w:noProof/>
          <w:sz w:val="24"/>
          <w:szCs w:val="24"/>
          <w:lang w:val="en-US"/>
        </w:rPr>
      </w:pPr>
      <w:r w:rsidRPr="00330F17">
        <w:rPr>
          <w:rFonts w:ascii="Times New Roman" w:hAnsi="Times New Roman" w:cs="Times New Roman"/>
          <w:b/>
          <w:noProof/>
          <w:sz w:val="24"/>
          <w:lang w:val="en-US"/>
        </w:rPr>
        <w:t xml:space="preserve">Atsauces piedāvājums: </w:t>
      </w:r>
      <w:r w:rsidRPr="00330F17">
        <w:rPr>
          <w:rFonts w:ascii="Times New Roman" w:hAnsi="Times New Roman" w:cs="Times New Roman"/>
          <w:noProof/>
          <w:sz w:val="24"/>
          <w:lang w:val="en-US"/>
        </w:rPr>
        <w:t xml:space="preserve">Alianse bērnu aizsardzībai humānās palīdzības ietvaros, </w:t>
      </w:r>
      <w:r w:rsidRPr="00330F17">
        <w:rPr>
          <w:rFonts w:ascii="Times New Roman" w:hAnsi="Times New Roman" w:cs="Times New Roman"/>
          <w:i/>
          <w:iCs/>
          <w:noProof/>
          <w:sz w:val="24"/>
          <w:lang w:val="en-US"/>
        </w:rPr>
        <w:t>Minimālie standarti bērnu aizsardzībai humānās palīdzības ietvaros</w:t>
      </w:r>
      <w:r w:rsidRPr="00330F17">
        <w:rPr>
          <w:rFonts w:ascii="Times New Roman" w:hAnsi="Times New Roman" w:cs="Times New Roman"/>
          <w:noProof/>
          <w:sz w:val="24"/>
          <w:lang w:val="en-US"/>
        </w:rPr>
        <w:t xml:space="preserve">, </w:t>
      </w:r>
      <w:r w:rsidRPr="00330F17">
        <w:rPr>
          <w:rFonts w:ascii="Times New Roman" w:hAnsi="Times New Roman" w:cs="Times New Roman"/>
          <w:i/>
          <w:iCs/>
          <w:noProof/>
          <w:sz w:val="24"/>
          <w:lang w:val="en-US"/>
        </w:rPr>
        <w:t>2019. gada izdevums</w:t>
      </w:r>
      <w:r w:rsidRPr="00330F17">
        <w:rPr>
          <w:rFonts w:ascii="Times New Roman" w:hAnsi="Times New Roman" w:cs="Times New Roman"/>
          <w:noProof/>
          <w:sz w:val="24"/>
          <w:lang w:val="en-US"/>
        </w:rPr>
        <w:t>, 2019.</w:t>
      </w:r>
    </w:p>
    <w:p w14:paraId="1DDCD0E4" w14:textId="77777777" w:rsidR="00330F17" w:rsidRPr="00330F17" w:rsidRDefault="00330F17" w:rsidP="00330F17">
      <w:pPr>
        <w:jc w:val="both"/>
        <w:rPr>
          <w:rFonts w:ascii="Times New Roman" w:eastAsia="Arial" w:hAnsi="Times New Roman" w:cs="Times New Roman"/>
          <w:noProof/>
          <w:sz w:val="24"/>
          <w:szCs w:val="24"/>
          <w:lang w:val="en-US"/>
        </w:rPr>
      </w:pPr>
    </w:p>
    <w:p w14:paraId="3B4673B3" w14:textId="77777777" w:rsidR="00330F17" w:rsidRPr="00330F17" w:rsidRDefault="00330F17" w:rsidP="00330F17">
      <w:pPr>
        <w:pStyle w:val="BodyText"/>
        <w:rPr>
          <w:lang w:val="en-US"/>
        </w:rPr>
      </w:pPr>
      <w:r w:rsidRPr="00330F17">
        <w:rPr>
          <w:b/>
          <w:bCs/>
          <w:lang w:val="en-US"/>
        </w:rPr>
        <w:t xml:space="preserve">Atsauksmes vai ieteikumus </w:t>
      </w:r>
      <w:r w:rsidRPr="00330F17">
        <w:rPr>
          <w:lang w:val="en-US"/>
        </w:rPr>
        <w:t xml:space="preserve">šīs publikācijas pilnveidošanai var sniegt </w:t>
      </w:r>
      <w:r w:rsidRPr="00330F17">
        <w:rPr>
          <w:i/>
          <w:iCs/>
          <w:lang w:val="en-US"/>
        </w:rPr>
        <w:t xml:space="preserve">CPMS </w:t>
      </w:r>
      <w:r w:rsidRPr="00330F17">
        <w:rPr>
          <w:lang w:val="en-US"/>
        </w:rPr>
        <w:t xml:space="preserve">darba grupai Alianses bērnu aizsardzībai humānās palīdzības ietvaros, rakstot uz </w:t>
      </w:r>
      <w:r w:rsidRPr="00330F17">
        <w:rPr>
          <w:i/>
          <w:lang w:val="en-US"/>
        </w:rPr>
        <w:t>cpms.wg@alliancecpha.org</w:t>
      </w:r>
      <w:r w:rsidRPr="00330F17">
        <w:rPr>
          <w:lang w:val="en-US"/>
        </w:rPr>
        <w:t>.</w:t>
      </w:r>
    </w:p>
    <w:p w14:paraId="18D16EB3" w14:textId="77777777" w:rsidR="00330F17" w:rsidRPr="00330F17" w:rsidRDefault="00330F17" w:rsidP="00330F17">
      <w:pPr>
        <w:jc w:val="both"/>
        <w:rPr>
          <w:rFonts w:ascii="Times New Roman" w:eastAsia="Arial" w:hAnsi="Times New Roman" w:cs="Times New Roman"/>
          <w:noProof/>
          <w:sz w:val="24"/>
          <w:szCs w:val="24"/>
          <w:lang w:val="en-US"/>
        </w:rPr>
      </w:pPr>
    </w:p>
    <w:p w14:paraId="3590863F" w14:textId="77777777" w:rsidR="00330F17" w:rsidRPr="00330F17" w:rsidRDefault="00330F17" w:rsidP="00330F17">
      <w:pPr>
        <w:rPr>
          <w:rFonts w:ascii="Times New Roman" w:hAnsi="Times New Roman" w:cs="Times New Roman"/>
          <w:noProof/>
          <w:lang w:val="en-US"/>
        </w:rPr>
      </w:pPr>
      <w:r w:rsidRPr="00330F17">
        <w:rPr>
          <w:rFonts w:ascii="Times New Roman" w:hAnsi="Times New Roman" w:cs="Times New Roman"/>
          <w:noProof/>
          <w:lang w:val="en-US"/>
        </w:rPr>
        <w:br w:type="page"/>
      </w:r>
    </w:p>
    <w:p w14:paraId="047AE1BA" w14:textId="77777777" w:rsidR="00330F17" w:rsidRPr="00330F17" w:rsidRDefault="00330F17" w:rsidP="00330F17">
      <w:pPr>
        <w:jc w:val="both"/>
        <w:rPr>
          <w:rFonts w:ascii="Times New Roman" w:eastAsia="Arial" w:hAnsi="Times New Roman" w:cs="Times New Roman"/>
          <w:noProof/>
          <w:sz w:val="24"/>
          <w:szCs w:val="24"/>
          <w:lang w:val="en-US"/>
        </w:rPr>
      </w:pPr>
    </w:p>
    <w:p w14:paraId="793250F1" w14:textId="77777777" w:rsidR="00330F17" w:rsidRPr="00330F17" w:rsidRDefault="00330F17" w:rsidP="00330F17">
      <w:pPr>
        <w:pStyle w:val="Heading1"/>
        <w:rPr>
          <w:rFonts w:eastAsia="Times New Roman" w:cs="Times New Roman"/>
          <w:bCs/>
          <w:noProof/>
          <w:szCs w:val="28"/>
          <w:lang w:val="en-US"/>
        </w:rPr>
      </w:pPr>
      <w:bookmarkStart w:id="7" w:name="_Toc110957658"/>
      <w:r w:rsidRPr="00330F17">
        <w:rPr>
          <w:rFonts w:cs="Times New Roman"/>
          <w:i/>
          <w:iCs/>
          <w:noProof/>
          <w:lang w:val="en-US"/>
        </w:rPr>
        <w:t xml:space="preserve">CPMS </w:t>
      </w:r>
      <w:r w:rsidRPr="00330F17">
        <w:rPr>
          <w:rFonts w:cs="Times New Roman"/>
          <w:noProof/>
          <w:lang w:val="en-US"/>
        </w:rPr>
        <w:t>IZMANTOTĀS IKONAS</w:t>
      </w:r>
      <w:bookmarkEnd w:id="7"/>
      <w:r w:rsidRPr="00330F17">
        <w:rPr>
          <w:rFonts w:cs="Times New Roman"/>
          <w:noProof/>
          <w:lang w:val="en-US"/>
        </w:rPr>
        <w:t xml:space="preserve"> </w:t>
      </w:r>
    </w:p>
    <w:p w14:paraId="1A582C7B" w14:textId="77777777" w:rsidR="00330F17" w:rsidRPr="00330F17" w:rsidRDefault="00330F17" w:rsidP="00330F17">
      <w:pPr>
        <w:jc w:val="both"/>
        <w:rPr>
          <w:rFonts w:ascii="Times New Roman" w:eastAsia="Times New Roman" w:hAnsi="Times New Roman" w:cs="Times New Roman"/>
          <w:i/>
          <w:noProof/>
          <w:sz w:val="24"/>
          <w:szCs w:val="24"/>
          <w:lang w:val="en-US"/>
        </w:rPr>
      </w:pPr>
    </w:p>
    <w:p w14:paraId="43AF3922" w14:textId="77777777" w:rsidR="00330F17" w:rsidRPr="00330F17" w:rsidRDefault="00330F17" w:rsidP="00330F17">
      <w:pPr>
        <w:jc w:val="both"/>
        <w:rPr>
          <w:rFonts w:ascii="Times New Roman" w:hAnsi="Times New Roman" w:cs="Times New Roman"/>
          <w:b/>
          <w:i/>
          <w:iCs/>
          <w:noProof/>
          <w:color w:val="233356"/>
          <w:sz w:val="24"/>
          <w:lang w:val="en-US"/>
        </w:rPr>
      </w:pPr>
      <w:bookmarkStart w:id="8" w:name="Icons_used_in_the_CPMS"/>
      <w:bookmarkStart w:id="9" w:name="CPMS-specific_icons"/>
      <w:bookmarkStart w:id="10" w:name="_bookmark2"/>
      <w:bookmarkEnd w:id="8"/>
      <w:bookmarkEnd w:id="9"/>
      <w:bookmarkEnd w:id="10"/>
      <w:r w:rsidRPr="00330F17">
        <w:rPr>
          <w:rFonts w:ascii="Times New Roman" w:hAnsi="Times New Roman" w:cs="Times New Roman"/>
          <w:b/>
          <w:i/>
          <w:iCs/>
          <w:noProof/>
          <w:color w:val="233356"/>
          <w:sz w:val="24"/>
          <w:lang w:val="en-US"/>
        </w:rPr>
        <w:t>CPMS RAKSTURĪGĀS IKONAS</w:t>
      </w:r>
    </w:p>
    <w:p w14:paraId="342FAE03" w14:textId="77777777" w:rsidR="00330F17" w:rsidRPr="00330F17" w:rsidRDefault="00330F17" w:rsidP="00330F17">
      <w:pPr>
        <w:jc w:val="both"/>
        <w:rPr>
          <w:rFonts w:ascii="Times New Roman" w:eastAsia="Arial" w:hAnsi="Times New Roman" w:cs="Times New Roman"/>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36"/>
        <w:gridCol w:w="467"/>
        <w:gridCol w:w="7825"/>
      </w:tblGrid>
      <w:tr w:rsidR="00330F17" w:rsidRPr="00330F17" w14:paraId="7CE981DA" w14:textId="77777777" w:rsidTr="002352FF">
        <w:tc>
          <w:tcPr>
            <w:tcW w:w="458" w:type="pct"/>
          </w:tcPr>
          <w:p w14:paraId="243368B5" w14:textId="77777777" w:rsidR="00330F17" w:rsidRPr="00330F17" w:rsidRDefault="00330F17" w:rsidP="002352FF">
            <w:pPr>
              <w:jc w:val="center"/>
              <w:rPr>
                <w:rFonts w:ascii="Times New Roman" w:eastAsia="Arial" w:hAnsi="Times New Roman" w:cs="Times New Roman"/>
                <w:noProof/>
                <w:sz w:val="24"/>
                <w:szCs w:val="24"/>
                <w:lang w:val="en-US"/>
              </w:rPr>
            </w:pPr>
            <w:r w:rsidRPr="00330F17">
              <w:rPr>
                <w:rFonts w:ascii="Times New Roman" w:eastAsia="Arial" w:hAnsi="Times New Roman" w:cs="Times New Roman"/>
                <w:noProof/>
                <w:sz w:val="24"/>
                <w:szCs w:val="24"/>
                <w:lang w:val="en-US"/>
              </w:rPr>
              <w:drawing>
                <wp:inline distT="0" distB="0" distL="0" distR="0" wp14:anchorId="195CA3B8" wp14:editId="120196E0">
                  <wp:extent cx="450179" cy="371475"/>
                  <wp:effectExtent l="0" t="0" r="0" b="0"/>
                  <wp:docPr id="11" name="image18.png"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8.png" descr="Icon&#10;&#10;Description automatically generated"/>
                          <pic:cNvPicPr/>
                        </pic:nvPicPr>
                        <pic:blipFill>
                          <a:blip r:embed="rId16" cstate="print"/>
                          <a:stretch>
                            <a:fillRect/>
                          </a:stretch>
                        </pic:blipFill>
                        <pic:spPr>
                          <a:xfrm>
                            <a:off x="0" y="0"/>
                            <a:ext cx="453624" cy="374317"/>
                          </a:xfrm>
                          <a:prstGeom prst="rect">
                            <a:avLst/>
                          </a:prstGeom>
                        </pic:spPr>
                      </pic:pic>
                    </a:graphicData>
                  </a:graphic>
                </wp:inline>
              </w:drawing>
            </w:r>
          </w:p>
        </w:tc>
        <w:tc>
          <w:tcPr>
            <w:tcW w:w="256" w:type="pct"/>
          </w:tcPr>
          <w:p w14:paraId="6344A365" w14:textId="77777777" w:rsidR="00330F17" w:rsidRPr="00330F17" w:rsidRDefault="00330F17" w:rsidP="002352FF">
            <w:pPr>
              <w:jc w:val="both"/>
              <w:rPr>
                <w:rFonts w:ascii="Times New Roman" w:eastAsia="Arial" w:hAnsi="Times New Roman" w:cs="Times New Roman"/>
                <w:noProof/>
                <w:sz w:val="24"/>
                <w:szCs w:val="24"/>
                <w:lang w:val="en-US"/>
              </w:rPr>
            </w:pPr>
          </w:p>
        </w:tc>
        <w:tc>
          <w:tcPr>
            <w:tcW w:w="4286" w:type="pct"/>
            <w:vAlign w:val="center"/>
          </w:tcPr>
          <w:p w14:paraId="5B3D4A02" w14:textId="77777777" w:rsidR="00330F17" w:rsidRPr="00330F17" w:rsidRDefault="00330F17" w:rsidP="002352FF">
            <w:pPr>
              <w:rPr>
                <w:rFonts w:ascii="Times New Roman" w:eastAsia="Arial" w:hAnsi="Times New Roman" w:cs="Times New Roman"/>
                <w:noProof/>
                <w:sz w:val="24"/>
                <w:szCs w:val="24"/>
                <w:lang w:val="en-US"/>
              </w:rPr>
            </w:pPr>
            <w:r w:rsidRPr="00330F17">
              <w:rPr>
                <w:rFonts w:ascii="Times New Roman" w:hAnsi="Times New Roman" w:cs="Times New Roman"/>
                <w:b/>
                <w:bCs/>
                <w:noProof/>
                <w:sz w:val="24"/>
                <w:lang w:val="en-US"/>
              </w:rPr>
              <w:t>Pusaudži:</w:t>
            </w:r>
            <w:r w:rsidRPr="00330F17">
              <w:rPr>
                <w:rFonts w:ascii="Times New Roman" w:hAnsi="Times New Roman" w:cs="Times New Roman"/>
                <w:noProof/>
                <w:sz w:val="24"/>
                <w:lang w:val="en-US"/>
              </w:rPr>
              <w:t xml:space="preserve"> bērni vecumā no 9 līdz 17 gadiem</w:t>
            </w:r>
          </w:p>
          <w:p w14:paraId="594D1347" w14:textId="77777777" w:rsidR="00330F17" w:rsidRPr="00330F17" w:rsidRDefault="00330F17" w:rsidP="002352FF">
            <w:pPr>
              <w:rPr>
                <w:rFonts w:ascii="Times New Roman" w:eastAsia="Arial" w:hAnsi="Times New Roman" w:cs="Times New Roman"/>
                <w:noProof/>
                <w:sz w:val="24"/>
                <w:szCs w:val="24"/>
                <w:lang w:val="en-US"/>
              </w:rPr>
            </w:pPr>
          </w:p>
        </w:tc>
      </w:tr>
      <w:tr w:rsidR="00330F17" w:rsidRPr="00330F17" w14:paraId="30A4BF04" w14:textId="77777777" w:rsidTr="002352FF">
        <w:tc>
          <w:tcPr>
            <w:tcW w:w="458" w:type="pct"/>
          </w:tcPr>
          <w:p w14:paraId="25277A17" w14:textId="77777777" w:rsidR="00330F17" w:rsidRPr="00330F17" w:rsidRDefault="00330F17" w:rsidP="002352FF">
            <w:pPr>
              <w:jc w:val="center"/>
              <w:rPr>
                <w:rFonts w:ascii="Times New Roman" w:eastAsia="Arial" w:hAnsi="Times New Roman" w:cs="Times New Roman"/>
                <w:noProof/>
                <w:sz w:val="24"/>
                <w:szCs w:val="24"/>
                <w:lang w:val="en-US"/>
              </w:rPr>
            </w:pPr>
            <w:r w:rsidRPr="00330F17">
              <w:rPr>
                <w:rFonts w:ascii="Times New Roman" w:eastAsia="Arial" w:hAnsi="Times New Roman" w:cs="Times New Roman"/>
                <w:noProof/>
                <w:sz w:val="24"/>
                <w:szCs w:val="24"/>
                <w:lang w:val="en-US"/>
              </w:rPr>
              <w:drawing>
                <wp:inline distT="0" distB="0" distL="0" distR="0" wp14:anchorId="6205B85C" wp14:editId="107E88FA">
                  <wp:extent cx="475318" cy="465455"/>
                  <wp:effectExtent l="0" t="0" r="0" b="0"/>
                  <wp:docPr id="13" name="image19.png"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9.png" descr="Icon&#10;&#10;Description automatically generated"/>
                          <pic:cNvPicPr/>
                        </pic:nvPicPr>
                        <pic:blipFill>
                          <a:blip r:embed="rId17" cstate="print"/>
                          <a:stretch>
                            <a:fillRect/>
                          </a:stretch>
                        </pic:blipFill>
                        <pic:spPr>
                          <a:xfrm>
                            <a:off x="0" y="0"/>
                            <a:ext cx="487505" cy="477389"/>
                          </a:xfrm>
                          <a:prstGeom prst="rect">
                            <a:avLst/>
                          </a:prstGeom>
                        </pic:spPr>
                      </pic:pic>
                    </a:graphicData>
                  </a:graphic>
                </wp:inline>
              </w:drawing>
            </w:r>
          </w:p>
        </w:tc>
        <w:tc>
          <w:tcPr>
            <w:tcW w:w="256" w:type="pct"/>
          </w:tcPr>
          <w:p w14:paraId="76837B6D" w14:textId="77777777" w:rsidR="00330F17" w:rsidRPr="00330F17" w:rsidRDefault="00330F17" w:rsidP="002352FF">
            <w:pPr>
              <w:jc w:val="both"/>
              <w:rPr>
                <w:rFonts w:ascii="Times New Roman" w:eastAsia="Arial" w:hAnsi="Times New Roman" w:cs="Times New Roman"/>
                <w:noProof/>
                <w:sz w:val="24"/>
                <w:szCs w:val="24"/>
                <w:lang w:val="en-US"/>
              </w:rPr>
            </w:pPr>
          </w:p>
        </w:tc>
        <w:tc>
          <w:tcPr>
            <w:tcW w:w="4286" w:type="pct"/>
            <w:vAlign w:val="center"/>
          </w:tcPr>
          <w:p w14:paraId="2D22F1D8" w14:textId="77777777" w:rsidR="00330F17" w:rsidRPr="00330F17" w:rsidRDefault="00330F17" w:rsidP="002352FF">
            <w:pPr>
              <w:rPr>
                <w:rFonts w:ascii="Times New Roman" w:hAnsi="Times New Roman" w:cs="Times New Roman"/>
                <w:b/>
                <w:noProof/>
                <w:sz w:val="24"/>
                <w:lang w:val="en-US"/>
              </w:rPr>
            </w:pPr>
            <w:r w:rsidRPr="00330F17">
              <w:rPr>
                <w:rFonts w:ascii="Times New Roman" w:hAnsi="Times New Roman" w:cs="Times New Roman"/>
                <w:b/>
                <w:noProof/>
                <w:sz w:val="24"/>
                <w:lang w:val="en-US"/>
              </w:rPr>
              <w:t>Lietu pārvaldība</w:t>
            </w:r>
          </w:p>
        </w:tc>
      </w:tr>
      <w:tr w:rsidR="00330F17" w:rsidRPr="00330F17" w14:paraId="2ED58233" w14:textId="77777777" w:rsidTr="002352FF">
        <w:tc>
          <w:tcPr>
            <w:tcW w:w="458" w:type="pct"/>
          </w:tcPr>
          <w:p w14:paraId="3B40C43C" w14:textId="77777777" w:rsidR="00330F17" w:rsidRPr="00330F17" w:rsidRDefault="00330F17" w:rsidP="002352FF">
            <w:pPr>
              <w:jc w:val="center"/>
              <w:rPr>
                <w:rFonts w:ascii="Times New Roman" w:eastAsia="Arial" w:hAnsi="Times New Roman" w:cs="Times New Roman"/>
                <w:noProof/>
                <w:sz w:val="24"/>
                <w:szCs w:val="24"/>
                <w:lang w:val="en-US"/>
              </w:rPr>
            </w:pPr>
            <w:r w:rsidRPr="00330F17">
              <w:rPr>
                <w:rFonts w:ascii="Times New Roman" w:eastAsia="Arial" w:hAnsi="Times New Roman" w:cs="Times New Roman"/>
                <w:noProof/>
                <w:sz w:val="24"/>
                <w:szCs w:val="24"/>
                <w:lang w:val="en-US"/>
              </w:rPr>
              <w:drawing>
                <wp:inline distT="0" distB="0" distL="0" distR="0" wp14:anchorId="61599358" wp14:editId="44767D79">
                  <wp:extent cx="494004" cy="419100"/>
                  <wp:effectExtent l="0" t="0" r="0" b="0"/>
                  <wp:docPr id="15" name="image20.png"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20.png" descr="Icon&#10;&#10;Description automatically generated"/>
                          <pic:cNvPicPr/>
                        </pic:nvPicPr>
                        <pic:blipFill>
                          <a:blip r:embed="rId18" cstate="print"/>
                          <a:stretch>
                            <a:fillRect/>
                          </a:stretch>
                        </pic:blipFill>
                        <pic:spPr>
                          <a:xfrm>
                            <a:off x="0" y="0"/>
                            <a:ext cx="499353" cy="423638"/>
                          </a:xfrm>
                          <a:prstGeom prst="rect">
                            <a:avLst/>
                          </a:prstGeom>
                        </pic:spPr>
                      </pic:pic>
                    </a:graphicData>
                  </a:graphic>
                </wp:inline>
              </w:drawing>
            </w:r>
          </w:p>
        </w:tc>
        <w:tc>
          <w:tcPr>
            <w:tcW w:w="256" w:type="pct"/>
          </w:tcPr>
          <w:p w14:paraId="3EB50C16" w14:textId="77777777" w:rsidR="00330F17" w:rsidRPr="00330F17" w:rsidRDefault="00330F17" w:rsidP="002352FF">
            <w:pPr>
              <w:jc w:val="both"/>
              <w:rPr>
                <w:rFonts w:ascii="Times New Roman" w:eastAsia="Arial" w:hAnsi="Times New Roman" w:cs="Times New Roman"/>
                <w:noProof/>
                <w:sz w:val="24"/>
                <w:szCs w:val="24"/>
                <w:lang w:val="en-US"/>
              </w:rPr>
            </w:pPr>
          </w:p>
        </w:tc>
        <w:tc>
          <w:tcPr>
            <w:tcW w:w="4286" w:type="pct"/>
            <w:vAlign w:val="center"/>
          </w:tcPr>
          <w:p w14:paraId="429D7D1C" w14:textId="77777777" w:rsidR="00330F17" w:rsidRPr="00330F17" w:rsidRDefault="00330F17" w:rsidP="002352FF">
            <w:pPr>
              <w:pStyle w:val="BodyText"/>
              <w:rPr>
                <w:lang w:val="en-US"/>
              </w:rPr>
            </w:pPr>
            <w:r w:rsidRPr="00330F17">
              <w:rPr>
                <w:b/>
                <w:lang w:val="en-US"/>
              </w:rPr>
              <w:t>Pārvietošana:</w:t>
            </w:r>
            <w:r w:rsidRPr="00330F17">
              <w:rPr>
                <w:lang w:val="en-US"/>
              </w:rPr>
              <w:t xml:space="preserve"> personas, kuras ir spiestas bēgt no to parastās dzīvesvietas, tostarp patvēruma meklētāji, bēgļi un iekšzemē pārvietotas personas</w:t>
            </w:r>
          </w:p>
        </w:tc>
      </w:tr>
      <w:tr w:rsidR="00330F17" w:rsidRPr="00330F17" w14:paraId="37211C17" w14:textId="77777777" w:rsidTr="002352FF">
        <w:tc>
          <w:tcPr>
            <w:tcW w:w="458" w:type="pct"/>
          </w:tcPr>
          <w:p w14:paraId="4FF0AF00" w14:textId="77777777" w:rsidR="00330F17" w:rsidRPr="00330F17" w:rsidRDefault="00330F17" w:rsidP="002352FF">
            <w:pPr>
              <w:jc w:val="center"/>
              <w:rPr>
                <w:rFonts w:ascii="Times New Roman" w:eastAsia="Arial" w:hAnsi="Times New Roman" w:cs="Times New Roman"/>
                <w:noProof/>
                <w:sz w:val="24"/>
                <w:szCs w:val="24"/>
                <w:lang w:val="en-US"/>
              </w:rPr>
            </w:pPr>
            <w:r w:rsidRPr="00330F17">
              <w:rPr>
                <w:rFonts w:ascii="Times New Roman" w:eastAsia="Arial" w:hAnsi="Times New Roman" w:cs="Times New Roman"/>
                <w:noProof/>
                <w:sz w:val="24"/>
                <w:szCs w:val="24"/>
                <w:lang w:val="en-US"/>
              </w:rPr>
              <w:drawing>
                <wp:inline distT="0" distB="0" distL="0" distR="0" wp14:anchorId="10B85105" wp14:editId="0A08D9ED">
                  <wp:extent cx="484808" cy="400050"/>
                  <wp:effectExtent l="0" t="0" r="0" b="0"/>
                  <wp:docPr id="17" name="image21.png"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21.png" descr="Icon&#10;&#10;Description automatically generated"/>
                          <pic:cNvPicPr/>
                        </pic:nvPicPr>
                        <pic:blipFill>
                          <a:blip r:embed="rId19" cstate="print"/>
                          <a:stretch>
                            <a:fillRect/>
                          </a:stretch>
                        </pic:blipFill>
                        <pic:spPr>
                          <a:xfrm>
                            <a:off x="0" y="0"/>
                            <a:ext cx="490567" cy="404802"/>
                          </a:xfrm>
                          <a:prstGeom prst="rect">
                            <a:avLst/>
                          </a:prstGeom>
                        </pic:spPr>
                      </pic:pic>
                    </a:graphicData>
                  </a:graphic>
                </wp:inline>
              </w:drawing>
            </w:r>
          </w:p>
        </w:tc>
        <w:tc>
          <w:tcPr>
            <w:tcW w:w="256" w:type="pct"/>
          </w:tcPr>
          <w:p w14:paraId="5F766FFC" w14:textId="77777777" w:rsidR="00330F17" w:rsidRPr="00330F17" w:rsidRDefault="00330F17" w:rsidP="002352FF">
            <w:pPr>
              <w:jc w:val="both"/>
              <w:rPr>
                <w:rFonts w:ascii="Times New Roman" w:eastAsia="Arial" w:hAnsi="Times New Roman" w:cs="Times New Roman"/>
                <w:noProof/>
                <w:sz w:val="24"/>
                <w:szCs w:val="24"/>
                <w:lang w:val="en-US"/>
              </w:rPr>
            </w:pPr>
          </w:p>
        </w:tc>
        <w:tc>
          <w:tcPr>
            <w:tcW w:w="4286" w:type="pct"/>
            <w:vAlign w:val="center"/>
          </w:tcPr>
          <w:p w14:paraId="5DB30058" w14:textId="77777777" w:rsidR="00330F17" w:rsidRPr="00330F17" w:rsidRDefault="00330F17" w:rsidP="002352FF">
            <w:pPr>
              <w:rPr>
                <w:rFonts w:ascii="Times New Roman" w:eastAsia="Arial" w:hAnsi="Times New Roman" w:cs="Times New Roman"/>
                <w:noProof/>
                <w:sz w:val="24"/>
                <w:szCs w:val="24"/>
                <w:lang w:val="en-US"/>
              </w:rPr>
            </w:pPr>
            <w:r w:rsidRPr="00330F17">
              <w:rPr>
                <w:rFonts w:ascii="Times New Roman" w:hAnsi="Times New Roman" w:cs="Times New Roman"/>
                <w:b/>
                <w:noProof/>
                <w:sz w:val="24"/>
                <w:lang w:val="en-US"/>
              </w:rPr>
              <w:t>Agrīnā bērnība:</w:t>
            </w:r>
            <w:r w:rsidRPr="00330F17">
              <w:rPr>
                <w:rFonts w:ascii="Times New Roman" w:hAnsi="Times New Roman" w:cs="Times New Roman"/>
                <w:noProof/>
                <w:sz w:val="24"/>
                <w:lang w:val="en-US"/>
              </w:rPr>
              <w:t xml:space="preserve"> visi bērni vecumā no 0 līdz 8 gadiem</w:t>
            </w:r>
          </w:p>
        </w:tc>
      </w:tr>
      <w:tr w:rsidR="00330F17" w:rsidRPr="00330F17" w14:paraId="47ECDFBB" w14:textId="77777777" w:rsidTr="002352FF">
        <w:tc>
          <w:tcPr>
            <w:tcW w:w="458" w:type="pct"/>
          </w:tcPr>
          <w:p w14:paraId="0C3F7C52" w14:textId="77777777" w:rsidR="00330F17" w:rsidRPr="00330F17" w:rsidRDefault="00330F17" w:rsidP="002352FF">
            <w:pPr>
              <w:jc w:val="center"/>
              <w:rPr>
                <w:rFonts w:ascii="Times New Roman" w:eastAsia="Arial" w:hAnsi="Times New Roman" w:cs="Times New Roman"/>
                <w:noProof/>
                <w:sz w:val="24"/>
                <w:szCs w:val="24"/>
                <w:lang w:val="en-US"/>
              </w:rPr>
            </w:pPr>
            <w:r w:rsidRPr="00330F17">
              <w:rPr>
                <w:rFonts w:ascii="Times New Roman" w:eastAsia="Arial" w:hAnsi="Times New Roman" w:cs="Times New Roman"/>
                <w:noProof/>
                <w:sz w:val="24"/>
                <w:szCs w:val="24"/>
                <w:lang w:val="en-US"/>
              </w:rPr>
              <w:drawing>
                <wp:inline distT="0" distB="0" distL="0" distR="0" wp14:anchorId="109D19EA" wp14:editId="75F7DE0D">
                  <wp:extent cx="463483" cy="465455"/>
                  <wp:effectExtent l="0" t="0" r="0" b="0"/>
                  <wp:docPr id="19" name="image22.png"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22.png" descr="Icon&#10;&#10;Description automatically generated"/>
                          <pic:cNvPicPr/>
                        </pic:nvPicPr>
                        <pic:blipFill>
                          <a:blip r:embed="rId20" cstate="print"/>
                          <a:stretch>
                            <a:fillRect/>
                          </a:stretch>
                        </pic:blipFill>
                        <pic:spPr>
                          <a:xfrm>
                            <a:off x="0" y="0"/>
                            <a:ext cx="469652" cy="471650"/>
                          </a:xfrm>
                          <a:prstGeom prst="rect">
                            <a:avLst/>
                          </a:prstGeom>
                        </pic:spPr>
                      </pic:pic>
                    </a:graphicData>
                  </a:graphic>
                </wp:inline>
              </w:drawing>
            </w:r>
          </w:p>
        </w:tc>
        <w:tc>
          <w:tcPr>
            <w:tcW w:w="256" w:type="pct"/>
          </w:tcPr>
          <w:p w14:paraId="7A9100B8" w14:textId="77777777" w:rsidR="00330F17" w:rsidRPr="00330F17" w:rsidRDefault="00330F17" w:rsidP="002352FF">
            <w:pPr>
              <w:jc w:val="both"/>
              <w:rPr>
                <w:rFonts w:ascii="Times New Roman" w:eastAsia="Arial" w:hAnsi="Times New Roman" w:cs="Times New Roman"/>
                <w:noProof/>
                <w:sz w:val="24"/>
                <w:szCs w:val="24"/>
                <w:lang w:val="en-US"/>
              </w:rPr>
            </w:pPr>
          </w:p>
        </w:tc>
        <w:tc>
          <w:tcPr>
            <w:tcW w:w="4286" w:type="pct"/>
            <w:vAlign w:val="center"/>
          </w:tcPr>
          <w:p w14:paraId="27D5961F" w14:textId="77777777" w:rsidR="00330F17" w:rsidRPr="00330F17" w:rsidRDefault="00330F17" w:rsidP="002352FF">
            <w:pPr>
              <w:rPr>
                <w:rFonts w:ascii="Times New Roman" w:hAnsi="Times New Roman" w:cs="Times New Roman"/>
                <w:b/>
                <w:noProof/>
                <w:sz w:val="24"/>
                <w:lang w:val="en-US"/>
              </w:rPr>
            </w:pPr>
            <w:r w:rsidRPr="00330F17">
              <w:rPr>
                <w:rFonts w:ascii="Times New Roman" w:hAnsi="Times New Roman" w:cs="Times New Roman"/>
                <w:b/>
                <w:noProof/>
                <w:sz w:val="24"/>
                <w:lang w:val="en-US"/>
              </w:rPr>
              <w:t>Indikatori</w:t>
            </w:r>
          </w:p>
        </w:tc>
      </w:tr>
      <w:tr w:rsidR="00330F17" w:rsidRPr="00330F17" w14:paraId="2C9A9E48" w14:textId="77777777" w:rsidTr="002352FF">
        <w:tc>
          <w:tcPr>
            <w:tcW w:w="458" w:type="pct"/>
          </w:tcPr>
          <w:p w14:paraId="654FD2D0" w14:textId="77777777" w:rsidR="00330F17" w:rsidRPr="00330F17" w:rsidRDefault="00330F17" w:rsidP="002352FF">
            <w:pPr>
              <w:jc w:val="center"/>
              <w:rPr>
                <w:rFonts w:ascii="Times New Roman" w:eastAsia="Arial" w:hAnsi="Times New Roman" w:cs="Times New Roman"/>
                <w:noProof/>
                <w:sz w:val="24"/>
                <w:szCs w:val="24"/>
                <w:lang w:val="en-US"/>
              </w:rPr>
            </w:pPr>
            <w:r w:rsidRPr="00330F17">
              <w:rPr>
                <w:rFonts w:ascii="Times New Roman" w:eastAsia="Arial" w:hAnsi="Times New Roman" w:cs="Times New Roman"/>
                <w:noProof/>
                <w:sz w:val="24"/>
                <w:szCs w:val="24"/>
                <w:lang w:val="en-US"/>
              </w:rPr>
              <w:drawing>
                <wp:inline distT="0" distB="0" distL="0" distR="0" wp14:anchorId="410E93D5" wp14:editId="674A16A3">
                  <wp:extent cx="495300" cy="495300"/>
                  <wp:effectExtent l="0" t="0" r="0" b="0"/>
                  <wp:docPr id="21" name="image23.png"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23.png" descr="Background pattern&#10;&#10;Description automatically generated"/>
                          <pic:cNvPicPr/>
                        </pic:nvPicPr>
                        <pic:blipFill>
                          <a:blip r:embed="rId21" cstate="print"/>
                          <a:stretch>
                            <a:fillRect/>
                          </a:stretch>
                        </pic:blipFill>
                        <pic:spPr>
                          <a:xfrm>
                            <a:off x="0" y="0"/>
                            <a:ext cx="496206" cy="496206"/>
                          </a:xfrm>
                          <a:prstGeom prst="rect">
                            <a:avLst/>
                          </a:prstGeom>
                        </pic:spPr>
                      </pic:pic>
                    </a:graphicData>
                  </a:graphic>
                </wp:inline>
              </w:drawing>
            </w:r>
          </w:p>
        </w:tc>
        <w:tc>
          <w:tcPr>
            <w:tcW w:w="256" w:type="pct"/>
          </w:tcPr>
          <w:p w14:paraId="42575326" w14:textId="77777777" w:rsidR="00330F17" w:rsidRPr="00330F17" w:rsidRDefault="00330F17" w:rsidP="002352FF">
            <w:pPr>
              <w:jc w:val="both"/>
              <w:rPr>
                <w:rFonts w:ascii="Times New Roman" w:eastAsia="Arial" w:hAnsi="Times New Roman" w:cs="Times New Roman"/>
                <w:noProof/>
                <w:sz w:val="24"/>
                <w:szCs w:val="24"/>
                <w:lang w:val="en-US"/>
              </w:rPr>
            </w:pPr>
          </w:p>
        </w:tc>
        <w:tc>
          <w:tcPr>
            <w:tcW w:w="4286" w:type="pct"/>
            <w:vAlign w:val="center"/>
          </w:tcPr>
          <w:p w14:paraId="2B1DADA0" w14:textId="77777777" w:rsidR="00330F17" w:rsidRPr="00330F17" w:rsidRDefault="00330F17" w:rsidP="002352FF">
            <w:pPr>
              <w:rPr>
                <w:rFonts w:ascii="Times New Roman" w:hAnsi="Times New Roman" w:cs="Times New Roman"/>
                <w:b/>
                <w:noProof/>
                <w:sz w:val="24"/>
                <w:lang w:val="en-US"/>
              </w:rPr>
            </w:pPr>
            <w:r w:rsidRPr="00330F17">
              <w:rPr>
                <w:rFonts w:ascii="Times New Roman" w:hAnsi="Times New Roman" w:cs="Times New Roman"/>
                <w:b/>
                <w:noProof/>
                <w:sz w:val="24"/>
                <w:lang w:val="en-US"/>
              </w:rPr>
              <w:t>Infekcijas slimību uzliesmojumi</w:t>
            </w:r>
          </w:p>
        </w:tc>
      </w:tr>
      <w:tr w:rsidR="00330F17" w:rsidRPr="00330F17" w14:paraId="756E0106" w14:textId="77777777" w:rsidTr="002352FF">
        <w:tc>
          <w:tcPr>
            <w:tcW w:w="458" w:type="pct"/>
          </w:tcPr>
          <w:p w14:paraId="42B6EAC0" w14:textId="77777777" w:rsidR="00330F17" w:rsidRPr="00330F17" w:rsidRDefault="00330F17" w:rsidP="002352FF">
            <w:pPr>
              <w:jc w:val="center"/>
              <w:rPr>
                <w:rFonts w:ascii="Times New Roman" w:eastAsia="Arial" w:hAnsi="Times New Roman" w:cs="Times New Roman"/>
                <w:noProof/>
                <w:sz w:val="24"/>
                <w:szCs w:val="24"/>
                <w:lang w:val="en-US"/>
              </w:rPr>
            </w:pPr>
            <w:r w:rsidRPr="00330F17">
              <w:rPr>
                <w:rFonts w:ascii="Times New Roman" w:eastAsia="Arial" w:hAnsi="Times New Roman" w:cs="Times New Roman"/>
                <w:noProof/>
                <w:sz w:val="24"/>
                <w:szCs w:val="24"/>
                <w:lang w:val="en-US"/>
              </w:rPr>
              <w:drawing>
                <wp:inline distT="0" distB="0" distL="0" distR="0" wp14:anchorId="20535744" wp14:editId="38477C55">
                  <wp:extent cx="487680" cy="532835"/>
                  <wp:effectExtent l="0" t="0" r="0" b="0"/>
                  <wp:docPr id="23" name="image24.png"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24.png" descr="Icon&#10;&#10;Description automatically generated"/>
                          <pic:cNvPicPr/>
                        </pic:nvPicPr>
                        <pic:blipFill>
                          <a:blip r:embed="rId22" cstate="print"/>
                          <a:stretch>
                            <a:fillRect/>
                          </a:stretch>
                        </pic:blipFill>
                        <pic:spPr>
                          <a:xfrm>
                            <a:off x="0" y="0"/>
                            <a:ext cx="497326" cy="543374"/>
                          </a:xfrm>
                          <a:prstGeom prst="rect">
                            <a:avLst/>
                          </a:prstGeom>
                        </pic:spPr>
                      </pic:pic>
                    </a:graphicData>
                  </a:graphic>
                </wp:inline>
              </w:drawing>
            </w:r>
          </w:p>
        </w:tc>
        <w:tc>
          <w:tcPr>
            <w:tcW w:w="256" w:type="pct"/>
          </w:tcPr>
          <w:p w14:paraId="7E58A33C" w14:textId="77777777" w:rsidR="00330F17" w:rsidRPr="00330F17" w:rsidRDefault="00330F17" w:rsidP="002352FF">
            <w:pPr>
              <w:jc w:val="both"/>
              <w:rPr>
                <w:rFonts w:ascii="Times New Roman" w:eastAsia="Arial" w:hAnsi="Times New Roman" w:cs="Times New Roman"/>
                <w:noProof/>
                <w:sz w:val="24"/>
                <w:szCs w:val="24"/>
                <w:lang w:val="en-US"/>
              </w:rPr>
            </w:pPr>
          </w:p>
        </w:tc>
        <w:tc>
          <w:tcPr>
            <w:tcW w:w="4286" w:type="pct"/>
            <w:vAlign w:val="center"/>
          </w:tcPr>
          <w:p w14:paraId="297B2CAF" w14:textId="77777777" w:rsidR="00330F17" w:rsidRPr="00330F17" w:rsidRDefault="00330F17" w:rsidP="002352FF">
            <w:pPr>
              <w:rPr>
                <w:rFonts w:ascii="Times New Roman" w:hAnsi="Times New Roman" w:cs="Times New Roman"/>
                <w:noProof/>
                <w:sz w:val="24"/>
                <w:szCs w:val="24"/>
                <w:lang w:val="en-US"/>
              </w:rPr>
            </w:pPr>
            <w:r w:rsidRPr="00330F17">
              <w:rPr>
                <w:rFonts w:ascii="Times New Roman" w:hAnsi="Times New Roman" w:cs="Times New Roman"/>
                <w:noProof/>
                <w:sz w:val="24"/>
                <w:lang w:val="en-US"/>
              </w:rPr>
              <w:t xml:space="preserve">Bērnu aizsardzības risku </w:t>
            </w:r>
            <w:r w:rsidRPr="00330F17">
              <w:rPr>
                <w:rFonts w:ascii="Times New Roman" w:hAnsi="Times New Roman" w:cs="Times New Roman"/>
                <w:b/>
                <w:bCs/>
                <w:noProof/>
                <w:sz w:val="24"/>
                <w:lang w:val="en-US"/>
              </w:rPr>
              <w:t>novēršana</w:t>
            </w:r>
          </w:p>
        </w:tc>
      </w:tr>
      <w:tr w:rsidR="00330F17" w:rsidRPr="00330F17" w14:paraId="3D8DD72C" w14:textId="77777777" w:rsidTr="002352FF">
        <w:tc>
          <w:tcPr>
            <w:tcW w:w="458" w:type="pct"/>
          </w:tcPr>
          <w:p w14:paraId="182A4003" w14:textId="77777777" w:rsidR="00330F17" w:rsidRPr="00330F17" w:rsidRDefault="00330F17" w:rsidP="002352FF">
            <w:pPr>
              <w:jc w:val="center"/>
              <w:rPr>
                <w:rFonts w:ascii="Times New Roman" w:eastAsia="Arial" w:hAnsi="Times New Roman" w:cs="Times New Roman"/>
                <w:noProof/>
                <w:sz w:val="24"/>
                <w:szCs w:val="24"/>
                <w:lang w:val="en-US"/>
              </w:rPr>
            </w:pPr>
            <w:r w:rsidRPr="00330F17">
              <w:rPr>
                <w:rFonts w:ascii="Times New Roman" w:eastAsia="Arial" w:hAnsi="Times New Roman" w:cs="Times New Roman"/>
                <w:noProof/>
                <w:sz w:val="24"/>
                <w:szCs w:val="24"/>
                <w:lang w:val="en-US"/>
              </w:rPr>
              <w:drawing>
                <wp:inline distT="0" distB="0" distL="0" distR="0" wp14:anchorId="29799E4D" wp14:editId="39BAA626">
                  <wp:extent cx="428625" cy="621507"/>
                  <wp:effectExtent l="0" t="0" r="0" b="0"/>
                  <wp:docPr id="25" name="image25.png"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5.png" descr="Icon&#10;&#10;Description automatically generated"/>
                          <pic:cNvPicPr/>
                        </pic:nvPicPr>
                        <pic:blipFill>
                          <a:blip r:embed="rId23" cstate="print"/>
                          <a:stretch>
                            <a:fillRect/>
                          </a:stretch>
                        </pic:blipFill>
                        <pic:spPr>
                          <a:xfrm>
                            <a:off x="0" y="0"/>
                            <a:ext cx="433616" cy="628744"/>
                          </a:xfrm>
                          <a:prstGeom prst="rect">
                            <a:avLst/>
                          </a:prstGeom>
                        </pic:spPr>
                      </pic:pic>
                    </a:graphicData>
                  </a:graphic>
                </wp:inline>
              </w:drawing>
            </w:r>
          </w:p>
        </w:tc>
        <w:tc>
          <w:tcPr>
            <w:tcW w:w="256" w:type="pct"/>
          </w:tcPr>
          <w:p w14:paraId="27E67E3F" w14:textId="77777777" w:rsidR="00330F17" w:rsidRPr="00330F17" w:rsidRDefault="00330F17" w:rsidP="002352FF">
            <w:pPr>
              <w:jc w:val="both"/>
              <w:rPr>
                <w:rFonts w:ascii="Times New Roman" w:eastAsia="Arial" w:hAnsi="Times New Roman" w:cs="Times New Roman"/>
                <w:noProof/>
                <w:sz w:val="24"/>
                <w:szCs w:val="24"/>
                <w:lang w:val="en-US"/>
              </w:rPr>
            </w:pPr>
          </w:p>
        </w:tc>
        <w:tc>
          <w:tcPr>
            <w:tcW w:w="4286" w:type="pct"/>
            <w:vAlign w:val="center"/>
          </w:tcPr>
          <w:p w14:paraId="5085F17B" w14:textId="77777777" w:rsidR="00330F17" w:rsidRPr="00330F17" w:rsidRDefault="00330F17" w:rsidP="002352FF">
            <w:pPr>
              <w:rPr>
                <w:rFonts w:ascii="Times New Roman" w:hAnsi="Times New Roman" w:cs="Times New Roman"/>
                <w:b/>
                <w:noProof/>
                <w:sz w:val="24"/>
                <w:lang w:val="en-US"/>
              </w:rPr>
            </w:pPr>
            <w:r w:rsidRPr="00330F17">
              <w:rPr>
                <w:rFonts w:ascii="Times New Roman" w:hAnsi="Times New Roman" w:cs="Times New Roman"/>
                <w:b/>
                <w:noProof/>
                <w:sz w:val="24"/>
                <w:lang w:val="en-US"/>
              </w:rPr>
              <w:t>Aizsardzība</w:t>
            </w:r>
          </w:p>
        </w:tc>
      </w:tr>
    </w:tbl>
    <w:p w14:paraId="05848483" w14:textId="77777777" w:rsidR="00330F17" w:rsidRPr="00330F17" w:rsidRDefault="00330F17" w:rsidP="00330F17">
      <w:pPr>
        <w:jc w:val="both"/>
        <w:rPr>
          <w:rFonts w:ascii="Times New Roman" w:eastAsia="Arial" w:hAnsi="Times New Roman" w:cs="Times New Roman"/>
          <w:noProof/>
          <w:sz w:val="24"/>
          <w:szCs w:val="24"/>
          <w:lang w:val="en-US"/>
        </w:rPr>
      </w:pPr>
    </w:p>
    <w:p w14:paraId="47DC3AAE" w14:textId="77777777" w:rsidR="00330F17" w:rsidRPr="00330F17" w:rsidRDefault="00330F17" w:rsidP="00330F17">
      <w:pPr>
        <w:jc w:val="both"/>
        <w:rPr>
          <w:rFonts w:ascii="Times New Roman" w:hAnsi="Times New Roman" w:cs="Times New Roman"/>
          <w:b/>
          <w:bCs/>
          <w:noProof/>
          <w:color w:val="233356"/>
          <w:sz w:val="24"/>
          <w:szCs w:val="24"/>
          <w:lang w:val="en-US"/>
        </w:rPr>
      </w:pPr>
      <w:bookmarkStart w:id="11" w:name="INSPIRE_icons_"/>
      <w:bookmarkEnd w:id="11"/>
      <w:r w:rsidRPr="00330F17">
        <w:rPr>
          <w:rFonts w:ascii="Times New Roman" w:hAnsi="Times New Roman" w:cs="Times New Roman"/>
          <w:b/>
          <w:i/>
          <w:iCs/>
          <w:noProof/>
          <w:color w:val="233356"/>
          <w:sz w:val="24"/>
          <w:lang w:val="en-US"/>
        </w:rPr>
        <w:t xml:space="preserve">INSPIRE </w:t>
      </w:r>
      <w:r w:rsidRPr="00330F17">
        <w:rPr>
          <w:rFonts w:ascii="Times New Roman" w:hAnsi="Times New Roman" w:cs="Times New Roman"/>
          <w:b/>
          <w:noProof/>
          <w:color w:val="233356"/>
          <w:sz w:val="24"/>
          <w:lang w:val="en-US"/>
        </w:rPr>
        <w:t>IKONAS</w:t>
      </w:r>
    </w:p>
    <w:p w14:paraId="66C3FBAD" w14:textId="77777777" w:rsidR="00330F17" w:rsidRPr="00330F17" w:rsidRDefault="00330F17" w:rsidP="00330F17">
      <w:pPr>
        <w:jc w:val="both"/>
        <w:rPr>
          <w:rFonts w:ascii="Times New Roman" w:eastAsia="Arial" w:hAnsi="Times New Roman" w:cs="Times New Roman"/>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645"/>
        <w:gridCol w:w="120"/>
        <w:gridCol w:w="7363"/>
      </w:tblGrid>
      <w:tr w:rsidR="00330F17" w:rsidRPr="00330F17" w14:paraId="57CFE7B5" w14:textId="77777777" w:rsidTr="002352FF">
        <w:tc>
          <w:tcPr>
            <w:tcW w:w="901" w:type="pct"/>
          </w:tcPr>
          <w:p w14:paraId="079B0D38" w14:textId="77777777" w:rsidR="00330F17" w:rsidRPr="00330F17" w:rsidRDefault="00330F17" w:rsidP="002352FF">
            <w:pPr>
              <w:jc w:val="center"/>
              <w:rPr>
                <w:rFonts w:ascii="Times New Roman" w:eastAsia="Arial" w:hAnsi="Times New Roman" w:cs="Times New Roman"/>
                <w:noProof/>
                <w:sz w:val="24"/>
                <w:szCs w:val="24"/>
                <w:lang w:val="en-US"/>
              </w:rPr>
            </w:pPr>
            <w:r w:rsidRPr="00330F17">
              <w:rPr>
                <w:rFonts w:ascii="Times New Roman" w:eastAsia="Arial" w:hAnsi="Times New Roman" w:cs="Times New Roman"/>
                <w:noProof/>
                <w:sz w:val="24"/>
                <w:szCs w:val="24"/>
                <w:lang w:val="en-US"/>
              </w:rPr>
              <w:drawing>
                <wp:inline distT="0" distB="0" distL="0" distR="0" wp14:anchorId="4884BFCB" wp14:editId="27BEAD3C">
                  <wp:extent cx="361950" cy="361950"/>
                  <wp:effectExtent l="0" t="0" r="0" b="0"/>
                  <wp:docPr id="27" name="image26.png"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26.png" descr="Icon&#10;&#10;Description automatically generated"/>
                          <pic:cNvPicPr/>
                        </pic:nvPicPr>
                        <pic:blipFill>
                          <a:blip r:embed="rId24" cstate="print"/>
                          <a:stretch>
                            <a:fillRect/>
                          </a:stretch>
                        </pic:blipFill>
                        <pic:spPr>
                          <a:xfrm>
                            <a:off x="0" y="0"/>
                            <a:ext cx="362611" cy="362611"/>
                          </a:xfrm>
                          <a:prstGeom prst="rect">
                            <a:avLst/>
                          </a:prstGeom>
                        </pic:spPr>
                      </pic:pic>
                    </a:graphicData>
                  </a:graphic>
                </wp:inline>
              </w:drawing>
            </w:r>
          </w:p>
        </w:tc>
        <w:tc>
          <w:tcPr>
            <w:tcW w:w="66" w:type="pct"/>
          </w:tcPr>
          <w:p w14:paraId="6256CA00" w14:textId="77777777" w:rsidR="00330F17" w:rsidRPr="00330F17" w:rsidRDefault="00330F17" w:rsidP="002352FF">
            <w:pPr>
              <w:jc w:val="both"/>
              <w:rPr>
                <w:rFonts w:ascii="Times New Roman" w:eastAsia="Arial" w:hAnsi="Times New Roman" w:cs="Times New Roman"/>
                <w:noProof/>
                <w:sz w:val="24"/>
                <w:szCs w:val="24"/>
                <w:lang w:val="en-US"/>
              </w:rPr>
            </w:pPr>
          </w:p>
        </w:tc>
        <w:tc>
          <w:tcPr>
            <w:tcW w:w="4034" w:type="pct"/>
            <w:vAlign w:val="center"/>
          </w:tcPr>
          <w:p w14:paraId="369045BB" w14:textId="77777777" w:rsidR="00330F17" w:rsidRPr="00330F17" w:rsidRDefault="00330F17" w:rsidP="002352FF">
            <w:pPr>
              <w:rPr>
                <w:rFonts w:ascii="Times New Roman" w:hAnsi="Times New Roman" w:cs="Times New Roman"/>
                <w:b/>
                <w:noProof/>
                <w:sz w:val="24"/>
                <w:lang w:val="en-US"/>
              </w:rPr>
            </w:pPr>
            <w:r w:rsidRPr="00330F17">
              <w:rPr>
                <w:rFonts w:ascii="Times New Roman" w:hAnsi="Times New Roman" w:cs="Times New Roman"/>
                <w:b/>
                <w:noProof/>
                <w:sz w:val="24"/>
                <w:lang w:val="en-US"/>
              </w:rPr>
              <w:t xml:space="preserve">Tiesību aktu īstenošana un izpilde </w:t>
            </w:r>
          </w:p>
        </w:tc>
      </w:tr>
      <w:tr w:rsidR="00330F17" w:rsidRPr="00330F17" w14:paraId="64B1BEB2" w14:textId="77777777" w:rsidTr="002352FF">
        <w:tc>
          <w:tcPr>
            <w:tcW w:w="901" w:type="pct"/>
          </w:tcPr>
          <w:p w14:paraId="5DF8DD40" w14:textId="77777777" w:rsidR="00330F17" w:rsidRPr="00330F17" w:rsidRDefault="00330F17" w:rsidP="002352FF">
            <w:pPr>
              <w:jc w:val="center"/>
              <w:rPr>
                <w:rFonts w:ascii="Times New Roman" w:eastAsia="Arial" w:hAnsi="Times New Roman" w:cs="Times New Roman"/>
                <w:noProof/>
                <w:sz w:val="24"/>
                <w:szCs w:val="24"/>
                <w:lang w:val="en-US"/>
              </w:rPr>
            </w:pPr>
            <w:r w:rsidRPr="00330F17">
              <w:rPr>
                <w:rFonts w:ascii="Times New Roman" w:eastAsia="Arial" w:hAnsi="Times New Roman" w:cs="Times New Roman"/>
                <w:noProof/>
                <w:sz w:val="24"/>
                <w:szCs w:val="24"/>
                <w:lang w:val="en-US"/>
              </w:rPr>
              <w:drawing>
                <wp:inline distT="0" distB="0" distL="0" distR="0" wp14:anchorId="59088C25" wp14:editId="37F54DDF">
                  <wp:extent cx="361950" cy="361950"/>
                  <wp:effectExtent l="0" t="0" r="0" b="0"/>
                  <wp:docPr id="29" name="image27.png"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27.png" descr="Icon&#10;&#10;Description automatically generated"/>
                          <pic:cNvPicPr/>
                        </pic:nvPicPr>
                        <pic:blipFill>
                          <a:blip r:embed="rId25" cstate="print"/>
                          <a:stretch>
                            <a:fillRect/>
                          </a:stretch>
                        </pic:blipFill>
                        <pic:spPr>
                          <a:xfrm>
                            <a:off x="0" y="0"/>
                            <a:ext cx="362612" cy="362612"/>
                          </a:xfrm>
                          <a:prstGeom prst="rect">
                            <a:avLst/>
                          </a:prstGeom>
                        </pic:spPr>
                      </pic:pic>
                    </a:graphicData>
                  </a:graphic>
                </wp:inline>
              </w:drawing>
            </w:r>
          </w:p>
        </w:tc>
        <w:tc>
          <w:tcPr>
            <w:tcW w:w="66" w:type="pct"/>
          </w:tcPr>
          <w:p w14:paraId="2F4CB991" w14:textId="77777777" w:rsidR="00330F17" w:rsidRPr="00330F17" w:rsidRDefault="00330F17" w:rsidP="002352FF">
            <w:pPr>
              <w:jc w:val="both"/>
              <w:rPr>
                <w:rFonts w:ascii="Times New Roman" w:eastAsia="Arial" w:hAnsi="Times New Roman" w:cs="Times New Roman"/>
                <w:noProof/>
                <w:sz w:val="24"/>
                <w:szCs w:val="24"/>
                <w:lang w:val="en-US"/>
              </w:rPr>
            </w:pPr>
          </w:p>
        </w:tc>
        <w:tc>
          <w:tcPr>
            <w:tcW w:w="4034" w:type="pct"/>
            <w:vAlign w:val="center"/>
          </w:tcPr>
          <w:p w14:paraId="2D77B6EF" w14:textId="77777777" w:rsidR="00330F17" w:rsidRPr="00330F17" w:rsidRDefault="00330F17" w:rsidP="002352FF">
            <w:pPr>
              <w:rPr>
                <w:rFonts w:ascii="Times New Roman" w:hAnsi="Times New Roman" w:cs="Times New Roman"/>
                <w:b/>
                <w:noProof/>
                <w:sz w:val="24"/>
                <w:lang w:val="en-US"/>
              </w:rPr>
            </w:pPr>
            <w:r w:rsidRPr="00330F17">
              <w:rPr>
                <w:rFonts w:ascii="Times New Roman" w:hAnsi="Times New Roman" w:cs="Times New Roman"/>
                <w:b/>
                <w:noProof/>
                <w:sz w:val="24"/>
                <w:lang w:val="en-US"/>
              </w:rPr>
              <w:t>Normas un vērtības</w:t>
            </w:r>
          </w:p>
        </w:tc>
      </w:tr>
      <w:tr w:rsidR="00330F17" w:rsidRPr="00330F17" w14:paraId="45E5A369" w14:textId="77777777" w:rsidTr="002352FF">
        <w:tc>
          <w:tcPr>
            <w:tcW w:w="901" w:type="pct"/>
          </w:tcPr>
          <w:p w14:paraId="11EDA4A2" w14:textId="77777777" w:rsidR="00330F17" w:rsidRPr="00330F17" w:rsidRDefault="00330F17" w:rsidP="002352FF">
            <w:pPr>
              <w:jc w:val="center"/>
              <w:rPr>
                <w:rFonts w:ascii="Times New Roman" w:eastAsia="Arial" w:hAnsi="Times New Roman" w:cs="Times New Roman"/>
                <w:noProof/>
                <w:sz w:val="24"/>
                <w:szCs w:val="24"/>
                <w:lang w:val="en-US"/>
              </w:rPr>
            </w:pPr>
            <w:r w:rsidRPr="00330F17">
              <w:rPr>
                <w:rFonts w:ascii="Times New Roman" w:eastAsia="Arial" w:hAnsi="Times New Roman" w:cs="Times New Roman"/>
                <w:noProof/>
                <w:sz w:val="24"/>
                <w:szCs w:val="24"/>
                <w:lang w:val="en-US"/>
              </w:rPr>
              <w:drawing>
                <wp:inline distT="0" distB="0" distL="0" distR="0" wp14:anchorId="58B9231A" wp14:editId="51847409">
                  <wp:extent cx="371475" cy="371475"/>
                  <wp:effectExtent l="0" t="0" r="0" b="0"/>
                  <wp:docPr id="31" name="image28.png"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28.png" descr="Icon&#10;&#10;Description automatically generated"/>
                          <pic:cNvPicPr/>
                        </pic:nvPicPr>
                        <pic:blipFill>
                          <a:blip r:embed="rId26" cstate="print"/>
                          <a:stretch>
                            <a:fillRect/>
                          </a:stretch>
                        </pic:blipFill>
                        <pic:spPr>
                          <a:xfrm>
                            <a:off x="0" y="0"/>
                            <a:ext cx="372175" cy="372175"/>
                          </a:xfrm>
                          <a:prstGeom prst="rect">
                            <a:avLst/>
                          </a:prstGeom>
                        </pic:spPr>
                      </pic:pic>
                    </a:graphicData>
                  </a:graphic>
                </wp:inline>
              </w:drawing>
            </w:r>
          </w:p>
        </w:tc>
        <w:tc>
          <w:tcPr>
            <w:tcW w:w="66" w:type="pct"/>
          </w:tcPr>
          <w:p w14:paraId="64D198E4" w14:textId="77777777" w:rsidR="00330F17" w:rsidRPr="00330F17" w:rsidRDefault="00330F17" w:rsidP="002352FF">
            <w:pPr>
              <w:jc w:val="both"/>
              <w:rPr>
                <w:rFonts w:ascii="Times New Roman" w:eastAsia="Arial" w:hAnsi="Times New Roman" w:cs="Times New Roman"/>
                <w:noProof/>
                <w:sz w:val="24"/>
                <w:szCs w:val="24"/>
                <w:lang w:val="en-US"/>
              </w:rPr>
            </w:pPr>
          </w:p>
        </w:tc>
        <w:tc>
          <w:tcPr>
            <w:tcW w:w="4034" w:type="pct"/>
            <w:vAlign w:val="center"/>
          </w:tcPr>
          <w:p w14:paraId="57E34BF4" w14:textId="77777777" w:rsidR="00330F17" w:rsidRPr="00330F17" w:rsidRDefault="00330F17" w:rsidP="002352FF">
            <w:pPr>
              <w:rPr>
                <w:rFonts w:ascii="Times New Roman" w:hAnsi="Times New Roman" w:cs="Times New Roman"/>
                <w:b/>
                <w:noProof/>
                <w:sz w:val="24"/>
                <w:lang w:val="en-US"/>
              </w:rPr>
            </w:pPr>
            <w:r w:rsidRPr="00330F17">
              <w:rPr>
                <w:rFonts w:ascii="Times New Roman" w:hAnsi="Times New Roman" w:cs="Times New Roman"/>
                <w:b/>
                <w:noProof/>
                <w:sz w:val="24"/>
                <w:lang w:val="en-US"/>
              </w:rPr>
              <w:t>Droša vide</w:t>
            </w:r>
          </w:p>
        </w:tc>
      </w:tr>
      <w:tr w:rsidR="00330F17" w:rsidRPr="00330F17" w14:paraId="74000439" w14:textId="77777777" w:rsidTr="002352FF">
        <w:tc>
          <w:tcPr>
            <w:tcW w:w="901" w:type="pct"/>
          </w:tcPr>
          <w:p w14:paraId="15BACFD5" w14:textId="77777777" w:rsidR="00330F17" w:rsidRPr="00330F17" w:rsidRDefault="00330F17" w:rsidP="002352FF">
            <w:pPr>
              <w:jc w:val="center"/>
              <w:rPr>
                <w:rFonts w:ascii="Times New Roman" w:eastAsia="Arial" w:hAnsi="Times New Roman" w:cs="Times New Roman"/>
                <w:noProof/>
                <w:sz w:val="24"/>
                <w:szCs w:val="24"/>
                <w:lang w:val="en-US"/>
              </w:rPr>
            </w:pPr>
            <w:r w:rsidRPr="00330F17">
              <w:rPr>
                <w:rFonts w:ascii="Times New Roman" w:eastAsia="Arial" w:hAnsi="Times New Roman" w:cs="Times New Roman"/>
                <w:noProof/>
                <w:sz w:val="24"/>
                <w:szCs w:val="24"/>
                <w:lang w:val="en-US"/>
              </w:rPr>
              <w:drawing>
                <wp:inline distT="0" distB="0" distL="0" distR="0" wp14:anchorId="61646412" wp14:editId="635FE878">
                  <wp:extent cx="361950" cy="361950"/>
                  <wp:effectExtent l="0" t="0" r="0" b="0"/>
                  <wp:docPr id="33" name="image29.png"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29.png" descr="Icon&#10;&#10;Description automatically generated"/>
                          <pic:cNvPicPr/>
                        </pic:nvPicPr>
                        <pic:blipFill>
                          <a:blip r:embed="rId27" cstate="print"/>
                          <a:stretch>
                            <a:fillRect/>
                          </a:stretch>
                        </pic:blipFill>
                        <pic:spPr>
                          <a:xfrm>
                            <a:off x="0" y="0"/>
                            <a:ext cx="362613" cy="362613"/>
                          </a:xfrm>
                          <a:prstGeom prst="rect">
                            <a:avLst/>
                          </a:prstGeom>
                        </pic:spPr>
                      </pic:pic>
                    </a:graphicData>
                  </a:graphic>
                </wp:inline>
              </w:drawing>
            </w:r>
          </w:p>
        </w:tc>
        <w:tc>
          <w:tcPr>
            <w:tcW w:w="66" w:type="pct"/>
          </w:tcPr>
          <w:p w14:paraId="3AC3EC4E" w14:textId="77777777" w:rsidR="00330F17" w:rsidRPr="00330F17" w:rsidRDefault="00330F17" w:rsidP="002352FF">
            <w:pPr>
              <w:jc w:val="both"/>
              <w:rPr>
                <w:rFonts w:ascii="Times New Roman" w:eastAsia="Arial" w:hAnsi="Times New Roman" w:cs="Times New Roman"/>
                <w:noProof/>
                <w:sz w:val="24"/>
                <w:szCs w:val="24"/>
                <w:lang w:val="en-US"/>
              </w:rPr>
            </w:pPr>
          </w:p>
        </w:tc>
        <w:tc>
          <w:tcPr>
            <w:tcW w:w="4034" w:type="pct"/>
            <w:vAlign w:val="center"/>
          </w:tcPr>
          <w:p w14:paraId="094D4295" w14:textId="77777777" w:rsidR="00330F17" w:rsidRPr="00330F17" w:rsidRDefault="00330F17" w:rsidP="002352FF">
            <w:pPr>
              <w:rPr>
                <w:rFonts w:ascii="Times New Roman" w:hAnsi="Times New Roman" w:cs="Times New Roman"/>
                <w:b/>
                <w:noProof/>
                <w:sz w:val="24"/>
                <w:lang w:val="en-US"/>
              </w:rPr>
            </w:pPr>
            <w:r w:rsidRPr="00330F17">
              <w:rPr>
                <w:rFonts w:ascii="Times New Roman" w:hAnsi="Times New Roman" w:cs="Times New Roman"/>
                <w:b/>
                <w:noProof/>
                <w:sz w:val="24"/>
                <w:lang w:val="en-US"/>
              </w:rPr>
              <w:t>Vecāku un aprūpētāju atbalsts</w:t>
            </w:r>
          </w:p>
        </w:tc>
      </w:tr>
      <w:tr w:rsidR="00330F17" w:rsidRPr="00330F17" w14:paraId="341ED70C" w14:textId="77777777" w:rsidTr="002352FF">
        <w:tc>
          <w:tcPr>
            <w:tcW w:w="901" w:type="pct"/>
          </w:tcPr>
          <w:p w14:paraId="3FAF0474" w14:textId="77777777" w:rsidR="00330F17" w:rsidRPr="00330F17" w:rsidRDefault="00330F17" w:rsidP="002352FF">
            <w:pPr>
              <w:jc w:val="center"/>
              <w:rPr>
                <w:rFonts w:ascii="Times New Roman" w:eastAsia="Arial" w:hAnsi="Times New Roman" w:cs="Times New Roman"/>
                <w:noProof/>
                <w:sz w:val="24"/>
                <w:szCs w:val="24"/>
                <w:lang w:val="en-US"/>
              </w:rPr>
            </w:pPr>
            <w:r w:rsidRPr="00330F17">
              <w:rPr>
                <w:rFonts w:ascii="Times New Roman" w:eastAsia="Arial" w:hAnsi="Times New Roman" w:cs="Times New Roman"/>
                <w:noProof/>
                <w:sz w:val="24"/>
                <w:szCs w:val="24"/>
                <w:lang w:val="en-US"/>
              </w:rPr>
              <w:drawing>
                <wp:inline distT="0" distB="0" distL="0" distR="0" wp14:anchorId="71662CF1" wp14:editId="77D70239">
                  <wp:extent cx="485843" cy="466790"/>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85843" cy="466790"/>
                          </a:xfrm>
                          <a:prstGeom prst="rect">
                            <a:avLst/>
                          </a:prstGeom>
                        </pic:spPr>
                      </pic:pic>
                    </a:graphicData>
                  </a:graphic>
                </wp:inline>
              </w:drawing>
            </w:r>
          </w:p>
        </w:tc>
        <w:tc>
          <w:tcPr>
            <w:tcW w:w="66" w:type="pct"/>
          </w:tcPr>
          <w:p w14:paraId="384AB8D2" w14:textId="77777777" w:rsidR="00330F17" w:rsidRPr="00330F17" w:rsidRDefault="00330F17" w:rsidP="002352FF">
            <w:pPr>
              <w:jc w:val="both"/>
              <w:rPr>
                <w:rFonts w:ascii="Times New Roman" w:eastAsia="Arial" w:hAnsi="Times New Roman" w:cs="Times New Roman"/>
                <w:noProof/>
                <w:sz w:val="24"/>
                <w:szCs w:val="24"/>
                <w:lang w:val="en-US"/>
              </w:rPr>
            </w:pPr>
          </w:p>
        </w:tc>
        <w:tc>
          <w:tcPr>
            <w:tcW w:w="4034" w:type="pct"/>
            <w:vAlign w:val="center"/>
          </w:tcPr>
          <w:p w14:paraId="25A13299" w14:textId="77777777" w:rsidR="00330F17" w:rsidRPr="00330F17" w:rsidRDefault="00330F17" w:rsidP="002352FF">
            <w:pPr>
              <w:pStyle w:val="BodyText"/>
              <w:rPr>
                <w:b/>
                <w:bCs/>
                <w:lang w:val="en-US"/>
              </w:rPr>
            </w:pPr>
            <w:r w:rsidRPr="00330F17">
              <w:rPr>
                <w:b/>
                <w:bCs/>
                <w:lang w:val="en-US"/>
              </w:rPr>
              <w:t>Ienākumi un ekonomiskā stiprināšana</w:t>
            </w:r>
          </w:p>
        </w:tc>
      </w:tr>
      <w:tr w:rsidR="00330F17" w:rsidRPr="00330F17" w14:paraId="0711B9FD" w14:textId="77777777" w:rsidTr="002352FF">
        <w:tc>
          <w:tcPr>
            <w:tcW w:w="901" w:type="pct"/>
          </w:tcPr>
          <w:p w14:paraId="1E2CBB6E" w14:textId="77777777" w:rsidR="00330F17" w:rsidRPr="00330F17" w:rsidRDefault="00330F17" w:rsidP="002352FF">
            <w:pPr>
              <w:jc w:val="center"/>
              <w:rPr>
                <w:rFonts w:ascii="Times New Roman" w:eastAsia="Arial" w:hAnsi="Times New Roman" w:cs="Times New Roman"/>
                <w:noProof/>
                <w:sz w:val="24"/>
                <w:szCs w:val="24"/>
                <w:lang w:val="en-US"/>
              </w:rPr>
            </w:pPr>
            <w:r w:rsidRPr="00330F17">
              <w:rPr>
                <w:rFonts w:ascii="Times New Roman" w:eastAsia="Arial" w:hAnsi="Times New Roman" w:cs="Times New Roman"/>
                <w:noProof/>
                <w:sz w:val="24"/>
                <w:szCs w:val="24"/>
                <w:lang w:val="en-US"/>
              </w:rPr>
              <w:drawing>
                <wp:inline distT="0" distB="0" distL="0" distR="0" wp14:anchorId="0E7D3B79" wp14:editId="755F40AF">
                  <wp:extent cx="381000" cy="381000"/>
                  <wp:effectExtent l="0" t="0" r="0" b="0"/>
                  <wp:docPr id="35" name="image32.png"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32.png" descr="Icon&#10;&#10;Description automatically generated"/>
                          <pic:cNvPicPr/>
                        </pic:nvPicPr>
                        <pic:blipFill>
                          <a:blip r:embed="rId29" cstate="print"/>
                          <a:stretch>
                            <a:fillRect/>
                          </a:stretch>
                        </pic:blipFill>
                        <pic:spPr>
                          <a:xfrm>
                            <a:off x="0" y="0"/>
                            <a:ext cx="381718" cy="381718"/>
                          </a:xfrm>
                          <a:prstGeom prst="rect">
                            <a:avLst/>
                          </a:prstGeom>
                        </pic:spPr>
                      </pic:pic>
                    </a:graphicData>
                  </a:graphic>
                </wp:inline>
              </w:drawing>
            </w:r>
          </w:p>
        </w:tc>
        <w:tc>
          <w:tcPr>
            <w:tcW w:w="66" w:type="pct"/>
          </w:tcPr>
          <w:p w14:paraId="351F3D29" w14:textId="77777777" w:rsidR="00330F17" w:rsidRPr="00330F17" w:rsidRDefault="00330F17" w:rsidP="002352FF">
            <w:pPr>
              <w:jc w:val="both"/>
              <w:rPr>
                <w:rFonts w:ascii="Times New Roman" w:eastAsia="Arial" w:hAnsi="Times New Roman" w:cs="Times New Roman"/>
                <w:noProof/>
                <w:sz w:val="24"/>
                <w:szCs w:val="24"/>
                <w:lang w:val="en-US"/>
              </w:rPr>
            </w:pPr>
          </w:p>
        </w:tc>
        <w:tc>
          <w:tcPr>
            <w:tcW w:w="4034" w:type="pct"/>
            <w:vAlign w:val="center"/>
          </w:tcPr>
          <w:p w14:paraId="0A7A0B57" w14:textId="77777777" w:rsidR="00330F17" w:rsidRPr="00330F17" w:rsidRDefault="00330F17" w:rsidP="002352FF">
            <w:pPr>
              <w:rPr>
                <w:rFonts w:ascii="Times New Roman" w:hAnsi="Times New Roman" w:cs="Times New Roman"/>
                <w:b/>
                <w:noProof/>
                <w:sz w:val="24"/>
                <w:lang w:val="en-US"/>
              </w:rPr>
            </w:pPr>
            <w:r w:rsidRPr="00330F17">
              <w:rPr>
                <w:rFonts w:ascii="Times New Roman" w:hAnsi="Times New Roman" w:cs="Times New Roman"/>
                <w:b/>
                <w:noProof/>
                <w:sz w:val="24"/>
                <w:lang w:val="en-US"/>
              </w:rPr>
              <w:t>Reaģēšanas un atbalsta pakalpojumi</w:t>
            </w:r>
          </w:p>
        </w:tc>
      </w:tr>
      <w:tr w:rsidR="00330F17" w:rsidRPr="00330F17" w14:paraId="5403C082" w14:textId="77777777" w:rsidTr="002352FF">
        <w:tc>
          <w:tcPr>
            <w:tcW w:w="901" w:type="pct"/>
          </w:tcPr>
          <w:p w14:paraId="4E18C6EC" w14:textId="77777777" w:rsidR="00330F17" w:rsidRPr="00330F17" w:rsidRDefault="00330F17" w:rsidP="002352FF">
            <w:pPr>
              <w:jc w:val="center"/>
              <w:rPr>
                <w:rFonts w:ascii="Times New Roman" w:eastAsia="Arial" w:hAnsi="Times New Roman" w:cs="Times New Roman"/>
                <w:noProof/>
                <w:sz w:val="24"/>
                <w:szCs w:val="24"/>
                <w:lang w:val="en-US"/>
              </w:rPr>
            </w:pPr>
            <w:r w:rsidRPr="00330F17">
              <w:rPr>
                <w:rFonts w:ascii="Times New Roman" w:eastAsia="Arial" w:hAnsi="Times New Roman" w:cs="Times New Roman"/>
                <w:noProof/>
                <w:sz w:val="24"/>
                <w:szCs w:val="24"/>
                <w:lang w:val="en-US"/>
              </w:rPr>
              <w:drawing>
                <wp:inline distT="0" distB="0" distL="0" distR="0" wp14:anchorId="62416E76" wp14:editId="03378C7F">
                  <wp:extent cx="504895" cy="42868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04895" cy="428685"/>
                          </a:xfrm>
                          <a:prstGeom prst="rect">
                            <a:avLst/>
                          </a:prstGeom>
                        </pic:spPr>
                      </pic:pic>
                    </a:graphicData>
                  </a:graphic>
                </wp:inline>
              </w:drawing>
            </w:r>
          </w:p>
        </w:tc>
        <w:tc>
          <w:tcPr>
            <w:tcW w:w="66" w:type="pct"/>
          </w:tcPr>
          <w:p w14:paraId="2794256D" w14:textId="77777777" w:rsidR="00330F17" w:rsidRPr="00330F17" w:rsidRDefault="00330F17" w:rsidP="002352FF">
            <w:pPr>
              <w:jc w:val="both"/>
              <w:rPr>
                <w:rFonts w:ascii="Times New Roman" w:eastAsia="Arial" w:hAnsi="Times New Roman" w:cs="Times New Roman"/>
                <w:noProof/>
                <w:sz w:val="24"/>
                <w:szCs w:val="24"/>
                <w:lang w:val="en-US"/>
              </w:rPr>
            </w:pPr>
          </w:p>
        </w:tc>
        <w:tc>
          <w:tcPr>
            <w:tcW w:w="4034" w:type="pct"/>
            <w:vAlign w:val="center"/>
          </w:tcPr>
          <w:p w14:paraId="796C8A54" w14:textId="77777777" w:rsidR="00330F17" w:rsidRPr="00330F17" w:rsidRDefault="00330F17" w:rsidP="002352FF">
            <w:pPr>
              <w:rPr>
                <w:rFonts w:ascii="Times New Roman" w:hAnsi="Times New Roman" w:cs="Times New Roman"/>
                <w:b/>
                <w:noProof/>
                <w:sz w:val="24"/>
                <w:lang w:val="en-US"/>
              </w:rPr>
            </w:pPr>
            <w:r w:rsidRPr="00330F17">
              <w:rPr>
                <w:rFonts w:ascii="Times New Roman" w:hAnsi="Times New Roman" w:cs="Times New Roman"/>
                <w:b/>
                <w:noProof/>
                <w:sz w:val="24"/>
                <w:lang w:val="en-US"/>
              </w:rPr>
              <w:t>Izglītība un dzīves prasmes</w:t>
            </w:r>
          </w:p>
        </w:tc>
      </w:tr>
    </w:tbl>
    <w:p w14:paraId="2EFD2F24" w14:textId="77777777" w:rsidR="00330F17" w:rsidRPr="00330F17" w:rsidRDefault="00330F17" w:rsidP="00330F17">
      <w:pPr>
        <w:jc w:val="both"/>
        <w:rPr>
          <w:rFonts w:ascii="Times New Roman" w:eastAsia="Arial" w:hAnsi="Times New Roman" w:cs="Times New Roman"/>
          <w:noProof/>
          <w:sz w:val="24"/>
          <w:szCs w:val="24"/>
          <w:lang w:val="en-US"/>
        </w:rPr>
      </w:pPr>
    </w:p>
    <w:p w14:paraId="420651D8" w14:textId="77777777" w:rsidR="00330F17" w:rsidRPr="00330F17" w:rsidRDefault="00330F17" w:rsidP="00330F17">
      <w:pPr>
        <w:pStyle w:val="BodyText"/>
        <w:keepNext/>
        <w:keepLines/>
        <w:rPr>
          <w:b/>
          <w:bCs/>
          <w:color w:val="233356"/>
          <w:lang w:val="en-US"/>
        </w:rPr>
      </w:pPr>
      <w:bookmarkStart w:id="12" w:name="Icons_related_to_the_integration_of_chil"/>
      <w:bookmarkEnd w:id="12"/>
      <w:r w:rsidRPr="00330F17">
        <w:rPr>
          <w:b/>
          <w:bCs/>
          <w:color w:val="233356"/>
          <w:lang w:val="en-US"/>
        </w:rPr>
        <w:t>IKONAS, KAS SAISTĪTAS AR BĒRNU AIZSARDZĪBAS ASPEKTA INTEGRĒŠANU VISOS SEKTOROS</w:t>
      </w:r>
    </w:p>
    <w:p w14:paraId="077E962D" w14:textId="77777777" w:rsidR="00330F17" w:rsidRPr="00330F17" w:rsidRDefault="00330F17" w:rsidP="00330F17">
      <w:pPr>
        <w:pStyle w:val="BodyText"/>
        <w:rPr>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879"/>
        <w:gridCol w:w="93"/>
        <w:gridCol w:w="6156"/>
      </w:tblGrid>
      <w:tr w:rsidR="00330F17" w:rsidRPr="00330F17" w14:paraId="31B21CA8" w14:textId="77777777" w:rsidTr="002352FF">
        <w:tc>
          <w:tcPr>
            <w:tcW w:w="1577" w:type="pct"/>
          </w:tcPr>
          <w:p w14:paraId="1E53F37F" w14:textId="77777777" w:rsidR="00330F17" w:rsidRPr="00330F17" w:rsidRDefault="00330F17" w:rsidP="002352FF">
            <w:pPr>
              <w:jc w:val="center"/>
              <w:rPr>
                <w:rFonts w:ascii="Times New Roman" w:eastAsia="Arial" w:hAnsi="Times New Roman" w:cs="Times New Roman"/>
                <w:noProof/>
                <w:sz w:val="24"/>
                <w:szCs w:val="24"/>
                <w:lang w:val="en-US"/>
              </w:rPr>
            </w:pPr>
            <w:r w:rsidRPr="00330F17">
              <w:rPr>
                <w:rFonts w:ascii="Times New Roman" w:eastAsia="Arial" w:hAnsi="Times New Roman" w:cs="Times New Roman"/>
                <w:noProof/>
                <w:sz w:val="24"/>
                <w:szCs w:val="24"/>
                <w:lang w:val="en-US"/>
              </w:rPr>
              <w:drawing>
                <wp:inline distT="0" distB="0" distL="0" distR="0" wp14:anchorId="05159FA2" wp14:editId="2999C5E0">
                  <wp:extent cx="1009650" cy="627620"/>
                  <wp:effectExtent l="0" t="0" r="0" b="0"/>
                  <wp:docPr id="38" name="Picture 3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picture containing text, clipart&#10;&#10;Description automatically generated"/>
                          <pic:cNvPicPr/>
                        </pic:nvPicPr>
                        <pic:blipFill>
                          <a:blip r:embed="rId31"/>
                          <a:stretch>
                            <a:fillRect/>
                          </a:stretch>
                        </pic:blipFill>
                        <pic:spPr>
                          <a:xfrm>
                            <a:off x="0" y="0"/>
                            <a:ext cx="1018704" cy="633248"/>
                          </a:xfrm>
                          <a:prstGeom prst="rect">
                            <a:avLst/>
                          </a:prstGeom>
                        </pic:spPr>
                      </pic:pic>
                    </a:graphicData>
                  </a:graphic>
                </wp:inline>
              </w:drawing>
            </w:r>
          </w:p>
        </w:tc>
        <w:tc>
          <w:tcPr>
            <w:tcW w:w="51" w:type="pct"/>
          </w:tcPr>
          <w:p w14:paraId="15B11CFD" w14:textId="77777777" w:rsidR="00330F17" w:rsidRPr="00330F17" w:rsidRDefault="00330F17" w:rsidP="002352FF">
            <w:pPr>
              <w:jc w:val="both"/>
              <w:rPr>
                <w:rFonts w:ascii="Times New Roman" w:eastAsia="Arial" w:hAnsi="Times New Roman" w:cs="Times New Roman"/>
                <w:noProof/>
                <w:sz w:val="24"/>
                <w:szCs w:val="24"/>
                <w:lang w:val="en-US"/>
              </w:rPr>
            </w:pPr>
          </w:p>
        </w:tc>
        <w:tc>
          <w:tcPr>
            <w:tcW w:w="3372" w:type="pct"/>
            <w:vAlign w:val="center"/>
          </w:tcPr>
          <w:p w14:paraId="46B1E52F" w14:textId="77777777" w:rsidR="00330F17" w:rsidRPr="00330F17" w:rsidRDefault="00330F17" w:rsidP="002352FF">
            <w:pPr>
              <w:rPr>
                <w:rFonts w:ascii="Times New Roman" w:hAnsi="Times New Roman" w:cs="Times New Roman"/>
                <w:b/>
                <w:noProof/>
                <w:sz w:val="24"/>
                <w:lang w:val="en-US"/>
              </w:rPr>
            </w:pPr>
            <w:r w:rsidRPr="00330F17">
              <w:rPr>
                <w:rFonts w:ascii="Times New Roman" w:hAnsi="Times New Roman" w:cs="Times New Roman"/>
                <w:b/>
                <w:noProof/>
                <w:sz w:val="24"/>
                <w:lang w:val="en-US"/>
              </w:rPr>
              <w:t>Integrācija visos sektoros</w:t>
            </w:r>
          </w:p>
        </w:tc>
      </w:tr>
      <w:tr w:rsidR="00330F17" w:rsidRPr="00330F17" w14:paraId="50550FF2" w14:textId="77777777" w:rsidTr="002352FF">
        <w:tc>
          <w:tcPr>
            <w:tcW w:w="1577" w:type="pct"/>
          </w:tcPr>
          <w:p w14:paraId="1902380B" w14:textId="77777777" w:rsidR="00330F17" w:rsidRPr="00330F17" w:rsidRDefault="00330F17" w:rsidP="002352FF">
            <w:pPr>
              <w:jc w:val="center"/>
              <w:rPr>
                <w:rFonts w:ascii="Times New Roman" w:eastAsia="Arial" w:hAnsi="Times New Roman" w:cs="Times New Roman"/>
                <w:noProof/>
                <w:sz w:val="24"/>
                <w:szCs w:val="24"/>
                <w:lang w:val="en-US"/>
              </w:rPr>
            </w:pPr>
            <w:r w:rsidRPr="00330F17">
              <w:rPr>
                <w:rFonts w:ascii="Times New Roman" w:eastAsia="Arial" w:hAnsi="Times New Roman" w:cs="Times New Roman"/>
                <w:noProof/>
                <w:sz w:val="24"/>
                <w:szCs w:val="24"/>
                <w:lang w:val="en-US"/>
              </w:rPr>
              <w:drawing>
                <wp:inline distT="0" distB="0" distL="0" distR="0" wp14:anchorId="0B48D971" wp14:editId="04CA7BB0">
                  <wp:extent cx="1133475" cy="687320"/>
                  <wp:effectExtent l="0" t="0" r="0" b="0"/>
                  <wp:docPr id="39" name="Picture 3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Icon&#10;&#10;Description automatically generated"/>
                          <pic:cNvPicPr/>
                        </pic:nvPicPr>
                        <pic:blipFill>
                          <a:blip r:embed="rId32"/>
                          <a:stretch>
                            <a:fillRect/>
                          </a:stretch>
                        </pic:blipFill>
                        <pic:spPr>
                          <a:xfrm>
                            <a:off x="0" y="0"/>
                            <a:ext cx="1142504" cy="692795"/>
                          </a:xfrm>
                          <a:prstGeom prst="rect">
                            <a:avLst/>
                          </a:prstGeom>
                        </pic:spPr>
                      </pic:pic>
                    </a:graphicData>
                  </a:graphic>
                </wp:inline>
              </w:drawing>
            </w:r>
          </w:p>
        </w:tc>
        <w:tc>
          <w:tcPr>
            <w:tcW w:w="51" w:type="pct"/>
          </w:tcPr>
          <w:p w14:paraId="052CBDC4" w14:textId="77777777" w:rsidR="00330F17" w:rsidRPr="00330F17" w:rsidRDefault="00330F17" w:rsidP="002352FF">
            <w:pPr>
              <w:jc w:val="both"/>
              <w:rPr>
                <w:rFonts w:ascii="Times New Roman" w:eastAsia="Arial" w:hAnsi="Times New Roman" w:cs="Times New Roman"/>
                <w:noProof/>
                <w:sz w:val="24"/>
                <w:szCs w:val="24"/>
                <w:lang w:val="en-US"/>
              </w:rPr>
            </w:pPr>
          </w:p>
        </w:tc>
        <w:tc>
          <w:tcPr>
            <w:tcW w:w="3372" w:type="pct"/>
            <w:vAlign w:val="center"/>
          </w:tcPr>
          <w:p w14:paraId="2078AB6C" w14:textId="77777777" w:rsidR="00330F17" w:rsidRPr="00330F17" w:rsidRDefault="00330F17" w:rsidP="002352FF">
            <w:pPr>
              <w:rPr>
                <w:rFonts w:ascii="Times New Roman" w:hAnsi="Times New Roman" w:cs="Times New Roman"/>
                <w:b/>
                <w:noProof/>
                <w:sz w:val="24"/>
                <w:lang w:val="en-US"/>
              </w:rPr>
            </w:pPr>
            <w:r w:rsidRPr="00330F17">
              <w:rPr>
                <w:rFonts w:ascii="Times New Roman" w:hAnsi="Times New Roman" w:cs="Times New Roman"/>
                <w:b/>
                <w:noProof/>
                <w:sz w:val="24"/>
                <w:lang w:val="en-US"/>
              </w:rPr>
              <w:t>Integrācija ar nodrošinātību ar pārtiku</w:t>
            </w:r>
          </w:p>
        </w:tc>
      </w:tr>
      <w:tr w:rsidR="00330F17" w:rsidRPr="00330F17" w14:paraId="768AC664" w14:textId="77777777" w:rsidTr="002352FF">
        <w:tc>
          <w:tcPr>
            <w:tcW w:w="1577" w:type="pct"/>
          </w:tcPr>
          <w:p w14:paraId="6A519C37" w14:textId="77777777" w:rsidR="00330F17" w:rsidRPr="00330F17" w:rsidRDefault="00330F17" w:rsidP="002352FF">
            <w:pPr>
              <w:jc w:val="center"/>
              <w:rPr>
                <w:rFonts w:ascii="Times New Roman" w:eastAsia="Arial" w:hAnsi="Times New Roman" w:cs="Times New Roman"/>
                <w:noProof/>
                <w:sz w:val="24"/>
                <w:szCs w:val="24"/>
                <w:lang w:val="en-US"/>
              </w:rPr>
            </w:pPr>
            <w:r w:rsidRPr="00330F17">
              <w:rPr>
                <w:rFonts w:ascii="Times New Roman" w:eastAsia="Arial" w:hAnsi="Times New Roman" w:cs="Times New Roman"/>
                <w:noProof/>
                <w:sz w:val="24"/>
                <w:szCs w:val="24"/>
                <w:lang w:val="en-US"/>
              </w:rPr>
              <w:drawing>
                <wp:inline distT="0" distB="0" distL="0" distR="0" wp14:anchorId="66F7D089" wp14:editId="4C0805CD">
                  <wp:extent cx="992817" cy="607332"/>
                  <wp:effectExtent l="0" t="0" r="0" b="0"/>
                  <wp:docPr id="41" name="image36.png"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36.png" descr="A black and white logo&#10;&#10;Description automatically generated with low confidence"/>
                          <pic:cNvPicPr/>
                        </pic:nvPicPr>
                        <pic:blipFill>
                          <a:blip r:embed="rId33" cstate="print"/>
                          <a:stretch>
                            <a:fillRect/>
                          </a:stretch>
                        </pic:blipFill>
                        <pic:spPr>
                          <a:xfrm>
                            <a:off x="0" y="0"/>
                            <a:ext cx="992817" cy="607332"/>
                          </a:xfrm>
                          <a:prstGeom prst="rect">
                            <a:avLst/>
                          </a:prstGeom>
                        </pic:spPr>
                      </pic:pic>
                    </a:graphicData>
                  </a:graphic>
                </wp:inline>
              </w:drawing>
            </w:r>
          </w:p>
        </w:tc>
        <w:tc>
          <w:tcPr>
            <w:tcW w:w="51" w:type="pct"/>
          </w:tcPr>
          <w:p w14:paraId="57E2D9FF" w14:textId="77777777" w:rsidR="00330F17" w:rsidRPr="00330F17" w:rsidRDefault="00330F17" w:rsidP="002352FF">
            <w:pPr>
              <w:jc w:val="both"/>
              <w:rPr>
                <w:rFonts w:ascii="Times New Roman" w:eastAsia="Arial" w:hAnsi="Times New Roman" w:cs="Times New Roman"/>
                <w:noProof/>
                <w:sz w:val="24"/>
                <w:szCs w:val="24"/>
                <w:lang w:val="en-US"/>
              </w:rPr>
            </w:pPr>
          </w:p>
        </w:tc>
        <w:tc>
          <w:tcPr>
            <w:tcW w:w="3372" w:type="pct"/>
            <w:vAlign w:val="center"/>
          </w:tcPr>
          <w:p w14:paraId="34D1FAAE" w14:textId="77777777" w:rsidR="00330F17" w:rsidRPr="00330F17" w:rsidRDefault="00330F17" w:rsidP="002352FF">
            <w:pPr>
              <w:pStyle w:val="BodyText"/>
              <w:rPr>
                <w:b/>
                <w:bCs/>
                <w:lang w:val="en-US"/>
              </w:rPr>
            </w:pPr>
            <w:r w:rsidRPr="00330F17">
              <w:rPr>
                <w:b/>
                <w:bCs/>
                <w:lang w:val="en-US"/>
              </w:rPr>
              <w:t>Integrācija ar iztikas līdzekļiem</w:t>
            </w:r>
          </w:p>
        </w:tc>
      </w:tr>
      <w:tr w:rsidR="00330F17" w:rsidRPr="00330F17" w14:paraId="642AF579" w14:textId="77777777" w:rsidTr="002352FF">
        <w:tc>
          <w:tcPr>
            <w:tcW w:w="1577" w:type="pct"/>
          </w:tcPr>
          <w:p w14:paraId="44E9DAB8" w14:textId="77777777" w:rsidR="00330F17" w:rsidRPr="00330F17" w:rsidRDefault="00330F17" w:rsidP="002352FF">
            <w:pPr>
              <w:jc w:val="center"/>
              <w:rPr>
                <w:rFonts w:ascii="Times New Roman" w:eastAsia="Arial" w:hAnsi="Times New Roman" w:cs="Times New Roman"/>
                <w:noProof/>
                <w:sz w:val="24"/>
                <w:szCs w:val="24"/>
                <w:lang w:val="en-US"/>
              </w:rPr>
            </w:pPr>
            <w:r w:rsidRPr="00330F17">
              <w:rPr>
                <w:rFonts w:ascii="Times New Roman" w:eastAsia="Arial" w:hAnsi="Times New Roman" w:cs="Times New Roman"/>
                <w:noProof/>
                <w:sz w:val="24"/>
                <w:szCs w:val="24"/>
                <w:lang w:val="en-US"/>
              </w:rPr>
              <w:drawing>
                <wp:inline distT="0" distB="0" distL="0" distR="0" wp14:anchorId="6AD36C87" wp14:editId="4BF755D4">
                  <wp:extent cx="993464" cy="607332"/>
                  <wp:effectExtent l="0" t="0" r="0" b="0"/>
                  <wp:docPr id="43" name="image37.png"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37.png" descr="Icon&#10;&#10;Description automatically generated"/>
                          <pic:cNvPicPr/>
                        </pic:nvPicPr>
                        <pic:blipFill>
                          <a:blip r:embed="rId34" cstate="print"/>
                          <a:stretch>
                            <a:fillRect/>
                          </a:stretch>
                        </pic:blipFill>
                        <pic:spPr>
                          <a:xfrm>
                            <a:off x="0" y="0"/>
                            <a:ext cx="993464" cy="607332"/>
                          </a:xfrm>
                          <a:prstGeom prst="rect">
                            <a:avLst/>
                          </a:prstGeom>
                        </pic:spPr>
                      </pic:pic>
                    </a:graphicData>
                  </a:graphic>
                </wp:inline>
              </w:drawing>
            </w:r>
          </w:p>
        </w:tc>
        <w:tc>
          <w:tcPr>
            <w:tcW w:w="51" w:type="pct"/>
          </w:tcPr>
          <w:p w14:paraId="5A78B05D" w14:textId="77777777" w:rsidR="00330F17" w:rsidRPr="00330F17" w:rsidRDefault="00330F17" w:rsidP="002352FF">
            <w:pPr>
              <w:jc w:val="both"/>
              <w:rPr>
                <w:rFonts w:ascii="Times New Roman" w:eastAsia="Arial" w:hAnsi="Times New Roman" w:cs="Times New Roman"/>
                <w:noProof/>
                <w:sz w:val="24"/>
                <w:szCs w:val="24"/>
                <w:lang w:val="en-US"/>
              </w:rPr>
            </w:pPr>
          </w:p>
        </w:tc>
        <w:tc>
          <w:tcPr>
            <w:tcW w:w="3372" w:type="pct"/>
            <w:vAlign w:val="center"/>
          </w:tcPr>
          <w:p w14:paraId="6312D2B9" w14:textId="77777777" w:rsidR="00330F17" w:rsidRPr="00330F17" w:rsidRDefault="00330F17" w:rsidP="002352FF">
            <w:pPr>
              <w:rPr>
                <w:rFonts w:ascii="Times New Roman" w:hAnsi="Times New Roman" w:cs="Times New Roman"/>
                <w:b/>
                <w:noProof/>
                <w:sz w:val="24"/>
                <w:lang w:val="en-US"/>
              </w:rPr>
            </w:pPr>
            <w:r w:rsidRPr="00330F17">
              <w:rPr>
                <w:rFonts w:ascii="Times New Roman" w:hAnsi="Times New Roman" w:cs="Times New Roman"/>
                <w:b/>
                <w:noProof/>
                <w:sz w:val="24"/>
                <w:lang w:val="en-US"/>
              </w:rPr>
              <w:t>Integrācija ar izglītību</w:t>
            </w:r>
          </w:p>
        </w:tc>
      </w:tr>
      <w:tr w:rsidR="00330F17" w:rsidRPr="00330F17" w14:paraId="5E94DBC9" w14:textId="77777777" w:rsidTr="002352FF">
        <w:tc>
          <w:tcPr>
            <w:tcW w:w="1577" w:type="pct"/>
          </w:tcPr>
          <w:p w14:paraId="5F17FCDF" w14:textId="77777777" w:rsidR="00330F17" w:rsidRPr="00330F17" w:rsidRDefault="00330F17" w:rsidP="002352FF">
            <w:pPr>
              <w:jc w:val="center"/>
              <w:rPr>
                <w:rFonts w:ascii="Times New Roman" w:eastAsia="Arial" w:hAnsi="Times New Roman" w:cs="Times New Roman"/>
                <w:noProof/>
                <w:sz w:val="24"/>
                <w:szCs w:val="24"/>
                <w:lang w:val="en-US"/>
              </w:rPr>
            </w:pPr>
            <w:r w:rsidRPr="00330F17">
              <w:rPr>
                <w:rFonts w:ascii="Times New Roman" w:eastAsia="Arial" w:hAnsi="Times New Roman" w:cs="Times New Roman"/>
                <w:noProof/>
                <w:sz w:val="24"/>
                <w:szCs w:val="24"/>
                <w:lang w:val="en-US"/>
              </w:rPr>
              <w:drawing>
                <wp:inline distT="0" distB="0" distL="0" distR="0" wp14:anchorId="6AA4774F" wp14:editId="428214F9">
                  <wp:extent cx="992817" cy="607332"/>
                  <wp:effectExtent l="0" t="0" r="0" b="0"/>
                  <wp:docPr id="45" name="image38.png"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38.png" descr="Icon&#10;&#10;Description automatically generated"/>
                          <pic:cNvPicPr/>
                        </pic:nvPicPr>
                        <pic:blipFill>
                          <a:blip r:embed="rId35" cstate="print"/>
                          <a:stretch>
                            <a:fillRect/>
                          </a:stretch>
                        </pic:blipFill>
                        <pic:spPr>
                          <a:xfrm>
                            <a:off x="0" y="0"/>
                            <a:ext cx="992817" cy="607332"/>
                          </a:xfrm>
                          <a:prstGeom prst="rect">
                            <a:avLst/>
                          </a:prstGeom>
                        </pic:spPr>
                      </pic:pic>
                    </a:graphicData>
                  </a:graphic>
                </wp:inline>
              </w:drawing>
            </w:r>
          </w:p>
        </w:tc>
        <w:tc>
          <w:tcPr>
            <w:tcW w:w="51" w:type="pct"/>
          </w:tcPr>
          <w:p w14:paraId="364CCFA7" w14:textId="77777777" w:rsidR="00330F17" w:rsidRPr="00330F17" w:rsidRDefault="00330F17" w:rsidP="002352FF">
            <w:pPr>
              <w:jc w:val="both"/>
              <w:rPr>
                <w:rFonts w:ascii="Times New Roman" w:eastAsia="Arial" w:hAnsi="Times New Roman" w:cs="Times New Roman"/>
                <w:noProof/>
                <w:sz w:val="24"/>
                <w:szCs w:val="24"/>
                <w:lang w:val="en-US"/>
              </w:rPr>
            </w:pPr>
          </w:p>
        </w:tc>
        <w:tc>
          <w:tcPr>
            <w:tcW w:w="3372" w:type="pct"/>
            <w:vAlign w:val="center"/>
          </w:tcPr>
          <w:p w14:paraId="3BC70EF0" w14:textId="77777777" w:rsidR="00330F17" w:rsidRPr="00330F17" w:rsidRDefault="00330F17" w:rsidP="002352FF">
            <w:pPr>
              <w:pStyle w:val="BodyText"/>
              <w:rPr>
                <w:b/>
                <w:bCs/>
                <w:lang w:val="en-US"/>
              </w:rPr>
            </w:pPr>
            <w:r w:rsidRPr="00330F17">
              <w:rPr>
                <w:b/>
                <w:bCs/>
                <w:lang w:val="en-US"/>
              </w:rPr>
              <w:t>Integrācija ar veselību</w:t>
            </w:r>
          </w:p>
        </w:tc>
      </w:tr>
      <w:tr w:rsidR="00330F17" w:rsidRPr="00330F17" w14:paraId="6AFA8B36" w14:textId="77777777" w:rsidTr="002352FF">
        <w:tc>
          <w:tcPr>
            <w:tcW w:w="1577" w:type="pct"/>
          </w:tcPr>
          <w:p w14:paraId="0FC09C9E" w14:textId="77777777" w:rsidR="00330F17" w:rsidRPr="00330F17" w:rsidRDefault="00330F17" w:rsidP="002352FF">
            <w:pPr>
              <w:jc w:val="center"/>
              <w:rPr>
                <w:rFonts w:ascii="Times New Roman" w:eastAsia="Arial" w:hAnsi="Times New Roman" w:cs="Times New Roman"/>
                <w:noProof/>
                <w:sz w:val="24"/>
                <w:szCs w:val="24"/>
                <w:lang w:val="en-US"/>
              </w:rPr>
            </w:pPr>
            <w:r w:rsidRPr="00330F17">
              <w:rPr>
                <w:rFonts w:ascii="Times New Roman" w:eastAsia="Arial" w:hAnsi="Times New Roman" w:cs="Times New Roman"/>
                <w:noProof/>
                <w:sz w:val="24"/>
                <w:szCs w:val="24"/>
                <w:lang w:val="en-US"/>
              </w:rPr>
              <w:drawing>
                <wp:inline distT="0" distB="0" distL="0" distR="0" wp14:anchorId="136B774A" wp14:editId="1CCC1BC4">
                  <wp:extent cx="1162050" cy="746568"/>
                  <wp:effectExtent l="0" t="0" r="0" b="0"/>
                  <wp:docPr id="37" name="Picture 3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Icon&#10;&#10;Description automatically generated"/>
                          <pic:cNvPicPr/>
                        </pic:nvPicPr>
                        <pic:blipFill>
                          <a:blip r:embed="rId36"/>
                          <a:stretch>
                            <a:fillRect/>
                          </a:stretch>
                        </pic:blipFill>
                        <pic:spPr>
                          <a:xfrm>
                            <a:off x="0" y="0"/>
                            <a:ext cx="1176861" cy="756084"/>
                          </a:xfrm>
                          <a:prstGeom prst="rect">
                            <a:avLst/>
                          </a:prstGeom>
                        </pic:spPr>
                      </pic:pic>
                    </a:graphicData>
                  </a:graphic>
                </wp:inline>
              </w:drawing>
            </w:r>
          </w:p>
        </w:tc>
        <w:tc>
          <w:tcPr>
            <w:tcW w:w="51" w:type="pct"/>
          </w:tcPr>
          <w:p w14:paraId="6B4510C5" w14:textId="77777777" w:rsidR="00330F17" w:rsidRPr="00330F17" w:rsidRDefault="00330F17" w:rsidP="002352FF">
            <w:pPr>
              <w:jc w:val="both"/>
              <w:rPr>
                <w:rFonts w:ascii="Times New Roman" w:eastAsia="Arial" w:hAnsi="Times New Roman" w:cs="Times New Roman"/>
                <w:noProof/>
                <w:sz w:val="24"/>
                <w:szCs w:val="24"/>
                <w:lang w:val="en-US"/>
              </w:rPr>
            </w:pPr>
          </w:p>
        </w:tc>
        <w:tc>
          <w:tcPr>
            <w:tcW w:w="3372" w:type="pct"/>
            <w:vAlign w:val="center"/>
          </w:tcPr>
          <w:p w14:paraId="53A13852" w14:textId="77777777" w:rsidR="00330F17" w:rsidRPr="00330F17" w:rsidRDefault="00330F17" w:rsidP="002352FF">
            <w:pPr>
              <w:pStyle w:val="BodyText"/>
              <w:rPr>
                <w:b/>
                <w:bCs/>
                <w:lang w:val="en-US"/>
              </w:rPr>
            </w:pPr>
            <w:r w:rsidRPr="00330F17">
              <w:rPr>
                <w:b/>
                <w:bCs/>
                <w:lang w:val="en-US"/>
              </w:rPr>
              <w:t>Integrācija ar uzturu</w:t>
            </w:r>
          </w:p>
        </w:tc>
      </w:tr>
      <w:tr w:rsidR="00330F17" w:rsidRPr="00330F17" w14:paraId="5A6CD4AC" w14:textId="77777777" w:rsidTr="002352FF">
        <w:tc>
          <w:tcPr>
            <w:tcW w:w="1577" w:type="pct"/>
          </w:tcPr>
          <w:p w14:paraId="28BB8643" w14:textId="77777777" w:rsidR="00330F17" w:rsidRPr="00330F17" w:rsidRDefault="00330F17" w:rsidP="002352FF">
            <w:pPr>
              <w:jc w:val="center"/>
              <w:rPr>
                <w:rFonts w:ascii="Times New Roman" w:eastAsia="Arial" w:hAnsi="Times New Roman" w:cs="Times New Roman"/>
                <w:noProof/>
                <w:sz w:val="24"/>
                <w:szCs w:val="24"/>
                <w:lang w:val="en-US"/>
              </w:rPr>
            </w:pPr>
            <w:r w:rsidRPr="00330F17">
              <w:rPr>
                <w:rFonts w:ascii="Times New Roman" w:eastAsia="Arial" w:hAnsi="Times New Roman" w:cs="Times New Roman"/>
                <w:noProof/>
                <w:sz w:val="24"/>
                <w:szCs w:val="24"/>
                <w:lang w:val="en-US"/>
              </w:rPr>
              <w:drawing>
                <wp:inline distT="0" distB="0" distL="0" distR="0" wp14:anchorId="5D51E56C" wp14:editId="29DB5B6B">
                  <wp:extent cx="1181100" cy="727344"/>
                  <wp:effectExtent l="0" t="0" r="0" b="0"/>
                  <wp:docPr id="36" name="Picture 36"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picture containing clipart&#10;&#10;Description automatically generated"/>
                          <pic:cNvPicPr/>
                        </pic:nvPicPr>
                        <pic:blipFill>
                          <a:blip r:embed="rId37"/>
                          <a:stretch>
                            <a:fillRect/>
                          </a:stretch>
                        </pic:blipFill>
                        <pic:spPr>
                          <a:xfrm>
                            <a:off x="0" y="0"/>
                            <a:ext cx="1196932" cy="737094"/>
                          </a:xfrm>
                          <a:prstGeom prst="rect">
                            <a:avLst/>
                          </a:prstGeom>
                        </pic:spPr>
                      </pic:pic>
                    </a:graphicData>
                  </a:graphic>
                </wp:inline>
              </w:drawing>
            </w:r>
          </w:p>
        </w:tc>
        <w:tc>
          <w:tcPr>
            <w:tcW w:w="51" w:type="pct"/>
          </w:tcPr>
          <w:p w14:paraId="3D1A84B1" w14:textId="77777777" w:rsidR="00330F17" w:rsidRPr="00330F17" w:rsidRDefault="00330F17" w:rsidP="002352FF">
            <w:pPr>
              <w:jc w:val="both"/>
              <w:rPr>
                <w:rFonts w:ascii="Times New Roman" w:eastAsia="Arial" w:hAnsi="Times New Roman" w:cs="Times New Roman"/>
                <w:noProof/>
                <w:sz w:val="24"/>
                <w:szCs w:val="24"/>
                <w:lang w:val="en-US"/>
              </w:rPr>
            </w:pPr>
          </w:p>
        </w:tc>
        <w:tc>
          <w:tcPr>
            <w:tcW w:w="3372" w:type="pct"/>
            <w:vAlign w:val="center"/>
          </w:tcPr>
          <w:p w14:paraId="3D6157A9" w14:textId="77777777" w:rsidR="00330F17" w:rsidRPr="00330F17" w:rsidRDefault="00330F17" w:rsidP="002352FF">
            <w:pPr>
              <w:pStyle w:val="BodyText"/>
              <w:rPr>
                <w:b/>
                <w:bCs/>
                <w:lang w:val="en-US"/>
              </w:rPr>
            </w:pPr>
            <w:r w:rsidRPr="00330F17">
              <w:rPr>
                <w:b/>
                <w:bCs/>
                <w:lang w:val="en-US"/>
              </w:rPr>
              <w:t>Integrācija ar ūdeni, sanitāriju un higiēnu</w:t>
            </w:r>
          </w:p>
        </w:tc>
      </w:tr>
      <w:tr w:rsidR="00330F17" w:rsidRPr="00330F17" w14:paraId="497F92EF" w14:textId="77777777" w:rsidTr="002352FF">
        <w:tc>
          <w:tcPr>
            <w:tcW w:w="1577" w:type="pct"/>
          </w:tcPr>
          <w:p w14:paraId="1C27A201" w14:textId="77777777" w:rsidR="00330F17" w:rsidRPr="00330F17" w:rsidRDefault="00330F17" w:rsidP="002352FF">
            <w:pPr>
              <w:jc w:val="center"/>
              <w:rPr>
                <w:rFonts w:ascii="Times New Roman" w:eastAsia="Arial" w:hAnsi="Times New Roman" w:cs="Times New Roman"/>
                <w:noProof/>
                <w:sz w:val="24"/>
                <w:szCs w:val="24"/>
                <w:lang w:val="en-US"/>
              </w:rPr>
            </w:pPr>
            <w:r w:rsidRPr="00330F17">
              <w:rPr>
                <w:rFonts w:ascii="Times New Roman" w:eastAsia="Arial" w:hAnsi="Times New Roman" w:cs="Times New Roman"/>
                <w:noProof/>
                <w:sz w:val="24"/>
                <w:szCs w:val="24"/>
                <w:lang w:val="en-US"/>
              </w:rPr>
              <w:drawing>
                <wp:inline distT="0" distB="0" distL="0" distR="0" wp14:anchorId="5F4EE306" wp14:editId="70683E22">
                  <wp:extent cx="993464" cy="607332"/>
                  <wp:effectExtent l="0" t="0" r="0" b="0"/>
                  <wp:docPr id="47" name="image40.png"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40.png" descr="Icon&#10;&#10;Description automatically generated"/>
                          <pic:cNvPicPr/>
                        </pic:nvPicPr>
                        <pic:blipFill>
                          <a:blip r:embed="rId38" cstate="print"/>
                          <a:stretch>
                            <a:fillRect/>
                          </a:stretch>
                        </pic:blipFill>
                        <pic:spPr>
                          <a:xfrm>
                            <a:off x="0" y="0"/>
                            <a:ext cx="993464" cy="607332"/>
                          </a:xfrm>
                          <a:prstGeom prst="rect">
                            <a:avLst/>
                          </a:prstGeom>
                        </pic:spPr>
                      </pic:pic>
                    </a:graphicData>
                  </a:graphic>
                </wp:inline>
              </w:drawing>
            </w:r>
          </w:p>
        </w:tc>
        <w:tc>
          <w:tcPr>
            <w:tcW w:w="51" w:type="pct"/>
          </w:tcPr>
          <w:p w14:paraId="377EB9D6" w14:textId="77777777" w:rsidR="00330F17" w:rsidRPr="00330F17" w:rsidRDefault="00330F17" w:rsidP="002352FF">
            <w:pPr>
              <w:jc w:val="both"/>
              <w:rPr>
                <w:rFonts w:ascii="Times New Roman" w:eastAsia="Arial" w:hAnsi="Times New Roman" w:cs="Times New Roman"/>
                <w:noProof/>
                <w:sz w:val="24"/>
                <w:szCs w:val="24"/>
                <w:lang w:val="en-US"/>
              </w:rPr>
            </w:pPr>
          </w:p>
        </w:tc>
        <w:tc>
          <w:tcPr>
            <w:tcW w:w="3372" w:type="pct"/>
            <w:vAlign w:val="center"/>
          </w:tcPr>
          <w:p w14:paraId="13AC066F" w14:textId="77777777" w:rsidR="00330F17" w:rsidRPr="00330F17" w:rsidRDefault="00330F17" w:rsidP="002352FF">
            <w:pPr>
              <w:pStyle w:val="BodyText"/>
              <w:rPr>
                <w:b/>
                <w:bCs/>
                <w:lang w:val="en-US"/>
              </w:rPr>
            </w:pPr>
            <w:r w:rsidRPr="00330F17">
              <w:rPr>
                <w:b/>
                <w:bCs/>
                <w:lang w:val="en-US"/>
              </w:rPr>
              <w:t>Integrācija ar patvērumu un dzīvesvietu</w:t>
            </w:r>
          </w:p>
        </w:tc>
      </w:tr>
      <w:tr w:rsidR="00330F17" w:rsidRPr="00330F17" w14:paraId="42805499" w14:textId="77777777" w:rsidTr="002352FF">
        <w:tc>
          <w:tcPr>
            <w:tcW w:w="1577" w:type="pct"/>
          </w:tcPr>
          <w:p w14:paraId="3E34C705" w14:textId="77777777" w:rsidR="00330F17" w:rsidRPr="00330F17" w:rsidRDefault="00330F17" w:rsidP="002352FF">
            <w:pPr>
              <w:jc w:val="center"/>
              <w:rPr>
                <w:rFonts w:ascii="Times New Roman" w:eastAsia="Arial" w:hAnsi="Times New Roman" w:cs="Times New Roman"/>
                <w:noProof/>
                <w:sz w:val="24"/>
                <w:szCs w:val="24"/>
                <w:lang w:val="en-US"/>
              </w:rPr>
            </w:pPr>
            <w:r w:rsidRPr="00330F17">
              <w:rPr>
                <w:rFonts w:ascii="Times New Roman" w:eastAsia="Arial" w:hAnsi="Times New Roman" w:cs="Times New Roman"/>
                <w:noProof/>
                <w:sz w:val="24"/>
                <w:szCs w:val="24"/>
                <w:lang w:val="en-US"/>
              </w:rPr>
              <w:drawing>
                <wp:inline distT="0" distB="0" distL="0" distR="0" wp14:anchorId="6A24A033" wp14:editId="1A22BC7D">
                  <wp:extent cx="993464" cy="607332"/>
                  <wp:effectExtent l="0" t="0" r="0" b="0"/>
                  <wp:docPr id="49" name="image41.png"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41.png" descr="Icon&#10;&#10;Description automatically generated"/>
                          <pic:cNvPicPr/>
                        </pic:nvPicPr>
                        <pic:blipFill>
                          <a:blip r:embed="rId39" cstate="print"/>
                          <a:stretch>
                            <a:fillRect/>
                          </a:stretch>
                        </pic:blipFill>
                        <pic:spPr>
                          <a:xfrm>
                            <a:off x="0" y="0"/>
                            <a:ext cx="993464" cy="607332"/>
                          </a:xfrm>
                          <a:prstGeom prst="rect">
                            <a:avLst/>
                          </a:prstGeom>
                        </pic:spPr>
                      </pic:pic>
                    </a:graphicData>
                  </a:graphic>
                </wp:inline>
              </w:drawing>
            </w:r>
          </w:p>
        </w:tc>
        <w:tc>
          <w:tcPr>
            <w:tcW w:w="51" w:type="pct"/>
          </w:tcPr>
          <w:p w14:paraId="09C3EFC0" w14:textId="77777777" w:rsidR="00330F17" w:rsidRPr="00330F17" w:rsidRDefault="00330F17" w:rsidP="002352FF">
            <w:pPr>
              <w:jc w:val="both"/>
              <w:rPr>
                <w:rFonts w:ascii="Times New Roman" w:eastAsia="Arial" w:hAnsi="Times New Roman" w:cs="Times New Roman"/>
                <w:noProof/>
                <w:sz w:val="24"/>
                <w:szCs w:val="24"/>
                <w:lang w:val="en-US"/>
              </w:rPr>
            </w:pPr>
          </w:p>
        </w:tc>
        <w:tc>
          <w:tcPr>
            <w:tcW w:w="3372" w:type="pct"/>
            <w:vAlign w:val="center"/>
          </w:tcPr>
          <w:p w14:paraId="3CD13F90" w14:textId="77777777" w:rsidR="00330F17" w:rsidRPr="00330F17" w:rsidRDefault="00330F17" w:rsidP="002352FF">
            <w:pPr>
              <w:rPr>
                <w:rFonts w:ascii="Times New Roman" w:hAnsi="Times New Roman" w:cs="Times New Roman"/>
                <w:b/>
                <w:noProof/>
                <w:sz w:val="24"/>
                <w:lang w:val="en-US"/>
              </w:rPr>
            </w:pPr>
            <w:r w:rsidRPr="00330F17">
              <w:rPr>
                <w:rFonts w:ascii="Times New Roman" w:hAnsi="Times New Roman" w:cs="Times New Roman"/>
                <w:b/>
                <w:noProof/>
                <w:sz w:val="24"/>
                <w:lang w:val="en-US"/>
              </w:rPr>
              <w:t>Integrācija ar nometņu pārvaldību</w:t>
            </w:r>
          </w:p>
        </w:tc>
      </w:tr>
    </w:tbl>
    <w:p w14:paraId="503A50E4" w14:textId="77777777" w:rsidR="00330F17" w:rsidRPr="00330F17" w:rsidRDefault="00330F17" w:rsidP="00330F17">
      <w:pPr>
        <w:jc w:val="both"/>
        <w:rPr>
          <w:rFonts w:ascii="Times New Roman" w:eastAsia="Times New Roman" w:hAnsi="Times New Roman" w:cs="Times New Roman"/>
          <w:noProof/>
          <w:sz w:val="24"/>
          <w:szCs w:val="24"/>
          <w:lang w:val="en-US"/>
        </w:rPr>
      </w:pPr>
    </w:p>
    <w:p w14:paraId="683E1677" w14:textId="77777777" w:rsidR="00330F17" w:rsidRPr="00330F17" w:rsidRDefault="00330F17" w:rsidP="00330F17">
      <w:pPr>
        <w:rPr>
          <w:rFonts w:ascii="Times New Roman" w:hAnsi="Times New Roman" w:cs="Times New Roman"/>
          <w:noProof/>
          <w:lang w:val="en-US"/>
        </w:rPr>
      </w:pPr>
      <w:r w:rsidRPr="00330F17">
        <w:rPr>
          <w:rFonts w:ascii="Times New Roman" w:hAnsi="Times New Roman" w:cs="Times New Roman"/>
          <w:noProof/>
          <w:lang w:val="en-US"/>
        </w:rPr>
        <w:br w:type="page"/>
      </w:r>
    </w:p>
    <w:p w14:paraId="30F0B2B1" w14:textId="77777777" w:rsidR="00330F17" w:rsidRPr="00330F17" w:rsidRDefault="00330F17" w:rsidP="00330F17">
      <w:pPr>
        <w:jc w:val="both"/>
        <w:rPr>
          <w:rFonts w:ascii="Times New Roman" w:eastAsia="Times New Roman" w:hAnsi="Times New Roman" w:cs="Times New Roman"/>
          <w:noProof/>
          <w:sz w:val="24"/>
          <w:szCs w:val="24"/>
          <w:lang w:val="en-US"/>
        </w:rPr>
      </w:pPr>
    </w:p>
    <w:p w14:paraId="1D03F384" w14:textId="77777777" w:rsidR="00330F17" w:rsidRPr="00330F17" w:rsidRDefault="00330F17" w:rsidP="00330F17">
      <w:pPr>
        <w:pStyle w:val="Heading1"/>
        <w:rPr>
          <w:rFonts w:cs="Times New Roman"/>
          <w:noProof/>
          <w:lang w:val="en-US"/>
        </w:rPr>
      </w:pPr>
      <w:bookmarkStart w:id="13" w:name="_Toc110957659"/>
      <w:r w:rsidRPr="00330F17">
        <w:rPr>
          <w:rFonts w:cs="Times New Roman"/>
          <w:noProof/>
          <w:lang w:val="en-US"/>
        </w:rPr>
        <w:t>AKRONĪMI UN ABREVIATŪRAS</w:t>
      </w:r>
      <w:bookmarkEnd w:id="13"/>
    </w:p>
    <w:p w14:paraId="3BA1BFCF" w14:textId="77777777" w:rsidR="00330F17" w:rsidRPr="00330F17" w:rsidRDefault="00330F17" w:rsidP="00330F17">
      <w:pPr>
        <w:jc w:val="both"/>
        <w:rPr>
          <w:rFonts w:ascii="Times New Roman" w:eastAsia="Times New Roman" w:hAnsi="Times New Roman" w:cs="Times New Roman"/>
          <w:noProof/>
          <w:sz w:val="24"/>
          <w:szCs w:val="24"/>
          <w:lang w:val="en-US"/>
        </w:rPr>
      </w:pPr>
    </w:p>
    <w:p w14:paraId="47482C29" w14:textId="77777777" w:rsidR="00330F17" w:rsidRPr="00330F17" w:rsidRDefault="00330F17" w:rsidP="00330F17">
      <w:pPr>
        <w:pStyle w:val="BodyText"/>
        <w:tabs>
          <w:tab w:val="left" w:pos="1418"/>
        </w:tabs>
        <w:rPr>
          <w:lang w:val="en-US"/>
        </w:rPr>
      </w:pPr>
      <w:bookmarkStart w:id="14" w:name="Acronyms_and_abbreviations"/>
      <w:bookmarkStart w:id="15" w:name="_bookmark3"/>
      <w:bookmarkEnd w:id="14"/>
      <w:bookmarkEnd w:id="15"/>
      <w:r w:rsidRPr="00330F17">
        <w:rPr>
          <w:b/>
          <w:bCs/>
          <w:color w:val="233356"/>
          <w:lang w:val="en-US"/>
        </w:rPr>
        <w:t>3/4/5</w:t>
      </w:r>
      <w:r w:rsidRPr="00330F17">
        <w:rPr>
          <w:b/>
          <w:bCs/>
          <w:i/>
          <w:iCs/>
          <w:color w:val="233356"/>
          <w:lang w:val="en-US"/>
        </w:rPr>
        <w:t>Ws</w:t>
      </w:r>
      <w:r w:rsidRPr="00330F17">
        <w:rPr>
          <w:color w:val="233356"/>
          <w:lang w:val="en-US"/>
        </w:rPr>
        <w:tab/>
      </w:r>
      <w:r w:rsidRPr="00330F17">
        <w:rPr>
          <w:lang w:val="en-US"/>
        </w:rPr>
        <w:t>kurš dara ko, kur, kad un kam</w:t>
      </w:r>
    </w:p>
    <w:p w14:paraId="36D2F112" w14:textId="77777777" w:rsidR="00330F17" w:rsidRPr="00330F17" w:rsidRDefault="00330F17" w:rsidP="00330F17">
      <w:pPr>
        <w:pStyle w:val="BodyText"/>
        <w:tabs>
          <w:tab w:val="left" w:pos="1418"/>
        </w:tabs>
        <w:rPr>
          <w:lang w:val="en-US"/>
        </w:rPr>
      </w:pPr>
      <w:r w:rsidRPr="00330F17">
        <w:rPr>
          <w:b/>
          <w:bCs/>
          <w:i/>
          <w:iCs/>
          <w:color w:val="233356"/>
          <w:lang w:val="en-US"/>
        </w:rPr>
        <w:t>AAP</w:t>
      </w:r>
      <w:r w:rsidRPr="00330F17">
        <w:rPr>
          <w:color w:val="233356"/>
          <w:lang w:val="en-US"/>
        </w:rPr>
        <w:tab/>
      </w:r>
      <w:r w:rsidRPr="00330F17">
        <w:rPr>
          <w:lang w:val="en-US"/>
        </w:rPr>
        <w:t>pārskatatbildība pret krīzes skartajiem cilvēkiem</w:t>
      </w:r>
    </w:p>
    <w:p w14:paraId="557700A7" w14:textId="77777777" w:rsidR="00330F17" w:rsidRPr="00330F17" w:rsidRDefault="00330F17" w:rsidP="00330F17">
      <w:pPr>
        <w:pStyle w:val="BodyText"/>
        <w:tabs>
          <w:tab w:val="left" w:pos="1418"/>
        </w:tabs>
        <w:rPr>
          <w:lang w:val="en-US"/>
        </w:rPr>
      </w:pPr>
      <w:r w:rsidRPr="00330F17">
        <w:rPr>
          <w:b/>
          <w:bCs/>
          <w:i/>
          <w:iCs/>
          <w:color w:val="233356"/>
          <w:lang w:val="en-US"/>
        </w:rPr>
        <w:t>ACE</w:t>
      </w:r>
      <w:r w:rsidRPr="00330F17">
        <w:rPr>
          <w:color w:val="233356"/>
          <w:lang w:val="en-US"/>
        </w:rPr>
        <w:tab/>
      </w:r>
      <w:r w:rsidRPr="00330F17">
        <w:rPr>
          <w:lang w:val="en-US"/>
        </w:rPr>
        <w:t>alternatīvā aprūpe ārkārtas situācijās</w:t>
      </w:r>
    </w:p>
    <w:p w14:paraId="5160DA96" w14:textId="77777777" w:rsidR="00330F17" w:rsidRPr="00330F17" w:rsidRDefault="00330F17" w:rsidP="00330F17">
      <w:pPr>
        <w:pStyle w:val="BodyText"/>
        <w:tabs>
          <w:tab w:val="left" w:pos="1418"/>
        </w:tabs>
        <w:rPr>
          <w:lang w:val="en-US"/>
        </w:rPr>
      </w:pPr>
      <w:r w:rsidRPr="00330F17">
        <w:rPr>
          <w:b/>
          <w:bCs/>
          <w:i/>
          <w:iCs/>
          <w:color w:val="233356"/>
          <w:lang w:val="en-US"/>
        </w:rPr>
        <w:t>BID</w:t>
      </w:r>
      <w:r w:rsidRPr="00330F17">
        <w:rPr>
          <w:lang w:val="en-US"/>
        </w:rPr>
        <w:tab/>
        <w:t>labāko interešu noteikšana</w:t>
      </w:r>
    </w:p>
    <w:p w14:paraId="0BAE971E" w14:textId="77777777" w:rsidR="00330F17" w:rsidRPr="00330F17" w:rsidRDefault="00330F17" w:rsidP="00330F17">
      <w:pPr>
        <w:pStyle w:val="BodyText"/>
        <w:tabs>
          <w:tab w:val="left" w:pos="1418"/>
        </w:tabs>
        <w:rPr>
          <w:lang w:val="en-US"/>
        </w:rPr>
      </w:pPr>
      <w:r w:rsidRPr="00330F17">
        <w:rPr>
          <w:b/>
          <w:bCs/>
          <w:i/>
          <w:iCs/>
          <w:color w:val="233356"/>
          <w:lang w:val="en-US"/>
        </w:rPr>
        <w:t>CAAFAG</w:t>
      </w:r>
      <w:r w:rsidRPr="00330F17">
        <w:rPr>
          <w:color w:val="233356"/>
          <w:lang w:val="en-US"/>
        </w:rPr>
        <w:tab/>
      </w:r>
      <w:r w:rsidRPr="00330F17">
        <w:rPr>
          <w:lang w:val="en-US"/>
        </w:rPr>
        <w:t>bērni, kuri iesaistīti bruņotajos spēkos un bruņotos konfliktos</w:t>
      </w:r>
    </w:p>
    <w:p w14:paraId="43E81F95" w14:textId="77777777" w:rsidR="00330F17" w:rsidRPr="00330F17" w:rsidRDefault="00330F17" w:rsidP="00330F17">
      <w:pPr>
        <w:pStyle w:val="BodyText"/>
        <w:tabs>
          <w:tab w:val="left" w:pos="1418"/>
        </w:tabs>
        <w:rPr>
          <w:lang w:val="en-US"/>
        </w:rPr>
      </w:pPr>
      <w:r w:rsidRPr="00330F17">
        <w:rPr>
          <w:b/>
          <w:bCs/>
          <w:i/>
          <w:iCs/>
          <w:color w:val="233356"/>
          <w:lang w:val="en-US"/>
        </w:rPr>
        <w:t>CBCP</w:t>
      </w:r>
      <w:r w:rsidRPr="00330F17">
        <w:rPr>
          <w:color w:val="233356"/>
          <w:lang w:val="en-US"/>
        </w:rPr>
        <w:tab/>
      </w:r>
      <w:r w:rsidRPr="00330F17">
        <w:rPr>
          <w:lang w:val="en-US"/>
        </w:rPr>
        <w:t>sabiedrībā balstīta bērnu aizsardzība</w:t>
      </w:r>
    </w:p>
    <w:p w14:paraId="3B106E1F" w14:textId="77777777" w:rsidR="00330F17" w:rsidRPr="00330F17" w:rsidRDefault="00330F17" w:rsidP="00330F17">
      <w:pPr>
        <w:pStyle w:val="BodyText"/>
        <w:tabs>
          <w:tab w:val="left" w:pos="1418"/>
        </w:tabs>
        <w:rPr>
          <w:lang w:val="en-US"/>
        </w:rPr>
      </w:pPr>
      <w:r w:rsidRPr="00330F17">
        <w:rPr>
          <w:b/>
          <w:bCs/>
          <w:i/>
          <w:iCs/>
          <w:color w:val="233356"/>
          <w:lang w:val="en-US"/>
        </w:rPr>
        <w:t>CCW</w:t>
      </w:r>
      <w:r w:rsidRPr="00330F17">
        <w:rPr>
          <w:color w:val="233356"/>
          <w:lang w:val="en-US"/>
        </w:rPr>
        <w:tab/>
        <w:t xml:space="preserve">noteikti </w:t>
      </w:r>
      <w:r w:rsidRPr="00330F17">
        <w:rPr>
          <w:lang w:val="en-US"/>
        </w:rPr>
        <w:t>parastie ieroči</w:t>
      </w:r>
    </w:p>
    <w:p w14:paraId="005D70AF" w14:textId="77777777" w:rsidR="00330F17" w:rsidRPr="00330F17" w:rsidRDefault="00330F17" w:rsidP="00330F17">
      <w:pPr>
        <w:pStyle w:val="BodyText"/>
        <w:tabs>
          <w:tab w:val="left" w:pos="1418"/>
        </w:tabs>
        <w:rPr>
          <w:lang w:val="en-US"/>
        </w:rPr>
      </w:pPr>
      <w:r w:rsidRPr="00330F17">
        <w:rPr>
          <w:b/>
          <w:bCs/>
          <w:i/>
          <w:iCs/>
          <w:color w:val="233356"/>
          <w:lang w:val="en-US"/>
        </w:rPr>
        <w:t>CDC</w:t>
      </w:r>
      <w:r w:rsidRPr="00330F17">
        <w:rPr>
          <w:color w:val="233356"/>
          <w:lang w:val="en-US"/>
        </w:rPr>
        <w:tab/>
        <w:t xml:space="preserve">slimību </w:t>
      </w:r>
      <w:r w:rsidRPr="00330F17">
        <w:rPr>
          <w:lang w:val="en-US"/>
        </w:rPr>
        <w:t>kontroles un profilakses centri</w:t>
      </w:r>
    </w:p>
    <w:p w14:paraId="1BB89FC0" w14:textId="77777777" w:rsidR="00330F17" w:rsidRPr="00330F17" w:rsidRDefault="00330F17" w:rsidP="00330F17">
      <w:pPr>
        <w:pStyle w:val="BodyText"/>
        <w:tabs>
          <w:tab w:val="left" w:pos="1418"/>
        </w:tabs>
        <w:rPr>
          <w:lang w:val="en-US"/>
        </w:rPr>
      </w:pPr>
      <w:r w:rsidRPr="00330F17">
        <w:rPr>
          <w:b/>
          <w:bCs/>
          <w:i/>
          <w:iCs/>
          <w:color w:val="233356"/>
          <w:lang w:val="en-US"/>
        </w:rPr>
        <w:t>CEFM</w:t>
      </w:r>
      <w:r w:rsidRPr="00330F17">
        <w:rPr>
          <w:color w:val="233356"/>
          <w:lang w:val="en-US"/>
        </w:rPr>
        <w:tab/>
      </w:r>
      <w:r w:rsidRPr="00330F17">
        <w:rPr>
          <w:lang w:val="en-US"/>
        </w:rPr>
        <w:t>bērnu, agrīnas un piespiedu laulības</w:t>
      </w:r>
    </w:p>
    <w:p w14:paraId="14D548BE" w14:textId="77777777" w:rsidR="00330F17" w:rsidRPr="00330F17" w:rsidRDefault="00330F17" w:rsidP="00330F17">
      <w:pPr>
        <w:pStyle w:val="BodyText"/>
        <w:tabs>
          <w:tab w:val="left" w:pos="1418"/>
        </w:tabs>
        <w:rPr>
          <w:lang w:val="en-US"/>
        </w:rPr>
      </w:pPr>
      <w:r w:rsidRPr="00330F17">
        <w:rPr>
          <w:b/>
          <w:bCs/>
          <w:i/>
          <w:iCs/>
          <w:color w:val="233356"/>
          <w:lang w:val="en-US"/>
        </w:rPr>
        <w:t>CFS</w:t>
      </w:r>
      <w:r w:rsidRPr="00330F17">
        <w:rPr>
          <w:color w:val="233356"/>
          <w:lang w:val="en-US"/>
        </w:rPr>
        <w:tab/>
      </w:r>
      <w:r w:rsidRPr="00330F17">
        <w:rPr>
          <w:lang w:val="en-US"/>
        </w:rPr>
        <w:t>bērniem labvēlīga vieta</w:t>
      </w:r>
    </w:p>
    <w:p w14:paraId="55546788" w14:textId="77777777" w:rsidR="00330F17" w:rsidRPr="00330F17" w:rsidRDefault="00330F17" w:rsidP="00330F17">
      <w:pPr>
        <w:pStyle w:val="BodyText"/>
        <w:tabs>
          <w:tab w:val="left" w:pos="1418"/>
        </w:tabs>
        <w:rPr>
          <w:lang w:val="en-US"/>
        </w:rPr>
      </w:pPr>
      <w:r w:rsidRPr="00330F17">
        <w:rPr>
          <w:b/>
          <w:bCs/>
          <w:i/>
          <w:iCs/>
          <w:color w:val="233356"/>
          <w:lang w:val="en-US"/>
        </w:rPr>
        <w:t>CHH</w:t>
      </w:r>
      <w:r w:rsidRPr="00330F17">
        <w:rPr>
          <w:color w:val="233356"/>
          <w:lang w:val="en-US"/>
        </w:rPr>
        <w:tab/>
      </w:r>
      <w:r w:rsidRPr="00330F17">
        <w:rPr>
          <w:lang w:val="en-US"/>
        </w:rPr>
        <w:t>ģimene, kuras apgādnieks ir bērns</w:t>
      </w:r>
    </w:p>
    <w:p w14:paraId="2214A353" w14:textId="77777777" w:rsidR="00330F17" w:rsidRPr="00330F17" w:rsidRDefault="00330F17" w:rsidP="00330F17">
      <w:pPr>
        <w:pStyle w:val="BodyText"/>
        <w:tabs>
          <w:tab w:val="left" w:pos="1418"/>
        </w:tabs>
        <w:rPr>
          <w:lang w:val="en-US"/>
        </w:rPr>
      </w:pPr>
      <w:r w:rsidRPr="00330F17">
        <w:rPr>
          <w:b/>
          <w:bCs/>
          <w:i/>
          <w:iCs/>
          <w:color w:val="233356"/>
          <w:lang w:val="en-US"/>
        </w:rPr>
        <w:t>CHS</w:t>
      </w:r>
      <w:r w:rsidRPr="00330F17">
        <w:rPr>
          <w:color w:val="233356"/>
          <w:lang w:val="en-US"/>
        </w:rPr>
        <w:tab/>
      </w:r>
      <w:r w:rsidRPr="00330F17">
        <w:rPr>
          <w:lang w:val="en-US"/>
        </w:rPr>
        <w:t>humānās palīdzības un pārskatatbildības pamatstandarts</w:t>
      </w:r>
    </w:p>
    <w:p w14:paraId="0CCA759B" w14:textId="77777777" w:rsidR="00330F17" w:rsidRPr="00330F17" w:rsidRDefault="00330F17" w:rsidP="00330F17">
      <w:pPr>
        <w:pStyle w:val="BodyText"/>
        <w:tabs>
          <w:tab w:val="left" w:pos="1418"/>
        </w:tabs>
        <w:rPr>
          <w:lang w:val="en-US"/>
        </w:rPr>
      </w:pPr>
      <w:r w:rsidRPr="00330F17">
        <w:rPr>
          <w:b/>
          <w:bCs/>
          <w:i/>
          <w:iCs/>
          <w:color w:val="233356"/>
          <w:lang w:val="en-US"/>
        </w:rPr>
        <w:t>CM</w:t>
      </w:r>
      <w:r w:rsidRPr="00330F17">
        <w:rPr>
          <w:color w:val="233356"/>
          <w:lang w:val="en-US"/>
        </w:rPr>
        <w:tab/>
      </w:r>
      <w:r w:rsidRPr="00330F17">
        <w:rPr>
          <w:lang w:val="en-US"/>
        </w:rPr>
        <w:t>lietu pārvaldība</w:t>
      </w:r>
    </w:p>
    <w:p w14:paraId="4E0E759A" w14:textId="77777777" w:rsidR="00330F17" w:rsidRPr="00330F17" w:rsidRDefault="00330F17" w:rsidP="00330F17">
      <w:pPr>
        <w:pStyle w:val="BodyText"/>
        <w:tabs>
          <w:tab w:val="left" w:pos="1418"/>
        </w:tabs>
        <w:rPr>
          <w:lang w:val="en-US"/>
        </w:rPr>
      </w:pPr>
      <w:r w:rsidRPr="00330F17">
        <w:rPr>
          <w:b/>
          <w:bCs/>
          <w:i/>
          <w:iCs/>
          <w:color w:val="233356"/>
          <w:lang w:val="en-US"/>
        </w:rPr>
        <w:t>CMTF</w:t>
      </w:r>
      <w:r w:rsidRPr="00330F17">
        <w:rPr>
          <w:color w:val="233356"/>
          <w:lang w:val="en-US"/>
        </w:rPr>
        <w:tab/>
      </w:r>
      <w:r w:rsidRPr="00330F17">
        <w:rPr>
          <w:lang w:val="en-US"/>
        </w:rPr>
        <w:t>lietu pārvaldības darba grupa</w:t>
      </w:r>
    </w:p>
    <w:p w14:paraId="1BC27AED" w14:textId="77777777" w:rsidR="00330F17" w:rsidRPr="00330F17" w:rsidRDefault="00330F17" w:rsidP="00330F17">
      <w:pPr>
        <w:pStyle w:val="BodyText"/>
        <w:tabs>
          <w:tab w:val="left" w:pos="1418"/>
        </w:tabs>
        <w:rPr>
          <w:lang w:val="en-US"/>
        </w:rPr>
      </w:pPr>
      <w:r w:rsidRPr="00330F17">
        <w:rPr>
          <w:b/>
          <w:bCs/>
          <w:i/>
          <w:iCs/>
          <w:color w:val="233356"/>
          <w:lang w:val="en-US"/>
        </w:rPr>
        <w:t>CTFMR</w:t>
      </w:r>
      <w:r w:rsidRPr="00330F17">
        <w:rPr>
          <w:color w:val="233356"/>
          <w:lang w:val="en-US"/>
        </w:rPr>
        <w:tab/>
      </w:r>
      <w:r w:rsidRPr="00330F17">
        <w:rPr>
          <w:lang w:val="en-US"/>
        </w:rPr>
        <w:t>uzraudzības un ziņošanas (par smagiem noziegumiem pret bērniem) valsts darba grupa</w:t>
      </w:r>
    </w:p>
    <w:p w14:paraId="0EF291BE" w14:textId="77777777" w:rsidR="00330F17" w:rsidRPr="00330F17" w:rsidRDefault="00330F17" w:rsidP="00330F17">
      <w:pPr>
        <w:pStyle w:val="BodyText"/>
        <w:tabs>
          <w:tab w:val="left" w:pos="1418"/>
        </w:tabs>
        <w:rPr>
          <w:lang w:val="en-US"/>
        </w:rPr>
      </w:pPr>
      <w:r w:rsidRPr="00330F17">
        <w:rPr>
          <w:b/>
          <w:bCs/>
          <w:i/>
          <w:iCs/>
          <w:color w:val="233356"/>
          <w:lang w:val="en-US"/>
        </w:rPr>
        <w:t>CP</w:t>
      </w:r>
      <w:r w:rsidRPr="00330F17">
        <w:rPr>
          <w:color w:val="233356"/>
          <w:lang w:val="en-US"/>
        </w:rPr>
        <w:tab/>
        <w:t xml:space="preserve">bērnu </w:t>
      </w:r>
      <w:r w:rsidRPr="00330F17">
        <w:rPr>
          <w:lang w:val="en-US"/>
        </w:rPr>
        <w:t>aizsardzība</w:t>
      </w:r>
    </w:p>
    <w:p w14:paraId="0ACDEFFB" w14:textId="77777777" w:rsidR="00330F17" w:rsidRPr="00330F17" w:rsidRDefault="00330F17" w:rsidP="00330F17">
      <w:pPr>
        <w:pStyle w:val="BodyText"/>
        <w:tabs>
          <w:tab w:val="left" w:pos="1418"/>
        </w:tabs>
        <w:rPr>
          <w:lang w:val="en-US"/>
        </w:rPr>
      </w:pPr>
      <w:r w:rsidRPr="00330F17">
        <w:rPr>
          <w:b/>
          <w:bCs/>
          <w:i/>
          <w:iCs/>
          <w:color w:val="233356"/>
          <w:lang w:val="en-US"/>
        </w:rPr>
        <w:t>CP AoR</w:t>
      </w:r>
      <w:r w:rsidRPr="00330F17">
        <w:rPr>
          <w:color w:val="233356"/>
          <w:lang w:val="en-US"/>
        </w:rPr>
        <w:tab/>
      </w:r>
      <w:r w:rsidRPr="00330F17">
        <w:rPr>
          <w:lang w:val="en-US"/>
        </w:rPr>
        <w:t>struktūrvienība “Child Protection Area of Responsibility”</w:t>
      </w:r>
    </w:p>
    <w:p w14:paraId="197C2E60" w14:textId="77777777" w:rsidR="00330F17" w:rsidRPr="00330F17" w:rsidRDefault="00330F17" w:rsidP="00330F17">
      <w:pPr>
        <w:pStyle w:val="BodyText"/>
        <w:tabs>
          <w:tab w:val="left" w:pos="1418"/>
        </w:tabs>
        <w:rPr>
          <w:lang w:val="en-US"/>
        </w:rPr>
      </w:pPr>
      <w:r w:rsidRPr="00330F17">
        <w:rPr>
          <w:b/>
          <w:bCs/>
          <w:i/>
          <w:iCs/>
          <w:color w:val="233356"/>
          <w:lang w:val="en-US"/>
        </w:rPr>
        <w:t>CPCM</w:t>
      </w:r>
      <w:r w:rsidRPr="00330F17">
        <w:rPr>
          <w:color w:val="233356"/>
          <w:lang w:val="en-US"/>
        </w:rPr>
        <w:tab/>
      </w:r>
      <w:r w:rsidRPr="00330F17">
        <w:rPr>
          <w:lang w:val="en-US"/>
        </w:rPr>
        <w:t>bērnu aizsardzības lietu pārvaldība</w:t>
      </w:r>
    </w:p>
    <w:p w14:paraId="4C0BE993" w14:textId="77777777" w:rsidR="00330F17" w:rsidRPr="00330F17" w:rsidRDefault="00330F17" w:rsidP="00330F17">
      <w:pPr>
        <w:pStyle w:val="BodyText"/>
        <w:tabs>
          <w:tab w:val="left" w:pos="1418"/>
        </w:tabs>
        <w:rPr>
          <w:color w:val="233356"/>
          <w:lang w:val="en-US"/>
        </w:rPr>
      </w:pPr>
      <w:r w:rsidRPr="00330F17">
        <w:rPr>
          <w:b/>
          <w:bCs/>
          <w:i/>
          <w:iCs/>
          <w:color w:val="233356"/>
          <w:lang w:val="en-US"/>
        </w:rPr>
        <w:t>CP(i)HA</w:t>
      </w:r>
      <w:r w:rsidRPr="00330F17">
        <w:rPr>
          <w:color w:val="233356"/>
          <w:lang w:val="en-US"/>
        </w:rPr>
        <w:tab/>
      </w:r>
      <w:r w:rsidRPr="00330F17">
        <w:rPr>
          <w:lang w:val="en-US"/>
        </w:rPr>
        <w:t>bērnu aizsardzība humānās palīdzības ietvaros</w:t>
      </w:r>
    </w:p>
    <w:p w14:paraId="000C77EF" w14:textId="77777777" w:rsidR="00330F17" w:rsidRPr="00330F17" w:rsidRDefault="00330F17" w:rsidP="00330F17">
      <w:pPr>
        <w:pStyle w:val="BodyText"/>
        <w:tabs>
          <w:tab w:val="left" w:pos="1418"/>
        </w:tabs>
        <w:rPr>
          <w:lang w:val="en-US"/>
        </w:rPr>
      </w:pPr>
      <w:r w:rsidRPr="00330F17">
        <w:rPr>
          <w:b/>
          <w:bCs/>
          <w:i/>
          <w:iCs/>
          <w:color w:val="233356"/>
          <w:lang w:val="en-US"/>
        </w:rPr>
        <w:t>CPIMS</w:t>
      </w:r>
      <w:r w:rsidRPr="00330F17">
        <w:rPr>
          <w:color w:val="233356"/>
          <w:lang w:val="en-US"/>
        </w:rPr>
        <w:tab/>
      </w:r>
      <w:r w:rsidRPr="00330F17">
        <w:rPr>
          <w:lang w:val="en-US"/>
        </w:rPr>
        <w:t>bērnu aizsardzības informācijas pārvaldības sistēma</w:t>
      </w:r>
    </w:p>
    <w:p w14:paraId="7961C2E5" w14:textId="77777777" w:rsidR="00330F17" w:rsidRPr="00330F17" w:rsidRDefault="00330F17" w:rsidP="00330F17">
      <w:pPr>
        <w:pStyle w:val="BodyText"/>
        <w:tabs>
          <w:tab w:val="left" w:pos="1418"/>
        </w:tabs>
        <w:rPr>
          <w:lang w:val="en-US"/>
        </w:rPr>
      </w:pPr>
      <w:r w:rsidRPr="00330F17">
        <w:rPr>
          <w:b/>
          <w:bCs/>
          <w:i/>
          <w:iCs/>
          <w:color w:val="233356"/>
          <w:lang w:val="en-US"/>
        </w:rPr>
        <w:t>CVA</w:t>
      </w:r>
      <w:r w:rsidRPr="00330F17">
        <w:rPr>
          <w:color w:val="233356"/>
          <w:lang w:val="en-US"/>
        </w:rPr>
        <w:tab/>
      </w:r>
      <w:r w:rsidRPr="00330F17">
        <w:rPr>
          <w:lang w:val="en-US"/>
        </w:rPr>
        <w:t>palīdzība skaidras naudas un talonu veidā</w:t>
      </w:r>
    </w:p>
    <w:p w14:paraId="367EB870" w14:textId="77777777" w:rsidR="00330F17" w:rsidRPr="00330F17" w:rsidRDefault="00330F17" w:rsidP="00330F17">
      <w:pPr>
        <w:pStyle w:val="BodyText"/>
        <w:tabs>
          <w:tab w:val="left" w:pos="1418"/>
        </w:tabs>
        <w:rPr>
          <w:lang w:val="en-US"/>
        </w:rPr>
      </w:pPr>
      <w:r w:rsidRPr="00330F17">
        <w:rPr>
          <w:b/>
          <w:bCs/>
          <w:i/>
          <w:iCs/>
          <w:color w:val="233356"/>
          <w:lang w:val="en-US"/>
        </w:rPr>
        <w:t>DRR</w:t>
      </w:r>
      <w:r w:rsidRPr="00330F17">
        <w:rPr>
          <w:color w:val="233356"/>
          <w:lang w:val="en-US"/>
        </w:rPr>
        <w:tab/>
      </w:r>
      <w:r w:rsidRPr="00330F17">
        <w:rPr>
          <w:lang w:val="en-US"/>
        </w:rPr>
        <w:t>katastrofu riska mazināšana</w:t>
      </w:r>
    </w:p>
    <w:p w14:paraId="367681DF" w14:textId="77777777" w:rsidR="00330F17" w:rsidRPr="00330F17" w:rsidRDefault="00330F17" w:rsidP="00330F17">
      <w:pPr>
        <w:pStyle w:val="BodyText"/>
        <w:tabs>
          <w:tab w:val="left" w:pos="1418"/>
        </w:tabs>
        <w:rPr>
          <w:lang w:val="en-US"/>
        </w:rPr>
      </w:pPr>
      <w:r w:rsidRPr="00330F17">
        <w:rPr>
          <w:b/>
          <w:bCs/>
          <w:i/>
          <w:iCs/>
          <w:color w:val="233356"/>
          <w:lang w:val="en-US"/>
        </w:rPr>
        <w:t>ECD</w:t>
      </w:r>
      <w:r w:rsidRPr="00330F17">
        <w:rPr>
          <w:color w:val="233356"/>
          <w:lang w:val="en-US"/>
        </w:rPr>
        <w:tab/>
        <w:t xml:space="preserve">bērnu </w:t>
      </w:r>
      <w:r w:rsidRPr="00330F17">
        <w:rPr>
          <w:lang w:val="en-US"/>
        </w:rPr>
        <w:t>agrīnā attīstība</w:t>
      </w:r>
    </w:p>
    <w:p w14:paraId="7B61120A" w14:textId="77777777" w:rsidR="00330F17" w:rsidRPr="00330F17" w:rsidRDefault="00330F17" w:rsidP="00330F17">
      <w:pPr>
        <w:pStyle w:val="BodyText"/>
        <w:tabs>
          <w:tab w:val="left" w:pos="1418"/>
        </w:tabs>
        <w:rPr>
          <w:lang w:val="en-US"/>
        </w:rPr>
      </w:pPr>
      <w:r w:rsidRPr="00330F17">
        <w:rPr>
          <w:b/>
          <w:bCs/>
          <w:i/>
          <w:iCs/>
          <w:color w:val="233356"/>
          <w:lang w:val="en-US"/>
        </w:rPr>
        <w:t>ERW</w:t>
      </w:r>
      <w:r w:rsidRPr="00330F17">
        <w:rPr>
          <w:color w:val="233356"/>
          <w:lang w:val="en-US"/>
        </w:rPr>
        <w:tab/>
      </w:r>
      <w:r w:rsidRPr="00330F17">
        <w:rPr>
          <w:lang w:val="en-US"/>
        </w:rPr>
        <w:t>sprādzienbīstamas kara paliekas</w:t>
      </w:r>
    </w:p>
    <w:p w14:paraId="55FDF527" w14:textId="77777777" w:rsidR="00330F17" w:rsidRPr="00330F17" w:rsidRDefault="00330F17" w:rsidP="00330F17">
      <w:pPr>
        <w:pStyle w:val="BodyText"/>
        <w:tabs>
          <w:tab w:val="left" w:pos="1418"/>
        </w:tabs>
        <w:rPr>
          <w:lang w:val="en-US"/>
        </w:rPr>
      </w:pPr>
      <w:r w:rsidRPr="00330F17">
        <w:rPr>
          <w:b/>
          <w:bCs/>
          <w:i/>
          <w:iCs/>
          <w:color w:val="233356"/>
          <w:lang w:val="en-US"/>
        </w:rPr>
        <w:t>EO</w:t>
      </w:r>
      <w:r w:rsidRPr="00330F17">
        <w:rPr>
          <w:color w:val="233356"/>
          <w:lang w:val="en-US"/>
        </w:rPr>
        <w:tab/>
      </w:r>
      <w:r w:rsidRPr="00330F17">
        <w:rPr>
          <w:lang w:val="en-US"/>
        </w:rPr>
        <w:t>eksplozīvas ierīces un sprāgstvielas</w:t>
      </w:r>
    </w:p>
    <w:p w14:paraId="0AB2CC30" w14:textId="77777777" w:rsidR="00330F17" w:rsidRPr="00330F17" w:rsidRDefault="00330F17" w:rsidP="00330F17">
      <w:pPr>
        <w:pStyle w:val="BodyText"/>
        <w:tabs>
          <w:tab w:val="left" w:pos="1418"/>
        </w:tabs>
        <w:rPr>
          <w:lang w:val="en-US"/>
        </w:rPr>
      </w:pPr>
      <w:r w:rsidRPr="00330F17">
        <w:rPr>
          <w:b/>
          <w:bCs/>
          <w:i/>
          <w:iCs/>
          <w:color w:val="233356"/>
          <w:lang w:val="en-US"/>
        </w:rPr>
        <w:t>FTR</w:t>
      </w:r>
      <w:r w:rsidRPr="00330F17">
        <w:rPr>
          <w:color w:val="233356"/>
          <w:lang w:val="en-US"/>
        </w:rPr>
        <w:tab/>
      </w:r>
      <w:r w:rsidRPr="00330F17">
        <w:rPr>
          <w:lang w:val="en-US"/>
        </w:rPr>
        <w:t>ģimenes locekļu meklēšana un ģimenes atkalapvienošana</w:t>
      </w:r>
    </w:p>
    <w:p w14:paraId="084FF9F3" w14:textId="77777777" w:rsidR="00330F17" w:rsidRPr="00330F17" w:rsidRDefault="00330F17" w:rsidP="00330F17">
      <w:pPr>
        <w:pStyle w:val="BodyText"/>
        <w:tabs>
          <w:tab w:val="left" w:pos="1418"/>
        </w:tabs>
        <w:rPr>
          <w:lang w:val="en-US"/>
        </w:rPr>
      </w:pPr>
      <w:r w:rsidRPr="00330F17">
        <w:rPr>
          <w:b/>
          <w:bCs/>
          <w:i/>
          <w:iCs/>
          <w:color w:val="233356"/>
          <w:lang w:val="en-US"/>
        </w:rPr>
        <w:t>GBV</w:t>
      </w:r>
      <w:r w:rsidRPr="00330F17">
        <w:rPr>
          <w:color w:val="233356"/>
          <w:lang w:val="en-US"/>
        </w:rPr>
        <w:tab/>
        <w:t>a</w:t>
      </w:r>
      <w:r w:rsidRPr="00330F17">
        <w:rPr>
          <w:lang w:val="en-US"/>
        </w:rPr>
        <w:t>r dzimumu saistīta vardarbība</w:t>
      </w:r>
    </w:p>
    <w:p w14:paraId="7F348EB4" w14:textId="77777777" w:rsidR="00330F17" w:rsidRPr="00330F17" w:rsidRDefault="00330F17" w:rsidP="00330F17">
      <w:pPr>
        <w:pStyle w:val="BodyText"/>
        <w:tabs>
          <w:tab w:val="left" w:pos="1418"/>
        </w:tabs>
        <w:rPr>
          <w:lang w:val="en-US"/>
        </w:rPr>
      </w:pPr>
      <w:r w:rsidRPr="00330F17">
        <w:rPr>
          <w:b/>
          <w:bCs/>
          <w:i/>
          <w:iCs/>
          <w:color w:val="233356"/>
          <w:lang w:val="en-US"/>
        </w:rPr>
        <w:t>GBVIMS</w:t>
      </w:r>
      <w:r w:rsidRPr="00330F17">
        <w:rPr>
          <w:color w:val="233356"/>
          <w:lang w:val="en-US"/>
        </w:rPr>
        <w:tab/>
      </w:r>
      <w:r w:rsidRPr="00330F17">
        <w:rPr>
          <w:lang w:val="en-US"/>
        </w:rPr>
        <w:t>ar dzimumu saistītas vardarbības informācijas pārvaldības sistēma</w:t>
      </w:r>
    </w:p>
    <w:p w14:paraId="1E538EC5" w14:textId="77777777" w:rsidR="00330F17" w:rsidRPr="00330F17" w:rsidRDefault="00330F17" w:rsidP="00330F17">
      <w:pPr>
        <w:pStyle w:val="BodyText"/>
        <w:tabs>
          <w:tab w:val="left" w:pos="1418"/>
        </w:tabs>
        <w:rPr>
          <w:lang w:val="en-US"/>
        </w:rPr>
      </w:pPr>
      <w:r w:rsidRPr="00330F17">
        <w:rPr>
          <w:b/>
          <w:bCs/>
          <w:i/>
          <w:iCs/>
          <w:color w:val="233356"/>
          <w:lang w:val="en-US"/>
        </w:rPr>
        <w:t>IASC</w:t>
      </w:r>
      <w:r w:rsidRPr="00330F17">
        <w:rPr>
          <w:color w:val="233356"/>
          <w:lang w:val="en-US"/>
        </w:rPr>
        <w:tab/>
      </w:r>
      <w:r w:rsidRPr="00330F17">
        <w:rPr>
          <w:lang w:val="en-US"/>
        </w:rPr>
        <w:t>Starpaģentūru pastāvīgā komiteja</w:t>
      </w:r>
    </w:p>
    <w:p w14:paraId="0698ED51" w14:textId="77777777" w:rsidR="00330F17" w:rsidRPr="00330F17" w:rsidRDefault="00330F17" w:rsidP="00330F17">
      <w:pPr>
        <w:pStyle w:val="BodyText"/>
        <w:tabs>
          <w:tab w:val="left" w:pos="1418"/>
        </w:tabs>
        <w:rPr>
          <w:lang w:val="en-US"/>
        </w:rPr>
      </w:pPr>
      <w:r w:rsidRPr="00330F17">
        <w:rPr>
          <w:b/>
          <w:bCs/>
          <w:i/>
          <w:iCs/>
          <w:color w:val="233356"/>
          <w:lang w:val="en-US"/>
        </w:rPr>
        <w:t>ICRC</w:t>
      </w:r>
      <w:r w:rsidRPr="00330F17">
        <w:rPr>
          <w:color w:val="233356"/>
          <w:lang w:val="en-US"/>
        </w:rPr>
        <w:tab/>
      </w:r>
      <w:r w:rsidRPr="00330F17">
        <w:rPr>
          <w:lang w:val="en-US"/>
        </w:rPr>
        <w:t>Starptautiskā Sarkanā Krusta/Pusmēness komiteja</w:t>
      </w:r>
    </w:p>
    <w:p w14:paraId="33D4F66C" w14:textId="77777777" w:rsidR="00330F17" w:rsidRPr="00330F17" w:rsidRDefault="00330F17" w:rsidP="00330F17">
      <w:pPr>
        <w:pStyle w:val="BodyText"/>
        <w:tabs>
          <w:tab w:val="left" w:pos="1418"/>
        </w:tabs>
        <w:rPr>
          <w:lang w:val="en-US"/>
        </w:rPr>
      </w:pPr>
      <w:r w:rsidRPr="00330F17">
        <w:rPr>
          <w:b/>
          <w:bCs/>
          <w:i/>
          <w:iCs/>
          <w:color w:val="233356"/>
          <w:lang w:val="en-US"/>
        </w:rPr>
        <w:t>IDTR</w:t>
      </w:r>
      <w:r w:rsidRPr="00330F17">
        <w:rPr>
          <w:color w:val="233356"/>
          <w:lang w:val="en-US"/>
        </w:rPr>
        <w:tab/>
      </w:r>
      <w:r w:rsidRPr="00330F17">
        <w:rPr>
          <w:lang w:val="en-US"/>
        </w:rPr>
        <w:t>identificēšana, dokumentēšana, izsekošana un atkalapvienošana</w:t>
      </w:r>
    </w:p>
    <w:p w14:paraId="0BFE5758" w14:textId="77777777" w:rsidR="00330F17" w:rsidRPr="00330F17" w:rsidRDefault="00330F17" w:rsidP="00330F17">
      <w:pPr>
        <w:pStyle w:val="BodyText"/>
        <w:tabs>
          <w:tab w:val="left" w:pos="1418"/>
        </w:tabs>
        <w:rPr>
          <w:lang w:val="en-US"/>
        </w:rPr>
      </w:pPr>
      <w:r w:rsidRPr="00330F17">
        <w:rPr>
          <w:b/>
          <w:bCs/>
          <w:i/>
          <w:iCs/>
          <w:color w:val="233356"/>
          <w:lang w:val="en-US"/>
        </w:rPr>
        <w:t>IDO</w:t>
      </w:r>
      <w:r w:rsidRPr="00330F17">
        <w:rPr>
          <w:i/>
          <w:iCs/>
          <w:lang w:val="en-US"/>
        </w:rPr>
        <w:tab/>
      </w:r>
      <w:r w:rsidRPr="00330F17">
        <w:rPr>
          <w:lang w:val="en-US"/>
        </w:rPr>
        <w:t>infekcijas slimību uzliesmojumi</w:t>
      </w:r>
    </w:p>
    <w:p w14:paraId="376970BC" w14:textId="77777777" w:rsidR="00330F17" w:rsidRPr="00330F17" w:rsidRDefault="00330F17" w:rsidP="00330F17">
      <w:pPr>
        <w:pStyle w:val="BodyText"/>
        <w:tabs>
          <w:tab w:val="left" w:pos="1418"/>
        </w:tabs>
        <w:rPr>
          <w:lang w:val="en-US"/>
        </w:rPr>
      </w:pPr>
      <w:r w:rsidRPr="00330F17">
        <w:rPr>
          <w:b/>
          <w:bCs/>
          <w:i/>
          <w:iCs/>
          <w:color w:val="233356"/>
          <w:lang w:val="en-US"/>
        </w:rPr>
        <w:t>IDP</w:t>
      </w:r>
      <w:r w:rsidRPr="00330F17">
        <w:rPr>
          <w:lang w:val="en-US"/>
        </w:rPr>
        <w:tab/>
        <w:t>iekšzemē pārvietotas personas</w:t>
      </w:r>
    </w:p>
    <w:p w14:paraId="6316A4C0" w14:textId="77777777" w:rsidR="00330F17" w:rsidRPr="00330F17" w:rsidRDefault="00330F17" w:rsidP="00330F17">
      <w:pPr>
        <w:pStyle w:val="BodyText"/>
        <w:tabs>
          <w:tab w:val="left" w:pos="1418"/>
        </w:tabs>
        <w:rPr>
          <w:lang w:val="en-US"/>
        </w:rPr>
      </w:pPr>
      <w:r w:rsidRPr="00330F17">
        <w:rPr>
          <w:b/>
          <w:bCs/>
          <w:i/>
          <w:iCs/>
          <w:color w:val="233356"/>
          <w:lang w:val="en-US"/>
        </w:rPr>
        <w:t>IED</w:t>
      </w:r>
      <w:r w:rsidRPr="00330F17">
        <w:rPr>
          <w:lang w:val="en-US"/>
        </w:rPr>
        <w:tab/>
        <w:t>pašizgatavotas spridzināšanas ierīces</w:t>
      </w:r>
    </w:p>
    <w:p w14:paraId="76BB4C63" w14:textId="77777777" w:rsidR="00330F17" w:rsidRPr="00330F17" w:rsidRDefault="00330F17" w:rsidP="00330F17">
      <w:pPr>
        <w:pStyle w:val="BodyText"/>
        <w:tabs>
          <w:tab w:val="left" w:pos="1418"/>
        </w:tabs>
        <w:rPr>
          <w:lang w:val="en-US"/>
        </w:rPr>
      </w:pPr>
      <w:r w:rsidRPr="00330F17">
        <w:rPr>
          <w:b/>
          <w:bCs/>
          <w:color w:val="233356"/>
          <w:lang w:val="en-US"/>
        </w:rPr>
        <w:t>SDO</w:t>
      </w:r>
      <w:r w:rsidRPr="00330F17">
        <w:rPr>
          <w:lang w:val="en-US"/>
        </w:rPr>
        <w:tab/>
        <w:t>Starptautiskā darba organizācija</w:t>
      </w:r>
    </w:p>
    <w:p w14:paraId="0A6E6EB9" w14:textId="77777777" w:rsidR="00330F17" w:rsidRPr="00330F17" w:rsidRDefault="00330F17" w:rsidP="00330F17">
      <w:pPr>
        <w:pStyle w:val="BodyText"/>
        <w:tabs>
          <w:tab w:val="left" w:pos="1418"/>
        </w:tabs>
        <w:rPr>
          <w:lang w:val="en-US"/>
        </w:rPr>
      </w:pPr>
      <w:r w:rsidRPr="00330F17">
        <w:rPr>
          <w:b/>
          <w:bCs/>
          <w:i/>
          <w:iCs/>
          <w:color w:val="233356"/>
          <w:lang w:val="en-US"/>
        </w:rPr>
        <w:t>IM</w:t>
      </w:r>
      <w:r w:rsidRPr="00330F17">
        <w:rPr>
          <w:lang w:val="en-US"/>
        </w:rPr>
        <w:tab/>
        <w:t>informācijas pārvaldība/pārvaldītājs</w:t>
      </w:r>
    </w:p>
    <w:p w14:paraId="499A7351" w14:textId="77777777" w:rsidR="00330F17" w:rsidRPr="00330F17" w:rsidRDefault="00330F17" w:rsidP="00330F17">
      <w:pPr>
        <w:pStyle w:val="BodyText"/>
        <w:tabs>
          <w:tab w:val="left" w:pos="1418"/>
        </w:tabs>
        <w:rPr>
          <w:lang w:val="en-US"/>
        </w:rPr>
      </w:pPr>
      <w:r w:rsidRPr="00330F17">
        <w:rPr>
          <w:b/>
          <w:bCs/>
          <w:i/>
          <w:iCs/>
          <w:color w:val="233356"/>
          <w:lang w:val="en-US"/>
        </w:rPr>
        <w:t>INEE</w:t>
      </w:r>
      <w:r w:rsidRPr="00330F17">
        <w:rPr>
          <w:lang w:val="en-US"/>
        </w:rPr>
        <w:tab/>
        <w:t>Starptautiskais aģentūru tīkls izglītībai ārkārtas situācijās</w:t>
      </w:r>
    </w:p>
    <w:p w14:paraId="4546C889" w14:textId="77777777" w:rsidR="00330F17" w:rsidRPr="00330F17" w:rsidRDefault="00330F17" w:rsidP="00330F17">
      <w:pPr>
        <w:pStyle w:val="BodyText"/>
        <w:tabs>
          <w:tab w:val="left" w:pos="1418"/>
        </w:tabs>
        <w:rPr>
          <w:lang w:val="en-US"/>
        </w:rPr>
      </w:pPr>
      <w:r w:rsidRPr="00330F17">
        <w:rPr>
          <w:b/>
          <w:bCs/>
          <w:color w:val="233356"/>
          <w:lang w:val="en-US"/>
        </w:rPr>
        <w:t>SMO</w:t>
      </w:r>
      <w:r w:rsidRPr="00330F17">
        <w:rPr>
          <w:lang w:val="en-US"/>
        </w:rPr>
        <w:tab/>
        <w:t>Starptautiskā migrācijas organizācija</w:t>
      </w:r>
    </w:p>
    <w:p w14:paraId="47880F01" w14:textId="77777777" w:rsidR="00330F17" w:rsidRPr="00330F17" w:rsidRDefault="00330F17" w:rsidP="00330F17">
      <w:pPr>
        <w:pStyle w:val="BodyText"/>
        <w:tabs>
          <w:tab w:val="left" w:pos="1418"/>
        </w:tabs>
        <w:rPr>
          <w:lang w:val="en-US"/>
        </w:rPr>
      </w:pPr>
      <w:r w:rsidRPr="00330F17">
        <w:rPr>
          <w:b/>
          <w:bCs/>
          <w:i/>
          <w:iCs/>
          <w:color w:val="233356"/>
          <w:lang w:val="en-US"/>
        </w:rPr>
        <w:t>IPV</w:t>
      </w:r>
      <w:r w:rsidRPr="00330F17">
        <w:rPr>
          <w:lang w:val="en-US"/>
        </w:rPr>
        <w:tab/>
        <w:t>vardarbība starp intīmo attiecību partneriem</w:t>
      </w:r>
    </w:p>
    <w:p w14:paraId="49B46E08" w14:textId="77777777" w:rsidR="00330F17" w:rsidRPr="00330F17" w:rsidRDefault="00330F17" w:rsidP="00330F17">
      <w:pPr>
        <w:pStyle w:val="BodyText"/>
        <w:tabs>
          <w:tab w:val="left" w:pos="1418"/>
        </w:tabs>
        <w:rPr>
          <w:lang w:val="en-US"/>
        </w:rPr>
      </w:pPr>
      <w:r w:rsidRPr="00330F17">
        <w:rPr>
          <w:b/>
          <w:bCs/>
          <w:i/>
          <w:iCs/>
          <w:color w:val="233356"/>
          <w:lang w:val="en-US"/>
        </w:rPr>
        <w:t>ISP</w:t>
      </w:r>
      <w:r w:rsidRPr="00330F17">
        <w:rPr>
          <w:lang w:val="en-US"/>
        </w:rPr>
        <w:tab/>
        <w:t>Protokols par informācijas apmaiņas kārtību</w:t>
      </w:r>
    </w:p>
    <w:p w14:paraId="29EE0C7D" w14:textId="77777777" w:rsidR="00330F17" w:rsidRPr="00330F17" w:rsidRDefault="00330F17" w:rsidP="00330F17">
      <w:pPr>
        <w:pStyle w:val="BodyText"/>
        <w:tabs>
          <w:tab w:val="left" w:pos="1418"/>
        </w:tabs>
        <w:rPr>
          <w:lang w:val="en-US"/>
        </w:rPr>
      </w:pPr>
      <w:r w:rsidRPr="00330F17">
        <w:rPr>
          <w:b/>
          <w:bCs/>
          <w:i/>
          <w:iCs/>
          <w:lang w:val="en-US"/>
        </w:rPr>
        <w:t>IYCF</w:t>
      </w:r>
      <w:r w:rsidRPr="00330F17">
        <w:rPr>
          <w:lang w:val="en-US"/>
        </w:rPr>
        <w:tab/>
        <w:t>zīdaiņu un mazu bērnu barošana</w:t>
      </w:r>
    </w:p>
    <w:p w14:paraId="2C61DA3F" w14:textId="77777777" w:rsidR="00330F17" w:rsidRPr="00330F17" w:rsidRDefault="00330F17" w:rsidP="00330F17">
      <w:pPr>
        <w:pStyle w:val="BodyText"/>
        <w:tabs>
          <w:tab w:val="left" w:pos="1418"/>
        </w:tabs>
        <w:rPr>
          <w:lang w:val="en-US"/>
        </w:rPr>
      </w:pPr>
      <w:r w:rsidRPr="00330F17">
        <w:rPr>
          <w:b/>
          <w:bCs/>
          <w:color w:val="233356"/>
          <w:lang w:val="en-US"/>
        </w:rPr>
        <w:t>LGBTI</w:t>
      </w:r>
      <w:r w:rsidRPr="00330F17">
        <w:rPr>
          <w:color w:val="233356"/>
          <w:lang w:val="en-US"/>
        </w:rPr>
        <w:tab/>
      </w:r>
      <w:r w:rsidRPr="00330F17">
        <w:rPr>
          <w:lang w:val="en-US"/>
        </w:rPr>
        <w:t>lesbietes, geji, biseksuāļi, transpersonas un interseksuāļi</w:t>
      </w:r>
    </w:p>
    <w:p w14:paraId="40FE7DA0" w14:textId="77777777" w:rsidR="00330F17" w:rsidRPr="00330F17" w:rsidRDefault="00330F17" w:rsidP="00330F17">
      <w:pPr>
        <w:pStyle w:val="BodyText"/>
        <w:tabs>
          <w:tab w:val="left" w:pos="1418"/>
        </w:tabs>
        <w:rPr>
          <w:lang w:val="en-US"/>
        </w:rPr>
      </w:pPr>
      <w:r w:rsidRPr="00330F17">
        <w:rPr>
          <w:b/>
          <w:bCs/>
          <w:i/>
          <w:iCs/>
          <w:color w:val="233356"/>
          <w:lang w:val="en-US"/>
        </w:rPr>
        <w:t>MHPSS</w:t>
      </w:r>
      <w:r w:rsidRPr="00330F17">
        <w:rPr>
          <w:color w:val="233356"/>
          <w:lang w:val="en-US"/>
        </w:rPr>
        <w:tab/>
      </w:r>
      <w:r w:rsidRPr="00330F17">
        <w:rPr>
          <w:lang w:val="en-US"/>
        </w:rPr>
        <w:t>garīgā veselība un psihosociālais atbalsts</w:t>
      </w:r>
    </w:p>
    <w:p w14:paraId="7E263BB0" w14:textId="77777777" w:rsidR="00330F17" w:rsidRPr="00330F17" w:rsidRDefault="00330F17" w:rsidP="00330F17">
      <w:pPr>
        <w:pStyle w:val="BodyText"/>
        <w:tabs>
          <w:tab w:val="left" w:pos="1418"/>
        </w:tabs>
        <w:rPr>
          <w:lang w:val="en-US"/>
        </w:rPr>
      </w:pPr>
      <w:r w:rsidRPr="00330F17">
        <w:rPr>
          <w:b/>
          <w:bCs/>
          <w:i/>
          <w:iCs/>
          <w:color w:val="233356"/>
          <w:lang w:val="en-US"/>
        </w:rPr>
        <w:t>MRM</w:t>
      </w:r>
      <w:r w:rsidRPr="00330F17">
        <w:rPr>
          <w:color w:val="233356"/>
          <w:lang w:val="en-US"/>
        </w:rPr>
        <w:tab/>
      </w:r>
      <w:r w:rsidRPr="00330F17">
        <w:rPr>
          <w:lang w:val="en-US"/>
        </w:rPr>
        <w:t>uzraudzības un ziņošanas mehānisms (par bruņotos konfliktos iesaistītu bērnu nopietniem tiesību pārkāpumiem)</w:t>
      </w:r>
    </w:p>
    <w:p w14:paraId="1BCCC39A" w14:textId="77777777" w:rsidR="00330F17" w:rsidRPr="00330F17" w:rsidRDefault="00330F17" w:rsidP="00330F17">
      <w:pPr>
        <w:pStyle w:val="BodyText"/>
        <w:tabs>
          <w:tab w:val="left" w:pos="1418"/>
        </w:tabs>
        <w:rPr>
          <w:lang w:val="en-US"/>
        </w:rPr>
      </w:pPr>
      <w:r w:rsidRPr="00330F17">
        <w:rPr>
          <w:b/>
          <w:bCs/>
          <w:color w:val="233356"/>
          <w:lang w:val="en-US"/>
        </w:rPr>
        <w:t>NVO</w:t>
      </w:r>
      <w:r w:rsidRPr="00330F17">
        <w:rPr>
          <w:lang w:val="en-US"/>
        </w:rPr>
        <w:tab/>
        <w:t>nevalstiska organizācija</w:t>
      </w:r>
    </w:p>
    <w:p w14:paraId="1978BDBE" w14:textId="77777777" w:rsidR="00330F17" w:rsidRPr="00330F17" w:rsidRDefault="00330F17" w:rsidP="00330F17">
      <w:pPr>
        <w:pStyle w:val="BodyText"/>
        <w:tabs>
          <w:tab w:val="left" w:pos="1418"/>
        </w:tabs>
        <w:rPr>
          <w:lang w:val="en-US"/>
        </w:rPr>
      </w:pPr>
      <w:r w:rsidRPr="00330F17">
        <w:rPr>
          <w:b/>
          <w:bCs/>
          <w:i/>
          <w:iCs/>
          <w:color w:val="233356"/>
          <w:lang w:val="en-US"/>
        </w:rPr>
        <w:t>OCHA</w:t>
      </w:r>
      <w:r w:rsidRPr="00330F17">
        <w:rPr>
          <w:color w:val="233356"/>
          <w:lang w:val="en-US"/>
        </w:rPr>
        <w:tab/>
      </w:r>
      <w:r w:rsidRPr="00330F17">
        <w:rPr>
          <w:lang w:val="en-US"/>
        </w:rPr>
        <w:t>ANO Humānās palīdzības koordinācijas birojs</w:t>
      </w:r>
    </w:p>
    <w:p w14:paraId="4813F0D9" w14:textId="77777777" w:rsidR="00330F17" w:rsidRPr="00330F17" w:rsidRDefault="00330F17" w:rsidP="00330F17">
      <w:pPr>
        <w:pStyle w:val="BodyText"/>
        <w:tabs>
          <w:tab w:val="left" w:pos="1418"/>
        </w:tabs>
        <w:rPr>
          <w:lang w:val="en-US"/>
        </w:rPr>
      </w:pPr>
      <w:r w:rsidRPr="00330F17">
        <w:rPr>
          <w:b/>
          <w:bCs/>
          <w:i/>
          <w:iCs/>
          <w:color w:val="233356"/>
          <w:lang w:val="en-US"/>
        </w:rPr>
        <w:t>PCM</w:t>
      </w:r>
      <w:r w:rsidRPr="00330F17">
        <w:rPr>
          <w:color w:val="233356"/>
          <w:lang w:val="en-US"/>
        </w:rPr>
        <w:tab/>
      </w:r>
      <w:r w:rsidRPr="00330F17">
        <w:rPr>
          <w:lang w:val="en-US"/>
        </w:rPr>
        <w:t>programmas cikla pārvaldība</w:t>
      </w:r>
    </w:p>
    <w:p w14:paraId="400B91F8" w14:textId="77777777" w:rsidR="00330F17" w:rsidRPr="00330F17" w:rsidRDefault="00330F17" w:rsidP="00330F17">
      <w:pPr>
        <w:pStyle w:val="BodyText"/>
        <w:tabs>
          <w:tab w:val="left" w:pos="1418"/>
        </w:tabs>
        <w:rPr>
          <w:lang w:val="en-US"/>
        </w:rPr>
      </w:pPr>
      <w:r w:rsidRPr="00330F17">
        <w:rPr>
          <w:b/>
          <w:bCs/>
          <w:i/>
          <w:iCs/>
          <w:color w:val="233356"/>
          <w:lang w:val="en-US"/>
        </w:rPr>
        <w:t>PDNA</w:t>
      </w:r>
      <w:r w:rsidRPr="00330F17">
        <w:rPr>
          <w:color w:val="233356"/>
          <w:lang w:val="en-US"/>
        </w:rPr>
        <w:tab/>
      </w:r>
      <w:r w:rsidRPr="00330F17">
        <w:rPr>
          <w:lang w:val="en-US"/>
        </w:rPr>
        <w:t>pēckatastrofu vajadzību novērtējums</w:t>
      </w:r>
    </w:p>
    <w:p w14:paraId="16EBA878" w14:textId="77777777" w:rsidR="00330F17" w:rsidRPr="00330F17" w:rsidRDefault="00330F17" w:rsidP="00330F17">
      <w:pPr>
        <w:pStyle w:val="BodyText"/>
        <w:tabs>
          <w:tab w:val="left" w:pos="1418"/>
        </w:tabs>
        <w:rPr>
          <w:lang w:val="en-US"/>
        </w:rPr>
      </w:pPr>
      <w:r w:rsidRPr="00330F17">
        <w:rPr>
          <w:b/>
          <w:bCs/>
          <w:i/>
          <w:iCs/>
          <w:color w:val="233356"/>
          <w:lang w:val="en-US"/>
        </w:rPr>
        <w:t>PFA</w:t>
      </w:r>
      <w:r w:rsidRPr="00330F17">
        <w:rPr>
          <w:color w:val="233356"/>
          <w:lang w:val="en-US"/>
        </w:rPr>
        <w:tab/>
      </w:r>
      <w:r w:rsidRPr="00330F17">
        <w:rPr>
          <w:lang w:val="en-US"/>
        </w:rPr>
        <w:t>psiholoģiskā pirmā palīdzība</w:t>
      </w:r>
    </w:p>
    <w:p w14:paraId="69AAC11C" w14:textId="77777777" w:rsidR="00330F17" w:rsidRPr="00330F17" w:rsidRDefault="00330F17" w:rsidP="00330F17">
      <w:pPr>
        <w:pStyle w:val="BodyText"/>
        <w:tabs>
          <w:tab w:val="left" w:pos="1418"/>
        </w:tabs>
        <w:rPr>
          <w:lang w:val="en-US"/>
        </w:rPr>
      </w:pPr>
      <w:r w:rsidRPr="00330F17">
        <w:rPr>
          <w:b/>
          <w:bCs/>
          <w:i/>
          <w:iCs/>
          <w:color w:val="233356"/>
          <w:lang w:val="en-US"/>
        </w:rPr>
        <w:t>PIM</w:t>
      </w:r>
      <w:r w:rsidRPr="00330F17">
        <w:rPr>
          <w:color w:val="233356"/>
          <w:lang w:val="en-US"/>
        </w:rPr>
        <w:tab/>
      </w:r>
      <w:r w:rsidRPr="00330F17">
        <w:rPr>
          <w:lang w:val="en-US"/>
        </w:rPr>
        <w:t>aizsardzības informācijas pārvaldība</w:t>
      </w:r>
    </w:p>
    <w:p w14:paraId="56BF2DE1" w14:textId="77777777" w:rsidR="00330F17" w:rsidRPr="00330F17" w:rsidRDefault="00330F17" w:rsidP="00330F17">
      <w:pPr>
        <w:pStyle w:val="BodyText"/>
        <w:tabs>
          <w:tab w:val="left" w:pos="1418"/>
        </w:tabs>
        <w:rPr>
          <w:lang w:val="en-US"/>
        </w:rPr>
      </w:pPr>
      <w:r w:rsidRPr="00330F17">
        <w:rPr>
          <w:b/>
          <w:bCs/>
          <w:i/>
          <w:iCs/>
          <w:color w:val="233356"/>
          <w:lang w:val="en-US"/>
        </w:rPr>
        <w:t>PSEA</w:t>
      </w:r>
      <w:r w:rsidRPr="00330F17">
        <w:rPr>
          <w:color w:val="233356"/>
          <w:lang w:val="en-US"/>
        </w:rPr>
        <w:tab/>
      </w:r>
      <w:r w:rsidRPr="00330F17">
        <w:rPr>
          <w:lang w:val="en-US"/>
        </w:rPr>
        <w:t>aizsardzība pret seksuālu izmantošanu un [seksuālu] vardarbību</w:t>
      </w:r>
    </w:p>
    <w:p w14:paraId="7F50015A" w14:textId="77777777" w:rsidR="00330F17" w:rsidRPr="00330F17" w:rsidRDefault="00330F17" w:rsidP="00330F17">
      <w:pPr>
        <w:pStyle w:val="BodyText"/>
        <w:tabs>
          <w:tab w:val="left" w:pos="1418"/>
        </w:tabs>
        <w:rPr>
          <w:lang w:val="en-US"/>
        </w:rPr>
      </w:pPr>
      <w:r w:rsidRPr="00330F17">
        <w:rPr>
          <w:b/>
          <w:bCs/>
          <w:i/>
          <w:iCs/>
          <w:color w:val="233356"/>
          <w:lang w:val="en-US"/>
        </w:rPr>
        <w:t>RFL</w:t>
      </w:r>
      <w:r w:rsidRPr="00330F17">
        <w:rPr>
          <w:color w:val="233356"/>
          <w:lang w:val="en-US"/>
        </w:rPr>
        <w:tab/>
      </w:r>
      <w:r w:rsidRPr="00330F17">
        <w:rPr>
          <w:lang w:val="en-US"/>
        </w:rPr>
        <w:t>ģimenes saišu atjaunošana</w:t>
      </w:r>
    </w:p>
    <w:p w14:paraId="3B50DA1F" w14:textId="77777777" w:rsidR="00330F17" w:rsidRPr="00330F17" w:rsidRDefault="00330F17" w:rsidP="00330F17">
      <w:pPr>
        <w:pStyle w:val="BodyText"/>
        <w:tabs>
          <w:tab w:val="left" w:pos="1418"/>
        </w:tabs>
        <w:rPr>
          <w:lang w:val="en-US"/>
        </w:rPr>
      </w:pPr>
      <w:r w:rsidRPr="00330F17">
        <w:rPr>
          <w:b/>
          <w:bCs/>
          <w:i/>
          <w:iCs/>
          <w:color w:val="233356"/>
          <w:lang w:val="en-US"/>
        </w:rPr>
        <w:t>SGBV</w:t>
      </w:r>
      <w:r w:rsidRPr="00330F17">
        <w:rPr>
          <w:color w:val="233356"/>
          <w:lang w:val="en-US"/>
        </w:rPr>
        <w:tab/>
      </w:r>
      <w:r w:rsidRPr="00330F17">
        <w:rPr>
          <w:lang w:val="en-US"/>
        </w:rPr>
        <w:t>seksuāla un ar dzimumu saistīta vardarbība</w:t>
      </w:r>
    </w:p>
    <w:p w14:paraId="27CCBDFD" w14:textId="77777777" w:rsidR="00330F17" w:rsidRPr="00330F17" w:rsidRDefault="00330F17" w:rsidP="00330F17">
      <w:pPr>
        <w:pStyle w:val="BodyText"/>
        <w:tabs>
          <w:tab w:val="left" w:pos="1418"/>
        </w:tabs>
        <w:rPr>
          <w:lang w:val="en-US"/>
        </w:rPr>
      </w:pPr>
      <w:r w:rsidRPr="00330F17">
        <w:rPr>
          <w:b/>
          <w:bCs/>
          <w:i/>
          <w:iCs/>
          <w:color w:val="233356"/>
          <w:lang w:val="en-US"/>
        </w:rPr>
        <w:t>SMART</w:t>
      </w:r>
      <w:r w:rsidRPr="00330F17">
        <w:rPr>
          <w:color w:val="233356"/>
          <w:lang w:val="en-US"/>
        </w:rPr>
        <w:tab/>
      </w:r>
      <w:r w:rsidRPr="00330F17">
        <w:rPr>
          <w:lang w:val="en-US"/>
        </w:rPr>
        <w:t>konkrēts, izmērāms, sasniedzams, reālistisks un ar noteiktu termiņu</w:t>
      </w:r>
    </w:p>
    <w:p w14:paraId="74A16DDF" w14:textId="77777777" w:rsidR="00330F17" w:rsidRPr="00330F17" w:rsidRDefault="00330F17" w:rsidP="00330F17">
      <w:pPr>
        <w:pStyle w:val="BodyText"/>
        <w:tabs>
          <w:tab w:val="left" w:pos="1418"/>
        </w:tabs>
        <w:rPr>
          <w:lang w:val="en-US"/>
        </w:rPr>
      </w:pPr>
      <w:r w:rsidRPr="00330F17">
        <w:rPr>
          <w:b/>
          <w:bCs/>
          <w:i/>
          <w:iCs/>
          <w:color w:val="233356"/>
          <w:lang w:val="en-US"/>
        </w:rPr>
        <w:t>SOP</w:t>
      </w:r>
      <w:r w:rsidRPr="00330F17">
        <w:rPr>
          <w:color w:val="233356"/>
          <w:lang w:val="en-US"/>
        </w:rPr>
        <w:tab/>
      </w:r>
      <w:r w:rsidRPr="00330F17">
        <w:rPr>
          <w:lang w:val="en-US"/>
        </w:rPr>
        <w:t>standartizētas operatīvās procedūras</w:t>
      </w:r>
    </w:p>
    <w:p w14:paraId="7000F17B" w14:textId="77777777" w:rsidR="00330F17" w:rsidRPr="00330F17" w:rsidRDefault="00330F17" w:rsidP="00330F17">
      <w:pPr>
        <w:pStyle w:val="BodyText"/>
        <w:tabs>
          <w:tab w:val="left" w:pos="1418"/>
        </w:tabs>
        <w:rPr>
          <w:lang w:val="en-US"/>
        </w:rPr>
      </w:pPr>
      <w:r w:rsidRPr="00330F17">
        <w:rPr>
          <w:b/>
          <w:bCs/>
          <w:i/>
          <w:iCs/>
          <w:color w:val="233356"/>
          <w:lang w:val="en-US"/>
        </w:rPr>
        <w:t>UASC</w:t>
      </w:r>
      <w:r w:rsidRPr="00330F17">
        <w:rPr>
          <w:color w:val="233356"/>
          <w:lang w:val="en-US"/>
        </w:rPr>
        <w:tab/>
        <w:t>n</w:t>
      </w:r>
      <w:r w:rsidRPr="00330F17">
        <w:rPr>
          <w:lang w:val="en-US"/>
        </w:rPr>
        <w:t>epavadīti un nošķirti bērni</w:t>
      </w:r>
    </w:p>
    <w:p w14:paraId="6F3CE40E" w14:textId="77777777" w:rsidR="00330F17" w:rsidRPr="00330F17" w:rsidRDefault="00330F17" w:rsidP="00330F17">
      <w:pPr>
        <w:pStyle w:val="BodyText"/>
        <w:tabs>
          <w:tab w:val="left" w:pos="1418"/>
        </w:tabs>
        <w:rPr>
          <w:lang w:val="en-US"/>
        </w:rPr>
      </w:pPr>
      <w:r w:rsidRPr="00330F17">
        <w:rPr>
          <w:b/>
          <w:bCs/>
          <w:color w:val="233356"/>
          <w:lang w:val="en-US"/>
        </w:rPr>
        <w:t>ANO</w:t>
      </w:r>
      <w:r w:rsidRPr="00330F17">
        <w:rPr>
          <w:lang w:val="en-US"/>
        </w:rPr>
        <w:tab/>
        <w:t>Apvienoto Nāciju Organizācija</w:t>
      </w:r>
    </w:p>
    <w:p w14:paraId="0E05EE57" w14:textId="77777777" w:rsidR="00330F17" w:rsidRPr="00330F17" w:rsidRDefault="00330F17" w:rsidP="00330F17">
      <w:pPr>
        <w:pStyle w:val="BodyText"/>
        <w:tabs>
          <w:tab w:val="left" w:pos="1418"/>
        </w:tabs>
        <w:rPr>
          <w:lang w:val="en-US"/>
        </w:rPr>
      </w:pPr>
      <w:r w:rsidRPr="00330F17">
        <w:rPr>
          <w:b/>
          <w:bCs/>
          <w:color w:val="233356"/>
          <w:lang w:val="en-US"/>
        </w:rPr>
        <w:t>UNHCR</w:t>
      </w:r>
      <w:r w:rsidRPr="00330F17">
        <w:rPr>
          <w:lang w:val="en-US"/>
        </w:rPr>
        <w:tab/>
        <w:t>Apvienoto Nāciju Organizācijas augstais komisārs bēgļu jautājumos</w:t>
      </w:r>
    </w:p>
    <w:p w14:paraId="14953FD2" w14:textId="77777777" w:rsidR="00330F17" w:rsidRPr="00330F17" w:rsidRDefault="00330F17" w:rsidP="00330F17">
      <w:pPr>
        <w:pStyle w:val="BodyText"/>
        <w:tabs>
          <w:tab w:val="left" w:pos="1418"/>
        </w:tabs>
        <w:rPr>
          <w:lang w:val="en-US"/>
        </w:rPr>
      </w:pPr>
      <w:r w:rsidRPr="00330F17">
        <w:rPr>
          <w:b/>
          <w:bCs/>
          <w:color w:val="233356"/>
          <w:lang w:val="en-US"/>
        </w:rPr>
        <w:t>UNICEF</w:t>
      </w:r>
      <w:r w:rsidRPr="00330F17">
        <w:rPr>
          <w:lang w:val="en-US"/>
        </w:rPr>
        <w:tab/>
        <w:t>Apvienoto Nāciju Organizācijas Bērnu fonds</w:t>
      </w:r>
    </w:p>
    <w:p w14:paraId="3CBE2851" w14:textId="77777777" w:rsidR="00330F17" w:rsidRPr="00330F17" w:rsidRDefault="00330F17" w:rsidP="00330F17">
      <w:pPr>
        <w:pStyle w:val="BodyText"/>
        <w:tabs>
          <w:tab w:val="left" w:pos="1418"/>
        </w:tabs>
        <w:rPr>
          <w:lang w:val="en-US"/>
        </w:rPr>
      </w:pPr>
      <w:r w:rsidRPr="00330F17">
        <w:rPr>
          <w:b/>
          <w:bCs/>
          <w:i/>
          <w:iCs/>
          <w:color w:val="233356"/>
          <w:lang w:val="en-US"/>
        </w:rPr>
        <w:t>WASH</w:t>
      </w:r>
      <w:r w:rsidRPr="00330F17">
        <w:rPr>
          <w:color w:val="233356"/>
          <w:lang w:val="en-US"/>
        </w:rPr>
        <w:tab/>
      </w:r>
      <w:r w:rsidRPr="00330F17">
        <w:rPr>
          <w:lang w:val="en-US"/>
        </w:rPr>
        <w:t>ūdens, sanitārija un higiēna</w:t>
      </w:r>
    </w:p>
    <w:p w14:paraId="661D7AC6" w14:textId="77777777" w:rsidR="00330F17" w:rsidRPr="00330F17" w:rsidRDefault="00330F17" w:rsidP="00330F17">
      <w:pPr>
        <w:pStyle w:val="BodyText"/>
        <w:tabs>
          <w:tab w:val="left" w:pos="1418"/>
        </w:tabs>
        <w:rPr>
          <w:lang w:val="en-US"/>
        </w:rPr>
      </w:pPr>
      <w:r w:rsidRPr="00330F17">
        <w:rPr>
          <w:b/>
          <w:bCs/>
          <w:i/>
          <w:iCs/>
          <w:color w:val="233356"/>
          <w:lang w:val="en-US"/>
        </w:rPr>
        <w:t>WFCL</w:t>
      </w:r>
      <w:r w:rsidRPr="00330F17">
        <w:rPr>
          <w:b/>
          <w:bCs/>
          <w:color w:val="233356"/>
          <w:lang w:val="en-US"/>
        </w:rPr>
        <w:tab/>
      </w:r>
      <w:r w:rsidRPr="00330F17">
        <w:rPr>
          <w:lang w:val="en-US"/>
        </w:rPr>
        <w:t>bērnu darba ļaunākās formas</w:t>
      </w:r>
    </w:p>
    <w:p w14:paraId="13FBE57C" w14:textId="77777777" w:rsidR="00330F17" w:rsidRPr="00330F17" w:rsidRDefault="00330F17" w:rsidP="00330F17">
      <w:pPr>
        <w:pStyle w:val="BodyText"/>
        <w:tabs>
          <w:tab w:val="left" w:pos="1418"/>
        </w:tabs>
        <w:rPr>
          <w:lang w:val="en-US"/>
        </w:rPr>
      </w:pPr>
      <w:r w:rsidRPr="00330F17">
        <w:rPr>
          <w:b/>
          <w:bCs/>
          <w:color w:val="233356"/>
          <w:lang w:val="en-US"/>
        </w:rPr>
        <w:t>PVO</w:t>
      </w:r>
      <w:r w:rsidRPr="00330F17">
        <w:rPr>
          <w:lang w:val="en-US"/>
        </w:rPr>
        <w:tab/>
        <w:t>Pasaules Veselības organizācija</w:t>
      </w:r>
    </w:p>
    <w:p w14:paraId="419F7A92" w14:textId="77777777" w:rsidR="00330F17" w:rsidRPr="00330F17" w:rsidRDefault="00330F17" w:rsidP="00330F17">
      <w:pPr>
        <w:jc w:val="both"/>
        <w:rPr>
          <w:rFonts w:ascii="Times New Roman" w:eastAsia="Arial" w:hAnsi="Times New Roman" w:cs="Times New Roman"/>
          <w:noProof/>
          <w:sz w:val="24"/>
          <w:szCs w:val="24"/>
          <w:lang w:val="en-US"/>
        </w:rPr>
      </w:pPr>
    </w:p>
    <w:p w14:paraId="1E2E198B" w14:textId="77777777" w:rsidR="00330F17" w:rsidRPr="00330F17" w:rsidRDefault="00330F17" w:rsidP="00330F17">
      <w:pPr>
        <w:rPr>
          <w:rFonts w:ascii="Times New Roman" w:hAnsi="Times New Roman" w:cs="Times New Roman"/>
          <w:noProof/>
          <w:lang w:val="en-US"/>
        </w:rPr>
      </w:pPr>
      <w:r w:rsidRPr="00330F17">
        <w:rPr>
          <w:rFonts w:ascii="Times New Roman" w:hAnsi="Times New Roman" w:cs="Times New Roman"/>
          <w:noProof/>
          <w:lang w:val="en-US"/>
        </w:rPr>
        <w:br w:type="page"/>
      </w:r>
    </w:p>
    <w:p w14:paraId="6996AF8D" w14:textId="77777777" w:rsidR="00330F17" w:rsidRPr="00330F17" w:rsidRDefault="00330F17" w:rsidP="00330F17">
      <w:pPr>
        <w:jc w:val="both"/>
        <w:rPr>
          <w:rFonts w:ascii="Times New Roman" w:eastAsia="Arial" w:hAnsi="Times New Roman" w:cs="Times New Roman"/>
          <w:noProof/>
          <w:sz w:val="24"/>
          <w:szCs w:val="24"/>
          <w:lang w:val="en-US"/>
        </w:rPr>
      </w:pPr>
    </w:p>
    <w:p w14:paraId="54D9AE0E" w14:textId="77777777" w:rsidR="00330F17" w:rsidRPr="00330F17" w:rsidRDefault="00330F17" w:rsidP="00330F17">
      <w:pPr>
        <w:jc w:val="both"/>
        <w:rPr>
          <w:rFonts w:ascii="Times New Roman" w:eastAsia="Arial" w:hAnsi="Times New Roman" w:cs="Times New Roman"/>
          <w:noProof/>
          <w:sz w:val="24"/>
          <w:szCs w:val="24"/>
          <w:lang w:val="en-US"/>
        </w:rPr>
      </w:pPr>
    </w:p>
    <w:p w14:paraId="3DF73643" w14:textId="77777777" w:rsidR="00330F17" w:rsidRPr="00330F17" w:rsidRDefault="00330F17" w:rsidP="00330F17">
      <w:pPr>
        <w:jc w:val="both"/>
        <w:rPr>
          <w:rFonts w:ascii="Times New Roman" w:eastAsia="Arial" w:hAnsi="Times New Roman" w:cs="Times New Roman"/>
          <w:noProof/>
          <w:sz w:val="24"/>
          <w:szCs w:val="24"/>
          <w:lang w:val="en-US"/>
        </w:rPr>
      </w:pPr>
    </w:p>
    <w:p w14:paraId="4FE986C0" w14:textId="77777777" w:rsidR="00330F17" w:rsidRPr="00330F17" w:rsidRDefault="00330F17" w:rsidP="00330F17">
      <w:pPr>
        <w:jc w:val="both"/>
        <w:rPr>
          <w:rFonts w:ascii="Times New Roman" w:eastAsia="Arial" w:hAnsi="Times New Roman" w:cs="Times New Roman"/>
          <w:noProof/>
          <w:sz w:val="24"/>
          <w:szCs w:val="24"/>
          <w:lang w:val="en-US"/>
        </w:rPr>
      </w:pPr>
    </w:p>
    <w:p w14:paraId="4CE3487E" w14:textId="77777777" w:rsidR="00330F17" w:rsidRPr="00330F17" w:rsidRDefault="00330F17" w:rsidP="00330F17">
      <w:pPr>
        <w:jc w:val="both"/>
        <w:rPr>
          <w:rFonts w:ascii="Times New Roman" w:eastAsia="Arial" w:hAnsi="Times New Roman" w:cs="Times New Roman"/>
          <w:noProof/>
          <w:sz w:val="24"/>
          <w:szCs w:val="24"/>
          <w:lang w:val="en-US"/>
        </w:rPr>
      </w:pPr>
    </w:p>
    <w:p w14:paraId="4660F452" w14:textId="77777777" w:rsidR="00330F17" w:rsidRPr="00330F17" w:rsidRDefault="00330F17" w:rsidP="00330F17">
      <w:pPr>
        <w:jc w:val="both"/>
        <w:rPr>
          <w:rFonts w:ascii="Times New Roman" w:eastAsia="Arial" w:hAnsi="Times New Roman" w:cs="Times New Roman"/>
          <w:noProof/>
          <w:sz w:val="24"/>
          <w:szCs w:val="24"/>
          <w:lang w:val="en-US"/>
        </w:rPr>
      </w:pPr>
    </w:p>
    <w:p w14:paraId="1089D2DF" w14:textId="77777777" w:rsidR="00330F17" w:rsidRPr="00330F17" w:rsidRDefault="00330F17" w:rsidP="00330F17">
      <w:pPr>
        <w:jc w:val="both"/>
        <w:rPr>
          <w:rFonts w:ascii="Times New Roman" w:eastAsia="Arial" w:hAnsi="Times New Roman" w:cs="Times New Roman"/>
          <w:noProof/>
          <w:sz w:val="24"/>
          <w:szCs w:val="24"/>
          <w:lang w:val="en-US"/>
        </w:rPr>
      </w:pPr>
    </w:p>
    <w:p w14:paraId="126B69C4" w14:textId="77777777" w:rsidR="00330F17" w:rsidRPr="00330F17" w:rsidRDefault="00330F17" w:rsidP="00330F17">
      <w:pPr>
        <w:jc w:val="both"/>
        <w:rPr>
          <w:rFonts w:ascii="Times New Roman" w:eastAsia="Arial" w:hAnsi="Times New Roman" w:cs="Times New Roman"/>
          <w:noProof/>
          <w:sz w:val="24"/>
          <w:szCs w:val="24"/>
          <w:lang w:val="en-US"/>
        </w:rPr>
      </w:pPr>
    </w:p>
    <w:p w14:paraId="3DC532E2" w14:textId="77777777" w:rsidR="00330F17" w:rsidRPr="00330F17" w:rsidRDefault="00330F17" w:rsidP="00330F17">
      <w:pPr>
        <w:jc w:val="both"/>
        <w:rPr>
          <w:rFonts w:ascii="Times New Roman" w:eastAsia="Arial" w:hAnsi="Times New Roman" w:cs="Times New Roman"/>
          <w:noProof/>
          <w:sz w:val="24"/>
          <w:szCs w:val="24"/>
          <w:lang w:val="en-US"/>
        </w:rPr>
      </w:pPr>
    </w:p>
    <w:p w14:paraId="513DE829" w14:textId="77777777" w:rsidR="00330F17" w:rsidRPr="00330F17" w:rsidRDefault="00330F17" w:rsidP="00330F17">
      <w:pPr>
        <w:jc w:val="both"/>
        <w:rPr>
          <w:rFonts w:ascii="Times New Roman" w:eastAsia="Arial" w:hAnsi="Times New Roman" w:cs="Times New Roman"/>
          <w:noProof/>
          <w:sz w:val="24"/>
          <w:szCs w:val="24"/>
          <w:lang w:val="en-US"/>
        </w:rPr>
      </w:pPr>
    </w:p>
    <w:p w14:paraId="4F00417D" w14:textId="77777777" w:rsidR="00330F17" w:rsidRPr="00330F17" w:rsidRDefault="00330F17" w:rsidP="00330F17">
      <w:pPr>
        <w:jc w:val="both"/>
        <w:rPr>
          <w:rFonts w:ascii="Times New Roman" w:eastAsia="Arial" w:hAnsi="Times New Roman" w:cs="Times New Roman"/>
          <w:noProof/>
          <w:sz w:val="24"/>
          <w:szCs w:val="24"/>
          <w:lang w:val="en-US"/>
        </w:rPr>
      </w:pPr>
    </w:p>
    <w:p w14:paraId="57DD3505" w14:textId="77777777" w:rsidR="00330F17" w:rsidRPr="00330F17" w:rsidRDefault="00330F17" w:rsidP="00330F17">
      <w:pPr>
        <w:jc w:val="both"/>
        <w:rPr>
          <w:rFonts w:ascii="Times New Roman" w:eastAsia="Arial" w:hAnsi="Times New Roman" w:cs="Times New Roman"/>
          <w:noProof/>
          <w:sz w:val="24"/>
          <w:szCs w:val="24"/>
          <w:lang w:val="en-US"/>
        </w:rPr>
      </w:pPr>
    </w:p>
    <w:p w14:paraId="5C47EE23" w14:textId="77777777" w:rsidR="00330F17" w:rsidRPr="00330F17" w:rsidRDefault="00330F17" w:rsidP="00330F17">
      <w:pPr>
        <w:jc w:val="both"/>
        <w:rPr>
          <w:rFonts w:ascii="Times New Roman" w:eastAsia="Arial" w:hAnsi="Times New Roman" w:cs="Times New Roman"/>
          <w:noProof/>
          <w:sz w:val="24"/>
          <w:szCs w:val="24"/>
          <w:lang w:val="en-US"/>
        </w:rPr>
      </w:pPr>
    </w:p>
    <w:p w14:paraId="4E878F14" w14:textId="77777777" w:rsidR="00330F17" w:rsidRPr="00330F17" w:rsidRDefault="00330F17" w:rsidP="00330F17">
      <w:pPr>
        <w:jc w:val="both"/>
        <w:rPr>
          <w:rFonts w:ascii="Times New Roman" w:eastAsia="Arial" w:hAnsi="Times New Roman" w:cs="Times New Roman"/>
          <w:noProof/>
          <w:sz w:val="24"/>
          <w:szCs w:val="24"/>
          <w:lang w:val="en-US"/>
        </w:rPr>
      </w:pPr>
    </w:p>
    <w:p w14:paraId="4188CE5A" w14:textId="77777777" w:rsidR="00330F17" w:rsidRPr="00330F17" w:rsidRDefault="00330F17" w:rsidP="00330F17">
      <w:pPr>
        <w:jc w:val="both"/>
        <w:rPr>
          <w:rFonts w:ascii="Times New Roman" w:eastAsia="Arial" w:hAnsi="Times New Roman" w:cs="Times New Roman"/>
          <w:noProof/>
          <w:sz w:val="24"/>
          <w:szCs w:val="24"/>
          <w:lang w:val="en-US"/>
        </w:rPr>
      </w:pPr>
    </w:p>
    <w:p w14:paraId="3861359A" w14:textId="77777777" w:rsidR="00330F17" w:rsidRPr="00330F17" w:rsidRDefault="00330F17" w:rsidP="00330F17">
      <w:pPr>
        <w:jc w:val="both"/>
        <w:rPr>
          <w:rFonts w:ascii="Times New Roman" w:eastAsia="Arial" w:hAnsi="Times New Roman" w:cs="Times New Roman"/>
          <w:noProof/>
          <w:sz w:val="24"/>
          <w:szCs w:val="24"/>
          <w:lang w:val="en-US"/>
        </w:rPr>
      </w:pPr>
    </w:p>
    <w:p w14:paraId="045225CC" w14:textId="77777777" w:rsidR="00330F17" w:rsidRPr="00330F17" w:rsidRDefault="00330F17" w:rsidP="00330F17">
      <w:pPr>
        <w:jc w:val="both"/>
        <w:rPr>
          <w:rFonts w:ascii="Times New Roman" w:eastAsia="Arial" w:hAnsi="Times New Roman" w:cs="Times New Roman"/>
          <w:noProof/>
          <w:sz w:val="24"/>
          <w:szCs w:val="24"/>
          <w:lang w:val="en-US"/>
        </w:rPr>
      </w:pPr>
    </w:p>
    <w:p w14:paraId="5E80B635" w14:textId="77777777" w:rsidR="00330F17" w:rsidRPr="00330F17" w:rsidRDefault="00330F17" w:rsidP="00330F17">
      <w:pPr>
        <w:jc w:val="both"/>
        <w:rPr>
          <w:rFonts w:ascii="Times New Roman" w:eastAsia="Arial" w:hAnsi="Times New Roman" w:cs="Times New Roman"/>
          <w:noProof/>
          <w:sz w:val="24"/>
          <w:szCs w:val="24"/>
          <w:lang w:val="en-US"/>
        </w:rPr>
      </w:pPr>
    </w:p>
    <w:p w14:paraId="0ADB0AD0" w14:textId="77777777" w:rsidR="00330F17" w:rsidRPr="00330F17" w:rsidRDefault="00330F17" w:rsidP="00330F17">
      <w:pPr>
        <w:jc w:val="both"/>
        <w:rPr>
          <w:rFonts w:ascii="Times New Roman" w:eastAsia="Arial" w:hAnsi="Times New Roman" w:cs="Times New Roman"/>
          <w:noProof/>
          <w:sz w:val="24"/>
          <w:szCs w:val="24"/>
          <w:lang w:val="en-US"/>
        </w:rPr>
      </w:pPr>
    </w:p>
    <w:p w14:paraId="103A9532" w14:textId="77777777" w:rsidR="00330F17" w:rsidRPr="00330F17" w:rsidRDefault="00330F17" w:rsidP="00330F17">
      <w:pPr>
        <w:jc w:val="both"/>
        <w:rPr>
          <w:rFonts w:ascii="Times New Roman" w:eastAsia="Arial" w:hAnsi="Times New Roman" w:cs="Times New Roman"/>
          <w:noProof/>
          <w:sz w:val="24"/>
          <w:szCs w:val="24"/>
          <w:lang w:val="en-US"/>
        </w:rPr>
      </w:pPr>
    </w:p>
    <w:p w14:paraId="327A6B84" w14:textId="77777777" w:rsidR="00330F17" w:rsidRPr="00330F17" w:rsidRDefault="00330F17" w:rsidP="00330F17">
      <w:pPr>
        <w:jc w:val="both"/>
        <w:rPr>
          <w:rFonts w:ascii="Times New Roman" w:eastAsia="Arial" w:hAnsi="Times New Roman" w:cs="Times New Roman"/>
          <w:noProof/>
          <w:sz w:val="24"/>
          <w:szCs w:val="24"/>
          <w:lang w:val="en-US"/>
        </w:rPr>
      </w:pPr>
    </w:p>
    <w:p w14:paraId="1D7B8451" w14:textId="77777777" w:rsidR="00330F17" w:rsidRPr="00330F17" w:rsidRDefault="00330F17" w:rsidP="00330F17">
      <w:pPr>
        <w:jc w:val="both"/>
        <w:rPr>
          <w:rFonts w:ascii="Times New Roman" w:eastAsia="Arial" w:hAnsi="Times New Roman" w:cs="Times New Roman"/>
          <w:noProof/>
          <w:sz w:val="24"/>
          <w:szCs w:val="24"/>
          <w:lang w:val="en-US"/>
        </w:rPr>
      </w:pPr>
    </w:p>
    <w:p w14:paraId="268FD757" w14:textId="77777777" w:rsidR="00330F17" w:rsidRPr="00330F17" w:rsidRDefault="00330F17" w:rsidP="00330F17">
      <w:pPr>
        <w:jc w:val="both"/>
        <w:rPr>
          <w:rFonts w:ascii="Times New Roman" w:eastAsia="Arial" w:hAnsi="Times New Roman" w:cs="Times New Roman"/>
          <w:noProof/>
          <w:sz w:val="24"/>
          <w:szCs w:val="24"/>
          <w:lang w:val="en-US"/>
        </w:rPr>
      </w:pPr>
    </w:p>
    <w:p w14:paraId="7744FC1E" w14:textId="77777777" w:rsidR="00330F17" w:rsidRPr="00330F17" w:rsidRDefault="00330F17" w:rsidP="00330F17">
      <w:pPr>
        <w:pStyle w:val="Heading1"/>
        <w:rPr>
          <w:rFonts w:cs="Times New Roman"/>
          <w:noProof/>
          <w:sz w:val="60"/>
          <w:szCs w:val="60"/>
          <w:lang w:val="en-US"/>
        </w:rPr>
      </w:pPr>
      <w:bookmarkStart w:id="16" w:name="_Toc110957660"/>
      <w:r w:rsidRPr="00330F17">
        <w:rPr>
          <w:rFonts w:cs="Times New Roman"/>
          <w:noProof/>
          <w:sz w:val="60"/>
          <w:szCs w:val="60"/>
          <w:lang w:val="en-US"/>
        </w:rPr>
        <w:t>IEVADS</w:t>
      </w:r>
      <w:bookmarkEnd w:id="16"/>
    </w:p>
    <w:p w14:paraId="2C891119" w14:textId="77777777" w:rsidR="00330F17" w:rsidRPr="00330F17" w:rsidRDefault="00330F17" w:rsidP="00330F17">
      <w:pPr>
        <w:rPr>
          <w:rFonts w:ascii="Times New Roman" w:hAnsi="Times New Roman" w:cs="Times New Roman"/>
          <w:noProof/>
          <w:lang w:val="en-US"/>
        </w:rPr>
      </w:pPr>
      <w:r w:rsidRPr="00330F17">
        <w:rPr>
          <w:rFonts w:ascii="Times New Roman" w:hAnsi="Times New Roman" w:cs="Times New Roman"/>
          <w:noProof/>
          <w:lang w:val="en-US"/>
        </w:rPr>
        <w:br w:type="page"/>
      </w:r>
    </w:p>
    <w:p w14:paraId="2161ABD9" w14:textId="77777777" w:rsidR="00330F17" w:rsidRPr="00330F17" w:rsidRDefault="00330F17" w:rsidP="00330F17">
      <w:pPr>
        <w:jc w:val="both"/>
        <w:rPr>
          <w:rFonts w:ascii="Times New Roman" w:eastAsia="Arial" w:hAnsi="Times New Roman" w:cs="Times New Roman"/>
          <w:noProof/>
          <w:sz w:val="24"/>
          <w:szCs w:val="24"/>
          <w:lang w:val="en-US"/>
        </w:rPr>
      </w:pPr>
    </w:p>
    <w:p w14:paraId="3B0A6D6A" w14:textId="77777777" w:rsidR="00330F17" w:rsidRPr="00330F17" w:rsidRDefault="00330F17" w:rsidP="00330F17">
      <w:pPr>
        <w:pStyle w:val="Heading2"/>
        <w:rPr>
          <w:rFonts w:cs="Times New Roman"/>
          <w:noProof/>
          <w:lang w:val="en-US"/>
        </w:rPr>
      </w:pPr>
      <w:bookmarkStart w:id="17" w:name="Introduction"/>
      <w:bookmarkStart w:id="18" w:name="_bookmark4"/>
      <w:bookmarkStart w:id="19" w:name="_bookmark5"/>
      <w:bookmarkStart w:id="20" w:name="What_is_Child_Protection_in_Humanitarian"/>
      <w:bookmarkStart w:id="21" w:name="_bookmark6"/>
      <w:bookmarkStart w:id="22" w:name="_Toc110957661"/>
      <w:bookmarkEnd w:id="17"/>
      <w:bookmarkEnd w:id="18"/>
      <w:bookmarkEnd w:id="19"/>
      <w:bookmarkEnd w:id="20"/>
      <w:bookmarkEnd w:id="21"/>
      <w:r w:rsidRPr="00330F17">
        <w:rPr>
          <w:rFonts w:cs="Times New Roman"/>
          <w:noProof/>
          <w:lang w:val="en-US"/>
        </w:rPr>
        <w:t>IEVADS</w:t>
      </w:r>
      <w:bookmarkEnd w:id="22"/>
    </w:p>
    <w:p w14:paraId="1A143D39" w14:textId="77777777" w:rsidR="00330F17" w:rsidRPr="00330F17" w:rsidRDefault="00330F17" w:rsidP="00330F17">
      <w:pPr>
        <w:pStyle w:val="BodyText"/>
        <w:rPr>
          <w:lang w:val="en-US"/>
        </w:rPr>
      </w:pPr>
    </w:p>
    <w:p w14:paraId="157D72A6" w14:textId="77777777" w:rsidR="00330F17" w:rsidRPr="00330F17" w:rsidRDefault="00330F17" w:rsidP="00330F17">
      <w:pPr>
        <w:pStyle w:val="Heading2"/>
        <w:rPr>
          <w:rFonts w:cs="Times New Roman"/>
          <w:noProof/>
          <w:lang w:val="en-US"/>
        </w:rPr>
      </w:pPr>
      <w:bookmarkStart w:id="23" w:name="_Toc110957662"/>
      <w:r w:rsidRPr="00330F17">
        <w:rPr>
          <w:rFonts w:cs="Times New Roman"/>
          <w:noProof/>
          <w:lang w:val="en-US"/>
        </w:rPr>
        <w:t>KAS IR BĒRNU AIZSARDZĪBA HUMĀNĀS PALĪDZĪBAS IETVAROS?</w:t>
      </w:r>
      <w:bookmarkEnd w:id="23"/>
    </w:p>
    <w:p w14:paraId="08A413F7" w14:textId="77777777" w:rsidR="00330F17" w:rsidRPr="00330F17" w:rsidRDefault="00330F17" w:rsidP="00330F17">
      <w:pPr>
        <w:jc w:val="both"/>
        <w:rPr>
          <w:rFonts w:ascii="Times New Roman" w:eastAsia="Arial" w:hAnsi="Times New Roman" w:cs="Times New Roman"/>
          <w:noProof/>
          <w:sz w:val="24"/>
          <w:szCs w:val="24"/>
          <w:lang w:val="en-US"/>
        </w:rPr>
      </w:pPr>
    </w:p>
    <w:p w14:paraId="199E8D0D" w14:textId="77777777" w:rsidR="00330F17" w:rsidRPr="00330F17" w:rsidRDefault="00330F17" w:rsidP="00330F17">
      <w:pPr>
        <w:pStyle w:val="BodyText"/>
        <w:rPr>
          <w:lang w:val="en-US"/>
        </w:rPr>
      </w:pPr>
      <w:r w:rsidRPr="00330F17">
        <w:rPr>
          <w:lang w:val="en-US"/>
        </w:rPr>
        <w:t>Bērnu aizsardzība ir “pret bērniem vērstas ļaunprātīgas izmantošanas, nevērības, ekspluatācijas un vardarbības novēršana un reaģēšana uz to”.</w:t>
      </w:r>
    </w:p>
    <w:p w14:paraId="7295E68A" w14:textId="77777777" w:rsidR="00330F17" w:rsidRPr="00330F17" w:rsidRDefault="00330F17" w:rsidP="00330F17">
      <w:pPr>
        <w:jc w:val="both"/>
        <w:rPr>
          <w:rFonts w:ascii="Times New Roman" w:eastAsia="Arial" w:hAnsi="Times New Roman" w:cs="Times New Roman"/>
          <w:noProof/>
          <w:sz w:val="24"/>
          <w:szCs w:val="24"/>
          <w:lang w:val="en-US"/>
        </w:rPr>
      </w:pPr>
    </w:p>
    <w:p w14:paraId="7BBA2C86" w14:textId="77777777" w:rsidR="00330F17" w:rsidRPr="00330F17" w:rsidRDefault="00330F17" w:rsidP="00330F17">
      <w:pPr>
        <w:pStyle w:val="BodyText"/>
        <w:rPr>
          <w:lang w:val="en-US"/>
        </w:rPr>
      </w:pPr>
      <w:r w:rsidRPr="00330F17">
        <w:rPr>
          <w:lang w:val="en-US"/>
        </w:rPr>
        <w:t>Humānās palīdzības mērķis ir:</w:t>
      </w:r>
    </w:p>
    <w:p w14:paraId="304AFC34" w14:textId="77777777" w:rsidR="00330F17" w:rsidRPr="00330F17" w:rsidRDefault="00330F17" w:rsidP="00330F17">
      <w:pPr>
        <w:jc w:val="both"/>
        <w:rPr>
          <w:rFonts w:ascii="Times New Roman" w:eastAsia="Arial" w:hAnsi="Times New Roman" w:cs="Times New Roman"/>
          <w:noProof/>
          <w:sz w:val="24"/>
          <w:szCs w:val="24"/>
          <w:lang w:val="en-US"/>
        </w:rPr>
      </w:pPr>
    </w:p>
    <w:p w14:paraId="47BA238B"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glābt dzīvības, mazināt ciešanas un saglabāt cilvēka cieņu katastrofu laikā un pēc tām un</w:t>
      </w:r>
    </w:p>
    <w:p w14:paraId="4AF25E5E"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stiprināt sagatavotību turpmākām krīzēm.</w:t>
      </w:r>
    </w:p>
    <w:p w14:paraId="4F1B11F1" w14:textId="77777777" w:rsidR="00330F17" w:rsidRPr="00330F17" w:rsidRDefault="00330F17" w:rsidP="00330F17">
      <w:pPr>
        <w:jc w:val="both"/>
        <w:rPr>
          <w:rFonts w:ascii="Times New Roman" w:eastAsia="Arial" w:hAnsi="Times New Roman" w:cs="Times New Roman"/>
          <w:noProof/>
          <w:sz w:val="24"/>
          <w:szCs w:val="24"/>
          <w:lang w:val="en-US"/>
        </w:rPr>
      </w:pPr>
    </w:p>
    <w:p w14:paraId="5C8C2390" w14:textId="77777777" w:rsidR="00330F17" w:rsidRPr="00330F17" w:rsidRDefault="00330F17" w:rsidP="00330F17">
      <w:pPr>
        <w:pStyle w:val="BodyText"/>
        <w:rPr>
          <w:lang w:val="en-US"/>
        </w:rPr>
      </w:pPr>
      <w:r w:rsidRPr="00330F17">
        <w:rPr>
          <w:lang w:val="en-US"/>
        </w:rPr>
        <w:t>Humānās krīzes var būt cilvēku izraisītas, piemēram, konflikti vai pilsoņu nemieri, vai rasties katastrofu rezultātā, piemēram, plūdu un zemestrīču dēļ, vai humānā krīze var rasties abu minēto faktoru ietekmē.</w:t>
      </w:r>
    </w:p>
    <w:p w14:paraId="073D436D" w14:textId="77777777" w:rsidR="00330F17" w:rsidRPr="00330F17" w:rsidRDefault="00330F17" w:rsidP="00330F17">
      <w:pPr>
        <w:jc w:val="both"/>
        <w:rPr>
          <w:rFonts w:ascii="Times New Roman" w:eastAsia="Arial" w:hAnsi="Times New Roman" w:cs="Times New Roman"/>
          <w:noProof/>
          <w:sz w:val="24"/>
          <w:szCs w:val="24"/>
          <w:lang w:val="en-US"/>
        </w:rPr>
      </w:pPr>
    </w:p>
    <w:p w14:paraId="54506697" w14:textId="77777777" w:rsidR="00330F17" w:rsidRPr="00330F17" w:rsidRDefault="00330F17" w:rsidP="00330F17">
      <w:pPr>
        <w:pStyle w:val="BodyText"/>
        <w:rPr>
          <w:lang w:val="en-US"/>
        </w:rPr>
      </w:pPr>
      <w:r w:rsidRPr="00330F17">
        <w:rPr>
          <w:lang w:val="en-US"/>
        </w:rPr>
        <w:t>Humānajām krīzēm bieži vien ir ilgstoša, postoša ietekme uz bērnu dzīvi. Bērni piedzīvo tādus riskus bērnu aizsardzībai kā ģimenes nošķiršana, vervēšana bruņotajos spēkos vai grupējumos, fiziska vai seksuāla vardarbība, psihosociālas ciešanas vai psihiskie traucējumi, saimnieciskā ekspluatācija, traumas un pat nāve. Tos ietekmē tādi faktori kā:</w:t>
      </w:r>
    </w:p>
    <w:p w14:paraId="2B7C9F53" w14:textId="77777777" w:rsidR="00330F17" w:rsidRPr="00330F17" w:rsidRDefault="00330F17" w:rsidP="00330F17">
      <w:pPr>
        <w:jc w:val="both"/>
        <w:rPr>
          <w:rFonts w:ascii="Times New Roman" w:eastAsia="Arial" w:hAnsi="Times New Roman" w:cs="Times New Roman"/>
          <w:noProof/>
          <w:sz w:val="24"/>
          <w:szCs w:val="24"/>
          <w:lang w:val="en-US"/>
        </w:rPr>
      </w:pPr>
    </w:p>
    <w:p w14:paraId="66F8FF47"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ārkārtas situācijas veids un mērogs;</w:t>
      </w:r>
    </w:p>
    <w:p w14:paraId="7966359C"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skarto bērnu skaits;</w:t>
      </w:r>
    </w:p>
    <w:p w14:paraId="6123944F"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sociālās un kultūras normas;</w:t>
      </w:r>
    </w:p>
    <w:p w14:paraId="2CFD979B"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iepriekš pastāvoši riski bērnu aizsardzībai;</w:t>
      </w:r>
    </w:p>
    <w:p w14:paraId="17ADE748"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sagatavotība sabiedrības līmenī un</w:t>
      </w:r>
    </w:p>
    <w:p w14:paraId="058E840F"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valsts stabilitāte un spējas pirms krīzes un tās laikā.</w:t>
      </w:r>
    </w:p>
    <w:p w14:paraId="476CF131" w14:textId="77777777" w:rsidR="00330F17" w:rsidRPr="00330F17" w:rsidRDefault="00330F17" w:rsidP="00330F17">
      <w:pPr>
        <w:jc w:val="both"/>
        <w:rPr>
          <w:rFonts w:ascii="Times New Roman" w:eastAsia="Arial" w:hAnsi="Times New Roman" w:cs="Times New Roman"/>
          <w:noProof/>
          <w:sz w:val="24"/>
          <w:szCs w:val="24"/>
          <w:lang w:val="en-US"/>
        </w:rPr>
      </w:pPr>
    </w:p>
    <w:p w14:paraId="396DB20D" w14:textId="77777777" w:rsidR="00330F17" w:rsidRPr="00330F17" w:rsidRDefault="00330F17" w:rsidP="00330F17">
      <w:pPr>
        <w:pStyle w:val="BodyText"/>
        <w:rPr>
          <w:lang w:val="en-US"/>
        </w:rPr>
      </w:pPr>
      <w:r w:rsidRPr="00330F17">
        <w:rPr>
          <w:lang w:val="en-US"/>
        </w:rPr>
        <w:t>Bērnu aizsardzības dalībnieki un iejaukšanās pasākumi veicina visa veida ļaunprātīgas izmantošanas, nevērības, ekspluatācijas un vardarbības novēršanu un reaģēšanu uz to. Efektīva bērnu aizsardzība balstās uz pašreizējām spējām un uzlabo sagatavotību pirms krīzes. Humāno krīžu laikā savlaicīgi iejaukšanās pasākumi veicina bērnu, ģimeņu un sabiedrības fizisko un emocionālo veselību, cieņu un labklājību.</w:t>
      </w:r>
    </w:p>
    <w:p w14:paraId="405480FA" w14:textId="77777777" w:rsidR="00330F17" w:rsidRPr="00330F17" w:rsidRDefault="00330F17" w:rsidP="00330F17">
      <w:pPr>
        <w:jc w:val="both"/>
        <w:rPr>
          <w:rFonts w:ascii="Times New Roman" w:eastAsia="Arial" w:hAnsi="Times New Roman" w:cs="Times New Roman"/>
          <w:noProof/>
          <w:sz w:val="24"/>
          <w:szCs w:val="24"/>
          <w:lang w:val="en-US"/>
        </w:rPr>
      </w:pPr>
    </w:p>
    <w:p w14:paraId="04E4D203" w14:textId="77777777" w:rsidR="00330F17" w:rsidRPr="00330F17" w:rsidRDefault="00330F17" w:rsidP="00330F17">
      <w:pPr>
        <w:pStyle w:val="BodyText"/>
        <w:rPr>
          <w:lang w:val="en-US"/>
        </w:rPr>
      </w:pPr>
      <w:r w:rsidRPr="00330F17">
        <w:rPr>
          <w:lang w:val="en-US"/>
        </w:rPr>
        <w:t>Bērnu aizsardzība humānās palīdzības ietvaros ietver īpašas darbības, ko veic bērnu aizsardzībā iesaistītie vietējie, valsts un starptautiskie dalībnieki. Tā ietver arī pasākumus, ko veic personas, kuras nav saistītas ar bērnu aizsardzību, bet cenšas novērst un risināt ļaunprātīgu izmantošanu,</w:t>
      </w:r>
      <w:bookmarkStart w:id="24" w:name="_bookmark7"/>
      <w:bookmarkEnd w:id="24"/>
      <w:r w:rsidRPr="00330F17">
        <w:rPr>
          <w:lang w:val="en-US"/>
        </w:rPr>
        <w:t xml:space="preserve"> nevērību, ekspluatāciju un vardarbību pret bērniem humānās palīdzības apstākļos, izstrādājot integrētas vai iekļaujošas programmas.</w:t>
      </w:r>
    </w:p>
    <w:p w14:paraId="595972BD" w14:textId="77777777" w:rsidR="00330F17" w:rsidRPr="00330F17" w:rsidRDefault="00330F17" w:rsidP="00330F17">
      <w:pPr>
        <w:jc w:val="both"/>
        <w:rPr>
          <w:rFonts w:ascii="Times New Roman" w:eastAsia="Arial" w:hAnsi="Times New Roman" w:cs="Times New Roman"/>
          <w:noProof/>
          <w:sz w:val="24"/>
          <w:szCs w:val="24"/>
          <w:lang w:val="en-US"/>
        </w:rPr>
      </w:pPr>
    </w:p>
    <w:p w14:paraId="57939899" w14:textId="77777777" w:rsidR="00330F17" w:rsidRPr="00330F17" w:rsidRDefault="00330F17" w:rsidP="00330F17">
      <w:pPr>
        <w:pStyle w:val="BodyText"/>
        <w:rPr>
          <w:lang w:val="en-US"/>
        </w:rPr>
      </w:pPr>
      <w:r w:rsidRPr="00330F17">
        <w:rPr>
          <w:lang w:val="en-US"/>
        </w:rPr>
        <w:t>Bērnu aizsardzība humānās palīdzības ietvaros veicina bērnu labklājību un veselīgu attīstību, kā arī glābj dzīvības.</w:t>
      </w:r>
    </w:p>
    <w:p w14:paraId="5451FA8D" w14:textId="77777777" w:rsidR="00330F17" w:rsidRPr="00330F17" w:rsidRDefault="00330F17" w:rsidP="00330F17">
      <w:pPr>
        <w:jc w:val="both"/>
        <w:rPr>
          <w:rFonts w:ascii="Times New Roman" w:eastAsia="Arial" w:hAnsi="Times New Roman" w:cs="Times New Roman"/>
          <w:noProof/>
          <w:sz w:val="24"/>
          <w:szCs w:val="24"/>
          <w:lang w:val="en-US"/>
        </w:rPr>
      </w:pPr>
    </w:p>
    <w:p w14:paraId="6805CC4F" w14:textId="77777777" w:rsidR="00330F17" w:rsidRPr="00330F17" w:rsidRDefault="00330F17" w:rsidP="00330F17">
      <w:pPr>
        <w:pStyle w:val="Heading2"/>
        <w:keepNext/>
        <w:keepLines/>
        <w:rPr>
          <w:rFonts w:cs="Times New Roman"/>
          <w:noProof/>
          <w:lang w:val="en-US"/>
        </w:rPr>
      </w:pPr>
      <w:bookmarkStart w:id="25" w:name="_bookmark8"/>
      <w:bookmarkStart w:id="26" w:name="_Toc110957663"/>
      <w:bookmarkEnd w:id="25"/>
      <w:r w:rsidRPr="00330F17">
        <w:rPr>
          <w:rFonts w:cs="Times New Roman"/>
          <w:noProof/>
          <w:lang w:val="en-US"/>
        </w:rPr>
        <w:t xml:space="preserve">KĀPĒC IR NEPIECIEŠAMI </w:t>
      </w:r>
      <w:r w:rsidRPr="00330F17">
        <w:rPr>
          <w:rFonts w:cs="Times New Roman"/>
          <w:i/>
          <w:iCs/>
          <w:noProof/>
          <w:lang w:val="en-US"/>
        </w:rPr>
        <w:t>MINIMĀLIE STANDARTI BĒRNU AIZSARDZĪBAI HUMĀNĀS PALĪDZĪBAS IETVAROS (CPMS)</w:t>
      </w:r>
      <w:r w:rsidRPr="00330F17">
        <w:rPr>
          <w:rFonts w:cs="Times New Roman"/>
          <w:noProof/>
          <w:lang w:val="en-US"/>
        </w:rPr>
        <w:t>?</w:t>
      </w:r>
      <w:bookmarkStart w:id="27" w:name="Why_the_Minimum_Standards_for_Child_Prot"/>
      <w:bookmarkEnd w:id="26"/>
      <w:bookmarkEnd w:id="27"/>
    </w:p>
    <w:p w14:paraId="417BF1C7" w14:textId="77777777" w:rsidR="00330F17" w:rsidRPr="00330F17" w:rsidRDefault="00330F17" w:rsidP="00330F17">
      <w:pPr>
        <w:pStyle w:val="BodyText"/>
        <w:keepNext/>
        <w:keepLines/>
        <w:rPr>
          <w:lang w:val="en-US"/>
        </w:rPr>
      </w:pPr>
    </w:p>
    <w:p w14:paraId="4AF73B88" w14:textId="77777777" w:rsidR="00330F17" w:rsidRPr="00330F17" w:rsidRDefault="00330F17" w:rsidP="00330F17">
      <w:pPr>
        <w:pStyle w:val="BodyText"/>
        <w:keepNext/>
        <w:keepLines/>
        <w:rPr>
          <w:lang w:val="en-US"/>
        </w:rPr>
      </w:pPr>
      <w:r w:rsidRPr="00330F17">
        <w:rPr>
          <w:i/>
          <w:iCs/>
          <w:lang w:val="en-US"/>
        </w:rPr>
        <w:t xml:space="preserve">CPMS </w:t>
      </w:r>
      <w:r w:rsidRPr="00330F17">
        <w:rPr>
          <w:lang w:val="en-US"/>
        </w:rPr>
        <w:t>ir izstrādāti, lai darbu bērnu aizsardzības jomā humānās palīdzības apstākļos atbalstītu šādā veidā:</w:t>
      </w:r>
    </w:p>
    <w:p w14:paraId="09B39AE3" w14:textId="77777777" w:rsidR="00330F17" w:rsidRPr="00330F17" w:rsidRDefault="00330F17" w:rsidP="00330F17">
      <w:pPr>
        <w:keepNext/>
        <w:keepLines/>
        <w:jc w:val="both"/>
        <w:rPr>
          <w:rFonts w:ascii="Times New Roman" w:eastAsia="Arial" w:hAnsi="Times New Roman" w:cs="Times New Roman"/>
          <w:noProof/>
          <w:sz w:val="24"/>
          <w:szCs w:val="24"/>
          <w:lang w:val="en-US"/>
        </w:rPr>
      </w:pPr>
    </w:p>
    <w:p w14:paraId="4A49BF12"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nosakot visiem bērnu aizsardzības jomā strādājošajiem vienotus principus;</w:t>
      </w:r>
    </w:p>
    <w:p w14:paraId="0A33EFC2"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stiprinot koordināciju starp humānās palīdzības sniedzējiem;</w:t>
      </w:r>
    </w:p>
    <w:p w14:paraId="05818D44"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uzlabojot bērnu aizsardzības plānošanas kvalitāti un to ietekmi uz bērniem;</w:t>
      </w:r>
    </w:p>
    <w:p w14:paraId="56152E7C"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uzlabojot bērnu aizsardzības plānošanas pārskatatbildību;</w:t>
      </w:r>
    </w:p>
    <w:p w14:paraId="05A54183"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definējot bērnu aizsardzības profesionālo jomu humānās palīdzības ietvaros;</w:t>
      </w:r>
    </w:p>
    <w:p w14:paraId="2FCEF8BC"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nodrošinot labas prakses un līdz šim gūtās pieredzes sintēzi un</w:t>
      </w:r>
    </w:p>
    <w:p w14:paraId="32291C57"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stiprinot interešu aizstāvību un saziņu par bērnu aizsardzības riskiem, vajadzībām un reaģēšanas pasākumiem.</w:t>
      </w:r>
    </w:p>
    <w:p w14:paraId="6E30F97D" w14:textId="77777777" w:rsidR="00330F17" w:rsidRPr="00330F17" w:rsidRDefault="00330F17" w:rsidP="00330F17">
      <w:pPr>
        <w:jc w:val="both"/>
        <w:rPr>
          <w:rFonts w:ascii="Times New Roman" w:eastAsia="Arial" w:hAnsi="Times New Roman" w:cs="Times New Roman"/>
          <w:noProof/>
          <w:sz w:val="24"/>
          <w:szCs w:val="24"/>
          <w:lang w:val="en-US"/>
        </w:rPr>
      </w:pPr>
    </w:p>
    <w:p w14:paraId="67E01FFA" w14:textId="77777777" w:rsidR="00330F17" w:rsidRPr="00330F17" w:rsidRDefault="00330F17" w:rsidP="00330F17">
      <w:pPr>
        <w:pStyle w:val="Heading2"/>
        <w:rPr>
          <w:rFonts w:cs="Times New Roman"/>
          <w:noProof/>
          <w:lang w:val="en-US"/>
        </w:rPr>
      </w:pPr>
      <w:bookmarkStart w:id="28" w:name="What_does_each_standard_contain?"/>
      <w:bookmarkStart w:id="29" w:name="_bookmark9"/>
      <w:bookmarkStart w:id="30" w:name="_Toc110957664"/>
      <w:bookmarkEnd w:id="28"/>
      <w:bookmarkEnd w:id="29"/>
      <w:r w:rsidRPr="00330F17">
        <w:rPr>
          <w:rFonts w:cs="Times New Roman"/>
          <w:noProof/>
          <w:lang w:val="en-US"/>
        </w:rPr>
        <w:t>KAS IETVERTS KATRĀ STANDARTĀ?</w:t>
      </w:r>
      <w:bookmarkEnd w:id="30"/>
    </w:p>
    <w:p w14:paraId="1C37A57F" w14:textId="77777777" w:rsidR="00330F17" w:rsidRPr="00330F17" w:rsidRDefault="00330F17" w:rsidP="00330F17">
      <w:pPr>
        <w:pStyle w:val="BodyText"/>
        <w:rPr>
          <w:lang w:val="en-US"/>
        </w:rPr>
      </w:pPr>
    </w:p>
    <w:p w14:paraId="1DD4AD4A" w14:textId="77777777" w:rsidR="00330F17" w:rsidRPr="00330F17" w:rsidRDefault="00330F17" w:rsidP="00330F17">
      <w:pPr>
        <w:pStyle w:val="BodyText"/>
        <w:rPr>
          <w:lang w:val="en-US"/>
        </w:rPr>
      </w:pPr>
      <w:r w:rsidRPr="00330F17">
        <w:rPr>
          <w:lang w:val="en-US"/>
        </w:rPr>
        <w:t xml:space="preserve">Visiem </w:t>
      </w:r>
      <w:r w:rsidRPr="00330F17">
        <w:rPr>
          <w:i/>
          <w:iCs/>
          <w:lang w:val="en-US"/>
        </w:rPr>
        <w:t xml:space="preserve">CPMS </w:t>
      </w:r>
      <w:r w:rsidRPr="00330F17">
        <w:rPr>
          <w:lang w:val="en-US"/>
        </w:rPr>
        <w:t>standartiem ir vienota struktūra.</w:t>
      </w:r>
    </w:p>
    <w:p w14:paraId="0308B38C" w14:textId="77777777" w:rsidR="00330F17" w:rsidRPr="00330F17" w:rsidRDefault="00330F17" w:rsidP="00330F17">
      <w:pPr>
        <w:jc w:val="both"/>
        <w:rPr>
          <w:rFonts w:ascii="Times New Roman" w:eastAsia="Arial" w:hAnsi="Times New Roman" w:cs="Times New Roman"/>
          <w:noProof/>
          <w:sz w:val="24"/>
          <w:szCs w:val="24"/>
          <w:lang w:val="en-US"/>
        </w:rPr>
      </w:pPr>
    </w:p>
    <w:p w14:paraId="7FDCB628" w14:textId="77777777" w:rsidR="00330F17" w:rsidRPr="00330F17" w:rsidRDefault="00330F17" w:rsidP="00330F17">
      <w:pPr>
        <w:pStyle w:val="BodyText"/>
        <w:numPr>
          <w:ilvl w:val="0"/>
          <w:numId w:val="23"/>
        </w:numPr>
        <w:tabs>
          <w:tab w:val="left" w:pos="567"/>
        </w:tabs>
        <w:ind w:left="0" w:firstLine="0"/>
        <w:rPr>
          <w:lang w:val="en-US"/>
        </w:rPr>
      </w:pPr>
      <w:r w:rsidRPr="00330F17">
        <w:rPr>
          <w:b/>
          <w:lang w:val="en-US"/>
        </w:rPr>
        <w:t xml:space="preserve">Ievads. </w:t>
      </w:r>
      <w:r w:rsidRPr="00330F17">
        <w:rPr>
          <w:lang w:val="en-US"/>
        </w:rPr>
        <w:t>Vispārīga informācija par tēmu.</w:t>
      </w:r>
    </w:p>
    <w:p w14:paraId="5145147E" w14:textId="77777777" w:rsidR="00330F17" w:rsidRPr="00330F17" w:rsidRDefault="00330F17" w:rsidP="00330F17">
      <w:pPr>
        <w:pStyle w:val="BodyText"/>
        <w:numPr>
          <w:ilvl w:val="0"/>
          <w:numId w:val="23"/>
        </w:numPr>
        <w:tabs>
          <w:tab w:val="left" w:pos="567"/>
        </w:tabs>
        <w:ind w:left="0" w:firstLine="0"/>
        <w:rPr>
          <w:lang w:val="en-US"/>
        </w:rPr>
      </w:pPr>
      <w:r w:rsidRPr="00330F17">
        <w:rPr>
          <w:b/>
          <w:lang w:val="en-US"/>
        </w:rPr>
        <w:t xml:space="preserve">“Standarts”. </w:t>
      </w:r>
      <w:r w:rsidRPr="00330F17">
        <w:rPr>
          <w:lang w:val="en-US"/>
        </w:rPr>
        <w:t>Viens teikums, kurā apkopots viss, kas jāsasniedz konkrētajā humānās palīdzības jomā, lai humānās palīdzības sniegšanas laikā nodrošinātu pienācīgu aizsardzību bērniem.</w:t>
      </w:r>
    </w:p>
    <w:p w14:paraId="62300F32" w14:textId="77777777" w:rsidR="00330F17" w:rsidRPr="00330F17" w:rsidRDefault="00330F17" w:rsidP="00330F17">
      <w:pPr>
        <w:pStyle w:val="BodyText"/>
        <w:numPr>
          <w:ilvl w:val="0"/>
          <w:numId w:val="23"/>
        </w:numPr>
        <w:tabs>
          <w:tab w:val="left" w:pos="567"/>
        </w:tabs>
        <w:ind w:left="0" w:firstLine="0"/>
        <w:rPr>
          <w:lang w:val="en-US"/>
        </w:rPr>
      </w:pPr>
      <w:r w:rsidRPr="00330F17">
        <w:rPr>
          <w:b/>
          <w:lang w:val="en-US"/>
        </w:rPr>
        <w:t xml:space="preserve">Galvenās darbības. </w:t>
      </w:r>
      <w:r w:rsidRPr="00330F17">
        <w:rPr>
          <w:lang w:val="en-US"/>
        </w:rPr>
        <w:t>Ieteicamās darbības, lai palīdzētu ievērot visus standartus sagatavotības, novēršanas un reaģēšanas jomā. Ir ļoti svarīgi, lai reaģēšanas posmā tiktu vērtēti galvenie sagatavotības pasākumi, kas netika veikti pirms krīzes. Darbības, kas minētas sagatavotības sadaļā, nav atkārtoti minētas reaģēšanas sadaļā. Novēršanas darbības var veikt arī visā sagatavotības un reaģēšanas posmā. Tās ir iezīmētas ar ikonu. Ne visas galvenās darbības attieksies uz visiem kontekstiem, tomēr tās jāievēro, kad vien iespējams.</w:t>
      </w:r>
    </w:p>
    <w:p w14:paraId="68C3E0CE" w14:textId="77777777" w:rsidR="00330F17" w:rsidRPr="00330F17" w:rsidRDefault="00330F17" w:rsidP="00330F17">
      <w:pPr>
        <w:pStyle w:val="BodyText"/>
        <w:numPr>
          <w:ilvl w:val="0"/>
          <w:numId w:val="23"/>
        </w:numPr>
        <w:tabs>
          <w:tab w:val="left" w:pos="567"/>
        </w:tabs>
        <w:ind w:left="0" w:firstLine="0"/>
        <w:rPr>
          <w:lang w:val="en-US"/>
        </w:rPr>
      </w:pPr>
      <w:bookmarkStart w:id="31" w:name="_bookmark10"/>
      <w:bookmarkEnd w:id="31"/>
      <w:r w:rsidRPr="00330F17">
        <w:rPr>
          <w:b/>
          <w:lang w:val="en-US"/>
        </w:rPr>
        <w:t xml:space="preserve">Mēru sistēma. </w:t>
      </w:r>
      <w:r w:rsidRPr="00330F17">
        <w:rPr>
          <w:lang w:val="en-US"/>
        </w:rPr>
        <w:t>Rādītāji progresa (vai tā trūkuma) noteikšanai attiecībā pret visu standartu. Papildu rādītāji, kas attiecas uz konkrētām galvenajām darbībām, ir pieejami tiešsaistē 4. pielikumā “Papildu rādītāji”. Visi dati jāiedala vismaz pēc dzimuma, vecuma un invaliditātes. Šie faktori ir vispārēji un ietekmē bērnu aizsardzību un piekļuvi humānajai palīdzībai. Tie ir klātesoši visās iedzīvotāju grupās, un tie vienmēr jāņem vērā. (Skat. 4. pielikumu “Papildu rādītāji” un 5. standartu.) Dažās situācijās varētu būt vērtīgi veikt papildu iedalīšanu, piemēram, pēc ģeogrāfiskās atrašanās vietas vai pārvietošanas statusa.</w:t>
      </w:r>
    </w:p>
    <w:p w14:paraId="3D943167" w14:textId="77777777" w:rsidR="00330F17" w:rsidRPr="00330F17" w:rsidRDefault="00330F17" w:rsidP="00330F17">
      <w:pPr>
        <w:pStyle w:val="BodyText"/>
        <w:numPr>
          <w:ilvl w:val="0"/>
          <w:numId w:val="23"/>
        </w:numPr>
        <w:tabs>
          <w:tab w:val="left" w:pos="567"/>
        </w:tabs>
        <w:ind w:left="0" w:firstLine="0"/>
        <w:rPr>
          <w:lang w:val="en-US"/>
        </w:rPr>
      </w:pPr>
      <w:r w:rsidRPr="00330F17">
        <w:rPr>
          <w:b/>
          <w:lang w:val="en-US"/>
        </w:rPr>
        <w:t xml:space="preserve">Norādījumi. </w:t>
      </w:r>
      <w:r w:rsidRPr="00330F17">
        <w:rPr>
          <w:lang w:val="en-US"/>
        </w:rPr>
        <w:t>Papildu informācija un ieteikumi par prioritārajiem jautājumiem, ētiskiem apsvērumiem vai zināšanu trūkumu, kas attiecas uz standartu.</w:t>
      </w:r>
    </w:p>
    <w:p w14:paraId="79380BD7" w14:textId="77777777" w:rsidR="00330F17" w:rsidRPr="00330F17" w:rsidRDefault="00330F17" w:rsidP="00330F17">
      <w:pPr>
        <w:pStyle w:val="BodyText"/>
        <w:numPr>
          <w:ilvl w:val="0"/>
          <w:numId w:val="23"/>
        </w:numPr>
        <w:tabs>
          <w:tab w:val="left" w:pos="567"/>
        </w:tabs>
        <w:ind w:left="0" w:firstLine="0"/>
        <w:rPr>
          <w:lang w:val="en-US"/>
        </w:rPr>
      </w:pPr>
      <w:r w:rsidRPr="00330F17">
        <w:rPr>
          <w:b/>
          <w:lang w:val="en-US"/>
        </w:rPr>
        <w:t xml:space="preserve">Atsauces. </w:t>
      </w:r>
      <w:r w:rsidRPr="00330F17">
        <w:rPr>
          <w:lang w:val="en-US"/>
        </w:rPr>
        <w:t xml:space="preserve">Galvenie vadlīniju dokumenti un instrumenti, kuros sniegta praktiska un detalizēta informācija par kritiskiem jautājumiem, kas saistīti ar standartu. </w:t>
      </w:r>
      <w:r w:rsidRPr="00330F17">
        <w:rPr>
          <w:i/>
          <w:iCs/>
          <w:lang w:val="en-US"/>
        </w:rPr>
        <w:t xml:space="preserve">CPMS </w:t>
      </w:r>
      <w:r w:rsidRPr="00330F17">
        <w:rPr>
          <w:lang w:val="en-US"/>
        </w:rPr>
        <w:t>tiešsaistes versijas 5. pielikumā ir iekļautas saites uz šiem un papildu resursiem katra standarta ievērošanai. 2. pielikumā ir uzskaitīti starptautiskie tiesību akti, kas attiecas uz bērnu aizsardzību.</w:t>
      </w:r>
    </w:p>
    <w:p w14:paraId="762B259F" w14:textId="77777777" w:rsidR="00330F17" w:rsidRPr="00330F17" w:rsidRDefault="00330F17" w:rsidP="00330F17">
      <w:pPr>
        <w:pStyle w:val="BodyText"/>
        <w:numPr>
          <w:ilvl w:val="0"/>
          <w:numId w:val="23"/>
        </w:numPr>
        <w:tabs>
          <w:tab w:val="left" w:pos="567"/>
        </w:tabs>
        <w:ind w:left="0" w:firstLine="0"/>
        <w:rPr>
          <w:lang w:val="en-US"/>
        </w:rPr>
      </w:pPr>
      <w:r w:rsidRPr="00330F17">
        <w:rPr>
          <w:b/>
          <w:lang w:val="en-US"/>
        </w:rPr>
        <w:t xml:space="preserve">Ikonas. </w:t>
      </w:r>
      <w:r w:rsidRPr="00330F17">
        <w:rPr>
          <w:lang w:val="en-US"/>
        </w:rPr>
        <w:t>Simboli, ar ko izceļ galvenās tēmas, piemēram, pārvietošanu, infekcijas slimību uzliesmojumus un aizsardzību.</w:t>
      </w:r>
    </w:p>
    <w:p w14:paraId="704F41F7" w14:textId="77777777" w:rsidR="00330F17" w:rsidRPr="00330F17" w:rsidRDefault="00330F17" w:rsidP="00330F17">
      <w:pPr>
        <w:jc w:val="both"/>
        <w:rPr>
          <w:lang w:val="en-US"/>
        </w:rPr>
      </w:pPr>
    </w:p>
    <w:p w14:paraId="2BA28EA7" w14:textId="77777777" w:rsidR="00330F17" w:rsidRPr="00330F17" w:rsidRDefault="00330F17" w:rsidP="00330F17">
      <w:pPr>
        <w:pStyle w:val="Heading2"/>
        <w:rPr>
          <w:rFonts w:cs="Times New Roman"/>
          <w:noProof/>
          <w:lang w:val="en-US"/>
        </w:rPr>
      </w:pPr>
      <w:bookmarkStart w:id="32" w:name="Who_should_use_these_standards?"/>
      <w:bookmarkStart w:id="33" w:name="_bookmark11"/>
      <w:bookmarkStart w:id="34" w:name="_Toc110957665"/>
      <w:bookmarkEnd w:id="32"/>
      <w:bookmarkEnd w:id="33"/>
      <w:r w:rsidRPr="00330F17">
        <w:rPr>
          <w:rFonts w:cs="Times New Roman"/>
          <w:noProof/>
          <w:lang w:val="en-US"/>
        </w:rPr>
        <w:t>KAS IR ŠO STANDARTU MĒRĶAUDITORIJA?</w:t>
      </w:r>
      <w:bookmarkEnd w:id="34"/>
    </w:p>
    <w:p w14:paraId="16476221" w14:textId="77777777" w:rsidR="00330F17" w:rsidRPr="00330F17" w:rsidRDefault="00330F17" w:rsidP="00330F17">
      <w:pPr>
        <w:jc w:val="both"/>
        <w:rPr>
          <w:rFonts w:ascii="Times New Roman" w:eastAsia="Arial" w:hAnsi="Times New Roman" w:cs="Times New Roman"/>
          <w:noProof/>
          <w:sz w:val="24"/>
          <w:szCs w:val="24"/>
          <w:lang w:val="en-US"/>
        </w:rPr>
      </w:pPr>
    </w:p>
    <w:p w14:paraId="4B8C4E13" w14:textId="77777777" w:rsidR="00330F17" w:rsidRPr="00330F17" w:rsidRDefault="00330F17" w:rsidP="00330F17">
      <w:pPr>
        <w:pStyle w:val="BodyText"/>
        <w:rPr>
          <w:lang w:val="en-US"/>
        </w:rPr>
      </w:pPr>
      <w:r w:rsidRPr="00330F17">
        <w:rPr>
          <w:lang w:val="en-US"/>
        </w:rPr>
        <w:t>Šie standarti ir paredzēti visiem humānās palīdzības sniedzējiem, jo īpaši tiem, kas strādā bērnu aizsardzības jomā vai tieši ar bērniem, ģimenēm un kopienām. Proti, tās ir kopienas grupas, nevalstiskās organizācijas, valsts pārvaldes darbinieki, politikas veidotāji, starptautiskās organizācijas, līdzekļu devēji, koordinatori, darbinieki cilvēkresursu jomā un tie, kas strādā interešu aizstāvības, plašsaziņas mediju vai saziņas jomā. Standartus var ņemt vērā arī tiesu sistēmā strādājošie, robežu un imigrācijas iestādes un ar drošību saistītais personāls.</w:t>
      </w:r>
    </w:p>
    <w:p w14:paraId="609C10AF" w14:textId="77777777" w:rsidR="00330F17" w:rsidRPr="00330F17" w:rsidRDefault="00330F17" w:rsidP="00330F17">
      <w:pPr>
        <w:jc w:val="both"/>
        <w:rPr>
          <w:rFonts w:ascii="Times New Roman" w:eastAsia="Arial" w:hAnsi="Times New Roman" w:cs="Times New Roman"/>
          <w:noProof/>
          <w:sz w:val="24"/>
          <w:szCs w:val="24"/>
          <w:lang w:val="en-US"/>
        </w:rPr>
      </w:pPr>
    </w:p>
    <w:p w14:paraId="5E38E4FC" w14:textId="77777777" w:rsidR="00330F17" w:rsidRPr="00330F17" w:rsidRDefault="00330F17" w:rsidP="00330F17">
      <w:pPr>
        <w:pStyle w:val="BodyText"/>
        <w:rPr>
          <w:lang w:val="en-US"/>
        </w:rPr>
      </w:pPr>
      <w:r w:rsidRPr="00330F17">
        <w:rPr>
          <w:i/>
          <w:iCs/>
          <w:lang w:val="en-US"/>
        </w:rPr>
        <w:t xml:space="preserve">CPMS </w:t>
      </w:r>
      <w:r w:rsidRPr="00330F17">
        <w:rPr>
          <w:lang w:val="en-US"/>
        </w:rPr>
        <w:t>jāizmanto visos darbību posmos humānās palīdzības ietvaros, sākot no sagatavotības un ārkārtas situāciju plānošanas līdz reaģēšanai un drīzai atjaunošanai. Tajos atbalsta pārskatatbildību starp humānās palīdzības sniedzējiem un krīzes skartajiem iedzīvotājiem: a) nodrošinot kopīgu vienošanos par paredzamās un atbalstītās palīdzības kvalitāti un b) veicinot atgriezeniskās saites un ziņošanas mehānismu īstenošanu.</w:t>
      </w:r>
    </w:p>
    <w:p w14:paraId="47B58877" w14:textId="77777777" w:rsidR="00330F17" w:rsidRPr="00330F17" w:rsidRDefault="00330F17" w:rsidP="00330F17">
      <w:pPr>
        <w:jc w:val="both"/>
        <w:rPr>
          <w:lang w:val="en-US"/>
        </w:rPr>
      </w:pPr>
    </w:p>
    <w:p w14:paraId="1A410CCF" w14:textId="77777777" w:rsidR="00330F17" w:rsidRPr="00330F17" w:rsidRDefault="00330F17" w:rsidP="00330F17">
      <w:pPr>
        <w:pStyle w:val="Heading2"/>
        <w:rPr>
          <w:rFonts w:cs="Times New Roman"/>
          <w:noProof/>
          <w:lang w:val="en-US"/>
        </w:rPr>
      </w:pPr>
      <w:bookmarkStart w:id="35" w:name="How_were_the_standards_developed,_and_on"/>
      <w:bookmarkStart w:id="36" w:name="_bookmark13"/>
      <w:bookmarkStart w:id="37" w:name="_Toc110957666"/>
      <w:bookmarkEnd w:id="35"/>
      <w:bookmarkEnd w:id="36"/>
      <w:r w:rsidRPr="00330F17">
        <w:rPr>
          <w:rFonts w:cs="Times New Roman"/>
          <w:noProof/>
          <w:lang w:val="en-US"/>
        </w:rPr>
        <w:t>KĀ TIKA IZSTRĀDĀTI STANDARTI UN KAS IR TO PAMATĀ?</w:t>
      </w:r>
      <w:bookmarkEnd w:id="37"/>
    </w:p>
    <w:p w14:paraId="4C9510EE" w14:textId="77777777" w:rsidR="00330F17" w:rsidRPr="00330F17" w:rsidRDefault="00330F17" w:rsidP="00330F17">
      <w:pPr>
        <w:pStyle w:val="BodyText"/>
        <w:rPr>
          <w:lang w:val="en-US"/>
        </w:rPr>
      </w:pPr>
    </w:p>
    <w:p w14:paraId="0DB748FD" w14:textId="77777777" w:rsidR="00330F17" w:rsidRPr="00330F17" w:rsidRDefault="00330F17" w:rsidP="00330F17">
      <w:pPr>
        <w:pStyle w:val="BodyText"/>
        <w:rPr>
          <w:lang w:val="en-US"/>
        </w:rPr>
      </w:pPr>
      <w:r w:rsidRPr="00330F17">
        <w:rPr>
          <w:lang w:val="en-US"/>
        </w:rPr>
        <w:t xml:space="preserve">Pirmais </w:t>
      </w:r>
      <w:r w:rsidRPr="00330F17">
        <w:rPr>
          <w:i/>
          <w:iCs/>
          <w:lang w:val="en-US"/>
        </w:rPr>
        <w:t xml:space="preserve">CPMS </w:t>
      </w:r>
      <w:r w:rsidRPr="00330F17">
        <w:rPr>
          <w:lang w:val="en-US"/>
        </w:rPr>
        <w:t xml:space="preserve">izdevums tika publicēts 2012. gadā, lai apmierinātu vajadzību pēc vienota satvara un vienošanās par minimālajiem kvalitātes standartiem attiecībā uz bērnu aizsardzību humānās palīdzības ietvaros. 2019. gada izdevumā atjaunina sākotnējo rokasgrāmatu, ietverot jaunākos pētījumus, zināšanas un paraugpraksi. Tas ietver uz pierādījumiem balstīto </w:t>
      </w:r>
      <w:r w:rsidRPr="00330F17">
        <w:rPr>
          <w:i/>
          <w:color w:val="58595B"/>
          <w:lang w:val="en-US"/>
        </w:rPr>
        <w:t>“INSPIRE: Seven Strategies for Ending Violence Against Children</w:t>
      </w:r>
      <w:r w:rsidRPr="00330F17">
        <w:rPr>
          <w:lang w:val="en-US"/>
        </w:rPr>
        <w:t>” [</w:t>
      </w:r>
      <w:r w:rsidRPr="00330F17">
        <w:rPr>
          <w:i/>
          <w:iCs/>
          <w:lang w:val="en-US"/>
        </w:rPr>
        <w:t xml:space="preserve">INSPIRE </w:t>
      </w:r>
      <w:r w:rsidRPr="00330F17">
        <w:rPr>
          <w:lang w:val="en-US"/>
        </w:rPr>
        <w:t>Septiņas stratēģijas vardarbības pret bērniem izskaušanai]. Lai gan 2019. gada izdevums ir krietni uzlabots, tajā tomēr ir maz zinātnisku pētījumu par bērnu aizsardzības nolūkos īstenotu iejaukšanās pasākumu ietekmi humānās palīdzības ietvaros. Tāpēc standarti ir vienlīdz stingri balstīti uz speciālistu pieredzi, kas gūta dažādos kontekstos.</w:t>
      </w:r>
    </w:p>
    <w:p w14:paraId="4B77D32C" w14:textId="77777777" w:rsidR="00330F17" w:rsidRPr="00330F17" w:rsidRDefault="00330F17" w:rsidP="00330F17">
      <w:pPr>
        <w:jc w:val="both"/>
        <w:rPr>
          <w:lang w:val="en-US"/>
        </w:rPr>
      </w:pPr>
    </w:p>
    <w:p w14:paraId="4EED20D7" w14:textId="77777777" w:rsidR="00330F17" w:rsidRPr="00330F17" w:rsidRDefault="00330F17" w:rsidP="00330F17">
      <w:pPr>
        <w:pStyle w:val="BodyText"/>
        <w:rPr>
          <w:lang w:val="en-US"/>
        </w:rPr>
      </w:pPr>
      <w:r w:rsidRPr="00330F17">
        <w:rPr>
          <w:lang w:val="en-US"/>
        </w:rPr>
        <w:t>Standarti tika pārskatīti 24 mēnešu laikā, kad bērnu aizsardzības speciālisti un citi humānās palīdzības sniedzēji vairākas reizes pārskatīja standartu projektu. Apspriešanās pasākumi valsts un vietējā līmenī notika 17 dažādās valstīs. Standartus izstrādāja vairāk nekā 50 speciālisti ar īpašām zināšanām un pieredzi attiecīgā standarta vai tematiskajā jomā. Kopumā standartu pārskatīšanā piedalījās vairāk nekā 1900 personu.</w:t>
      </w:r>
    </w:p>
    <w:p w14:paraId="7A11BA7C" w14:textId="77777777" w:rsidR="00330F17" w:rsidRPr="00330F17" w:rsidRDefault="00330F17" w:rsidP="00330F17">
      <w:pPr>
        <w:jc w:val="both"/>
        <w:rPr>
          <w:rFonts w:ascii="Times New Roman" w:eastAsia="Arial" w:hAnsi="Times New Roman" w:cs="Times New Roman"/>
          <w:noProof/>
          <w:sz w:val="24"/>
          <w:szCs w:val="24"/>
          <w:lang w:val="en-US"/>
        </w:rPr>
      </w:pPr>
    </w:p>
    <w:p w14:paraId="152C13D8" w14:textId="77777777" w:rsidR="00330F17" w:rsidRPr="00330F17" w:rsidRDefault="00330F17" w:rsidP="00330F17">
      <w:pPr>
        <w:jc w:val="center"/>
        <w:rPr>
          <w:rFonts w:ascii="Times New Roman" w:eastAsia="Arial" w:hAnsi="Times New Roman" w:cs="Times New Roman"/>
          <w:noProof/>
          <w:sz w:val="24"/>
          <w:szCs w:val="24"/>
          <w:lang w:val="en-US"/>
        </w:rPr>
      </w:pPr>
      <w:r w:rsidRPr="00330F17">
        <w:rPr>
          <w:rFonts w:ascii="Times New Roman" w:eastAsia="Arial" w:hAnsi="Times New Roman" w:cs="Times New Roman"/>
          <w:noProof/>
          <w:sz w:val="24"/>
          <w:szCs w:val="24"/>
          <w:lang w:val="en-US"/>
        </w:rPr>
        <w:drawing>
          <wp:inline distT="0" distB="0" distL="0" distR="0" wp14:anchorId="41A5D9D5" wp14:editId="12A292BA">
            <wp:extent cx="5240708" cy="3352800"/>
            <wp:effectExtent l="0" t="0" r="0" b="0"/>
            <wp:docPr id="24" name="Picture 2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agram&#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5244854" cy="3355452"/>
                    </a:xfrm>
                    <a:prstGeom prst="rect">
                      <a:avLst/>
                    </a:prstGeom>
                  </pic:spPr>
                </pic:pic>
              </a:graphicData>
            </a:graphic>
          </wp:inline>
        </w:drawing>
      </w:r>
    </w:p>
    <w:p w14:paraId="5702156B" w14:textId="77777777" w:rsidR="00330F17" w:rsidRPr="00330F17" w:rsidRDefault="00330F17" w:rsidP="00330F17">
      <w:pPr>
        <w:jc w:val="both"/>
        <w:rPr>
          <w:rFonts w:ascii="Times New Roman" w:eastAsia="Arial" w:hAnsi="Times New Roman" w:cs="Times New Roman"/>
          <w:noProof/>
          <w:sz w:val="24"/>
          <w:szCs w:val="24"/>
          <w:lang w:val="en-US"/>
        </w:rPr>
      </w:pPr>
    </w:p>
    <w:p w14:paraId="05FC7C72" w14:textId="77777777" w:rsidR="00330F17" w:rsidRPr="00330F17" w:rsidRDefault="00330F17" w:rsidP="00330F17">
      <w:pPr>
        <w:pStyle w:val="Heading2"/>
        <w:rPr>
          <w:rFonts w:cs="Times New Roman"/>
          <w:noProof/>
          <w:lang w:val="en-US"/>
        </w:rPr>
      </w:pPr>
      <w:bookmarkStart w:id="38" w:name="What_is_meant_by_‘minimum’_standards?"/>
      <w:bookmarkStart w:id="39" w:name="_bookmark14"/>
      <w:bookmarkStart w:id="40" w:name="_Toc110957667"/>
      <w:bookmarkEnd w:id="38"/>
      <w:bookmarkEnd w:id="39"/>
      <w:r w:rsidRPr="00330F17">
        <w:rPr>
          <w:rFonts w:cs="Times New Roman"/>
          <w:noProof/>
          <w:lang w:val="en-US"/>
        </w:rPr>
        <w:t>KO NOZĪMĒ “MINIMĀLIE” STANDARTI?</w:t>
      </w:r>
      <w:bookmarkEnd w:id="40"/>
    </w:p>
    <w:p w14:paraId="423EDB55" w14:textId="77777777" w:rsidR="00330F17" w:rsidRPr="00330F17" w:rsidRDefault="00330F17" w:rsidP="00330F17">
      <w:pPr>
        <w:jc w:val="both"/>
        <w:rPr>
          <w:rFonts w:ascii="Times New Roman" w:eastAsia="Arial" w:hAnsi="Times New Roman" w:cs="Times New Roman"/>
          <w:noProof/>
          <w:sz w:val="24"/>
          <w:szCs w:val="24"/>
          <w:lang w:val="en-US"/>
        </w:rPr>
      </w:pPr>
    </w:p>
    <w:p w14:paraId="00713562" w14:textId="77777777" w:rsidR="00330F17" w:rsidRPr="00330F17" w:rsidRDefault="00330F17" w:rsidP="00330F17">
      <w:pPr>
        <w:pStyle w:val="BodyText"/>
        <w:rPr>
          <w:lang w:val="en-US"/>
        </w:rPr>
      </w:pPr>
      <w:r w:rsidRPr="00330F17">
        <w:rPr>
          <w:lang w:val="en-US"/>
        </w:rPr>
        <w:t xml:space="preserve">Šie standarti nosaka kopēju vienošanos attiecībā uz to, kādi ir atbilstošas kvalitātes iejaukšanās pasākumi bērnu aizsardzības nodrošināšanai humānās palīdzības ietvaros. To, </w:t>
      </w:r>
      <w:bookmarkStart w:id="41" w:name="_bookmark15"/>
      <w:bookmarkEnd w:id="41"/>
      <w:r w:rsidRPr="00330F17">
        <w:rPr>
          <w:lang w:val="en-US"/>
        </w:rPr>
        <w:t>cik lielā mērā standartus var ievērot praksē, ietekmē vairāki faktori, tostarp:</w:t>
      </w:r>
    </w:p>
    <w:p w14:paraId="12199A7D" w14:textId="77777777" w:rsidR="00330F17" w:rsidRPr="00330F17" w:rsidRDefault="00330F17" w:rsidP="00330F17">
      <w:pPr>
        <w:jc w:val="both"/>
        <w:rPr>
          <w:rFonts w:ascii="Times New Roman" w:eastAsia="Arial" w:hAnsi="Times New Roman" w:cs="Times New Roman"/>
          <w:noProof/>
          <w:sz w:val="24"/>
          <w:szCs w:val="24"/>
          <w:lang w:val="en-US"/>
        </w:rPr>
      </w:pPr>
    </w:p>
    <w:p w14:paraId="7B48757D"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krīzes skarto iedzīvotāju pieejamība;</w:t>
      </w:r>
    </w:p>
    <w:p w14:paraId="25D03E13"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attiecīgo iestāžu sadarbības līmenis;</w:t>
      </w:r>
    </w:p>
    <w:p w14:paraId="40EA324C"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nedrošības līmenis vietējā kontekstā un</w:t>
      </w:r>
    </w:p>
    <w:p w14:paraId="73986DD1"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pirms krīzes ieviestās sistēmas.</w:t>
      </w:r>
    </w:p>
    <w:p w14:paraId="39B9CD75" w14:textId="77777777" w:rsidR="00330F17" w:rsidRPr="00330F17" w:rsidRDefault="00330F17" w:rsidP="00330F17">
      <w:pPr>
        <w:jc w:val="both"/>
        <w:rPr>
          <w:rFonts w:ascii="Times New Roman" w:eastAsia="Arial" w:hAnsi="Times New Roman" w:cs="Times New Roman"/>
          <w:noProof/>
          <w:sz w:val="24"/>
          <w:szCs w:val="24"/>
          <w:lang w:val="en-US"/>
        </w:rPr>
      </w:pPr>
    </w:p>
    <w:p w14:paraId="280BD5F3" w14:textId="77777777" w:rsidR="00330F17" w:rsidRPr="00330F17" w:rsidRDefault="00330F17" w:rsidP="00330F17">
      <w:pPr>
        <w:pStyle w:val="BodyText"/>
        <w:rPr>
          <w:lang w:val="en-US"/>
        </w:rPr>
      </w:pPr>
      <w:r w:rsidRPr="00330F17">
        <w:rPr>
          <w:lang w:val="en-US"/>
        </w:rPr>
        <w:t>Ja bērnu aizsardzības spējas un resursi ir ierobežoti, bet nepieciešamība aizsargāt bērnus ir steidzama un strauji mainās, standartu ievērošanai varētu īstenot pakāpenisku pieeju. Ja nevar nodrošināt atbilstību standartiem, tos tomēr ievēro kā universālus, saskaņotus kritērijus, un tos var izmantot, lai noteiktu vērienīgus ilgtermiņa mērķus bērnu aizsardzības jomā.</w:t>
      </w:r>
    </w:p>
    <w:p w14:paraId="691B99F3" w14:textId="77777777" w:rsidR="00330F17" w:rsidRPr="00330F17" w:rsidRDefault="00330F17" w:rsidP="00330F17">
      <w:pPr>
        <w:jc w:val="both"/>
        <w:rPr>
          <w:rFonts w:ascii="Times New Roman" w:eastAsia="Arial" w:hAnsi="Times New Roman" w:cs="Times New Roman"/>
          <w:noProof/>
          <w:sz w:val="24"/>
          <w:szCs w:val="24"/>
          <w:lang w:val="en-US"/>
        </w:rPr>
      </w:pPr>
    </w:p>
    <w:p w14:paraId="62EDF4D7" w14:textId="77777777" w:rsidR="00330F17" w:rsidRPr="00330F17" w:rsidRDefault="00330F17" w:rsidP="00330F17">
      <w:pPr>
        <w:pStyle w:val="BodyText"/>
        <w:rPr>
          <w:lang w:val="en-US"/>
        </w:rPr>
      </w:pPr>
      <w:r w:rsidRPr="00330F17">
        <w:rPr>
          <w:lang w:val="en-US"/>
        </w:rPr>
        <w:t>Šie standarti dod humānās palīdzības sniedzējiem iespēju uzsvērt nepilnības attiecībā uz reaģēšanas pasākumu tvērumu vai kvalitāti bērnu aizsardzības jomā, kā arī norādīt uz ieguldījumiem vai nosacījumiem, kas nepieciešami šo nepilnību novēršanai.</w:t>
      </w:r>
    </w:p>
    <w:p w14:paraId="5DD6B5B8" w14:textId="77777777" w:rsidR="00330F17" w:rsidRPr="00330F17" w:rsidRDefault="00330F17" w:rsidP="00330F17">
      <w:pPr>
        <w:jc w:val="both"/>
        <w:rPr>
          <w:rFonts w:ascii="Times New Roman" w:eastAsia="Arial" w:hAnsi="Times New Roman" w:cs="Times New Roman"/>
          <w:noProof/>
          <w:sz w:val="24"/>
          <w:szCs w:val="24"/>
          <w:lang w:val="en-US"/>
        </w:rPr>
      </w:pPr>
    </w:p>
    <w:p w14:paraId="110636FA" w14:textId="77777777" w:rsidR="00330F17" w:rsidRPr="00330F17" w:rsidRDefault="00330F17" w:rsidP="00330F17">
      <w:pPr>
        <w:pStyle w:val="Heading2"/>
        <w:rPr>
          <w:rFonts w:cs="Times New Roman"/>
          <w:noProof/>
          <w:lang w:val="en-US"/>
        </w:rPr>
      </w:pPr>
      <w:bookmarkStart w:id="42" w:name="The_international_legal_basis_for_child_"/>
      <w:bookmarkStart w:id="43" w:name="_bookmark16"/>
      <w:bookmarkStart w:id="44" w:name="_Toc110957668"/>
      <w:bookmarkEnd w:id="42"/>
      <w:bookmarkEnd w:id="43"/>
      <w:r w:rsidRPr="00330F17">
        <w:rPr>
          <w:rFonts w:cs="Times New Roman"/>
          <w:noProof/>
          <w:lang w:val="en-US"/>
        </w:rPr>
        <w:t>STARPTAUTISKAIS TIESISKAIS PAMATS BĒRNU AIZSARDZĪBAI HUMĀNĀS PALĪDZĪBAS IETVAROS</w:t>
      </w:r>
      <w:bookmarkEnd w:id="44"/>
    </w:p>
    <w:p w14:paraId="3677D436" w14:textId="77777777" w:rsidR="00330F17" w:rsidRPr="00330F17" w:rsidRDefault="00330F17" w:rsidP="00330F17">
      <w:pPr>
        <w:pStyle w:val="BodyText"/>
        <w:rPr>
          <w:lang w:val="en-US"/>
        </w:rPr>
      </w:pPr>
    </w:p>
    <w:p w14:paraId="2E14E8B8" w14:textId="77777777" w:rsidR="00330F17" w:rsidRPr="00330F17" w:rsidRDefault="00330F17" w:rsidP="00330F17">
      <w:pPr>
        <w:pStyle w:val="BodyText"/>
        <w:rPr>
          <w:lang w:val="en-US"/>
        </w:rPr>
      </w:pPr>
      <w:r w:rsidRPr="00330F17">
        <w:rPr>
          <w:i/>
          <w:iCs/>
          <w:lang w:val="en-US"/>
        </w:rPr>
        <w:t xml:space="preserve">CPMS </w:t>
      </w:r>
      <w:r w:rsidRPr="00330F17">
        <w:rPr>
          <w:lang w:val="en-US"/>
        </w:rPr>
        <w:t xml:space="preserve">pamatā ir starptautisks tiesiskais regulējums, kurā izklāstīti valstu pienākumi pret to pilsoņiem un citām personām to teritorijā. Šis regulējums ietver starptautiskās cilvēktiesības, humanitārās tiesības un bēgļu tiesības. </w:t>
      </w:r>
      <w:r w:rsidRPr="00330F17">
        <w:rPr>
          <w:i/>
          <w:color w:val="58595B"/>
          <w:lang w:val="en-US"/>
        </w:rPr>
        <w:t xml:space="preserve">Konvencija par bērnu tiesībām </w:t>
      </w:r>
      <w:r w:rsidRPr="00330F17">
        <w:rPr>
          <w:lang w:val="en-US"/>
        </w:rPr>
        <w:t xml:space="preserve">ir galvenais starptautiskais cilvēktiesību dokuments, kas ir </w:t>
      </w:r>
      <w:r w:rsidRPr="00330F17">
        <w:rPr>
          <w:i/>
          <w:iCs/>
          <w:lang w:val="en-US"/>
        </w:rPr>
        <w:t xml:space="preserve">CPMS </w:t>
      </w:r>
      <w:r w:rsidRPr="00330F17">
        <w:rPr>
          <w:lang w:val="en-US"/>
        </w:rPr>
        <w:t>pamatā. (Skat. 2. pielikumu “Attiecīgie juridiskie dokumenti”.) Visiem bērniem humānās palīdzības kontekstā ir tiesības uz pilnīgu aizsardzību un viņu cilvēktiesību ievērošanu bez diskriminācijas. Turklāt starptautiskās tiesības paredz tiesības uz atbilstošu aizsardzību un humāno palīdzību bērniem, kas ir bēgļi, iekšzemē pārvietotas personas un migranti.</w:t>
      </w:r>
    </w:p>
    <w:p w14:paraId="7330B129" w14:textId="77777777" w:rsidR="00330F17" w:rsidRPr="00330F17" w:rsidRDefault="00330F17" w:rsidP="00330F17">
      <w:pPr>
        <w:jc w:val="both"/>
        <w:rPr>
          <w:lang w:val="en-US"/>
        </w:rPr>
      </w:pPr>
    </w:p>
    <w:p w14:paraId="2E095553" w14:textId="77777777" w:rsidR="00330F17" w:rsidRPr="00330F17" w:rsidRDefault="00330F17" w:rsidP="00330F17">
      <w:pPr>
        <w:pStyle w:val="Heading2"/>
        <w:rPr>
          <w:rFonts w:cs="Times New Roman"/>
          <w:noProof/>
          <w:lang w:val="en-US"/>
        </w:rPr>
      </w:pPr>
      <w:bookmarkStart w:id="45" w:name="How_do_these_standards_connect_with_othe"/>
      <w:bookmarkStart w:id="46" w:name="_bookmark17"/>
      <w:bookmarkStart w:id="47" w:name="_Toc110957669"/>
      <w:bookmarkEnd w:id="45"/>
      <w:bookmarkEnd w:id="46"/>
      <w:r w:rsidRPr="00330F17">
        <w:rPr>
          <w:rFonts w:cs="Times New Roman"/>
          <w:noProof/>
          <w:lang w:val="en-US"/>
        </w:rPr>
        <w:t>KĀ ŠIE STANDARTI ATBILST CITIEM STANDARTIEM HUMĀNĀS PALĪDZĪBAS JOMĀ?</w:t>
      </w:r>
      <w:bookmarkEnd w:id="47"/>
    </w:p>
    <w:p w14:paraId="371B2C7E" w14:textId="77777777" w:rsidR="00330F17" w:rsidRPr="00330F17" w:rsidRDefault="00330F17" w:rsidP="00330F17">
      <w:pPr>
        <w:pStyle w:val="BodyText"/>
        <w:rPr>
          <w:lang w:val="en-US"/>
        </w:rPr>
      </w:pPr>
    </w:p>
    <w:p w14:paraId="2886A15C" w14:textId="77777777" w:rsidR="00330F17" w:rsidRPr="00330F17" w:rsidRDefault="00330F17" w:rsidP="00330F17">
      <w:pPr>
        <w:pStyle w:val="BodyText"/>
        <w:rPr>
          <w:lang w:val="en-US"/>
        </w:rPr>
      </w:pPr>
      <w:r w:rsidRPr="00330F17">
        <w:rPr>
          <w:i/>
          <w:iCs/>
          <w:lang w:val="en-US"/>
        </w:rPr>
        <w:t xml:space="preserve">CPMS </w:t>
      </w:r>
      <w:r w:rsidRPr="00330F17">
        <w:rPr>
          <w:lang w:val="en-US"/>
        </w:rPr>
        <w:t>ir tehniskie standarti par bērnu aizsardzību humānās palīdzības ietvaros, kas atbilst citiem standartiem humānās palīdzības jomā, jo ir daļa no standartu regulējuma.</w:t>
      </w:r>
    </w:p>
    <w:p w14:paraId="4FE91A1E" w14:textId="77777777" w:rsidR="00330F17" w:rsidRPr="00330F17" w:rsidRDefault="00330F17" w:rsidP="00330F17">
      <w:pPr>
        <w:jc w:val="both"/>
        <w:rPr>
          <w:rFonts w:ascii="Times New Roman" w:eastAsia="Arial" w:hAnsi="Times New Roman" w:cs="Times New Roman"/>
          <w:noProof/>
          <w:sz w:val="24"/>
          <w:szCs w:val="24"/>
          <w:lang w:val="en-US"/>
        </w:rPr>
      </w:pPr>
    </w:p>
    <w:p w14:paraId="3C9BC69E" w14:textId="77777777" w:rsidR="00330F17" w:rsidRPr="00330F17" w:rsidRDefault="00330F17" w:rsidP="00330F17">
      <w:pPr>
        <w:jc w:val="both"/>
        <w:rPr>
          <w:rFonts w:ascii="Times New Roman" w:eastAsia="Arial" w:hAnsi="Times New Roman" w:cs="Times New Roman"/>
          <w:b/>
          <w:bCs/>
          <w:noProof/>
          <w:sz w:val="24"/>
          <w:szCs w:val="24"/>
          <w:lang w:val="en-US"/>
        </w:rPr>
      </w:pPr>
      <w:bookmarkStart w:id="48" w:name="_bookmark18"/>
      <w:bookmarkEnd w:id="48"/>
      <w:r w:rsidRPr="00330F17">
        <w:rPr>
          <w:rFonts w:ascii="Times New Roman" w:hAnsi="Times New Roman" w:cs="Times New Roman"/>
          <w:b/>
          <w:noProof/>
          <w:color w:val="233356"/>
          <w:sz w:val="24"/>
          <w:lang w:val="en-US"/>
        </w:rPr>
        <w:t>Standartu partnerība humānās palīdzības jomā un projekta “Sphere</w:t>
      </w:r>
      <w:r w:rsidRPr="00330F17">
        <w:rPr>
          <w:rFonts w:ascii="Times New Roman" w:hAnsi="Times New Roman" w:cs="Times New Roman"/>
          <w:b/>
          <w:i/>
          <w:iCs/>
          <w:noProof/>
          <w:color w:val="233356"/>
          <w:sz w:val="24"/>
          <w:lang w:val="en-US"/>
        </w:rPr>
        <w:t xml:space="preserve">” </w:t>
      </w:r>
      <w:r w:rsidRPr="00330F17">
        <w:rPr>
          <w:rFonts w:ascii="Times New Roman" w:hAnsi="Times New Roman" w:cs="Times New Roman"/>
          <w:b/>
          <w:noProof/>
          <w:color w:val="233356"/>
          <w:sz w:val="24"/>
          <w:lang w:val="en-US"/>
        </w:rPr>
        <w:t>standarti</w:t>
      </w:r>
    </w:p>
    <w:p w14:paraId="3F1F6D72" w14:textId="77777777" w:rsidR="00330F17" w:rsidRPr="00330F17" w:rsidRDefault="00330F17" w:rsidP="00330F17">
      <w:pPr>
        <w:jc w:val="both"/>
        <w:rPr>
          <w:rFonts w:ascii="Times New Roman" w:eastAsia="Arial" w:hAnsi="Times New Roman" w:cs="Times New Roman"/>
          <w:i/>
          <w:noProof/>
          <w:sz w:val="24"/>
          <w:szCs w:val="24"/>
          <w:lang w:val="en-US"/>
        </w:rPr>
      </w:pPr>
    </w:p>
    <w:p w14:paraId="33B68448" w14:textId="77777777" w:rsidR="00330F17" w:rsidRPr="00330F17" w:rsidRDefault="00330F17" w:rsidP="00330F17">
      <w:pPr>
        <w:jc w:val="both"/>
        <w:rPr>
          <w:rFonts w:ascii="Times New Roman" w:eastAsia="Arial" w:hAnsi="Times New Roman" w:cs="Times New Roman"/>
          <w:noProof/>
          <w:sz w:val="24"/>
          <w:szCs w:val="24"/>
          <w:lang w:val="en-US"/>
        </w:rPr>
      </w:pPr>
      <w:r w:rsidRPr="00330F17">
        <w:rPr>
          <w:rFonts w:ascii="Times New Roman" w:hAnsi="Times New Roman" w:cs="Times New Roman"/>
          <w:noProof/>
          <w:sz w:val="24"/>
          <w:lang w:val="en-US"/>
        </w:rPr>
        <w:t xml:space="preserve">Pamats bērnu aizsardzībai humānās palīdzības kontekstā ir projekta “Sphere” rokasgrāmatas sadaļas “The Humanitarian Charter” [Humānās palīdzības harta], “The Protection Principles” [Aizsardzības principi] un “Core Humanitarian Standard” [Humānās palīdzības pamatstandarts], un tās ir integrētas visā </w:t>
      </w:r>
      <w:r w:rsidRPr="00330F17">
        <w:rPr>
          <w:rFonts w:ascii="Times New Roman" w:hAnsi="Times New Roman" w:cs="Times New Roman"/>
          <w:i/>
          <w:iCs/>
          <w:noProof/>
          <w:sz w:val="24"/>
          <w:lang w:val="en-US"/>
        </w:rPr>
        <w:t>CPMS</w:t>
      </w:r>
      <w:r w:rsidRPr="00330F17">
        <w:rPr>
          <w:rFonts w:ascii="Times New Roman" w:hAnsi="Times New Roman" w:cs="Times New Roman"/>
          <w:noProof/>
          <w:sz w:val="24"/>
          <w:lang w:val="en-US"/>
        </w:rPr>
        <w:t xml:space="preserve">. </w:t>
      </w:r>
      <w:r w:rsidRPr="00330F17">
        <w:rPr>
          <w:rFonts w:ascii="Times New Roman" w:hAnsi="Times New Roman" w:cs="Times New Roman"/>
          <w:i/>
          <w:iCs/>
          <w:noProof/>
          <w:sz w:val="24"/>
          <w:lang w:val="en-US"/>
        </w:rPr>
        <w:t xml:space="preserve">CPMS </w:t>
      </w:r>
      <w:r w:rsidRPr="00330F17">
        <w:rPr>
          <w:rFonts w:ascii="Times New Roman" w:hAnsi="Times New Roman" w:cs="Times New Roman"/>
          <w:noProof/>
          <w:sz w:val="24"/>
          <w:lang w:val="en-US"/>
        </w:rPr>
        <w:t xml:space="preserve">desmit principi ietver četrus “Sphere” minētos aizsardzības principus, četrus principus, kas minēti Konvencijā par bērnu tiesībām, un divus </w:t>
      </w:r>
      <w:r w:rsidRPr="00330F17">
        <w:rPr>
          <w:rFonts w:ascii="Times New Roman" w:hAnsi="Times New Roman" w:cs="Times New Roman"/>
          <w:i/>
          <w:iCs/>
          <w:noProof/>
          <w:sz w:val="24"/>
          <w:lang w:val="en-US"/>
        </w:rPr>
        <w:t xml:space="preserve">CPMS </w:t>
      </w:r>
      <w:r w:rsidRPr="00330F17">
        <w:rPr>
          <w:rFonts w:ascii="Times New Roman" w:hAnsi="Times New Roman" w:cs="Times New Roman"/>
          <w:noProof/>
          <w:sz w:val="24"/>
          <w:lang w:val="en-US"/>
        </w:rPr>
        <w:t xml:space="preserve">raksturīgus principus. </w:t>
      </w:r>
      <w:r w:rsidRPr="00330F17">
        <w:rPr>
          <w:rFonts w:ascii="Times New Roman" w:hAnsi="Times New Roman" w:cs="Times New Roman"/>
          <w:i/>
          <w:iCs/>
          <w:noProof/>
          <w:sz w:val="24"/>
          <w:lang w:val="en-US"/>
        </w:rPr>
        <w:t xml:space="preserve">CPMS </w:t>
      </w:r>
      <w:r w:rsidRPr="00330F17">
        <w:rPr>
          <w:rFonts w:ascii="Times New Roman" w:hAnsi="Times New Roman" w:cs="Times New Roman"/>
          <w:noProof/>
          <w:sz w:val="24"/>
          <w:lang w:val="en-US"/>
        </w:rPr>
        <w:t>ir “Sphere” blakus standarti ar tādu pašu struktūru.</w:t>
      </w:r>
    </w:p>
    <w:p w14:paraId="7BFD9E23" w14:textId="77777777" w:rsidR="00330F17" w:rsidRPr="00330F17" w:rsidRDefault="00330F17" w:rsidP="00330F17">
      <w:pPr>
        <w:jc w:val="both"/>
        <w:rPr>
          <w:rFonts w:ascii="Times New Roman" w:eastAsia="Arial" w:hAnsi="Times New Roman" w:cs="Times New Roman"/>
          <w:noProof/>
          <w:sz w:val="24"/>
          <w:szCs w:val="24"/>
          <w:lang w:val="en-US"/>
        </w:rPr>
      </w:pPr>
    </w:p>
    <w:p w14:paraId="4BA898B4" w14:textId="77777777" w:rsidR="00330F17" w:rsidRPr="00330F17" w:rsidRDefault="00330F17" w:rsidP="00330F17">
      <w:pPr>
        <w:pStyle w:val="BodyText"/>
        <w:rPr>
          <w:lang w:val="en-US"/>
        </w:rPr>
      </w:pPr>
      <w:r w:rsidRPr="00330F17">
        <w:rPr>
          <w:i/>
          <w:iCs/>
          <w:lang w:val="en-US"/>
        </w:rPr>
        <w:t xml:space="preserve">CPMS </w:t>
      </w:r>
      <w:r w:rsidRPr="00330F17">
        <w:rPr>
          <w:lang w:val="en-US"/>
        </w:rPr>
        <w:t>ietilpst Standartu partnerībā humānās palīdzības jomā, tāpēc tie ir cieši saistīti ar citiem humānās palīdzības standartiem. No 2019. gada Standartu partnerībā humānās palīdzības jomā ietilpst šādi standarti:</w:t>
      </w:r>
    </w:p>
    <w:p w14:paraId="1DF71220" w14:textId="77777777" w:rsidR="00330F17" w:rsidRPr="00330F17" w:rsidRDefault="00330F17" w:rsidP="00330F17">
      <w:pPr>
        <w:pStyle w:val="BodyText"/>
        <w:rPr>
          <w:lang w:val="en-US"/>
        </w:rPr>
      </w:pPr>
    </w:p>
    <w:p w14:paraId="2A7F1C36"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“The Sphere Handbook” [projekta “Sphere” rokasgrāmata], tostarp “Core Humanitarian Standard”: “Sphere”</w:t>
      </w:r>
    </w:p>
    <w:p w14:paraId="6969FB23"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“Livestock Emergency Guidelines and Standards” (LEGS) [projekta “Sphere” Vadlīnijas un standarti attiecībā uz mājlopiem ārkārtas situācijā]: LEGS</w:t>
      </w:r>
    </w:p>
    <w:p w14:paraId="21D45E69"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“Minimum Standards for Education” [Minimālie izglītības standarti]:  “Preparedness, Response, Recovery” [Sagatavotība, reaģēšana, atjaunošana]: “Inter-agency Network for Education in Emergencies (INEE)” [Starptautiskais aģentūru tīkls izglītībai ārkārtas situācijās]</w:t>
      </w:r>
    </w:p>
    <w:p w14:paraId="6B369CD0"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“Minimum Economic Recovery Standards (MERS)” [Minimālie standarti attiecībā uz tautsaimniecības atlabšanu]: “Small Enterprise Education and Promotion (SEEP) Network” [Mazo uzņēmumu izglītības un veicināšanas (SEEP) tīkls]</w:t>
      </w:r>
    </w:p>
    <w:p w14:paraId="292ABA05"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“Minimum Standard for Market Analysis (MISMA)” [Minimālie standarti tirgus analīzei]: “Cash Learning Partnership (CaLP)” [Partnerība skaidras naudas lietošanas apgūšanai]</w:t>
      </w:r>
    </w:p>
    <w:p w14:paraId="672F1F5D"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“Humanitarian Inclusion Standards for Older People and People with Disabilities” [Humānie iekļaušanas standarti attiecībā uz vecāka gadagājuma cilvēkiem un cilvēkiem ar invaliditāti]: “Age and Disability Consortium” [Vecuma un invaliditātes konsorcijs]</w:t>
      </w:r>
    </w:p>
    <w:p w14:paraId="15D332EA" w14:textId="77777777" w:rsidR="00330F17" w:rsidRPr="00330F17" w:rsidRDefault="00330F17" w:rsidP="00330F17">
      <w:pPr>
        <w:jc w:val="both"/>
        <w:rPr>
          <w:rFonts w:ascii="Times New Roman" w:eastAsia="Century Gothic" w:hAnsi="Times New Roman" w:cs="Times New Roman"/>
          <w:i/>
          <w:noProof/>
          <w:sz w:val="24"/>
          <w:szCs w:val="24"/>
          <w:lang w:val="en-US"/>
        </w:rPr>
      </w:pPr>
    </w:p>
    <w:p w14:paraId="625505B6" w14:textId="77777777" w:rsidR="00330F17" w:rsidRPr="00330F17" w:rsidRDefault="00330F17" w:rsidP="00330F17">
      <w:pPr>
        <w:pStyle w:val="BodyText"/>
        <w:rPr>
          <w:lang w:val="en-US"/>
        </w:rPr>
      </w:pPr>
      <w:r w:rsidRPr="00330F17">
        <w:rPr>
          <w:i/>
          <w:lang w:val="en-US"/>
        </w:rPr>
        <w:t xml:space="preserve">CPMS </w:t>
      </w:r>
      <w:r w:rsidRPr="00330F17">
        <w:rPr>
          <w:lang w:val="en-US"/>
        </w:rPr>
        <w:t>papildina, tomēr atšķiras no tādiem svarīgiem norādījumiem un dalībniekiem kā:</w:t>
      </w:r>
    </w:p>
    <w:p w14:paraId="72C8F4A0" w14:textId="77777777" w:rsidR="00330F17" w:rsidRPr="00330F17" w:rsidRDefault="00330F17" w:rsidP="00330F17">
      <w:pPr>
        <w:jc w:val="both"/>
        <w:rPr>
          <w:rFonts w:ascii="Times New Roman" w:eastAsia="Arial" w:hAnsi="Times New Roman" w:cs="Times New Roman"/>
          <w:noProof/>
          <w:sz w:val="24"/>
          <w:szCs w:val="24"/>
          <w:lang w:val="en-US"/>
        </w:rPr>
      </w:pPr>
    </w:p>
    <w:p w14:paraId="225D9257"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 xml:space="preserve">“Guidelines for Gender-based Violence Interventions in Humanitarian Settings” [Vadlīnijas iejaukšanās pasākumiem uz dzimumu balstītas vardarbības novēršanai humānās palīdzības apstākļos]: “Focusing on Prevention of and Response to Sexual Violence in Emergencies, IASC” [Pievēršanās seksuālās vardarbības novēršanai un reaģēšanai uz to ārkārtas situācijās, </w:t>
      </w:r>
      <w:r w:rsidRPr="00330F17">
        <w:rPr>
          <w:i/>
          <w:iCs/>
          <w:lang w:val="en-US"/>
        </w:rPr>
        <w:t>IASC</w:t>
      </w:r>
      <w:r w:rsidRPr="00330F17">
        <w:rPr>
          <w:lang w:val="en-US"/>
        </w:rPr>
        <w:t>];</w:t>
      </w:r>
    </w:p>
    <w:p w14:paraId="7AC3E2F4" w14:textId="77777777" w:rsidR="00330F17" w:rsidRPr="00330F17" w:rsidRDefault="00330F17" w:rsidP="00330F17">
      <w:pPr>
        <w:pStyle w:val="BodyText"/>
        <w:numPr>
          <w:ilvl w:val="0"/>
          <w:numId w:val="23"/>
        </w:numPr>
        <w:tabs>
          <w:tab w:val="left" w:pos="567"/>
        </w:tabs>
        <w:ind w:left="0" w:firstLine="0"/>
        <w:rPr>
          <w:lang w:val="en-US"/>
        </w:rPr>
      </w:pPr>
      <w:r w:rsidRPr="00330F17">
        <w:rPr>
          <w:i/>
          <w:iCs/>
          <w:lang w:val="en-US"/>
        </w:rPr>
        <w:t xml:space="preserve">IASC </w:t>
      </w:r>
      <w:r w:rsidRPr="00330F17">
        <w:rPr>
          <w:lang w:val="en-US"/>
        </w:rPr>
        <w:t xml:space="preserve">“Guidelines on Mental Health and Psychosocial Support in Emergency Settings” [Vadlīnijas par garīgo veselību un psihosociālo atbalstu ārkārtas situācijās], </w:t>
      </w:r>
      <w:r w:rsidRPr="00330F17">
        <w:rPr>
          <w:i/>
          <w:iCs/>
          <w:lang w:val="en-US"/>
        </w:rPr>
        <w:t>IASC</w:t>
      </w:r>
      <w:r w:rsidRPr="00330F17">
        <w:rPr>
          <w:lang w:val="en-US"/>
        </w:rPr>
        <w:t>;</w:t>
      </w:r>
    </w:p>
    <w:p w14:paraId="47E69231"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 xml:space="preserve">“Accountability to Affected Populations Commitments” [Saistības attiecībā uz pārskatatbildību pret krīzes skartajiem iedzīvotājiem], </w:t>
      </w:r>
      <w:r w:rsidRPr="00330F17">
        <w:rPr>
          <w:i/>
          <w:iCs/>
          <w:lang w:val="en-US"/>
        </w:rPr>
        <w:t xml:space="preserve">IASC </w:t>
      </w:r>
      <w:r w:rsidRPr="00330F17">
        <w:rPr>
          <w:lang w:val="en-US"/>
        </w:rPr>
        <w:t xml:space="preserve">darba grupa </w:t>
      </w:r>
      <w:r w:rsidRPr="00330F17">
        <w:rPr>
          <w:i/>
          <w:iCs/>
          <w:lang w:val="en-US"/>
        </w:rPr>
        <w:t xml:space="preserve">AAP/PSEA </w:t>
      </w:r>
      <w:r w:rsidRPr="00330F17">
        <w:rPr>
          <w:lang w:val="en-US"/>
        </w:rPr>
        <w:t>ietvaros;</w:t>
      </w:r>
    </w:p>
    <w:p w14:paraId="73833CD6"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 xml:space="preserve">“Professional Standards for Protection Work” [Profesionālie standarti darbam aizsardzības jomā], </w:t>
      </w:r>
      <w:r w:rsidRPr="00330F17">
        <w:rPr>
          <w:i/>
          <w:iCs/>
          <w:lang w:val="en-US"/>
        </w:rPr>
        <w:t>ICRC</w:t>
      </w:r>
      <w:r w:rsidRPr="00330F17">
        <w:rPr>
          <w:lang w:val="en-US"/>
        </w:rPr>
        <w:t>;</w:t>
      </w:r>
    </w:p>
    <w:p w14:paraId="0CC1D22F"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“UNHCR Emergency Handbook” [</w:t>
      </w:r>
      <w:r w:rsidRPr="00330F17">
        <w:rPr>
          <w:i/>
          <w:iCs/>
          <w:lang w:val="en-US"/>
        </w:rPr>
        <w:t xml:space="preserve">UNHCR </w:t>
      </w:r>
      <w:r w:rsidRPr="00330F17">
        <w:rPr>
          <w:lang w:val="en-US"/>
        </w:rPr>
        <w:t xml:space="preserve">rokasgrāmata ārkārtas situācijās], </w:t>
      </w:r>
      <w:r w:rsidRPr="00330F17">
        <w:rPr>
          <w:i/>
          <w:iCs/>
          <w:lang w:val="en-US"/>
        </w:rPr>
        <w:t>UNHCR</w:t>
      </w:r>
      <w:r w:rsidRPr="00330F17">
        <w:rPr>
          <w:lang w:val="en-US"/>
        </w:rPr>
        <w:t>, un</w:t>
      </w:r>
    </w:p>
    <w:p w14:paraId="02A9130B"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“The Global Protection Cluster” [Globālais aizsardzības klasteris].</w:t>
      </w:r>
    </w:p>
    <w:p w14:paraId="2B4C48CA" w14:textId="77777777" w:rsidR="00330F17" w:rsidRPr="00330F17" w:rsidRDefault="00330F17" w:rsidP="00330F17">
      <w:pPr>
        <w:jc w:val="both"/>
        <w:rPr>
          <w:rFonts w:ascii="Times New Roman" w:eastAsia="Arial" w:hAnsi="Times New Roman" w:cs="Times New Roman"/>
          <w:noProof/>
          <w:sz w:val="24"/>
          <w:szCs w:val="24"/>
          <w:lang w:val="en-US"/>
        </w:rPr>
      </w:pPr>
    </w:p>
    <w:p w14:paraId="28914547" w14:textId="77777777" w:rsidR="00330F17" w:rsidRPr="00330F17" w:rsidRDefault="00330F17" w:rsidP="00330F17">
      <w:pPr>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CPMS</w:t>
      </w:r>
      <w:r w:rsidRPr="00330F17">
        <w:rPr>
          <w:rFonts w:ascii="Times New Roman" w:hAnsi="Times New Roman" w:cs="Times New Roman"/>
          <w:noProof/>
          <w:sz w:val="24"/>
          <w:lang w:val="en-US"/>
        </w:rPr>
        <w:t>, jo īpaši 4. pīlārs “Standarti sektoru sadarbībai”, ietilpst aizsardzības integrācijas pasākumos, un, īstenojot plašākus aizsardzības integrācijas pasākumus, šie standarti jāņem vērā. Tāpat vispārīgi norādījumi darbam aizsardzības jomā humānās palīdzības ietvaros ir sniegti tādos dokumentos kā “Professional Standard for Protection Work” un “</w:t>
      </w:r>
      <w:r w:rsidRPr="00330F17">
        <w:rPr>
          <w:rFonts w:ascii="Times New Roman" w:hAnsi="Times New Roman" w:cs="Times New Roman"/>
          <w:i/>
          <w:noProof/>
          <w:sz w:val="24"/>
          <w:lang w:val="en-US"/>
        </w:rPr>
        <w:t xml:space="preserve">UNHCR </w:t>
      </w:r>
      <w:r w:rsidRPr="00330F17">
        <w:rPr>
          <w:rFonts w:ascii="Times New Roman" w:hAnsi="Times New Roman" w:cs="Times New Roman"/>
          <w:noProof/>
          <w:sz w:val="24"/>
          <w:lang w:val="en-US"/>
        </w:rPr>
        <w:t xml:space="preserve">Emergency Handbook”, un šie norādījumi ir saskanīgi ar </w:t>
      </w:r>
      <w:r w:rsidRPr="00330F17">
        <w:rPr>
          <w:rFonts w:ascii="Times New Roman" w:hAnsi="Times New Roman" w:cs="Times New Roman"/>
          <w:i/>
          <w:noProof/>
          <w:sz w:val="24"/>
          <w:lang w:val="en-US"/>
        </w:rPr>
        <w:t>CPMS</w:t>
      </w:r>
      <w:r w:rsidRPr="00330F17">
        <w:rPr>
          <w:rFonts w:ascii="Times New Roman" w:hAnsi="Times New Roman" w:cs="Times New Roman"/>
          <w:noProof/>
          <w:sz w:val="24"/>
          <w:lang w:val="en-US"/>
        </w:rPr>
        <w:t>.</w:t>
      </w:r>
    </w:p>
    <w:p w14:paraId="681B81BE" w14:textId="77777777" w:rsidR="00330F17" w:rsidRPr="00330F17" w:rsidRDefault="00330F17" w:rsidP="00330F17">
      <w:pPr>
        <w:jc w:val="both"/>
        <w:rPr>
          <w:rFonts w:ascii="Times New Roman" w:eastAsia="Arial" w:hAnsi="Times New Roman" w:cs="Times New Roman"/>
          <w:noProof/>
          <w:sz w:val="24"/>
          <w:szCs w:val="24"/>
          <w:lang w:val="en-US"/>
        </w:rPr>
      </w:pPr>
    </w:p>
    <w:p w14:paraId="024D44C6" w14:textId="77777777" w:rsidR="00330F17" w:rsidRPr="00330F17" w:rsidRDefault="00330F17" w:rsidP="00330F17">
      <w:pPr>
        <w:jc w:val="center"/>
        <w:rPr>
          <w:rFonts w:ascii="Times New Roman" w:eastAsia="Arial" w:hAnsi="Times New Roman" w:cs="Times New Roman"/>
          <w:noProof/>
          <w:sz w:val="24"/>
          <w:szCs w:val="24"/>
          <w:lang w:val="en-US"/>
        </w:rPr>
      </w:pPr>
      <w:r w:rsidRPr="00330F17">
        <w:rPr>
          <w:rFonts w:ascii="Times New Roman" w:eastAsia="Arial" w:hAnsi="Times New Roman" w:cs="Times New Roman"/>
          <w:noProof/>
          <w:sz w:val="24"/>
          <w:szCs w:val="24"/>
          <w:lang w:val="en-US"/>
        </w:rPr>
        <w:drawing>
          <wp:inline distT="0" distB="0" distL="0" distR="0" wp14:anchorId="01E3B4F4" wp14:editId="17A19DC7">
            <wp:extent cx="4945809" cy="4717189"/>
            <wp:effectExtent l="0" t="0" r="0" b="0"/>
            <wp:docPr id="26" name="Picture 2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Diagram&#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4945809" cy="4717189"/>
                    </a:xfrm>
                    <a:prstGeom prst="rect">
                      <a:avLst/>
                    </a:prstGeom>
                  </pic:spPr>
                </pic:pic>
              </a:graphicData>
            </a:graphic>
          </wp:inline>
        </w:drawing>
      </w:r>
    </w:p>
    <w:p w14:paraId="6953FEDF" w14:textId="77777777" w:rsidR="00330F17" w:rsidRPr="00330F17" w:rsidRDefault="00330F17" w:rsidP="00330F17">
      <w:pPr>
        <w:jc w:val="both"/>
        <w:rPr>
          <w:rFonts w:ascii="Times New Roman" w:eastAsia="Arial" w:hAnsi="Times New Roman" w:cs="Times New Roman"/>
          <w:noProof/>
          <w:sz w:val="24"/>
          <w:szCs w:val="24"/>
          <w:lang w:val="en-US"/>
        </w:rPr>
      </w:pPr>
    </w:p>
    <w:p w14:paraId="5665B1E4" w14:textId="77777777" w:rsidR="00330F17" w:rsidRPr="00330F17" w:rsidRDefault="00330F17" w:rsidP="00330F17">
      <w:pPr>
        <w:pStyle w:val="Heading2"/>
        <w:rPr>
          <w:rFonts w:cs="Times New Roman"/>
          <w:noProof/>
          <w:lang w:val="en-US"/>
        </w:rPr>
      </w:pPr>
      <w:bookmarkStart w:id="49" w:name="_Toc110957670"/>
      <w:r w:rsidRPr="00330F17">
        <w:rPr>
          <w:rFonts w:cs="Times New Roman"/>
          <w:noProof/>
          <w:lang w:val="en-US"/>
        </w:rPr>
        <w:t>HUMĀNĀS PALĪDZĪBAS PAMATSTANDARTS</w:t>
      </w:r>
      <w:bookmarkEnd w:id="49"/>
    </w:p>
    <w:p w14:paraId="1666527F" w14:textId="77777777" w:rsidR="00330F17" w:rsidRPr="00330F17" w:rsidRDefault="00330F17" w:rsidP="00330F17">
      <w:pPr>
        <w:jc w:val="both"/>
        <w:rPr>
          <w:rFonts w:ascii="Times New Roman" w:eastAsia="Arial" w:hAnsi="Times New Roman" w:cs="Times New Roman"/>
          <w:noProof/>
          <w:sz w:val="24"/>
          <w:szCs w:val="24"/>
          <w:lang w:val="en-US"/>
        </w:rPr>
      </w:pPr>
    </w:p>
    <w:p w14:paraId="6E777D5E" w14:textId="77777777" w:rsidR="00330F17" w:rsidRPr="00330F17" w:rsidRDefault="00330F17" w:rsidP="00330F17">
      <w:pPr>
        <w:pStyle w:val="BodyText"/>
        <w:rPr>
          <w:lang w:val="en-US"/>
        </w:rPr>
      </w:pPr>
      <w:r w:rsidRPr="00330F17">
        <w:rPr>
          <w:lang w:val="en-US"/>
        </w:rPr>
        <w:t xml:space="preserve">Projekta “Sphere” rokasgrāmatas sadaļā “Core Humanitarian Standard” ir noteiktas deviņas saistības, ar ko humānās palīdzības sniegšanā iesaistītās organizācijas un personas var uzlabot sniegtās palīdzības kvalitāti un efektivitāti. Ar to arī atbalsta lielāku pārskatatbildību pret krīzes skartajām kopienām un cilvēkiem. Katra saistība ietver galvenās darbības un organizatoriskos pienākumus, kas piemērojami neatkarīgi no sektora vai sniegtās palīdzības veida. Dažas galvenās darbības un organizatoriskie pienākumi attiecas konkrētāk uz vecumu un neaizsargātību, bet tas viss jāņem vērā, īstenojot jebkuru organizācijas mēroga pieeju kvalitātes un pārskatatbildības nodrošināšanai. “Core Humanitarian Standard” pārbaudes sistēmā ir iekļauts indekss aizsardzībai pret seksuālu un ļaunprātīgu izmantošanu, kurā uzskaitīti pasākumi, kas organizācijām jāīsteno, lai humānās palīdzības sniedzēji: a) nodrošinātu bērniem piemērotas konsultācijas un atgriezeniskās saites mehānismus un b) novērstu un reaģētu uz vardarbību pret bērnu. “Core Humanitarian Standard” ir īpaši atspoguļots 1. pīlārā “Standarti, lai nodrošinātu kvalitatīvu </w:t>
      </w:r>
      <w:r w:rsidRPr="00330F17">
        <w:rPr>
          <w:i/>
          <w:iCs/>
          <w:lang w:val="en-US"/>
        </w:rPr>
        <w:t xml:space="preserve">CPMS </w:t>
      </w:r>
      <w:r w:rsidRPr="00330F17">
        <w:rPr>
          <w:lang w:val="en-US"/>
        </w:rPr>
        <w:t xml:space="preserve">reaģēšanu bērnu aizsardzības jomā”. Attiecīgo tehnisko standartu, piemēram, </w:t>
      </w:r>
      <w:r w:rsidRPr="00330F17">
        <w:rPr>
          <w:i/>
          <w:iCs/>
          <w:lang w:val="en-US"/>
        </w:rPr>
        <w:t>CPMS</w:t>
      </w:r>
      <w:r w:rsidRPr="00330F17">
        <w:rPr>
          <w:lang w:val="en-US"/>
        </w:rPr>
        <w:t>, ievērošana ietilpst “Core Humanitarian Standard” 2.4. galvenās darbības īstenošanā.</w:t>
      </w:r>
    </w:p>
    <w:p w14:paraId="791177EE" w14:textId="77777777" w:rsidR="00330F17" w:rsidRPr="00330F17" w:rsidRDefault="00330F17" w:rsidP="00330F17">
      <w:pPr>
        <w:jc w:val="both"/>
        <w:rPr>
          <w:lang w:val="en-US"/>
        </w:rPr>
      </w:pPr>
    </w:p>
    <w:p w14:paraId="2E32DE2C" w14:textId="77777777" w:rsidR="00330F17" w:rsidRPr="00330F17" w:rsidRDefault="00330F17" w:rsidP="00330F17">
      <w:pPr>
        <w:jc w:val="center"/>
        <w:rPr>
          <w:rFonts w:ascii="Times New Roman" w:eastAsia="Arial" w:hAnsi="Times New Roman" w:cs="Times New Roman"/>
          <w:noProof/>
          <w:sz w:val="24"/>
          <w:szCs w:val="24"/>
          <w:lang w:val="en-US"/>
        </w:rPr>
      </w:pPr>
      <w:r w:rsidRPr="00330F17">
        <w:rPr>
          <w:rFonts w:ascii="Times New Roman" w:eastAsia="Arial" w:hAnsi="Times New Roman" w:cs="Times New Roman"/>
          <w:noProof/>
          <w:sz w:val="24"/>
          <w:szCs w:val="24"/>
          <w:lang w:val="en-US"/>
        </w:rPr>
        <w:drawing>
          <wp:inline distT="0" distB="0" distL="0" distR="0" wp14:anchorId="2E2EAA6C" wp14:editId="4F4CB485">
            <wp:extent cx="4800600" cy="4800600"/>
            <wp:effectExtent l="0" t="0" r="0" b="0"/>
            <wp:docPr id="55" name="image44.png"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44.png" descr="Diagram&#10;&#10;Description automatically generated"/>
                    <pic:cNvPicPr/>
                  </pic:nvPicPr>
                  <pic:blipFill>
                    <a:blip r:embed="rId42" cstate="print"/>
                    <a:stretch>
                      <a:fillRect/>
                    </a:stretch>
                  </pic:blipFill>
                  <pic:spPr>
                    <a:xfrm>
                      <a:off x="0" y="0"/>
                      <a:ext cx="4814918" cy="4814918"/>
                    </a:xfrm>
                    <a:prstGeom prst="rect">
                      <a:avLst/>
                    </a:prstGeom>
                  </pic:spPr>
                </pic:pic>
              </a:graphicData>
            </a:graphic>
          </wp:inline>
        </w:drawing>
      </w:r>
    </w:p>
    <w:p w14:paraId="7082096F" w14:textId="77777777" w:rsidR="00330F17" w:rsidRPr="00330F17" w:rsidRDefault="00330F17" w:rsidP="00330F17">
      <w:pPr>
        <w:jc w:val="center"/>
        <w:rPr>
          <w:rFonts w:ascii="Times New Roman" w:eastAsia="Arial"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281"/>
        <w:gridCol w:w="4847"/>
      </w:tblGrid>
      <w:tr w:rsidR="00330F17" w:rsidRPr="00330F17" w14:paraId="39072388" w14:textId="77777777" w:rsidTr="002352FF">
        <w:tc>
          <w:tcPr>
            <w:tcW w:w="2345" w:type="pct"/>
          </w:tcPr>
          <w:p w14:paraId="47B0E428" w14:textId="77777777" w:rsidR="00330F17" w:rsidRPr="00330F17" w:rsidRDefault="00330F17" w:rsidP="002352FF">
            <w:pPr>
              <w:jc w:val="center"/>
              <w:rPr>
                <w:rFonts w:ascii="Times New Roman" w:hAnsi="Times New Roman" w:cs="Times New Roman"/>
                <w:b/>
                <w:bCs/>
                <w:noProof/>
                <w:sz w:val="24"/>
                <w:lang w:val="en-US"/>
              </w:rPr>
            </w:pPr>
            <w:r w:rsidRPr="00330F17">
              <w:rPr>
                <w:rFonts w:ascii="Times New Roman" w:hAnsi="Times New Roman" w:cs="Times New Roman"/>
                <w:b/>
                <w:bCs/>
                <w:noProof/>
                <w:sz w:val="24"/>
                <w:lang w:val="en-US"/>
              </w:rPr>
              <w:t>Angļu val.</w:t>
            </w:r>
          </w:p>
        </w:tc>
        <w:tc>
          <w:tcPr>
            <w:tcW w:w="2655" w:type="pct"/>
          </w:tcPr>
          <w:p w14:paraId="682D9DAF" w14:textId="77777777" w:rsidR="00330F17" w:rsidRPr="00330F17" w:rsidRDefault="00330F17" w:rsidP="002352FF">
            <w:pPr>
              <w:jc w:val="center"/>
              <w:rPr>
                <w:rFonts w:ascii="Times New Roman" w:eastAsia="Arial" w:hAnsi="Times New Roman" w:cs="Times New Roman"/>
                <w:b/>
                <w:bCs/>
                <w:noProof/>
                <w:sz w:val="24"/>
                <w:szCs w:val="24"/>
                <w:lang w:val="en-US"/>
              </w:rPr>
            </w:pPr>
            <w:r w:rsidRPr="00330F17">
              <w:rPr>
                <w:rFonts w:ascii="Times New Roman" w:eastAsia="Arial" w:hAnsi="Times New Roman" w:cs="Times New Roman"/>
                <w:b/>
                <w:bCs/>
                <w:noProof/>
                <w:sz w:val="24"/>
                <w:szCs w:val="24"/>
                <w:lang w:val="en-US"/>
              </w:rPr>
              <w:t>Latviešu val.</w:t>
            </w:r>
          </w:p>
        </w:tc>
      </w:tr>
      <w:tr w:rsidR="00330F17" w:rsidRPr="00330F17" w14:paraId="1E335CF0" w14:textId="77777777" w:rsidTr="002352FF">
        <w:tc>
          <w:tcPr>
            <w:tcW w:w="2345" w:type="pct"/>
          </w:tcPr>
          <w:p w14:paraId="61EAF3E4" w14:textId="77777777" w:rsidR="00330F17" w:rsidRPr="00330F17" w:rsidRDefault="00330F17" w:rsidP="002352FF">
            <w:pPr>
              <w:jc w:val="both"/>
              <w:rPr>
                <w:rFonts w:ascii="Times New Roman" w:eastAsia="Arial" w:hAnsi="Times New Roman" w:cs="Times New Roman"/>
                <w:noProof/>
                <w:sz w:val="24"/>
                <w:szCs w:val="24"/>
                <w:lang w:val="en-US"/>
              </w:rPr>
            </w:pPr>
            <w:r w:rsidRPr="00330F17">
              <w:rPr>
                <w:rFonts w:ascii="Times New Roman" w:eastAsia="Arial" w:hAnsi="Times New Roman" w:cs="Times New Roman"/>
                <w:noProof/>
                <w:sz w:val="24"/>
                <w:szCs w:val="24"/>
                <w:lang w:val="en-US"/>
              </w:rPr>
              <w:t>Core Humanitarian Standard</w:t>
            </w:r>
          </w:p>
        </w:tc>
        <w:tc>
          <w:tcPr>
            <w:tcW w:w="2655" w:type="pct"/>
          </w:tcPr>
          <w:p w14:paraId="0D9B69B7"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Humānās palīdzības pamatstandarts</w:t>
            </w:r>
          </w:p>
        </w:tc>
      </w:tr>
      <w:tr w:rsidR="00330F17" w:rsidRPr="00330F17" w14:paraId="6C603D45" w14:textId="77777777" w:rsidTr="002352FF">
        <w:tc>
          <w:tcPr>
            <w:tcW w:w="2345" w:type="pct"/>
          </w:tcPr>
          <w:p w14:paraId="3381134B" w14:textId="77777777" w:rsidR="00330F17" w:rsidRPr="00330F17" w:rsidRDefault="00330F17" w:rsidP="002352FF">
            <w:pPr>
              <w:jc w:val="both"/>
              <w:rPr>
                <w:rFonts w:ascii="Times New Roman" w:eastAsia="Arial" w:hAnsi="Times New Roman" w:cs="Times New Roman"/>
                <w:noProof/>
                <w:sz w:val="24"/>
                <w:szCs w:val="24"/>
                <w:lang w:val="en-US"/>
              </w:rPr>
            </w:pPr>
            <w:r w:rsidRPr="00330F17">
              <w:rPr>
                <w:rFonts w:ascii="Times New Roman" w:eastAsia="Arial" w:hAnsi="Times New Roman" w:cs="Times New Roman"/>
                <w:noProof/>
                <w:sz w:val="24"/>
                <w:szCs w:val="24"/>
                <w:lang w:val="en-US"/>
              </w:rPr>
              <w:t>Humanitarian response is appropriate and relevant.</w:t>
            </w:r>
          </w:p>
        </w:tc>
        <w:tc>
          <w:tcPr>
            <w:tcW w:w="2655" w:type="pct"/>
          </w:tcPr>
          <w:p w14:paraId="79CDEF3F"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Humānā palīdzība ir atbilstoša un būtiska.</w:t>
            </w:r>
          </w:p>
        </w:tc>
      </w:tr>
      <w:tr w:rsidR="00330F17" w:rsidRPr="00330F17" w14:paraId="3017E578" w14:textId="77777777" w:rsidTr="002352FF">
        <w:tc>
          <w:tcPr>
            <w:tcW w:w="2345" w:type="pct"/>
          </w:tcPr>
          <w:p w14:paraId="431B63CC" w14:textId="77777777" w:rsidR="00330F17" w:rsidRPr="00330F17" w:rsidRDefault="00330F17" w:rsidP="002352FF">
            <w:pPr>
              <w:jc w:val="both"/>
              <w:rPr>
                <w:rFonts w:ascii="Times New Roman" w:eastAsia="Arial" w:hAnsi="Times New Roman" w:cs="Times New Roman"/>
                <w:noProof/>
                <w:sz w:val="24"/>
                <w:szCs w:val="24"/>
                <w:lang w:val="en-US"/>
              </w:rPr>
            </w:pPr>
            <w:r w:rsidRPr="00330F17">
              <w:rPr>
                <w:rFonts w:ascii="Times New Roman" w:eastAsia="Arial" w:hAnsi="Times New Roman" w:cs="Times New Roman"/>
                <w:noProof/>
                <w:sz w:val="24"/>
                <w:szCs w:val="24"/>
                <w:lang w:val="en-US"/>
              </w:rPr>
              <w:t>Humanitarian response is effective and timely.</w:t>
            </w:r>
          </w:p>
        </w:tc>
        <w:tc>
          <w:tcPr>
            <w:tcW w:w="2655" w:type="pct"/>
          </w:tcPr>
          <w:p w14:paraId="0CD059F6"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Humānā palīdzība ir efektīva un savlaicīga.</w:t>
            </w:r>
          </w:p>
        </w:tc>
      </w:tr>
      <w:tr w:rsidR="00330F17" w:rsidRPr="00330F17" w14:paraId="72BFE7CD" w14:textId="77777777" w:rsidTr="002352FF">
        <w:tc>
          <w:tcPr>
            <w:tcW w:w="2345" w:type="pct"/>
          </w:tcPr>
          <w:p w14:paraId="1FCB01CA" w14:textId="77777777" w:rsidR="00330F17" w:rsidRPr="00330F17" w:rsidRDefault="00330F17" w:rsidP="002352FF">
            <w:pPr>
              <w:jc w:val="both"/>
              <w:rPr>
                <w:rFonts w:ascii="Times New Roman" w:eastAsia="Arial" w:hAnsi="Times New Roman" w:cs="Times New Roman"/>
                <w:noProof/>
                <w:sz w:val="24"/>
                <w:szCs w:val="24"/>
                <w:lang w:val="en-US"/>
              </w:rPr>
            </w:pPr>
            <w:r w:rsidRPr="00330F17">
              <w:rPr>
                <w:rFonts w:ascii="Times New Roman" w:eastAsia="Arial" w:hAnsi="Times New Roman" w:cs="Times New Roman"/>
                <w:noProof/>
                <w:sz w:val="24"/>
                <w:szCs w:val="24"/>
                <w:lang w:val="en-US"/>
              </w:rPr>
              <w:t>Humanitarian response strengthens local capacities and avoids negative effects.</w:t>
            </w:r>
          </w:p>
        </w:tc>
        <w:tc>
          <w:tcPr>
            <w:tcW w:w="2655" w:type="pct"/>
          </w:tcPr>
          <w:p w14:paraId="4A106A04"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Humānā palīdzība stiprina vietējās spējas un novērš negatīvu ietekmi.</w:t>
            </w:r>
          </w:p>
        </w:tc>
      </w:tr>
      <w:tr w:rsidR="00330F17" w:rsidRPr="00330F17" w14:paraId="6ABDF94E" w14:textId="77777777" w:rsidTr="002352FF">
        <w:tc>
          <w:tcPr>
            <w:tcW w:w="2345" w:type="pct"/>
          </w:tcPr>
          <w:p w14:paraId="472CA732" w14:textId="77777777" w:rsidR="00330F17" w:rsidRPr="00330F17" w:rsidRDefault="00330F17" w:rsidP="002352FF">
            <w:pPr>
              <w:jc w:val="both"/>
              <w:rPr>
                <w:rFonts w:ascii="Times New Roman" w:eastAsia="Arial" w:hAnsi="Times New Roman" w:cs="Times New Roman"/>
                <w:noProof/>
                <w:sz w:val="24"/>
                <w:szCs w:val="24"/>
                <w:lang w:val="en-US"/>
              </w:rPr>
            </w:pPr>
            <w:r w:rsidRPr="00330F17">
              <w:rPr>
                <w:rFonts w:ascii="Times New Roman" w:eastAsia="Arial" w:hAnsi="Times New Roman" w:cs="Times New Roman"/>
                <w:noProof/>
                <w:sz w:val="24"/>
                <w:szCs w:val="24"/>
                <w:lang w:val="en-US"/>
              </w:rPr>
              <w:t>Humanitarian response is based on communication, participation and feedback.</w:t>
            </w:r>
          </w:p>
        </w:tc>
        <w:tc>
          <w:tcPr>
            <w:tcW w:w="2655" w:type="pct"/>
          </w:tcPr>
          <w:p w14:paraId="17170F98"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Humānās palīdzības pamatā ir saziņa, līdzdalība un atgriezeniskā saite.</w:t>
            </w:r>
          </w:p>
        </w:tc>
      </w:tr>
      <w:tr w:rsidR="00330F17" w:rsidRPr="00330F17" w14:paraId="0E807F82" w14:textId="77777777" w:rsidTr="002352FF">
        <w:tc>
          <w:tcPr>
            <w:tcW w:w="2345" w:type="pct"/>
          </w:tcPr>
          <w:p w14:paraId="1512234B" w14:textId="77777777" w:rsidR="00330F17" w:rsidRPr="00330F17" w:rsidRDefault="00330F17" w:rsidP="002352FF">
            <w:pPr>
              <w:jc w:val="both"/>
              <w:rPr>
                <w:rFonts w:ascii="Times New Roman" w:eastAsia="Arial" w:hAnsi="Times New Roman" w:cs="Times New Roman"/>
                <w:noProof/>
                <w:sz w:val="24"/>
                <w:szCs w:val="24"/>
                <w:lang w:val="en-US"/>
              </w:rPr>
            </w:pPr>
            <w:r w:rsidRPr="00330F17">
              <w:rPr>
                <w:rFonts w:ascii="Times New Roman" w:eastAsia="Arial" w:hAnsi="Times New Roman" w:cs="Times New Roman"/>
                <w:noProof/>
                <w:sz w:val="24"/>
                <w:szCs w:val="24"/>
                <w:lang w:val="en-US"/>
              </w:rPr>
              <w:t>Complaints are welcomed and addressed.</w:t>
            </w:r>
          </w:p>
        </w:tc>
        <w:tc>
          <w:tcPr>
            <w:tcW w:w="2655" w:type="pct"/>
          </w:tcPr>
          <w:p w14:paraId="73E0B4AE"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Sūdzības tiek uzklausītas un izskatītas.</w:t>
            </w:r>
          </w:p>
        </w:tc>
      </w:tr>
      <w:tr w:rsidR="00330F17" w:rsidRPr="00330F17" w14:paraId="32D0A09C" w14:textId="77777777" w:rsidTr="002352FF">
        <w:tc>
          <w:tcPr>
            <w:tcW w:w="2345" w:type="pct"/>
          </w:tcPr>
          <w:p w14:paraId="72A86149" w14:textId="77777777" w:rsidR="00330F17" w:rsidRPr="00330F17" w:rsidRDefault="00330F17" w:rsidP="002352FF">
            <w:pPr>
              <w:jc w:val="both"/>
              <w:rPr>
                <w:rFonts w:ascii="Times New Roman" w:eastAsia="Arial" w:hAnsi="Times New Roman" w:cs="Times New Roman"/>
                <w:noProof/>
                <w:sz w:val="24"/>
                <w:szCs w:val="24"/>
                <w:lang w:val="en-US"/>
              </w:rPr>
            </w:pPr>
            <w:r w:rsidRPr="00330F17">
              <w:rPr>
                <w:rFonts w:ascii="Times New Roman" w:eastAsia="Arial" w:hAnsi="Times New Roman" w:cs="Times New Roman"/>
                <w:noProof/>
                <w:sz w:val="24"/>
                <w:szCs w:val="24"/>
                <w:lang w:val="en-US"/>
              </w:rPr>
              <w:t>Humanitarian response is coordinated and complementary.</w:t>
            </w:r>
          </w:p>
        </w:tc>
        <w:tc>
          <w:tcPr>
            <w:tcW w:w="2655" w:type="pct"/>
          </w:tcPr>
          <w:p w14:paraId="40A91D2A"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Humānā palīdzība ir koordinēta un papildinoša.</w:t>
            </w:r>
          </w:p>
        </w:tc>
      </w:tr>
      <w:tr w:rsidR="00330F17" w:rsidRPr="00330F17" w14:paraId="3536C597" w14:textId="77777777" w:rsidTr="002352FF">
        <w:tc>
          <w:tcPr>
            <w:tcW w:w="2345" w:type="pct"/>
          </w:tcPr>
          <w:p w14:paraId="08AE5E09" w14:textId="77777777" w:rsidR="00330F17" w:rsidRPr="00330F17" w:rsidRDefault="00330F17" w:rsidP="002352FF">
            <w:pPr>
              <w:jc w:val="both"/>
              <w:rPr>
                <w:rFonts w:ascii="Times New Roman" w:eastAsia="Arial" w:hAnsi="Times New Roman" w:cs="Times New Roman"/>
                <w:noProof/>
                <w:sz w:val="24"/>
                <w:szCs w:val="24"/>
                <w:lang w:val="en-US"/>
              </w:rPr>
            </w:pPr>
            <w:r w:rsidRPr="00330F17">
              <w:rPr>
                <w:rFonts w:ascii="Times New Roman" w:eastAsia="Arial" w:hAnsi="Times New Roman" w:cs="Times New Roman"/>
                <w:noProof/>
                <w:sz w:val="24"/>
                <w:szCs w:val="24"/>
                <w:lang w:val="en-US"/>
              </w:rPr>
              <w:t>Humanitarian actors continuously learn and improve.</w:t>
            </w:r>
          </w:p>
        </w:tc>
        <w:tc>
          <w:tcPr>
            <w:tcW w:w="2655" w:type="pct"/>
          </w:tcPr>
          <w:p w14:paraId="245A3F2F"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Humānās palīdzības sniedzēji nepārtraukti mācās un pilnveidojas.</w:t>
            </w:r>
          </w:p>
        </w:tc>
      </w:tr>
      <w:tr w:rsidR="00330F17" w:rsidRPr="00330F17" w14:paraId="040E3CE4" w14:textId="77777777" w:rsidTr="002352FF">
        <w:tc>
          <w:tcPr>
            <w:tcW w:w="2345" w:type="pct"/>
          </w:tcPr>
          <w:p w14:paraId="114711B1" w14:textId="77777777" w:rsidR="00330F17" w:rsidRPr="00330F17" w:rsidRDefault="00330F17" w:rsidP="002352FF">
            <w:pPr>
              <w:jc w:val="both"/>
              <w:rPr>
                <w:rFonts w:ascii="Times New Roman" w:eastAsia="Arial" w:hAnsi="Times New Roman" w:cs="Times New Roman"/>
                <w:noProof/>
                <w:sz w:val="24"/>
                <w:szCs w:val="24"/>
                <w:lang w:val="en-US"/>
              </w:rPr>
            </w:pPr>
            <w:r w:rsidRPr="00330F17">
              <w:rPr>
                <w:rFonts w:ascii="Times New Roman" w:eastAsia="Arial" w:hAnsi="Times New Roman" w:cs="Times New Roman"/>
                <w:noProof/>
                <w:sz w:val="24"/>
                <w:szCs w:val="24"/>
                <w:lang w:val="en-US"/>
              </w:rPr>
              <w:t>Staff are supported to do their job effectively, and are treated fairly and equitably.</w:t>
            </w:r>
          </w:p>
        </w:tc>
        <w:tc>
          <w:tcPr>
            <w:tcW w:w="2655" w:type="pct"/>
          </w:tcPr>
          <w:p w14:paraId="6E7E72FD"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Darbinieki saņem atbalstu, lai varētu efektīvi veikt savu darbu, un pret viņiem izturas taisnīgi un vienlīdzīgi.</w:t>
            </w:r>
          </w:p>
        </w:tc>
      </w:tr>
      <w:tr w:rsidR="00330F17" w:rsidRPr="00330F17" w14:paraId="3BEFD333" w14:textId="77777777" w:rsidTr="002352FF">
        <w:tc>
          <w:tcPr>
            <w:tcW w:w="2345" w:type="pct"/>
          </w:tcPr>
          <w:p w14:paraId="31429660" w14:textId="77777777" w:rsidR="00330F17" w:rsidRPr="00330F17" w:rsidRDefault="00330F17" w:rsidP="002352FF">
            <w:pPr>
              <w:keepNext/>
              <w:keepLines/>
              <w:jc w:val="both"/>
              <w:rPr>
                <w:rFonts w:ascii="Times New Roman" w:eastAsia="Arial" w:hAnsi="Times New Roman" w:cs="Times New Roman"/>
                <w:noProof/>
                <w:sz w:val="24"/>
                <w:szCs w:val="24"/>
                <w:lang w:val="en-US"/>
              </w:rPr>
            </w:pPr>
            <w:r w:rsidRPr="00330F17">
              <w:rPr>
                <w:rFonts w:ascii="Times New Roman" w:eastAsia="Arial" w:hAnsi="Times New Roman" w:cs="Times New Roman"/>
                <w:noProof/>
                <w:sz w:val="24"/>
                <w:szCs w:val="24"/>
                <w:lang w:val="en-US"/>
              </w:rPr>
              <w:t>Resources are managed and used responsibly for their intended purpose.</w:t>
            </w:r>
          </w:p>
        </w:tc>
        <w:tc>
          <w:tcPr>
            <w:tcW w:w="2655" w:type="pct"/>
          </w:tcPr>
          <w:p w14:paraId="628FA668" w14:textId="77777777" w:rsidR="00330F17" w:rsidRPr="00330F17" w:rsidRDefault="00330F17" w:rsidP="002352FF">
            <w:pPr>
              <w:keepNext/>
              <w:keepLines/>
              <w:jc w:val="both"/>
              <w:rPr>
                <w:rFonts w:ascii="Times New Roman" w:hAnsi="Times New Roman" w:cs="Times New Roman"/>
                <w:noProof/>
                <w:sz w:val="24"/>
                <w:lang w:val="en-US"/>
              </w:rPr>
            </w:pPr>
            <w:r w:rsidRPr="00330F17">
              <w:rPr>
                <w:rFonts w:ascii="Times New Roman" w:hAnsi="Times New Roman" w:cs="Times New Roman"/>
                <w:noProof/>
                <w:sz w:val="24"/>
                <w:lang w:val="en-US"/>
              </w:rPr>
              <w:t>Resursi tiek pārvaldīti un izmantoti atbildīgi, ņemot vērā paredzēto mērķi.</w:t>
            </w:r>
          </w:p>
        </w:tc>
      </w:tr>
      <w:tr w:rsidR="00330F17" w:rsidRPr="00330F17" w14:paraId="41E7622D" w14:textId="77777777" w:rsidTr="002352FF">
        <w:tc>
          <w:tcPr>
            <w:tcW w:w="2345" w:type="pct"/>
          </w:tcPr>
          <w:p w14:paraId="7A86292F" w14:textId="77777777" w:rsidR="00330F17" w:rsidRPr="00330F17" w:rsidRDefault="00330F17" w:rsidP="002352FF">
            <w:pPr>
              <w:jc w:val="both"/>
              <w:rPr>
                <w:rFonts w:ascii="Times New Roman" w:eastAsia="Arial" w:hAnsi="Times New Roman" w:cs="Times New Roman"/>
                <w:noProof/>
                <w:sz w:val="24"/>
                <w:szCs w:val="24"/>
                <w:lang w:val="en-US"/>
              </w:rPr>
            </w:pPr>
            <w:r w:rsidRPr="00330F17">
              <w:rPr>
                <w:rFonts w:ascii="Times New Roman" w:eastAsia="Arial" w:hAnsi="Times New Roman" w:cs="Times New Roman"/>
                <w:noProof/>
                <w:sz w:val="24"/>
                <w:szCs w:val="24"/>
                <w:lang w:val="en-US"/>
              </w:rPr>
              <w:t>Humanity</w:t>
            </w:r>
          </w:p>
        </w:tc>
        <w:tc>
          <w:tcPr>
            <w:tcW w:w="2655" w:type="pct"/>
          </w:tcPr>
          <w:p w14:paraId="07E6F23A"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Cilvēcība</w:t>
            </w:r>
          </w:p>
        </w:tc>
      </w:tr>
      <w:tr w:rsidR="00330F17" w:rsidRPr="00330F17" w14:paraId="028D3977" w14:textId="77777777" w:rsidTr="002352FF">
        <w:tc>
          <w:tcPr>
            <w:tcW w:w="2345" w:type="pct"/>
          </w:tcPr>
          <w:p w14:paraId="64AE40A5" w14:textId="77777777" w:rsidR="00330F17" w:rsidRPr="00330F17" w:rsidRDefault="00330F17" w:rsidP="002352FF">
            <w:pPr>
              <w:jc w:val="both"/>
              <w:rPr>
                <w:rFonts w:ascii="Times New Roman" w:eastAsia="Arial" w:hAnsi="Times New Roman" w:cs="Times New Roman"/>
                <w:noProof/>
                <w:sz w:val="24"/>
                <w:szCs w:val="24"/>
                <w:lang w:val="en-US"/>
              </w:rPr>
            </w:pPr>
            <w:r w:rsidRPr="00330F17">
              <w:rPr>
                <w:rFonts w:ascii="Times New Roman" w:eastAsia="Arial" w:hAnsi="Times New Roman" w:cs="Times New Roman"/>
                <w:noProof/>
                <w:sz w:val="24"/>
                <w:szCs w:val="24"/>
                <w:lang w:val="en-US"/>
              </w:rPr>
              <w:t>Impartiality</w:t>
            </w:r>
          </w:p>
        </w:tc>
        <w:tc>
          <w:tcPr>
            <w:tcW w:w="2655" w:type="pct"/>
          </w:tcPr>
          <w:p w14:paraId="0BF2F427"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Objektivitāte</w:t>
            </w:r>
          </w:p>
        </w:tc>
      </w:tr>
      <w:tr w:rsidR="00330F17" w:rsidRPr="00330F17" w14:paraId="61343376" w14:textId="77777777" w:rsidTr="002352FF">
        <w:tc>
          <w:tcPr>
            <w:tcW w:w="2345" w:type="pct"/>
          </w:tcPr>
          <w:p w14:paraId="7EE22DAB" w14:textId="77777777" w:rsidR="00330F17" w:rsidRPr="00330F17" w:rsidRDefault="00330F17" w:rsidP="002352FF">
            <w:pPr>
              <w:jc w:val="both"/>
              <w:rPr>
                <w:rFonts w:ascii="Times New Roman" w:eastAsia="Arial" w:hAnsi="Times New Roman" w:cs="Times New Roman"/>
                <w:noProof/>
                <w:sz w:val="24"/>
                <w:szCs w:val="24"/>
                <w:lang w:val="en-US"/>
              </w:rPr>
            </w:pPr>
            <w:r w:rsidRPr="00330F17">
              <w:rPr>
                <w:rFonts w:ascii="Times New Roman" w:eastAsia="Arial" w:hAnsi="Times New Roman" w:cs="Times New Roman"/>
                <w:noProof/>
                <w:sz w:val="24"/>
                <w:szCs w:val="24"/>
                <w:lang w:val="en-US"/>
              </w:rPr>
              <w:t>Neutrality</w:t>
            </w:r>
          </w:p>
        </w:tc>
        <w:tc>
          <w:tcPr>
            <w:tcW w:w="2655" w:type="pct"/>
          </w:tcPr>
          <w:p w14:paraId="45FEF61B"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Neitralitāte</w:t>
            </w:r>
          </w:p>
        </w:tc>
      </w:tr>
      <w:tr w:rsidR="00330F17" w:rsidRPr="00330F17" w14:paraId="527A920B" w14:textId="77777777" w:rsidTr="002352FF">
        <w:tc>
          <w:tcPr>
            <w:tcW w:w="2345" w:type="pct"/>
          </w:tcPr>
          <w:p w14:paraId="2AA724EA" w14:textId="77777777" w:rsidR="00330F17" w:rsidRPr="00330F17" w:rsidRDefault="00330F17" w:rsidP="002352FF">
            <w:pPr>
              <w:jc w:val="both"/>
              <w:rPr>
                <w:rFonts w:ascii="Times New Roman" w:eastAsia="Arial" w:hAnsi="Times New Roman" w:cs="Times New Roman"/>
                <w:noProof/>
                <w:sz w:val="24"/>
                <w:szCs w:val="24"/>
                <w:lang w:val="en-US"/>
              </w:rPr>
            </w:pPr>
            <w:r w:rsidRPr="00330F17">
              <w:rPr>
                <w:rFonts w:ascii="Times New Roman" w:eastAsia="Arial" w:hAnsi="Times New Roman" w:cs="Times New Roman"/>
                <w:noProof/>
                <w:sz w:val="24"/>
                <w:szCs w:val="24"/>
                <w:lang w:val="en-US"/>
              </w:rPr>
              <w:t>Independence</w:t>
            </w:r>
          </w:p>
        </w:tc>
        <w:tc>
          <w:tcPr>
            <w:tcW w:w="2655" w:type="pct"/>
          </w:tcPr>
          <w:p w14:paraId="693FDFD3"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Neatkarība</w:t>
            </w:r>
          </w:p>
        </w:tc>
      </w:tr>
      <w:tr w:rsidR="00330F17" w:rsidRPr="00330F17" w14:paraId="34A06218" w14:textId="77777777" w:rsidTr="002352FF">
        <w:tc>
          <w:tcPr>
            <w:tcW w:w="2345" w:type="pct"/>
          </w:tcPr>
          <w:p w14:paraId="43419B85" w14:textId="77777777" w:rsidR="00330F17" w:rsidRPr="00330F17" w:rsidRDefault="00330F17" w:rsidP="002352FF">
            <w:pPr>
              <w:jc w:val="both"/>
              <w:rPr>
                <w:rFonts w:ascii="Times New Roman" w:eastAsia="Arial" w:hAnsi="Times New Roman" w:cs="Times New Roman"/>
                <w:b/>
                <w:bCs/>
                <w:noProof/>
                <w:sz w:val="24"/>
                <w:szCs w:val="24"/>
                <w:lang w:val="en-US"/>
              </w:rPr>
            </w:pPr>
            <w:r w:rsidRPr="00330F17">
              <w:rPr>
                <w:rFonts w:ascii="Times New Roman" w:eastAsia="Arial" w:hAnsi="Times New Roman" w:cs="Times New Roman"/>
                <w:b/>
                <w:bCs/>
                <w:noProof/>
                <w:sz w:val="24"/>
                <w:szCs w:val="24"/>
                <w:lang w:val="en-US"/>
              </w:rPr>
              <w:t>COMMUNITIES AND PEOPLE AFFECTED BY CRISIS</w:t>
            </w:r>
          </w:p>
        </w:tc>
        <w:tc>
          <w:tcPr>
            <w:tcW w:w="2655" w:type="pct"/>
          </w:tcPr>
          <w:p w14:paraId="46F809E5" w14:textId="77777777" w:rsidR="00330F17" w:rsidRPr="00330F17" w:rsidRDefault="00330F17" w:rsidP="002352FF">
            <w:pPr>
              <w:jc w:val="both"/>
              <w:rPr>
                <w:rFonts w:ascii="Times New Roman" w:hAnsi="Times New Roman" w:cs="Times New Roman"/>
                <w:b/>
                <w:bCs/>
                <w:noProof/>
                <w:sz w:val="24"/>
                <w:lang w:val="en-US"/>
              </w:rPr>
            </w:pPr>
            <w:r w:rsidRPr="00330F17">
              <w:rPr>
                <w:rFonts w:ascii="Times New Roman" w:hAnsi="Times New Roman" w:cs="Times New Roman"/>
                <w:b/>
                <w:bCs/>
                <w:noProof/>
                <w:sz w:val="24"/>
                <w:lang w:val="en-US"/>
              </w:rPr>
              <w:t>KRĪZES SKARTĀS KOPIENAS UN CILVĒKI</w:t>
            </w:r>
          </w:p>
        </w:tc>
      </w:tr>
    </w:tbl>
    <w:p w14:paraId="07E00CA3" w14:textId="77777777" w:rsidR="00330F17" w:rsidRPr="00330F17" w:rsidRDefault="00330F17" w:rsidP="00330F17">
      <w:pPr>
        <w:jc w:val="both"/>
        <w:rPr>
          <w:rFonts w:ascii="Times New Roman" w:eastAsia="Arial" w:hAnsi="Times New Roman" w:cs="Times New Roman"/>
          <w:noProof/>
          <w:sz w:val="24"/>
          <w:szCs w:val="24"/>
          <w:lang w:val="en-US"/>
        </w:rPr>
      </w:pPr>
    </w:p>
    <w:p w14:paraId="39517B7E" w14:textId="77777777" w:rsidR="00330F17" w:rsidRPr="00330F17" w:rsidRDefault="00330F17" w:rsidP="00330F17">
      <w:pPr>
        <w:pStyle w:val="Heading2"/>
        <w:rPr>
          <w:rFonts w:cs="Times New Roman"/>
          <w:bCs/>
          <w:noProof/>
          <w:lang w:val="en-US"/>
        </w:rPr>
      </w:pPr>
      <w:bookmarkStart w:id="50" w:name="How_do_I_use_the_CPMS_in_my_context?"/>
      <w:bookmarkStart w:id="51" w:name="_bookmark20"/>
      <w:bookmarkStart w:id="52" w:name="_Toc110957671"/>
      <w:bookmarkEnd w:id="50"/>
      <w:bookmarkEnd w:id="51"/>
      <w:r w:rsidRPr="00330F17">
        <w:rPr>
          <w:rFonts w:cs="Times New Roman"/>
          <w:noProof/>
          <w:lang w:val="en-US"/>
        </w:rPr>
        <w:t xml:space="preserve">KĀ IZMANTOT </w:t>
      </w:r>
      <w:r w:rsidRPr="00330F17">
        <w:rPr>
          <w:rFonts w:cs="Times New Roman"/>
          <w:i/>
          <w:iCs/>
          <w:noProof/>
          <w:lang w:val="en-US"/>
        </w:rPr>
        <w:t xml:space="preserve">CPMS </w:t>
      </w:r>
      <w:r w:rsidRPr="00330F17">
        <w:rPr>
          <w:rFonts w:cs="Times New Roman"/>
          <w:noProof/>
          <w:lang w:val="en-US"/>
        </w:rPr>
        <w:t>SAVĀ KONTEKSTĀ?</w:t>
      </w:r>
      <w:bookmarkEnd w:id="52"/>
    </w:p>
    <w:p w14:paraId="05FB660C" w14:textId="77777777" w:rsidR="00330F17" w:rsidRPr="00330F17" w:rsidRDefault="00330F17" w:rsidP="00330F17">
      <w:pPr>
        <w:pStyle w:val="BodyText"/>
        <w:rPr>
          <w:lang w:val="en-US"/>
        </w:rPr>
      </w:pPr>
    </w:p>
    <w:p w14:paraId="18868299" w14:textId="77777777" w:rsidR="00330F17" w:rsidRPr="00330F17" w:rsidRDefault="00330F17" w:rsidP="00330F17">
      <w:pPr>
        <w:pStyle w:val="BodyText"/>
        <w:rPr>
          <w:lang w:val="en-US"/>
        </w:rPr>
      </w:pPr>
      <w:r w:rsidRPr="00330F17">
        <w:rPr>
          <w:lang w:val="en-US"/>
        </w:rPr>
        <w:t xml:space="preserve">Būtībā </w:t>
      </w:r>
      <w:r w:rsidRPr="00330F17">
        <w:rPr>
          <w:i/>
          <w:iCs/>
          <w:lang w:val="en-US"/>
        </w:rPr>
        <w:t xml:space="preserve">CPMS </w:t>
      </w:r>
      <w:r w:rsidRPr="00330F17">
        <w:rPr>
          <w:lang w:val="en-US"/>
        </w:rPr>
        <w:t>var izmantot gan aģentūru, gan starpaģentūru līmenī turpmāk minētajos veidos:</w:t>
      </w:r>
    </w:p>
    <w:p w14:paraId="7B4CEFCF" w14:textId="77777777" w:rsidR="00330F17" w:rsidRPr="00330F17" w:rsidRDefault="00330F17" w:rsidP="00330F17">
      <w:pPr>
        <w:jc w:val="both"/>
        <w:rPr>
          <w:rFonts w:ascii="Times New Roman" w:eastAsia="Arial" w:hAnsi="Times New Roman" w:cs="Times New Roman"/>
          <w:noProof/>
          <w:sz w:val="24"/>
          <w:szCs w:val="24"/>
          <w:lang w:val="en-US"/>
        </w:rPr>
      </w:pPr>
    </w:p>
    <w:p w14:paraId="5198DC4C"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plānot un apmaksāt humānās palīdzības iejaukšanās pasākumus;</w:t>
      </w:r>
    </w:p>
    <w:p w14:paraId="70483270"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noteikt kopīgas un nosakāmas prognozes attiecībā uz bērnu aizsardzības pakalpojumu apjomu un kvalitāti;</w:t>
      </w:r>
    </w:p>
    <w:p w14:paraId="1CC3E2EF"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noteikt vienotus principus dažādiem dalībniekiem, piemēram, bērnu aizsardzības koordinācijas mehānismā;</w:t>
      </w:r>
    </w:p>
    <w:p w14:paraId="21E5A233"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uzraudzīt un novērtēt humānās palīdzības iejaukšanās pasākumu kvalitāti un efektivitāti;</w:t>
      </w:r>
    </w:p>
    <w:p w14:paraId="018C3AEC"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vadīt un izvērtēt finansējuma sadali;</w:t>
      </w:r>
    </w:p>
    <w:p w14:paraId="7BBD32A4"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iesaistīt un apmācīt jaunus darbiniekus vai partnerus;</w:t>
      </w:r>
    </w:p>
    <w:p w14:paraId="244CC5A7"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būt par pašmācības līdzekli un atsauces dokumentu;</w:t>
      </w:r>
    </w:p>
    <w:p w14:paraId="3047514A" w14:textId="77777777" w:rsidR="00330F17" w:rsidRPr="00330F17" w:rsidRDefault="00330F17" w:rsidP="00330F17">
      <w:pPr>
        <w:pStyle w:val="BodyText"/>
        <w:numPr>
          <w:ilvl w:val="0"/>
          <w:numId w:val="23"/>
        </w:numPr>
        <w:tabs>
          <w:tab w:val="left" w:pos="567"/>
        </w:tabs>
        <w:ind w:left="0" w:firstLine="0"/>
        <w:rPr>
          <w:lang w:val="en-US"/>
        </w:rPr>
      </w:pPr>
      <w:bookmarkStart w:id="53" w:name="_bookmark21"/>
      <w:bookmarkEnd w:id="53"/>
      <w:r w:rsidRPr="00330F17">
        <w:rPr>
          <w:lang w:val="en-US"/>
        </w:rPr>
        <w:t>izstrādāt sagatavotības plānus;</w:t>
      </w:r>
    </w:p>
    <w:p w14:paraId="3B065182"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aizstāvēt bērnu aizsardzības jautājumus;</w:t>
      </w:r>
    </w:p>
    <w:p w14:paraId="7C71C8F5"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informēt lēmumu pieņēmējus par bērnu aizsardzības principiem un prioritātēm un</w:t>
      </w:r>
    </w:p>
    <w:p w14:paraId="34374BF3"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stiprināt citu humānās palīdzības sektoru spēju aizsargāt bērnus.</w:t>
      </w:r>
    </w:p>
    <w:p w14:paraId="48698750" w14:textId="77777777" w:rsidR="00330F17" w:rsidRPr="00330F17" w:rsidRDefault="00330F17" w:rsidP="00330F17">
      <w:pPr>
        <w:jc w:val="both"/>
        <w:rPr>
          <w:rFonts w:ascii="Times New Roman" w:eastAsia="Arial" w:hAnsi="Times New Roman" w:cs="Times New Roman"/>
          <w:noProof/>
          <w:sz w:val="24"/>
          <w:szCs w:val="24"/>
          <w:lang w:val="en-US"/>
        </w:rPr>
      </w:pPr>
    </w:p>
    <w:p w14:paraId="1378E055" w14:textId="77777777" w:rsidR="00330F17" w:rsidRPr="00330F17" w:rsidRDefault="00330F17" w:rsidP="00330F17">
      <w:pPr>
        <w:pStyle w:val="BodyText"/>
        <w:rPr>
          <w:lang w:val="en-US"/>
        </w:rPr>
      </w:pPr>
      <w:r w:rsidRPr="00330F17">
        <w:rPr>
          <w:lang w:val="en-US"/>
        </w:rPr>
        <w:t xml:space="preserve">Šie standarti ir pielāgojami attiecīgajam kontekstam jeb saskaņojami ar kontekstu. Formulējums “Standarts” pats par sevi nav jāmaina. Tomēr var noteikt prioritārās galvenās darbības, papildināt sarakstu ar jaunām galvenajām darbībām vai var svītrot attiecīgajam kontekstam neatbilstošas galvenās darbības. Orientējošos mērķus var pielāgot, lai nodrošinātu pakāpenisku pieeju </w:t>
      </w:r>
      <w:r w:rsidRPr="00330F17">
        <w:rPr>
          <w:i/>
          <w:iCs/>
          <w:lang w:val="en-US"/>
        </w:rPr>
        <w:t xml:space="preserve">CPMS </w:t>
      </w:r>
      <w:r w:rsidRPr="00330F17">
        <w:rPr>
          <w:lang w:val="en-US"/>
        </w:rPr>
        <w:t xml:space="preserve">noteiktā vispārējā galīgā mērķa sasniegšanai. Lai izvirzītu mazāku vispārējo mērķi, tas ir skaidri jāpamato. Ilgtermiņā vienmēr ir jātiecas īstenot </w:t>
      </w:r>
      <w:r w:rsidRPr="00330F17">
        <w:rPr>
          <w:i/>
          <w:iCs/>
          <w:lang w:val="en-US"/>
        </w:rPr>
        <w:t xml:space="preserve">CPMS </w:t>
      </w:r>
      <w:r w:rsidRPr="00330F17">
        <w:rPr>
          <w:lang w:val="en-US"/>
        </w:rPr>
        <w:t xml:space="preserve">noteikto mērķi vai augstāku mērķi. Procesā, kurā standartus pielāgo attiecīgajam kontekstam, tiek veidota bērnu aizsardzības jomā strādājošo kompetence un radīta kopīga izpratne par bērnu aizsardzības vajadzībām un reaģēšanas pasākumiem attiecīgajā situācijā. Norādījumus par </w:t>
      </w:r>
      <w:r w:rsidRPr="00330F17">
        <w:rPr>
          <w:i/>
          <w:iCs/>
          <w:lang w:val="en-US"/>
        </w:rPr>
        <w:t xml:space="preserve">CPMS saskaņošanu ar kontekstu </w:t>
      </w:r>
      <w:r w:rsidRPr="00330F17">
        <w:rPr>
          <w:lang w:val="en-US"/>
        </w:rPr>
        <w:t xml:space="preserve">skatīt </w:t>
      </w:r>
      <w:r w:rsidRPr="00330F17">
        <w:rPr>
          <w:i/>
          <w:iCs/>
          <w:lang w:val="en-US"/>
        </w:rPr>
        <w:t>tīmekļa vietnē Alianse bērnu aizsardzībai humānās palīdzības ietvaros</w:t>
      </w:r>
      <w:r w:rsidRPr="00330F17">
        <w:rPr>
          <w:lang w:val="en-US"/>
        </w:rPr>
        <w:t>.</w:t>
      </w:r>
    </w:p>
    <w:p w14:paraId="1F42CF4F" w14:textId="77777777" w:rsidR="00330F17" w:rsidRPr="00330F17" w:rsidRDefault="00330F17" w:rsidP="00330F17">
      <w:pPr>
        <w:jc w:val="both"/>
        <w:rPr>
          <w:rFonts w:ascii="Times New Roman" w:eastAsia="Arial" w:hAnsi="Times New Roman" w:cs="Times New Roman"/>
          <w:noProof/>
          <w:sz w:val="24"/>
          <w:szCs w:val="24"/>
          <w:lang w:val="en-US"/>
        </w:rPr>
      </w:pPr>
    </w:p>
    <w:p w14:paraId="6117C68A" w14:textId="77777777" w:rsidR="00330F17" w:rsidRPr="00330F17" w:rsidRDefault="00330F17" w:rsidP="00330F17">
      <w:pPr>
        <w:pStyle w:val="BodyText"/>
        <w:rPr>
          <w:lang w:val="en-US"/>
        </w:rPr>
      </w:pPr>
      <w:r w:rsidRPr="00330F17">
        <w:rPr>
          <w:i/>
          <w:iCs/>
          <w:lang w:val="en-US"/>
        </w:rPr>
        <w:t xml:space="preserve">CPMS </w:t>
      </w:r>
      <w:r w:rsidRPr="00330F17">
        <w:rPr>
          <w:lang w:val="en-US"/>
        </w:rPr>
        <w:t>ir jāizplata un jāpopularizē tā, lai uz tiem varētu atsaukties visi tie, kuriem ir būtiska loma bērnu aizsardzībā. Standartus var popularizēt, piemēram, šādi:</w:t>
      </w:r>
    </w:p>
    <w:p w14:paraId="682888DA" w14:textId="77777777" w:rsidR="00330F17" w:rsidRPr="00330F17" w:rsidRDefault="00330F17" w:rsidP="00330F17">
      <w:pPr>
        <w:jc w:val="both"/>
        <w:rPr>
          <w:lang w:val="en-US"/>
        </w:rPr>
      </w:pPr>
    </w:p>
    <w:p w14:paraId="76170289"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iepazīstinot un apspriežot CPMS dažādās organizācijās, grupās un starpaģentūru sadarbības mehānismos;</w:t>
      </w:r>
    </w:p>
    <w:p w14:paraId="6BC93ED3"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sadarbojoties ar citiem humānās palīdzības sektoriem, lai attiecīgos standartus pielāgotu un iekļautu procesos;</w:t>
      </w:r>
    </w:p>
    <w:p w14:paraId="227C04A3"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tulkojot CPMS attiecīgajās vietējās valodās;</w:t>
      </w:r>
    </w:p>
    <w:p w14:paraId="0ACAAEEB"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organizējot CPMS ievirzes un mācības;</w:t>
      </w:r>
    </w:p>
    <w:p w14:paraId="1CA52EB6"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izstrādājot iekļaujošus, bērniem un sabiedrībai piemērotus materiālus un vēstījumus, pamatojoties uz CPMS, un</w:t>
      </w:r>
    </w:p>
    <w:p w14:paraId="07FDBE95"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veicot pārbaudes uz vietas vai sistemātiskākas pārbaudes, lai uzraudzītu un uzlabotu izpratni par standartiem un to lietošanu savā kontekstā.</w:t>
      </w:r>
    </w:p>
    <w:p w14:paraId="2C851207" w14:textId="77777777" w:rsidR="00330F17" w:rsidRPr="00330F17" w:rsidRDefault="00330F17" w:rsidP="00330F17">
      <w:pPr>
        <w:jc w:val="both"/>
        <w:rPr>
          <w:rFonts w:ascii="Times New Roman" w:eastAsia="Arial" w:hAnsi="Times New Roman" w:cs="Times New Roman"/>
          <w:noProof/>
          <w:sz w:val="24"/>
          <w:szCs w:val="24"/>
          <w:lang w:val="en-US"/>
        </w:rPr>
      </w:pPr>
    </w:p>
    <w:p w14:paraId="08115D5B" w14:textId="77777777" w:rsidR="00330F17" w:rsidRPr="00330F17" w:rsidRDefault="00330F17" w:rsidP="00330F17">
      <w:pPr>
        <w:pStyle w:val="Heading2"/>
        <w:rPr>
          <w:rFonts w:cs="Times New Roman"/>
          <w:noProof/>
          <w:lang w:val="en-US"/>
        </w:rPr>
      </w:pPr>
      <w:bookmarkStart w:id="54" w:name="The_2019_Edition_of_the_CPMS"/>
      <w:bookmarkStart w:id="55" w:name="_bookmark22"/>
      <w:bookmarkStart w:id="56" w:name="_Toc110957672"/>
      <w:bookmarkEnd w:id="54"/>
      <w:bookmarkEnd w:id="55"/>
      <w:r w:rsidRPr="00330F17">
        <w:rPr>
          <w:rFonts w:cs="Times New Roman"/>
          <w:i/>
          <w:iCs/>
          <w:noProof/>
          <w:lang w:val="en-US"/>
        </w:rPr>
        <w:t xml:space="preserve">CPMS </w:t>
      </w:r>
      <w:r w:rsidRPr="00330F17">
        <w:rPr>
          <w:rFonts w:cs="Times New Roman"/>
          <w:noProof/>
          <w:lang w:val="en-US"/>
        </w:rPr>
        <w:t>2019. GADA IZDEVUMS</w:t>
      </w:r>
      <w:bookmarkEnd w:id="56"/>
    </w:p>
    <w:p w14:paraId="1D371220" w14:textId="77777777" w:rsidR="00330F17" w:rsidRPr="00330F17" w:rsidRDefault="00330F17" w:rsidP="00330F17">
      <w:pPr>
        <w:pStyle w:val="BodyText"/>
        <w:rPr>
          <w:lang w:val="en-US"/>
        </w:rPr>
      </w:pPr>
    </w:p>
    <w:p w14:paraId="64BF1397" w14:textId="77777777" w:rsidR="00330F17" w:rsidRPr="00330F17" w:rsidRDefault="00330F17" w:rsidP="00330F17">
      <w:pPr>
        <w:pStyle w:val="BodyText"/>
        <w:rPr>
          <w:lang w:val="en-US"/>
        </w:rPr>
      </w:pPr>
      <w:r w:rsidRPr="00330F17">
        <w:rPr>
          <w:i/>
          <w:iCs/>
          <w:lang w:val="en-US"/>
        </w:rPr>
        <w:t xml:space="preserve">CPMS </w:t>
      </w:r>
      <w:r w:rsidRPr="00330F17">
        <w:rPr>
          <w:lang w:val="en-US"/>
        </w:rPr>
        <w:t>2019. gada izdevums ietver uzlabojumus pirmajam izdevumam, kas tika publicēts 2012. gadā. Uzlabojumi ir šādi:</w:t>
      </w:r>
    </w:p>
    <w:p w14:paraId="115F6A04" w14:textId="77777777" w:rsidR="00330F17" w:rsidRPr="00330F17" w:rsidRDefault="00330F17" w:rsidP="00330F17">
      <w:pPr>
        <w:jc w:val="both"/>
        <w:rPr>
          <w:lang w:val="en-US"/>
        </w:rPr>
      </w:pPr>
    </w:p>
    <w:p w14:paraId="1472CCFC"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vairāk atzīta vietējo dalībnieku loma bērnu aizsardzībā humānās palīdzības ietvaros;</w:t>
      </w:r>
    </w:p>
    <w:p w14:paraId="132E9580"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iekļauti jaunākie pierādījumi un paraugprakse;</w:t>
      </w:r>
    </w:p>
    <w:p w14:paraId="7D29FA95"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plašākas sadarbības veidi sektoru starpā;</w:t>
      </w:r>
    </w:p>
    <w:p w14:paraId="4E7F10FA" w14:textId="77777777" w:rsidR="00330F17" w:rsidRPr="00330F17" w:rsidRDefault="00330F17" w:rsidP="00330F17">
      <w:pPr>
        <w:pStyle w:val="BodyText"/>
        <w:numPr>
          <w:ilvl w:val="0"/>
          <w:numId w:val="23"/>
        </w:numPr>
        <w:tabs>
          <w:tab w:val="left" w:pos="567"/>
        </w:tabs>
        <w:ind w:left="0" w:firstLine="0"/>
        <w:rPr>
          <w:lang w:val="en-US"/>
        </w:rPr>
      </w:pPr>
      <w:bookmarkStart w:id="57" w:name="_bookmark23"/>
      <w:bookmarkEnd w:id="57"/>
      <w:r w:rsidRPr="00330F17">
        <w:rPr>
          <w:lang w:val="en-US"/>
        </w:rPr>
        <w:t>uzsvars uz visaptverošu plānošanu, kuras pamatā ir sociālekoloģiskā sistēma;</w:t>
      </w:r>
    </w:p>
    <w:p w14:paraId="7BBB218E"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lielāka nozīme bēgļu, pārvietoto personu un migrantu kontekstā;</w:t>
      </w:r>
    </w:p>
    <w:p w14:paraId="55034383"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lielāka nozīme infekcijas slimību kontekstā;</w:t>
      </w:r>
    </w:p>
    <w:p w14:paraId="7941ED66"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lielāka uzmanība pievērsta ļaunprātīgas izmantošanas, nevērības, ekspluatācijas un vardarbības novēršanai;</w:t>
      </w:r>
    </w:p>
    <w:p w14:paraId="713D6913"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galveno transversālo jautājumu, piemēram, palīdzības skaidras naudas un talonu veidā, papildu integrācija un</w:t>
      </w:r>
    </w:p>
    <w:p w14:paraId="5BF4E407"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labāki, nosakāmāki un reālistiskāki prioritārie rādītāji (ar papildu rādītājiem, kas pieejami tiešsaistē).</w:t>
      </w:r>
    </w:p>
    <w:p w14:paraId="5CDCD08F" w14:textId="77777777" w:rsidR="00330F17" w:rsidRPr="00330F17" w:rsidRDefault="00330F17" w:rsidP="00330F17">
      <w:pPr>
        <w:jc w:val="both"/>
        <w:rPr>
          <w:rFonts w:ascii="Times New Roman" w:eastAsia="Arial" w:hAnsi="Times New Roman" w:cs="Times New Roman"/>
          <w:noProof/>
          <w:sz w:val="24"/>
          <w:szCs w:val="24"/>
          <w:lang w:val="en-US"/>
        </w:rPr>
      </w:pPr>
    </w:p>
    <w:p w14:paraId="1E39ECFF" w14:textId="77777777" w:rsidR="00330F17" w:rsidRPr="00330F17" w:rsidRDefault="00330F17" w:rsidP="00330F17">
      <w:pPr>
        <w:pStyle w:val="BodyText"/>
        <w:rPr>
          <w:lang w:val="en-US"/>
        </w:rPr>
      </w:pPr>
      <w:r w:rsidRPr="00330F17">
        <w:rPr>
          <w:lang w:val="en-US"/>
        </w:rPr>
        <w:t>Ciktāl iespējams, ir saglabāts pirmās versijas oriģinālais teksts.</w:t>
      </w:r>
    </w:p>
    <w:p w14:paraId="2F45AD75" w14:textId="77777777" w:rsidR="00330F17" w:rsidRPr="00330F17" w:rsidRDefault="00330F17" w:rsidP="00330F17">
      <w:pPr>
        <w:jc w:val="both"/>
        <w:rPr>
          <w:rFonts w:ascii="Times New Roman" w:eastAsia="Arial" w:hAnsi="Times New Roman" w:cs="Times New Roman"/>
          <w:noProof/>
          <w:sz w:val="24"/>
          <w:szCs w:val="24"/>
          <w:lang w:val="en-US"/>
        </w:rPr>
      </w:pPr>
    </w:p>
    <w:p w14:paraId="1F1C2B89" w14:textId="77777777" w:rsidR="00330F17" w:rsidRPr="00330F17" w:rsidRDefault="00330F17" w:rsidP="00330F17">
      <w:pPr>
        <w:pStyle w:val="Heading2"/>
        <w:rPr>
          <w:rFonts w:cs="Times New Roman"/>
          <w:noProof/>
          <w:lang w:val="en-US"/>
        </w:rPr>
      </w:pPr>
      <w:bookmarkStart w:id="58" w:name="What_do_we_mean_when_we_say_‘children’?"/>
      <w:bookmarkStart w:id="59" w:name="_bookmark24"/>
      <w:bookmarkStart w:id="60" w:name="_bookmark25"/>
      <w:bookmarkStart w:id="61" w:name="_Toc110957673"/>
      <w:bookmarkEnd w:id="58"/>
      <w:bookmarkEnd w:id="59"/>
      <w:bookmarkEnd w:id="60"/>
      <w:r w:rsidRPr="00330F17">
        <w:rPr>
          <w:rFonts w:cs="Times New Roman"/>
          <w:noProof/>
          <w:lang w:val="en-US"/>
        </w:rPr>
        <w:t>KAS, MŪSUPRĀT, IR “BĒRNI”?</w:t>
      </w:r>
      <w:bookmarkEnd w:id="61"/>
    </w:p>
    <w:p w14:paraId="16BEEBEE" w14:textId="77777777" w:rsidR="00330F17" w:rsidRPr="00330F17" w:rsidRDefault="00330F17" w:rsidP="00330F17">
      <w:pPr>
        <w:pStyle w:val="BodyText"/>
        <w:rPr>
          <w:lang w:val="en-US"/>
        </w:rPr>
      </w:pPr>
    </w:p>
    <w:p w14:paraId="356DD60A" w14:textId="77777777" w:rsidR="00330F17" w:rsidRPr="00330F17" w:rsidRDefault="00330F17" w:rsidP="00330F17">
      <w:pPr>
        <w:pStyle w:val="BodyText"/>
        <w:rPr>
          <w:lang w:val="en-US"/>
        </w:rPr>
      </w:pPr>
      <w:r w:rsidRPr="00330F17">
        <w:rPr>
          <w:i/>
          <w:iCs/>
          <w:lang w:val="en-US"/>
        </w:rPr>
        <w:t xml:space="preserve">CPMS </w:t>
      </w:r>
      <w:r w:rsidRPr="00330F17">
        <w:rPr>
          <w:lang w:val="en-US"/>
        </w:rPr>
        <w:t>ietvaros “bērni” ir visas personas, kas iedzīvotāju vidū, kuriem sniedz humāno palīdzību, ir jaunākas par 18 gadiem. Humānās palīdzības sniedzējiem ir jāveicina visu dzimumu, vecumu un invaliditātes bērnu integrācija, kā arī jāpielāgo programmas bērnu spēju un vajadzību attīstībai. “Bērni” tostarp:</w:t>
      </w:r>
    </w:p>
    <w:p w14:paraId="51B90989" w14:textId="77777777" w:rsidR="00330F17" w:rsidRPr="00330F17" w:rsidRDefault="00330F17" w:rsidP="00330F17">
      <w:pPr>
        <w:jc w:val="both"/>
        <w:rPr>
          <w:lang w:val="en-US"/>
        </w:rPr>
      </w:pPr>
    </w:p>
    <w:p w14:paraId="42AFA6AF"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ir visu vecumu bērni – agrīna vecuma bērni, vidējās bērnības bērni un pusaudži;</w:t>
      </w:r>
    </w:p>
    <w:p w14:paraId="679A6036"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ir vai identificē sevi ar dažādu seksuālo orientāciju, dzimtes identitāti/dzimuma pašizpausmi un dzimumpazīmēm;</w:t>
      </w:r>
    </w:p>
    <w:p w14:paraId="2869F340"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ir pārvietotas personas;</w:t>
      </w:r>
    </w:p>
    <w:p w14:paraId="03A5ACDB"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pārstāv visa veida sociālo un kultūras kontekstu un</w:t>
      </w:r>
    </w:p>
    <w:p w14:paraId="05E4EF6E"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dzīvo dažādās aprūpes iestādēs.</w:t>
      </w:r>
    </w:p>
    <w:p w14:paraId="3AC20655" w14:textId="77777777" w:rsidR="00330F17" w:rsidRPr="00330F17" w:rsidRDefault="00330F17" w:rsidP="00330F17">
      <w:pPr>
        <w:jc w:val="both"/>
        <w:rPr>
          <w:rFonts w:ascii="Times New Roman" w:eastAsia="Arial" w:hAnsi="Times New Roman" w:cs="Times New Roman"/>
          <w:noProof/>
          <w:sz w:val="24"/>
          <w:szCs w:val="24"/>
          <w:lang w:val="en-US"/>
        </w:rPr>
      </w:pPr>
    </w:p>
    <w:p w14:paraId="4079CDA2" w14:textId="77777777" w:rsidR="00330F17" w:rsidRPr="00330F17" w:rsidRDefault="00330F17" w:rsidP="00330F17">
      <w:pPr>
        <w:pStyle w:val="BodyText"/>
        <w:rPr>
          <w:lang w:val="en-US"/>
        </w:rPr>
      </w:pPr>
      <w:r w:rsidRPr="00330F17">
        <w:rPr>
          <w:lang w:val="en-US"/>
        </w:rPr>
        <w:t xml:space="preserve">Ja </w:t>
      </w:r>
      <w:r w:rsidRPr="00330F17">
        <w:rPr>
          <w:i/>
          <w:iCs/>
          <w:lang w:val="en-US"/>
        </w:rPr>
        <w:t xml:space="preserve">CPMS </w:t>
      </w:r>
      <w:r w:rsidRPr="00330F17">
        <w:rPr>
          <w:lang w:val="en-US"/>
        </w:rPr>
        <w:t>ir norāde uz “bērniem” vai “riskam pakļautiem bērniem”, ir sabiedrībā jāidentificē attiecīgie bērni, kuriem var būt nepieciešama specializēta informācija vai attiecībā uz kuriem jāīsteno iejaukšanās pasākumi, lai tos pienācīgi iekļautu aizsardzības profilakses un reaģēšanas programmās.</w:t>
      </w:r>
    </w:p>
    <w:p w14:paraId="1BD2A921" w14:textId="77777777" w:rsidR="00330F17" w:rsidRPr="00330F17" w:rsidRDefault="00330F17" w:rsidP="00330F17">
      <w:pPr>
        <w:jc w:val="both"/>
        <w:rPr>
          <w:rFonts w:ascii="Times New Roman" w:eastAsia="Arial" w:hAnsi="Times New Roman" w:cs="Times New Roman"/>
          <w:noProof/>
          <w:sz w:val="24"/>
          <w:szCs w:val="24"/>
          <w:lang w:val="en-US"/>
        </w:rPr>
      </w:pPr>
    </w:p>
    <w:p w14:paraId="7BAF1254" w14:textId="77777777" w:rsidR="00330F17" w:rsidRPr="00330F17" w:rsidRDefault="00330F17" w:rsidP="00330F17">
      <w:pPr>
        <w:pStyle w:val="BodyText"/>
        <w:rPr>
          <w:lang w:val="en-US"/>
        </w:rPr>
      </w:pPr>
      <w:r w:rsidRPr="00330F17">
        <w:rPr>
          <w:lang w:val="en-US"/>
        </w:rPr>
        <w:t>Krīzes skartās iedzīvotāju grupas pēc definīcijas ir zināmā mērā neaizsargātas pret riskiem, kas saistīti ar krīzi. Bērni saskaras ar papildu un konkrētiem riskiem. Jautājums par to bērnu grupu noteikšanu, attiecībā uz kuriem riska līmenis ir visaugstākais, ir aplūkots 4. standarta novērtējuma sadaļā “Programmas cikla pārvaldība”. Atsevišķu bērnu situāciju novērtēšana ir izklāstīta 18. standartā “Lietu pārvaldība”. Humānās palīdzības sniedzējiem vienmēr jānovērtē to bērnu labklājība, kuri:</w:t>
      </w:r>
    </w:p>
    <w:p w14:paraId="065F1B54" w14:textId="77777777" w:rsidR="00330F17" w:rsidRPr="00330F17" w:rsidRDefault="00330F17" w:rsidP="00330F17">
      <w:pPr>
        <w:jc w:val="both"/>
        <w:rPr>
          <w:rFonts w:ascii="Times New Roman" w:hAnsi="Times New Roman" w:cs="Times New Roman"/>
          <w:noProof/>
          <w:lang w:val="en-US"/>
        </w:rPr>
      </w:pPr>
    </w:p>
    <w:p w14:paraId="09A80DE8"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ir nepavadīti un nošķirti;</w:t>
      </w:r>
    </w:p>
    <w:p w14:paraId="0F2A2D17"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kuriem ir intelektuālās attīstības vai fiziski traucējumi;</w:t>
      </w:r>
    </w:p>
    <w:p w14:paraId="60107A7C" w14:textId="77777777" w:rsidR="00330F17" w:rsidRPr="00330F17" w:rsidRDefault="00330F17" w:rsidP="00330F17">
      <w:pPr>
        <w:pStyle w:val="BodyText"/>
        <w:numPr>
          <w:ilvl w:val="0"/>
          <w:numId w:val="23"/>
        </w:numPr>
        <w:tabs>
          <w:tab w:val="left" w:pos="567"/>
        </w:tabs>
        <w:ind w:left="0" w:firstLine="0"/>
        <w:rPr>
          <w:lang w:val="en-US"/>
        </w:rPr>
      </w:pPr>
      <w:bookmarkStart w:id="62" w:name="_bookmark26"/>
      <w:bookmarkEnd w:id="62"/>
      <w:r w:rsidRPr="00330F17">
        <w:rPr>
          <w:lang w:val="en-US"/>
        </w:rPr>
        <w:t>ir precējušies un/vai ir vecāki;</w:t>
      </w:r>
    </w:p>
    <w:p w14:paraId="7337CA8D"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ir ģimenes apgādnieki;</w:t>
      </w:r>
    </w:p>
    <w:p w14:paraId="3E626574"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ir pārdzīvojuši seksuālo vardarbību;</w:t>
      </w:r>
    </w:p>
    <w:p w14:paraId="5FDAF213"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ir nodarbināti vai tikuši iesaistīti bruņotajos spēkos vai grupās;</w:t>
      </w:r>
    </w:p>
    <w:p w14:paraId="6D85A20F"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ir lesbietes, geji, biseksuāļi, transpersonas vai interseksuāļi vai identificē sevi kā tādus un</w:t>
      </w:r>
    </w:p>
    <w:p w14:paraId="3AA70D84"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dzīvo vai strādā uz ielas.</w:t>
      </w:r>
    </w:p>
    <w:p w14:paraId="35BE425E" w14:textId="77777777" w:rsidR="00330F17" w:rsidRPr="00330F17" w:rsidRDefault="00330F17" w:rsidP="00330F17">
      <w:pPr>
        <w:jc w:val="both"/>
        <w:rPr>
          <w:rFonts w:ascii="Times New Roman" w:eastAsia="Arial" w:hAnsi="Times New Roman" w:cs="Times New Roman"/>
          <w:noProof/>
          <w:sz w:val="24"/>
          <w:szCs w:val="24"/>
          <w:lang w:val="en-US"/>
        </w:rPr>
      </w:pPr>
    </w:p>
    <w:p w14:paraId="5F04D994" w14:textId="77777777" w:rsidR="00330F17" w:rsidRPr="00330F17" w:rsidRDefault="00330F17" w:rsidP="00330F17">
      <w:pPr>
        <w:pStyle w:val="Heading2"/>
        <w:rPr>
          <w:rFonts w:cs="Times New Roman"/>
          <w:noProof/>
          <w:lang w:val="en-US"/>
        </w:rPr>
      </w:pPr>
      <w:bookmarkStart w:id="63" w:name="What_cross-cutting_issues_should_be_cons"/>
      <w:bookmarkStart w:id="64" w:name="_bookmark27"/>
      <w:bookmarkStart w:id="65" w:name="_Toc110957674"/>
      <w:bookmarkEnd w:id="63"/>
      <w:bookmarkEnd w:id="64"/>
      <w:r w:rsidRPr="00330F17">
        <w:rPr>
          <w:rFonts w:cs="Times New Roman"/>
          <w:noProof/>
          <w:lang w:val="en-US"/>
        </w:rPr>
        <w:t>KĀDAS TRANSVERSĀLAS TĒMAS JĀŅEM VĒRĀ, IZMANTOJOT STANDARTUS?</w:t>
      </w:r>
      <w:bookmarkEnd w:id="65"/>
    </w:p>
    <w:p w14:paraId="581BDCE7" w14:textId="77777777" w:rsidR="00330F17" w:rsidRPr="00330F17" w:rsidRDefault="00330F17" w:rsidP="00330F17">
      <w:pPr>
        <w:jc w:val="both"/>
        <w:rPr>
          <w:rFonts w:ascii="Times New Roman" w:eastAsia="Arial" w:hAnsi="Times New Roman" w:cs="Times New Roman"/>
          <w:noProof/>
          <w:sz w:val="24"/>
          <w:szCs w:val="24"/>
          <w:lang w:val="en-US"/>
        </w:rPr>
      </w:pPr>
    </w:p>
    <w:p w14:paraId="3FF67777" w14:textId="77777777" w:rsidR="00330F17" w:rsidRPr="00330F17" w:rsidRDefault="00330F17" w:rsidP="00330F17">
      <w:pPr>
        <w:pStyle w:val="BodyText"/>
        <w:rPr>
          <w:lang w:val="en-US"/>
        </w:rPr>
      </w:pPr>
      <w:r w:rsidRPr="00330F17">
        <w:rPr>
          <w:lang w:val="en-US"/>
        </w:rPr>
        <w:t>Katrā no rokasgrāmatā iekļautajiem standartiem ir ņemti vērā kopēji riska faktori un pielāgošanās spēja. Turpmāk minētas galvenās transversālās tēmas, kas tika mērķtiecīgi integrētas visā rokasgrāmatā un jāņem vērā visos iejaukšanās pasākumos bērnu aizsardzības nodrošināšanai humānās palīdzības ietvaros. Skat. 3. pielikumu “Galvenie resursi attiecībā uz transversālām tēmām galvenajiem uz bērnu aizsardzību koncentrētajiem resursiem šajos jautājumos”.</w:t>
      </w:r>
    </w:p>
    <w:p w14:paraId="6D51D922" w14:textId="77777777" w:rsidR="00330F17" w:rsidRPr="00330F17" w:rsidRDefault="00330F17" w:rsidP="00330F17">
      <w:pPr>
        <w:jc w:val="both"/>
        <w:rPr>
          <w:rFonts w:ascii="Times New Roman" w:eastAsia="Arial" w:hAnsi="Times New Roman" w:cs="Times New Roman"/>
          <w:noProof/>
          <w:sz w:val="24"/>
          <w:szCs w:val="24"/>
          <w:lang w:val="en-US"/>
        </w:rPr>
      </w:pPr>
    </w:p>
    <w:p w14:paraId="7803E36F" w14:textId="77777777" w:rsidR="00330F17" w:rsidRPr="00330F17" w:rsidRDefault="00330F17" w:rsidP="00330F17">
      <w:pPr>
        <w:pStyle w:val="BodyText"/>
        <w:rPr>
          <w:b/>
          <w:bCs/>
          <w:color w:val="233356"/>
          <w:lang w:val="en-US"/>
        </w:rPr>
      </w:pPr>
      <w:bookmarkStart w:id="66" w:name="_bookmark28"/>
      <w:bookmarkEnd w:id="66"/>
      <w:r w:rsidRPr="00330F17">
        <w:rPr>
          <w:b/>
          <w:bCs/>
          <w:color w:val="233356"/>
          <w:lang w:val="en-US"/>
        </w:rPr>
        <w:t>Pusaudži</w:t>
      </w:r>
    </w:p>
    <w:p w14:paraId="483923B7" w14:textId="77777777" w:rsidR="00330F17" w:rsidRPr="00330F17" w:rsidRDefault="00330F17" w:rsidP="00330F17">
      <w:pPr>
        <w:jc w:val="both"/>
        <w:rPr>
          <w:rFonts w:ascii="Times New Roman" w:eastAsia="Arial" w:hAnsi="Times New Roman" w:cs="Times New Roman"/>
          <w:noProof/>
          <w:sz w:val="24"/>
          <w:szCs w:val="24"/>
          <w:lang w:val="en-US"/>
        </w:rPr>
      </w:pPr>
    </w:p>
    <w:p w14:paraId="531C1033" w14:textId="77777777" w:rsidR="00330F17" w:rsidRPr="00330F17" w:rsidRDefault="00330F17" w:rsidP="00330F17">
      <w:pPr>
        <w:pStyle w:val="BodyText"/>
        <w:rPr>
          <w:lang w:val="en-US"/>
        </w:rPr>
      </w:pPr>
      <w:r w:rsidRPr="00330F17">
        <w:rPr>
          <w:i/>
          <w:iCs/>
          <w:lang w:val="en-US"/>
        </w:rPr>
        <w:t xml:space="preserve">CPMS </w:t>
      </w:r>
      <w:r w:rsidRPr="00330F17">
        <w:rPr>
          <w:lang w:val="en-US"/>
        </w:rPr>
        <w:t>ietvaros “pusaudži” ir bērni vecumā no 9 līdz 17 gadiem. Sīkāk šo vecuma grupu iedala šādi:</w:t>
      </w:r>
    </w:p>
    <w:p w14:paraId="76A663DE" w14:textId="77777777" w:rsidR="00330F17" w:rsidRPr="00330F17" w:rsidRDefault="00330F17" w:rsidP="00330F17">
      <w:pPr>
        <w:jc w:val="both"/>
        <w:rPr>
          <w:lang w:val="en-US"/>
        </w:rPr>
      </w:pPr>
    </w:p>
    <w:p w14:paraId="685238B4" w14:textId="77777777" w:rsidR="00330F17" w:rsidRPr="00330F17" w:rsidRDefault="00330F17" w:rsidP="00330F17">
      <w:pPr>
        <w:pStyle w:val="BodyText"/>
        <w:numPr>
          <w:ilvl w:val="0"/>
          <w:numId w:val="23"/>
        </w:numPr>
        <w:tabs>
          <w:tab w:val="left" w:pos="567"/>
        </w:tabs>
        <w:ind w:left="0" w:firstLine="0"/>
        <w:rPr>
          <w:lang w:val="en-US"/>
        </w:rPr>
      </w:pPr>
      <w:r w:rsidRPr="00330F17">
        <w:rPr>
          <w:b/>
          <w:bCs/>
          <w:lang w:val="en-US"/>
        </w:rPr>
        <w:t xml:space="preserve">pirmspusaudžu vecums </w:t>
      </w:r>
      <w:r w:rsidRPr="00330F17">
        <w:rPr>
          <w:lang w:val="en-US"/>
        </w:rPr>
        <w:t>9–10 gadi;</w:t>
      </w:r>
    </w:p>
    <w:p w14:paraId="35563160" w14:textId="77777777" w:rsidR="00330F17" w:rsidRPr="00330F17" w:rsidRDefault="00330F17" w:rsidP="00330F17">
      <w:pPr>
        <w:pStyle w:val="BodyText"/>
        <w:numPr>
          <w:ilvl w:val="0"/>
          <w:numId w:val="23"/>
        </w:numPr>
        <w:tabs>
          <w:tab w:val="left" w:pos="567"/>
        </w:tabs>
        <w:ind w:left="0" w:firstLine="0"/>
        <w:rPr>
          <w:lang w:val="en-US"/>
        </w:rPr>
      </w:pPr>
      <w:r w:rsidRPr="00330F17">
        <w:rPr>
          <w:b/>
          <w:bCs/>
          <w:lang w:val="en-US"/>
        </w:rPr>
        <w:t xml:space="preserve">agrīnais pusaudžu vecums </w:t>
      </w:r>
      <w:r w:rsidRPr="00330F17">
        <w:rPr>
          <w:lang w:val="en-US"/>
        </w:rPr>
        <w:t>10–14 gadi un</w:t>
      </w:r>
    </w:p>
    <w:p w14:paraId="46B0FD80" w14:textId="77777777" w:rsidR="00330F17" w:rsidRPr="00330F17" w:rsidRDefault="00330F17" w:rsidP="00330F17">
      <w:pPr>
        <w:pStyle w:val="BodyText"/>
        <w:numPr>
          <w:ilvl w:val="0"/>
          <w:numId w:val="23"/>
        </w:numPr>
        <w:tabs>
          <w:tab w:val="left" w:pos="567"/>
        </w:tabs>
        <w:ind w:left="0" w:firstLine="0"/>
        <w:rPr>
          <w:lang w:val="en-US"/>
        </w:rPr>
      </w:pPr>
      <w:r w:rsidRPr="00330F17">
        <w:rPr>
          <w:b/>
          <w:bCs/>
          <w:lang w:val="en-US"/>
        </w:rPr>
        <w:t xml:space="preserve">vidējais pusaudža vecums </w:t>
      </w:r>
      <w:r w:rsidRPr="00330F17">
        <w:rPr>
          <w:lang w:val="en-US"/>
        </w:rPr>
        <w:t>15–17 gadi.</w:t>
      </w:r>
    </w:p>
    <w:p w14:paraId="0EF9F83C" w14:textId="77777777" w:rsidR="00330F17" w:rsidRPr="00330F17" w:rsidRDefault="00330F17" w:rsidP="00330F17">
      <w:pPr>
        <w:jc w:val="both"/>
        <w:rPr>
          <w:rFonts w:ascii="Times New Roman" w:eastAsia="Arial" w:hAnsi="Times New Roman" w:cs="Times New Roman"/>
          <w:noProof/>
          <w:sz w:val="24"/>
          <w:szCs w:val="24"/>
          <w:lang w:val="en-US"/>
        </w:rPr>
      </w:pPr>
    </w:p>
    <w:p w14:paraId="26B4DC62" w14:textId="77777777" w:rsidR="00330F17" w:rsidRPr="00330F17" w:rsidRDefault="00330F17" w:rsidP="00330F17">
      <w:pPr>
        <w:pStyle w:val="BodyText"/>
        <w:rPr>
          <w:lang w:val="en-US"/>
        </w:rPr>
      </w:pPr>
      <w:r w:rsidRPr="00330F17">
        <w:rPr>
          <w:lang w:val="en-US"/>
        </w:rPr>
        <w:t xml:space="preserve">Pusaudžu vecums ir svarīgs periods smadzeņu attīstībai, tāpēc aizsargājoša vide var sekmēt bērnu turpmākos panākumus un pat mazināt agrīnā bērnībā piedzīvotu nelabvēlīgu notikumu ietekmi. Dažos gadījumos termins “pusaudži” ietver personas vecumā no 18 līdz 24 gadiem jeb tā dēvētajā “vēlīnajā pusaudžu vecumā”. Tomēr </w:t>
      </w:r>
      <w:r w:rsidRPr="00330F17">
        <w:rPr>
          <w:i/>
          <w:iCs/>
          <w:lang w:val="en-US"/>
        </w:rPr>
        <w:t>Konvencijā par bērnu tiesībām</w:t>
      </w:r>
      <w:r w:rsidRPr="00330F17">
        <w:rPr>
          <w:lang w:val="en-US"/>
        </w:rPr>
        <w:t xml:space="preserve">, uz kuru balstās </w:t>
      </w:r>
      <w:r w:rsidRPr="00330F17">
        <w:rPr>
          <w:i/>
          <w:iCs/>
          <w:lang w:val="en-US"/>
        </w:rPr>
        <w:t>CPMS</w:t>
      </w:r>
      <w:r w:rsidRPr="00330F17">
        <w:rPr>
          <w:lang w:val="en-US"/>
        </w:rPr>
        <w:t xml:space="preserve">, noteikts, ka bērni ir tie, kas nav sasnieguši 18 gadu vecumu. Tādēļ </w:t>
      </w:r>
      <w:r w:rsidRPr="00330F17">
        <w:rPr>
          <w:i/>
          <w:iCs/>
          <w:lang w:val="en-US"/>
        </w:rPr>
        <w:t xml:space="preserve">CPMS </w:t>
      </w:r>
      <w:r w:rsidRPr="00330F17">
        <w:rPr>
          <w:lang w:val="en-US"/>
        </w:rPr>
        <w:t>neattiecas uz vecākiem pusaudžiem.</w:t>
      </w:r>
    </w:p>
    <w:p w14:paraId="03775321" w14:textId="77777777" w:rsidR="00330F17" w:rsidRPr="00330F17" w:rsidRDefault="00330F17" w:rsidP="00330F17">
      <w:pPr>
        <w:jc w:val="both"/>
        <w:rPr>
          <w:rFonts w:ascii="Times New Roman" w:eastAsia="Arial" w:hAnsi="Times New Roman" w:cs="Times New Roman"/>
          <w:noProof/>
          <w:sz w:val="24"/>
          <w:szCs w:val="24"/>
          <w:lang w:val="en-US"/>
        </w:rPr>
      </w:pPr>
    </w:p>
    <w:p w14:paraId="13BCBCF5" w14:textId="77777777" w:rsidR="00330F17" w:rsidRPr="00330F17" w:rsidRDefault="00330F17" w:rsidP="00330F17">
      <w:pPr>
        <w:pStyle w:val="BodyText"/>
        <w:rPr>
          <w:lang w:val="en-US"/>
        </w:rPr>
      </w:pPr>
      <w:r w:rsidRPr="00330F17">
        <w:rPr>
          <w:lang w:val="en-US"/>
        </w:rPr>
        <w:t>Humānās palīdzības sniedzējiem gan informācijas sniegšanā, gan plānošanā ir jāņem vērā pusaudžu specifiskās izredzes un vajadzības. Dažkārt pusaudžus nevar sasniegt, īstenojot programmu skolās un kopienas līmeņa grupās. Pusaudži var nevēlēties piedalīties “bērnu aktivitātēs”, bet viņus var neuzskatīt arī par nobriedušiem vai pietiekami veciem, lai viņi piedalītos pieaugušo lēmumu pieņemšanā un plašākās kopienas līmeņa aktivitātēs. Humānās palīdzības sniedzējiem</w:t>
      </w:r>
      <w:bookmarkStart w:id="67" w:name="_bookmark29"/>
      <w:bookmarkEnd w:id="67"/>
      <w:r w:rsidRPr="00330F17">
        <w:rPr>
          <w:lang w:val="en-US"/>
        </w:rPr>
        <w:t xml:space="preserve"> ir jākoncentrējas ne tikai uz pusaudžu vajadzībām, bet arī uz viņu spējām un ieguldījumu humānās palīdzības sniegšanā. Pusaudži var saskarties ar vecumam specifiskiem riska faktoriem, piemēram, ar pastiprinātu vēlmi uzņemties risku vai ar seksuālu un dzimumsaistītu vardarbību.</w:t>
      </w:r>
    </w:p>
    <w:p w14:paraId="4AA9BDAC" w14:textId="77777777" w:rsidR="00330F17" w:rsidRPr="00330F17" w:rsidRDefault="00330F17" w:rsidP="00330F17">
      <w:pPr>
        <w:jc w:val="both"/>
        <w:rPr>
          <w:rFonts w:ascii="Times New Roman" w:eastAsia="Arial" w:hAnsi="Times New Roman" w:cs="Times New Roman"/>
          <w:noProof/>
          <w:sz w:val="24"/>
          <w:szCs w:val="24"/>
          <w:lang w:val="en-US"/>
        </w:rPr>
      </w:pPr>
    </w:p>
    <w:p w14:paraId="6CDE51F0" w14:textId="77777777" w:rsidR="00330F17" w:rsidRPr="00330F17" w:rsidRDefault="00330F17" w:rsidP="00330F17">
      <w:pPr>
        <w:pStyle w:val="BodyText"/>
        <w:keepNext/>
        <w:keepLines/>
        <w:rPr>
          <w:b/>
          <w:bCs/>
          <w:lang w:val="en-US"/>
        </w:rPr>
      </w:pPr>
      <w:bookmarkStart w:id="68" w:name="_bookmark30"/>
      <w:bookmarkEnd w:id="68"/>
      <w:r w:rsidRPr="00330F17">
        <w:rPr>
          <w:b/>
          <w:bCs/>
          <w:lang w:val="en-US"/>
        </w:rPr>
        <w:t>Palīdzība skaidras naudas un talonu veidā</w:t>
      </w:r>
    </w:p>
    <w:p w14:paraId="27FA57F4" w14:textId="77777777" w:rsidR="00330F17" w:rsidRPr="00330F17" w:rsidRDefault="00330F17" w:rsidP="00330F17">
      <w:pPr>
        <w:keepNext/>
        <w:keepLines/>
        <w:jc w:val="both"/>
        <w:rPr>
          <w:rFonts w:ascii="Times New Roman" w:eastAsia="Arial" w:hAnsi="Times New Roman" w:cs="Times New Roman"/>
          <w:noProof/>
          <w:sz w:val="24"/>
          <w:szCs w:val="24"/>
          <w:lang w:val="en-US"/>
        </w:rPr>
      </w:pPr>
    </w:p>
    <w:p w14:paraId="4A0CF78B" w14:textId="77777777" w:rsidR="00330F17" w:rsidRPr="00330F17" w:rsidRDefault="00330F17" w:rsidP="00330F17">
      <w:pPr>
        <w:pStyle w:val="BodyText"/>
        <w:keepNext/>
        <w:keepLines/>
        <w:rPr>
          <w:lang w:val="en-US"/>
        </w:rPr>
      </w:pPr>
      <w:r w:rsidRPr="00330F17">
        <w:rPr>
          <w:lang w:val="en-US"/>
        </w:rPr>
        <w:t>Sniedzot humāno palīdzību, aizvien biežāk tiek nodrošināta palīdzība skaidras naudas un talonu veidā. Lai gan pierādījumu bāze vēl nav pilnīga, palīdzība skaidras naudas un talonu veidā var palīdzēt novērst bērnu aizsardzības riskus un reaģēt uz tiem. Piemēram, palīdzību skaidras naudas un talonu veidā var izmantot, lai palīdzētu ģimenēm vai kopienām apmierināt vietējo bērnu vajadzības un novērst ekspluatāciju vai skolas pamešanu. Izstrādājot iejaukšanās pasākumus, ir jāņem vērā potenciālā ietekme, ko uz bērnu, tostarp pusaudžu, labklājību un aizsardzību var radīt palīdzība skaidras naudas un talonu veidā. Palīdzība skaidras naudas un talonu veidā jāsniedz bez diskriminācijas. Piemēram, dzimšanas apliecības vai citu personu apliecinošu dokumentu trūkums nedrīkst būt šķērslis palīdzības saņemšanai. Lai mazinātu iespējamos riskus, ir jāveic riska novērtējums. Attiecīgajos standartos ir aplūkoti konkrēti apsvērumi attiecībā uz palīdzības sniegšanu skaidras naudas un talonu veidā konkrētās bērnu aizsardzības jomās.</w:t>
      </w:r>
    </w:p>
    <w:p w14:paraId="6E816968" w14:textId="77777777" w:rsidR="00330F17" w:rsidRPr="00330F17" w:rsidRDefault="00330F17" w:rsidP="00330F17">
      <w:pPr>
        <w:jc w:val="both"/>
        <w:rPr>
          <w:rFonts w:ascii="Times New Roman" w:eastAsia="Arial" w:hAnsi="Times New Roman" w:cs="Times New Roman"/>
          <w:noProof/>
          <w:sz w:val="24"/>
          <w:szCs w:val="24"/>
          <w:lang w:val="en-US"/>
        </w:rPr>
      </w:pPr>
    </w:p>
    <w:p w14:paraId="75B5B9C8" w14:textId="77777777" w:rsidR="00330F17" w:rsidRPr="00330F17" w:rsidRDefault="00330F17" w:rsidP="00330F17">
      <w:pPr>
        <w:pStyle w:val="BodyText"/>
        <w:rPr>
          <w:b/>
          <w:bCs/>
          <w:lang w:val="en-US"/>
        </w:rPr>
      </w:pPr>
      <w:r w:rsidRPr="00330F17">
        <w:rPr>
          <w:b/>
          <w:bCs/>
          <w:lang w:val="en-US"/>
        </w:rPr>
        <w:t>Bērnu tirdzniecība</w:t>
      </w:r>
    </w:p>
    <w:p w14:paraId="57A5295D" w14:textId="77777777" w:rsidR="00330F17" w:rsidRPr="00330F17" w:rsidRDefault="00330F17" w:rsidP="00330F17">
      <w:pPr>
        <w:jc w:val="both"/>
        <w:rPr>
          <w:rFonts w:ascii="Times New Roman" w:eastAsia="Arial" w:hAnsi="Times New Roman" w:cs="Times New Roman"/>
          <w:noProof/>
          <w:sz w:val="24"/>
          <w:szCs w:val="24"/>
          <w:lang w:val="en-US"/>
        </w:rPr>
      </w:pPr>
    </w:p>
    <w:p w14:paraId="7630AA6D" w14:textId="77777777" w:rsidR="00330F17" w:rsidRPr="00330F17" w:rsidRDefault="00330F17" w:rsidP="00330F17">
      <w:pPr>
        <w:pStyle w:val="BodyText"/>
        <w:rPr>
          <w:lang w:val="en-US"/>
        </w:rPr>
      </w:pPr>
      <w:r w:rsidRPr="00330F17">
        <w:rPr>
          <w:lang w:val="en-US"/>
        </w:rPr>
        <w:t>Bērnu tirdzniecības risku ietekmē faktori, kas humānās krīzes laikā var kļūt smagāki, piemēram, nabadzība, ierobežotas iztikas iespējas, izglītības trūkums un diskriminācija. Cilvēku tirgotāji var vērsties pret bērniem, jo viņus var vieglāk izmantot gan fiziski, gan emocionāli. Viņi var arī veikt pārrunas ar bērna aprūpētājiem, lai vienotos par darbībām, kas ir ekspluatējošas un uzskatāmas par cilvēku tirdzniecību. Bērns nevar brīvprātīgi vai labprātīgi stāties cilvēku tirdzniecības attiecībās, pat ja tam piekrīt viņa ģimenes loceklis. Tā vietā, lai tirdzniecībai pakļautus bērnus sauktu pie kriminālatbildības, viņiem ārkārtas situācijās ir jānodrošina īpaša aizsardzība. Bērnu aizsardzības jomā strādājošie var palīdzēt novērst cilvēku tirdzniecību, sekmējot ģimenes un kopienas līmeņa atbalstu bērniem. Lai palīdzētu cilvēku tirdzniecībai pakļautiem bērniem, bieži vien ir nepieciešama ilgtermiņa daudznozaru reakcija. Lai gan cilvēku tirdzniecība ir īpašs risks, tas lielākoties tiek darīts ar mērķi izmantot bērnus seksuāli, nodarbināt vai iesaistīt bērnus bruņotajos spēkos vai bruņotos grupējumos. Tāpēc cilvēku tirdzniecības aspekts ir integrēts attiecīgajos standartos, nevis aplūkots atsevišķā standartā.</w:t>
      </w:r>
    </w:p>
    <w:p w14:paraId="4407090A" w14:textId="77777777" w:rsidR="00330F17" w:rsidRPr="00330F17" w:rsidRDefault="00330F17" w:rsidP="00330F17">
      <w:pPr>
        <w:jc w:val="both"/>
        <w:rPr>
          <w:rFonts w:ascii="Times New Roman" w:eastAsia="Arial" w:hAnsi="Times New Roman" w:cs="Times New Roman"/>
          <w:noProof/>
          <w:sz w:val="24"/>
          <w:szCs w:val="24"/>
          <w:lang w:val="en-US"/>
        </w:rPr>
      </w:pPr>
    </w:p>
    <w:p w14:paraId="5CF29EC5" w14:textId="77777777" w:rsidR="00330F17" w:rsidRPr="00330F17" w:rsidRDefault="00330F17" w:rsidP="00330F17">
      <w:pPr>
        <w:pStyle w:val="BodyText"/>
        <w:rPr>
          <w:b/>
          <w:bCs/>
          <w:lang w:val="en-US"/>
        </w:rPr>
      </w:pPr>
      <w:bookmarkStart w:id="69" w:name="_bookmark31"/>
      <w:bookmarkEnd w:id="69"/>
      <w:r w:rsidRPr="00330F17">
        <w:rPr>
          <w:b/>
          <w:bCs/>
          <w:lang w:val="en-US"/>
        </w:rPr>
        <w:t>Bērni ar invaliditāti</w:t>
      </w:r>
    </w:p>
    <w:p w14:paraId="62C1D91C" w14:textId="77777777" w:rsidR="00330F17" w:rsidRPr="00330F17" w:rsidRDefault="00330F17" w:rsidP="00330F17">
      <w:pPr>
        <w:jc w:val="both"/>
        <w:rPr>
          <w:rFonts w:ascii="Times New Roman" w:eastAsia="Arial" w:hAnsi="Times New Roman" w:cs="Times New Roman"/>
          <w:noProof/>
          <w:sz w:val="24"/>
          <w:szCs w:val="24"/>
          <w:lang w:val="en-US"/>
        </w:rPr>
      </w:pPr>
    </w:p>
    <w:p w14:paraId="41B2F671" w14:textId="77777777" w:rsidR="00330F17" w:rsidRPr="00330F17" w:rsidRDefault="00330F17" w:rsidP="00330F17">
      <w:pPr>
        <w:pStyle w:val="BodyText"/>
        <w:rPr>
          <w:lang w:val="en-US"/>
        </w:rPr>
      </w:pPr>
      <w:r w:rsidRPr="00330F17">
        <w:rPr>
          <w:lang w:val="en-US"/>
        </w:rPr>
        <w:t>Saskaņā ar ANO aplēsēm kāda veida invaliditāte ir aptuveni 10 % bērnu visā pasaulē. “Bērni ar invaliditāti” ir arī tie bērni, kuriem ir ilgstoši fiziski, psihosociāli, intelektuāli vai maņu orgānu (redzes un dzirdes) traucējumi.</w:t>
      </w:r>
    </w:p>
    <w:p w14:paraId="09A51CC7" w14:textId="77777777" w:rsidR="00330F17" w:rsidRPr="00330F17" w:rsidRDefault="00330F17" w:rsidP="00330F17">
      <w:pPr>
        <w:jc w:val="both"/>
        <w:rPr>
          <w:rFonts w:ascii="Times New Roman" w:eastAsia="Arial" w:hAnsi="Times New Roman" w:cs="Times New Roman"/>
          <w:noProof/>
          <w:sz w:val="24"/>
          <w:szCs w:val="24"/>
          <w:lang w:val="en-US"/>
        </w:rPr>
      </w:pPr>
    </w:p>
    <w:p w14:paraId="1E4DBBF6" w14:textId="77777777" w:rsidR="00330F17" w:rsidRPr="00330F17" w:rsidRDefault="00330F17" w:rsidP="00330F17">
      <w:pPr>
        <w:pStyle w:val="BodyText"/>
        <w:rPr>
          <w:lang w:val="en-US"/>
        </w:rPr>
      </w:pPr>
      <w:bookmarkStart w:id="70" w:name="_bookmark32"/>
      <w:bookmarkEnd w:id="70"/>
      <w:r w:rsidRPr="00330F17">
        <w:rPr>
          <w:lang w:val="en-US"/>
        </w:rPr>
        <w:t>Šie traucējumi var radīt fiziskus, saziņas vai sociokulturālus šķēršļus, kas ierobežo viņiem vienlīdzīgas iespējas piedalīties sabiedrības dzīvē. Tāpēc humānās palīdzības kontekstā viņi ir pakļauti lielākam riskam. Bērniem ar invaliditāti ir tādas pašas cilvēktiesības kā visiem bērniem. Visi humānās palīdzības sniedzēji ir atbildīgi par to, lai šīs tiesības tiktu ievērotas, atbalstītas un veicinātas. Humānās palīdzības sniedzējiem ir jāidentificē un jānovērš riski un šķēršļi, kas neļauj bērniem ar invaliditāti vienādā mērā piekļūt precēm, pakalpojumiem, telpām un informācijai. Infrastruktūrai un pakalpojumiem jābūt izstrādātiem tā, lai visi bērni varētu tiem piekļūt un tos izmantot pēc iespējas plašāk, un jāparedz saprātīgi pielāgojumi bērniem ar invaliditāti. Visā programmas ciklā humānās palīdzības sniedzējiem jāanalizē saikne starp invaliditāti un citiem riska faktoriem (piemēram, meitenes ar invaliditāti, bērni ar invaliditāti, kuri dzīvo iestādēs, utt.). Individuāli un kvalitatīvi dati vienmēr jāiedala pēc invaliditātes, jo bērni ar invaliditāti ir sastopami visos kontekstos.</w:t>
      </w:r>
    </w:p>
    <w:p w14:paraId="273092A7" w14:textId="77777777" w:rsidR="00330F17" w:rsidRPr="00330F17" w:rsidRDefault="00330F17" w:rsidP="00330F17">
      <w:pPr>
        <w:jc w:val="both"/>
        <w:rPr>
          <w:rFonts w:ascii="Times New Roman" w:eastAsia="Arial" w:hAnsi="Times New Roman" w:cs="Times New Roman"/>
          <w:noProof/>
          <w:sz w:val="24"/>
          <w:szCs w:val="24"/>
          <w:lang w:val="en-US"/>
        </w:rPr>
      </w:pPr>
    </w:p>
    <w:p w14:paraId="0D76D2AF" w14:textId="77777777" w:rsidR="00330F17" w:rsidRPr="00330F17" w:rsidRDefault="00330F17" w:rsidP="00330F17">
      <w:pPr>
        <w:pStyle w:val="BodyText"/>
        <w:rPr>
          <w:b/>
          <w:bCs/>
          <w:lang w:val="en-US"/>
        </w:rPr>
      </w:pPr>
      <w:r w:rsidRPr="00330F17">
        <w:rPr>
          <w:b/>
          <w:bCs/>
          <w:lang w:val="en-US"/>
        </w:rPr>
        <w:t>Civilstāvokļa aktu reģistrācija</w:t>
      </w:r>
    </w:p>
    <w:p w14:paraId="227D3807" w14:textId="77777777" w:rsidR="00330F17" w:rsidRPr="00330F17" w:rsidRDefault="00330F17" w:rsidP="00330F17">
      <w:pPr>
        <w:jc w:val="both"/>
        <w:rPr>
          <w:rFonts w:ascii="Times New Roman" w:eastAsia="Arial" w:hAnsi="Times New Roman" w:cs="Times New Roman"/>
          <w:noProof/>
          <w:sz w:val="24"/>
          <w:szCs w:val="24"/>
          <w:lang w:val="en-US"/>
        </w:rPr>
      </w:pPr>
    </w:p>
    <w:p w14:paraId="38DB1DB7" w14:textId="77777777" w:rsidR="00330F17" w:rsidRPr="00330F17" w:rsidRDefault="00330F17" w:rsidP="00330F17">
      <w:pPr>
        <w:pStyle w:val="BodyText"/>
        <w:rPr>
          <w:lang w:val="en-US"/>
        </w:rPr>
      </w:pPr>
      <w:r w:rsidRPr="00330F17">
        <w:rPr>
          <w:lang w:val="en-US"/>
        </w:rPr>
        <w:t>Tā kā bērnu aizsardzības jomā strādājošie un citi humānās palīdzības sniedzēji strādā ar bērniem, ģimenēm un kopienām, viņiem ir būtiska nozīme civilstāvokļa aktu reģistrācijas veicināšanā un atbalstīšanā. Civilstāvokļa aktu reģistrācija var mazināt bērnu aizsardzības riskus un palīdzēt reaģēt uz konkrētiem bērnu aizsardzības gadījumiem, kā arī saukt pie atbildības šādos gadījumos. Civilstāvokļa aktu reģistrācija ietver dzimstības, nāves, laulības, šķiršanās utt. reģistrēšanu, lai aizsargātu bērnu un pieaugušo tiesības un sagatavotu svarīgus iedzīvotāju statistikas datus. Bērnu aizsardzības jomā īpaši būtiska ir dzimšanas reģistrācija. Ar to dokumentē bērnu identitāti, atbalsta piekļuvi pakalpojumiem un verificē vecumu, lai tostarp aizsargātu bērnus no ekspluatācijas.</w:t>
      </w:r>
    </w:p>
    <w:p w14:paraId="490FBFA9" w14:textId="77777777" w:rsidR="00330F17" w:rsidRPr="00330F17" w:rsidRDefault="00330F17" w:rsidP="00330F17">
      <w:pPr>
        <w:jc w:val="both"/>
        <w:rPr>
          <w:rFonts w:ascii="Times New Roman" w:eastAsia="Arial" w:hAnsi="Times New Roman" w:cs="Times New Roman"/>
          <w:noProof/>
          <w:sz w:val="24"/>
          <w:szCs w:val="24"/>
          <w:lang w:val="en-US"/>
        </w:rPr>
      </w:pPr>
    </w:p>
    <w:p w14:paraId="7C38897D" w14:textId="77777777" w:rsidR="00330F17" w:rsidRPr="00330F17" w:rsidRDefault="00330F17" w:rsidP="00330F17">
      <w:pPr>
        <w:pStyle w:val="BodyText"/>
        <w:rPr>
          <w:b/>
          <w:bCs/>
          <w:lang w:val="en-US"/>
        </w:rPr>
      </w:pPr>
      <w:bookmarkStart w:id="71" w:name="_bookmark33"/>
      <w:bookmarkEnd w:id="71"/>
      <w:r w:rsidRPr="00330F17">
        <w:rPr>
          <w:b/>
          <w:bCs/>
          <w:lang w:val="en-US"/>
        </w:rPr>
        <w:t>Agrīnā bērnība</w:t>
      </w:r>
    </w:p>
    <w:p w14:paraId="1FFF6B1C" w14:textId="77777777" w:rsidR="00330F17" w:rsidRPr="00330F17" w:rsidRDefault="00330F17" w:rsidP="00330F17">
      <w:pPr>
        <w:jc w:val="both"/>
        <w:rPr>
          <w:rFonts w:ascii="Times New Roman" w:eastAsia="Arial" w:hAnsi="Times New Roman" w:cs="Times New Roman"/>
          <w:noProof/>
          <w:sz w:val="24"/>
          <w:szCs w:val="24"/>
          <w:lang w:val="en-US"/>
        </w:rPr>
      </w:pPr>
    </w:p>
    <w:p w14:paraId="24BCDDD3" w14:textId="77777777" w:rsidR="00330F17" w:rsidRPr="00330F17" w:rsidRDefault="00330F17" w:rsidP="00330F17">
      <w:pPr>
        <w:pStyle w:val="BodyText"/>
        <w:rPr>
          <w:lang w:val="en-US"/>
        </w:rPr>
      </w:pPr>
      <w:r w:rsidRPr="00330F17">
        <w:rPr>
          <w:lang w:val="en-US"/>
        </w:rPr>
        <w:t>Agrīnā bērnība ir periods, kad bērna smadzenes attīstās un bērns fiziski aug ļoti ātri. Agrīni piedzīvotais ietekmē to, kā bērna smadzenes attīstās un pielāgojas apkārtējai videi, un tas uz mūžu ietekmē izglītošanos un noturību, kā arī fizisko un garīgo veselību. Ieguldīšana agrīnā bērnībā ir efektīvāka un izmaksā mazāk nekā problēmu risināšana vēlākā posmā, tāpēc iejaukšanās pasākumos bērnu aizsardzības nodrošināšanai vienmēr jāņem vērā īpaši apsvērumi attiecībā uz šo vecuma grupu.</w:t>
      </w:r>
    </w:p>
    <w:p w14:paraId="7C96BA85" w14:textId="77777777" w:rsidR="00330F17" w:rsidRPr="00330F17" w:rsidRDefault="00330F17" w:rsidP="00330F17">
      <w:pPr>
        <w:jc w:val="both"/>
        <w:rPr>
          <w:rFonts w:ascii="Times New Roman" w:eastAsia="Arial" w:hAnsi="Times New Roman" w:cs="Times New Roman"/>
          <w:noProof/>
          <w:sz w:val="24"/>
          <w:szCs w:val="24"/>
          <w:lang w:val="en-US"/>
        </w:rPr>
      </w:pPr>
    </w:p>
    <w:p w14:paraId="3D7E7C79" w14:textId="77777777" w:rsidR="00330F17" w:rsidRPr="00330F17" w:rsidRDefault="00330F17" w:rsidP="00330F17">
      <w:pPr>
        <w:pStyle w:val="BodyText"/>
        <w:rPr>
          <w:lang w:val="en-US"/>
        </w:rPr>
      </w:pPr>
      <w:r w:rsidRPr="00330F17">
        <w:rPr>
          <w:lang w:val="en-US"/>
        </w:rPr>
        <w:t>Agrīno bērnību var iedalīt šādi:</w:t>
      </w:r>
    </w:p>
    <w:p w14:paraId="387A070C" w14:textId="77777777" w:rsidR="00330F17" w:rsidRPr="00330F17" w:rsidRDefault="00330F17" w:rsidP="00330F17">
      <w:pPr>
        <w:jc w:val="both"/>
        <w:rPr>
          <w:rFonts w:ascii="Times New Roman" w:eastAsia="Arial" w:hAnsi="Times New Roman" w:cs="Times New Roman"/>
          <w:noProof/>
          <w:sz w:val="24"/>
          <w:szCs w:val="24"/>
          <w:lang w:val="en-US"/>
        </w:rPr>
      </w:pPr>
    </w:p>
    <w:p w14:paraId="3C6D3013" w14:textId="77777777" w:rsidR="00330F17" w:rsidRPr="00330F17" w:rsidRDefault="00330F17" w:rsidP="00330F17">
      <w:pPr>
        <w:pStyle w:val="BodyText"/>
        <w:numPr>
          <w:ilvl w:val="0"/>
          <w:numId w:val="23"/>
        </w:numPr>
        <w:tabs>
          <w:tab w:val="left" w:pos="567"/>
        </w:tabs>
        <w:ind w:left="0" w:firstLine="0"/>
        <w:rPr>
          <w:lang w:val="en-US"/>
        </w:rPr>
      </w:pPr>
      <w:r w:rsidRPr="00330F17">
        <w:rPr>
          <w:b/>
          <w:bCs/>
          <w:lang w:val="en-US"/>
        </w:rPr>
        <w:t xml:space="preserve">zīdaiņi un mazbērni vecumā </w:t>
      </w:r>
      <w:r w:rsidRPr="00330F17">
        <w:rPr>
          <w:lang w:val="en-US"/>
        </w:rPr>
        <w:t>no 0 līdz 2 gadiem;</w:t>
      </w:r>
    </w:p>
    <w:p w14:paraId="43DA2524" w14:textId="77777777" w:rsidR="00330F17" w:rsidRPr="00330F17" w:rsidRDefault="00330F17" w:rsidP="00330F17">
      <w:pPr>
        <w:pStyle w:val="BodyText"/>
        <w:numPr>
          <w:ilvl w:val="0"/>
          <w:numId w:val="23"/>
        </w:numPr>
        <w:tabs>
          <w:tab w:val="left" w:pos="567"/>
        </w:tabs>
        <w:ind w:left="0" w:firstLine="0"/>
        <w:rPr>
          <w:lang w:val="en-US"/>
        </w:rPr>
      </w:pPr>
      <w:r w:rsidRPr="00330F17">
        <w:rPr>
          <w:b/>
          <w:bCs/>
          <w:lang w:val="en-US"/>
        </w:rPr>
        <w:t xml:space="preserve">pirmsskolas vecums </w:t>
      </w:r>
      <w:r w:rsidRPr="00330F17">
        <w:rPr>
          <w:lang w:val="en-US"/>
        </w:rPr>
        <w:t>3–5 gadi un</w:t>
      </w:r>
    </w:p>
    <w:p w14:paraId="22CFA08F" w14:textId="77777777" w:rsidR="00330F17" w:rsidRPr="00330F17" w:rsidRDefault="00330F17" w:rsidP="00330F17">
      <w:pPr>
        <w:pStyle w:val="BodyText"/>
        <w:numPr>
          <w:ilvl w:val="0"/>
          <w:numId w:val="23"/>
        </w:numPr>
        <w:tabs>
          <w:tab w:val="left" w:pos="567"/>
        </w:tabs>
        <w:ind w:left="0" w:firstLine="0"/>
        <w:rPr>
          <w:lang w:val="en-US"/>
        </w:rPr>
      </w:pPr>
      <w:r w:rsidRPr="00330F17">
        <w:rPr>
          <w:b/>
          <w:bCs/>
          <w:lang w:val="en-US"/>
        </w:rPr>
        <w:t xml:space="preserve">agrīnais skolas vecums </w:t>
      </w:r>
      <w:r w:rsidRPr="00330F17">
        <w:rPr>
          <w:lang w:val="en-US"/>
        </w:rPr>
        <w:t>6–8 gadi.</w:t>
      </w:r>
    </w:p>
    <w:p w14:paraId="124F568F" w14:textId="77777777" w:rsidR="00330F17" w:rsidRPr="00330F17" w:rsidRDefault="00330F17" w:rsidP="00330F17">
      <w:pPr>
        <w:jc w:val="both"/>
        <w:rPr>
          <w:rFonts w:ascii="Times New Roman" w:eastAsia="Arial" w:hAnsi="Times New Roman" w:cs="Times New Roman"/>
          <w:noProof/>
          <w:sz w:val="24"/>
          <w:szCs w:val="24"/>
          <w:lang w:val="en-US"/>
        </w:rPr>
      </w:pPr>
    </w:p>
    <w:p w14:paraId="08B85FCE" w14:textId="77777777" w:rsidR="00330F17" w:rsidRPr="00330F17" w:rsidRDefault="00330F17" w:rsidP="00330F17">
      <w:pPr>
        <w:pStyle w:val="BodyText"/>
        <w:rPr>
          <w:lang w:val="en-US"/>
        </w:rPr>
      </w:pPr>
      <w:bookmarkStart w:id="72" w:name="_bookmark34"/>
      <w:bookmarkEnd w:id="72"/>
      <w:r w:rsidRPr="00330F17">
        <w:rPr>
          <w:lang w:val="en-US"/>
        </w:rPr>
        <w:t>Iejaukšanās pasākumi jāparedz topošajiem vecākiem, un ar tiem būtu jāatbalsta bērnu un viņu vecāku vai citu pastāvīgo aprūpētāju aprūpes mijiedarbība. Šo vecuma grupu ne vienmēr var sasniegt ar skolas līmeņa iejaukšanās pasākumiem. Jāizvērtē visu humānās palīdzības iejaukšanās pasākumu ietekme uz bērnu aprūpi.</w:t>
      </w:r>
    </w:p>
    <w:p w14:paraId="244009A0" w14:textId="77777777" w:rsidR="00330F17" w:rsidRPr="00330F17" w:rsidRDefault="00330F17" w:rsidP="00330F17">
      <w:pPr>
        <w:jc w:val="both"/>
        <w:rPr>
          <w:rFonts w:ascii="Times New Roman" w:eastAsia="Arial" w:hAnsi="Times New Roman" w:cs="Times New Roman"/>
          <w:noProof/>
          <w:sz w:val="24"/>
          <w:szCs w:val="24"/>
          <w:lang w:val="en-US"/>
        </w:rPr>
      </w:pPr>
    </w:p>
    <w:p w14:paraId="47BE03E9" w14:textId="77777777" w:rsidR="00330F17" w:rsidRPr="00330F17" w:rsidRDefault="00330F17" w:rsidP="00330F17">
      <w:pPr>
        <w:pStyle w:val="BodyText"/>
        <w:rPr>
          <w:b/>
          <w:bCs/>
          <w:lang w:val="en-US"/>
        </w:rPr>
      </w:pPr>
      <w:r w:rsidRPr="00330F17">
        <w:rPr>
          <w:b/>
          <w:bCs/>
          <w:lang w:val="en-US"/>
        </w:rPr>
        <w:t>Vides apsvērumi</w:t>
      </w:r>
    </w:p>
    <w:p w14:paraId="5FA8D1BE" w14:textId="77777777" w:rsidR="00330F17" w:rsidRPr="00330F17" w:rsidRDefault="00330F17" w:rsidP="00330F17">
      <w:pPr>
        <w:jc w:val="both"/>
        <w:rPr>
          <w:rFonts w:ascii="Times New Roman" w:eastAsia="Arial" w:hAnsi="Times New Roman" w:cs="Times New Roman"/>
          <w:noProof/>
          <w:sz w:val="24"/>
          <w:szCs w:val="24"/>
          <w:lang w:val="en-US"/>
        </w:rPr>
      </w:pPr>
    </w:p>
    <w:p w14:paraId="6A834687" w14:textId="77777777" w:rsidR="00330F17" w:rsidRPr="00330F17" w:rsidRDefault="00330F17" w:rsidP="00330F17">
      <w:pPr>
        <w:pStyle w:val="BodyText"/>
        <w:rPr>
          <w:lang w:val="en-US"/>
        </w:rPr>
      </w:pPr>
      <w:r w:rsidRPr="00330F17">
        <w:rPr>
          <w:lang w:val="en-US"/>
        </w:rPr>
        <w:t>Vide, kurā bērni dzīvo, būtiski ietekmē viņu veselību, labklājību un aizsardzību. Katastrofas, klimata pārmaiņas, troksnis un gaisa piesārņojums var palielināt bērnu un ģimeņu neaizsargātību, jo var izraisīt vai saasināt piespiedu pārvietošanu un migrāciju, dzimumu nevienlīdzību, nedrošību iztikas līdzekļu ziņā un veselības apdraudējumus.</w:t>
      </w:r>
    </w:p>
    <w:p w14:paraId="4935A772" w14:textId="77777777" w:rsidR="00330F17" w:rsidRPr="00330F17" w:rsidRDefault="00330F17" w:rsidP="00330F17">
      <w:pPr>
        <w:jc w:val="both"/>
        <w:rPr>
          <w:rFonts w:ascii="Times New Roman" w:eastAsia="Arial" w:hAnsi="Times New Roman" w:cs="Times New Roman"/>
          <w:noProof/>
          <w:sz w:val="24"/>
          <w:szCs w:val="24"/>
          <w:lang w:val="en-US"/>
        </w:rPr>
      </w:pPr>
    </w:p>
    <w:p w14:paraId="2A65AAAA" w14:textId="77777777" w:rsidR="00330F17" w:rsidRPr="00330F17" w:rsidRDefault="00330F17" w:rsidP="00330F17">
      <w:pPr>
        <w:pStyle w:val="BodyText"/>
        <w:rPr>
          <w:lang w:val="en-US"/>
        </w:rPr>
      </w:pPr>
      <w:r w:rsidRPr="00330F17">
        <w:rPr>
          <w:lang w:val="en-US"/>
        </w:rPr>
        <w:t>Humānās operācijas gan tieši, gan netieši ietekmē vidi. Plānošanā jāietver iespējamo vides risku novērtējums un pēc tam jānosaka līdzekļi šo risku mazināšanai. Bērnu aizsardzības plānošanā jāsamazina ietekme uz vidi visās programmas izstrādes jomās, tostarp transporta jomā, iepirkumu procesos, vietu izvēlē un resursu izvēlē.</w:t>
      </w:r>
    </w:p>
    <w:p w14:paraId="195104F7" w14:textId="77777777" w:rsidR="00330F17" w:rsidRPr="00330F17" w:rsidRDefault="00330F17" w:rsidP="00330F17">
      <w:pPr>
        <w:jc w:val="both"/>
        <w:rPr>
          <w:rFonts w:ascii="Times New Roman" w:eastAsia="Arial" w:hAnsi="Times New Roman" w:cs="Times New Roman"/>
          <w:noProof/>
          <w:sz w:val="24"/>
          <w:szCs w:val="24"/>
          <w:lang w:val="en-US"/>
        </w:rPr>
      </w:pPr>
    </w:p>
    <w:p w14:paraId="54383CF7" w14:textId="77777777" w:rsidR="00330F17" w:rsidRPr="00330F17" w:rsidRDefault="00330F17" w:rsidP="00330F17">
      <w:pPr>
        <w:pStyle w:val="BodyText"/>
        <w:rPr>
          <w:lang w:val="en-US"/>
        </w:rPr>
      </w:pPr>
      <w:r w:rsidRPr="00330F17">
        <w:rPr>
          <w:lang w:val="en-US"/>
        </w:rPr>
        <w:t>Turklāt bērnu aizsardzības plānošana var:</w:t>
      </w:r>
    </w:p>
    <w:p w14:paraId="0C87A347" w14:textId="77777777" w:rsidR="00330F17" w:rsidRPr="00330F17" w:rsidRDefault="00330F17" w:rsidP="00330F17">
      <w:pPr>
        <w:jc w:val="both"/>
        <w:rPr>
          <w:rFonts w:ascii="Times New Roman" w:eastAsia="Arial" w:hAnsi="Times New Roman" w:cs="Times New Roman"/>
          <w:noProof/>
          <w:sz w:val="24"/>
          <w:szCs w:val="24"/>
          <w:lang w:val="en-US"/>
        </w:rPr>
      </w:pPr>
    </w:p>
    <w:p w14:paraId="4A8FA293"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uzlabot bērnu, ģimeņu un kopienu informētību par vides problēmām;</w:t>
      </w:r>
    </w:p>
    <w:p w14:paraId="035CBBB2"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atbalstīt bērnu vadītu vai uz bērniem orientētu interešu aizstāvību attiecībā uz klimata krīzi un vides aizsardzību un</w:t>
      </w:r>
    </w:p>
    <w:p w14:paraId="17994A6C"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nodrošināt atbalstošu plānošanu un psihosociālos iejaukšanās pasākumus, kas var uzlabot bērnu noturību pret iespējamām un faktiskām vides krīzēm.</w:t>
      </w:r>
    </w:p>
    <w:p w14:paraId="6EC8D1E5" w14:textId="77777777" w:rsidR="00330F17" w:rsidRPr="00330F17" w:rsidRDefault="00330F17" w:rsidP="00330F17">
      <w:pPr>
        <w:jc w:val="both"/>
        <w:rPr>
          <w:rFonts w:ascii="Times New Roman" w:eastAsia="Arial" w:hAnsi="Times New Roman" w:cs="Times New Roman"/>
          <w:noProof/>
          <w:sz w:val="24"/>
          <w:szCs w:val="24"/>
          <w:lang w:val="en-US"/>
        </w:rPr>
      </w:pPr>
    </w:p>
    <w:p w14:paraId="29293508" w14:textId="77777777" w:rsidR="00330F17" w:rsidRPr="00330F17" w:rsidRDefault="00330F17" w:rsidP="00330F17">
      <w:pPr>
        <w:pStyle w:val="BodyText"/>
        <w:rPr>
          <w:b/>
          <w:bCs/>
          <w:lang w:val="en-US"/>
        </w:rPr>
      </w:pPr>
      <w:r w:rsidRPr="00330F17">
        <w:rPr>
          <w:b/>
          <w:bCs/>
          <w:lang w:val="en-US"/>
        </w:rPr>
        <w:t>Dzimums</w:t>
      </w:r>
    </w:p>
    <w:p w14:paraId="2CE42AAE" w14:textId="77777777" w:rsidR="00330F17" w:rsidRPr="00330F17" w:rsidRDefault="00330F17" w:rsidP="00330F17">
      <w:pPr>
        <w:jc w:val="both"/>
        <w:rPr>
          <w:rFonts w:ascii="Times New Roman" w:eastAsia="Arial" w:hAnsi="Times New Roman" w:cs="Times New Roman"/>
          <w:noProof/>
          <w:sz w:val="24"/>
          <w:szCs w:val="24"/>
          <w:lang w:val="en-US"/>
        </w:rPr>
      </w:pPr>
    </w:p>
    <w:p w14:paraId="48462695" w14:textId="77777777" w:rsidR="00330F17" w:rsidRPr="00330F17" w:rsidRDefault="00330F17" w:rsidP="00330F17">
      <w:pPr>
        <w:pStyle w:val="BodyText"/>
        <w:rPr>
          <w:lang w:val="en-US"/>
        </w:rPr>
      </w:pPr>
      <w:r w:rsidRPr="00330F17">
        <w:rPr>
          <w:lang w:val="en-US"/>
        </w:rPr>
        <w:t>Dzimumam ir izšķiroša nozīme attieksmē pret bērniem, kā arī ievērojot viņu tiesības ģimenēs un kopienās. Sabiedrībā pastāvošās dzimumu normas ietekmē meiteņu un zēnu atšķirīgo pieredzi, potenciālu un riskus. Šīs “dzimumam noteiktās normas” skar arī bērnus ar nebināru dzimtes identitāti vai dzimumpazīmēm, piemēram, tos, kas sevi identificē kā lesbietes, gejus, biseksuāļus vai transpersonas, vai arī tos, kas ir interseksuāļi. Humānās krīzes laikā iepriekš pastāvošā dzimumu nevienlīdzība mēdz saasināties. Piemēram, meitenes saskaras ar lielāku bērnu laulības risku, bet zēni var būt vairāk pakļauti piespiedu vervēšanai. Transseksuāli bērni var saskarties ar lielāku risku saistībā ar aizspriedumiem, stigmu, vardarbību vai grūtībām saņemt humānās palīdzības pakalpojumus. Visā programmas ciklā jāveic ar dzimumu saistītu bērnu risku un noturības analīze. Turklāt dzimums ietekmē ģimenes dinamiku un bērnu aprūpes kārtību. Iejaukšanās pasākumiem:</w:t>
      </w:r>
    </w:p>
    <w:p w14:paraId="46430602" w14:textId="77777777" w:rsidR="00330F17" w:rsidRPr="00330F17" w:rsidRDefault="00330F17" w:rsidP="00330F17">
      <w:pPr>
        <w:jc w:val="both"/>
        <w:rPr>
          <w:rFonts w:ascii="Times New Roman" w:eastAsia="Arial" w:hAnsi="Times New Roman" w:cs="Times New Roman"/>
          <w:noProof/>
          <w:sz w:val="24"/>
          <w:szCs w:val="24"/>
          <w:lang w:val="en-US"/>
        </w:rPr>
      </w:pPr>
    </w:p>
    <w:p w14:paraId="144A5970" w14:textId="77777777" w:rsidR="00330F17" w:rsidRPr="00330F17" w:rsidRDefault="00330F17" w:rsidP="00330F17">
      <w:pPr>
        <w:pStyle w:val="BodyText"/>
        <w:numPr>
          <w:ilvl w:val="0"/>
          <w:numId w:val="23"/>
        </w:numPr>
        <w:tabs>
          <w:tab w:val="left" w:pos="567"/>
        </w:tabs>
        <w:ind w:left="0" w:firstLine="0"/>
        <w:rPr>
          <w:lang w:val="en-US"/>
        </w:rPr>
      </w:pPr>
      <w:bookmarkStart w:id="73" w:name="_bookmark35"/>
      <w:bookmarkEnd w:id="73"/>
      <w:r w:rsidRPr="00330F17">
        <w:rPr>
          <w:lang w:val="en-US"/>
        </w:rPr>
        <w:t>jābūt jutīgiem pret dzimumu diskriminācijas un nevienlīdzības pamatcēloņiem;</w:t>
      </w:r>
    </w:p>
    <w:p w14:paraId="0355E7F2"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jāizvairās nostiprināt vai turpināt ar dzimumu saistītās varas attiecības un</w:t>
      </w:r>
    </w:p>
    <w:p w14:paraId="11AFE29E"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jāatbalsta dzimumu līdztiesība, kad vien tas ir iespējams.</w:t>
      </w:r>
    </w:p>
    <w:p w14:paraId="2395879D" w14:textId="77777777" w:rsidR="00330F17" w:rsidRPr="00330F17" w:rsidRDefault="00330F17" w:rsidP="00330F17">
      <w:pPr>
        <w:jc w:val="both"/>
        <w:rPr>
          <w:rFonts w:ascii="Times New Roman" w:eastAsia="Arial" w:hAnsi="Times New Roman" w:cs="Times New Roman"/>
          <w:noProof/>
          <w:sz w:val="24"/>
          <w:szCs w:val="24"/>
          <w:lang w:val="en-US"/>
        </w:rPr>
      </w:pPr>
    </w:p>
    <w:p w14:paraId="3A805F10" w14:textId="77777777" w:rsidR="00330F17" w:rsidRPr="00330F17" w:rsidRDefault="00330F17" w:rsidP="00330F17">
      <w:pPr>
        <w:pStyle w:val="BodyText"/>
        <w:rPr>
          <w:b/>
          <w:bCs/>
          <w:lang w:val="en-US"/>
        </w:rPr>
      </w:pPr>
      <w:bookmarkStart w:id="74" w:name="_bookmark36"/>
      <w:bookmarkEnd w:id="74"/>
      <w:r w:rsidRPr="00330F17">
        <w:rPr>
          <w:b/>
          <w:bCs/>
          <w:lang w:val="en-US"/>
        </w:rPr>
        <w:t>Infekcijas slimību uzliesmojumi</w:t>
      </w:r>
    </w:p>
    <w:p w14:paraId="69CBB829" w14:textId="77777777" w:rsidR="00330F17" w:rsidRPr="00330F17" w:rsidRDefault="00330F17" w:rsidP="00330F17">
      <w:pPr>
        <w:jc w:val="both"/>
        <w:rPr>
          <w:rFonts w:ascii="Times New Roman" w:eastAsia="Arial" w:hAnsi="Times New Roman" w:cs="Times New Roman"/>
          <w:noProof/>
          <w:sz w:val="24"/>
          <w:szCs w:val="24"/>
          <w:lang w:val="en-US"/>
        </w:rPr>
      </w:pPr>
    </w:p>
    <w:p w14:paraId="4764E472" w14:textId="77777777" w:rsidR="00330F17" w:rsidRPr="00330F17" w:rsidRDefault="00330F17" w:rsidP="00330F17">
      <w:pPr>
        <w:pStyle w:val="BodyText"/>
        <w:rPr>
          <w:lang w:val="en-US"/>
        </w:rPr>
      </w:pPr>
      <w:r w:rsidRPr="00330F17">
        <w:rPr>
          <w:lang w:val="en-US"/>
        </w:rPr>
        <w:t>Epidēmiju laikā, piemēram, holeras vai Ebolas vīrusa epidēmijas laikā, bērni ir īpaši apdraudēti trīs iemeslu dēļ:</w:t>
      </w:r>
    </w:p>
    <w:p w14:paraId="049CC44E" w14:textId="77777777" w:rsidR="00330F17" w:rsidRPr="00330F17" w:rsidRDefault="00330F17" w:rsidP="00330F17">
      <w:pPr>
        <w:jc w:val="both"/>
        <w:rPr>
          <w:rFonts w:ascii="Times New Roman" w:eastAsia="Arial" w:hAnsi="Times New Roman" w:cs="Times New Roman"/>
          <w:noProof/>
          <w:sz w:val="24"/>
          <w:szCs w:val="24"/>
          <w:lang w:val="en-US"/>
        </w:rPr>
      </w:pPr>
    </w:p>
    <w:p w14:paraId="0D23A47A"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viņi ir īpaši uzņēmīgi pret infekciju;</w:t>
      </w:r>
    </w:p>
    <w:p w14:paraId="2B69A261"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uzliesmojumi var vājināt to aizsargājošo vidi (piemēram, tiek zaudēti vecāki vai slēgta skola);</w:t>
      </w:r>
    </w:p>
    <w:p w14:paraId="0E8736B6"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slimības izplatības kontroles pasākumi var palielināt risku bērniem.</w:t>
      </w:r>
    </w:p>
    <w:p w14:paraId="744AA4ED" w14:textId="77777777" w:rsidR="00330F17" w:rsidRPr="00330F17" w:rsidRDefault="00330F17" w:rsidP="00330F17">
      <w:pPr>
        <w:jc w:val="both"/>
        <w:rPr>
          <w:rFonts w:ascii="Times New Roman" w:eastAsia="Arial" w:hAnsi="Times New Roman" w:cs="Times New Roman"/>
          <w:noProof/>
          <w:sz w:val="24"/>
          <w:szCs w:val="24"/>
          <w:lang w:val="en-US"/>
        </w:rPr>
      </w:pPr>
    </w:p>
    <w:p w14:paraId="6EA61CDE" w14:textId="77777777" w:rsidR="00330F17" w:rsidRPr="00330F17" w:rsidRDefault="00330F17" w:rsidP="00330F17">
      <w:pPr>
        <w:pStyle w:val="BodyText"/>
        <w:rPr>
          <w:lang w:val="en-US"/>
        </w:rPr>
      </w:pPr>
      <w:r w:rsidRPr="00330F17">
        <w:rPr>
          <w:lang w:val="en-US"/>
        </w:rPr>
        <w:t>Bērnu aizsardzības jomā strādājošajiem un citiem humānās palīdzības sniedzējiem jāanalizē slimības uzliesmojuma ietekme uz bērnu, ģimeņu un kopienu labklājību un aizsardzību. Īpaša uzmanība jāpievērš slimībām, kam nepieciešams noteikt karantīnu un/vai izolāciju. Attiecīgajos standartos ir minētas papildu darbības vai pielāgojumi, kas var būt nepieciešami iejaukšanās pasākumiem bērnu aizsardzības nodrošināšanai infekcijas slimības uzliesmojuma apstākļos.</w:t>
      </w:r>
    </w:p>
    <w:p w14:paraId="75AE6BC1" w14:textId="77777777" w:rsidR="00330F17" w:rsidRPr="00330F17" w:rsidRDefault="00330F17" w:rsidP="00330F17">
      <w:pPr>
        <w:jc w:val="both"/>
        <w:rPr>
          <w:rFonts w:ascii="Times New Roman" w:eastAsia="Arial" w:hAnsi="Times New Roman" w:cs="Times New Roman"/>
          <w:noProof/>
          <w:sz w:val="24"/>
          <w:szCs w:val="24"/>
          <w:lang w:val="en-US"/>
        </w:rPr>
      </w:pPr>
    </w:p>
    <w:p w14:paraId="3F68B5BD" w14:textId="77777777" w:rsidR="00330F17" w:rsidRPr="00330F17" w:rsidRDefault="00330F17" w:rsidP="00330F17">
      <w:pPr>
        <w:pStyle w:val="BodyText"/>
        <w:rPr>
          <w:b/>
          <w:bCs/>
          <w:lang w:val="en-US"/>
        </w:rPr>
      </w:pPr>
      <w:r w:rsidRPr="00330F17">
        <w:rPr>
          <w:b/>
          <w:bCs/>
          <w:lang w:val="en-US"/>
        </w:rPr>
        <w:t>Mobilā plānošana</w:t>
      </w:r>
    </w:p>
    <w:p w14:paraId="2F10D96B" w14:textId="77777777" w:rsidR="00330F17" w:rsidRPr="00330F17" w:rsidRDefault="00330F17" w:rsidP="00330F17">
      <w:pPr>
        <w:jc w:val="both"/>
        <w:rPr>
          <w:rFonts w:ascii="Times New Roman" w:eastAsia="Arial" w:hAnsi="Times New Roman" w:cs="Times New Roman"/>
          <w:noProof/>
          <w:sz w:val="24"/>
          <w:szCs w:val="24"/>
          <w:lang w:val="en-US"/>
        </w:rPr>
      </w:pPr>
    </w:p>
    <w:p w14:paraId="3471BBD5" w14:textId="77777777" w:rsidR="00330F17" w:rsidRPr="00330F17" w:rsidRDefault="00330F17" w:rsidP="00330F17">
      <w:pPr>
        <w:pStyle w:val="BodyText"/>
        <w:rPr>
          <w:lang w:val="en-US"/>
        </w:rPr>
      </w:pPr>
      <w:r w:rsidRPr="00330F17">
        <w:rPr>
          <w:lang w:val="en-US"/>
        </w:rPr>
        <w:t>Mobilie dienesti var būt nepieciešami, lai piekļūtu iedzīvotājiem grūti sasniedzamos apgabalos vai sniegtu alternatīvas apstākļos, kad resursi ir ierobežoti. Tie var būt īpaši nozīmīgi bērniem bēgļiem, bērniem migrācijā vai citām mobilām iedzīvotāju grupām. (Skat. Bēgļu, iekšzemē pārvietotu personu un migrantu apmetnes.) Mobilās vienības, kas humānās palīdzības ietvaros nodrošina bērnu aizsardzību, var veidot vai nu kā atsevišķas grupas, vai daudznozaru mobilo dienestu ietvaros. Bērnu aizsardzības pakalpojumi var ietvert:</w:t>
      </w:r>
    </w:p>
    <w:p w14:paraId="0A3FABAE" w14:textId="77777777" w:rsidR="00330F17" w:rsidRPr="00330F17" w:rsidRDefault="00330F17" w:rsidP="00330F17">
      <w:pPr>
        <w:jc w:val="both"/>
        <w:rPr>
          <w:rFonts w:ascii="Times New Roman" w:hAnsi="Times New Roman" w:cs="Times New Roman"/>
          <w:noProof/>
          <w:lang w:val="en-US"/>
        </w:rPr>
      </w:pPr>
    </w:p>
    <w:p w14:paraId="47A9E8C2"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visneaizsargātāko bērnu identifikāciju;</w:t>
      </w:r>
    </w:p>
    <w:p w14:paraId="5C533D4E"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reģistrāciju;</w:t>
      </w:r>
    </w:p>
    <w:p w14:paraId="0063C995"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specializētus jautājumus (piemēram, veselības aprūpe, uzturs);</w:t>
      </w:r>
    </w:p>
    <w:p w14:paraId="0F39105B"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nepavadītu vai nošķirtu bērnu dokumentēšanu un izsekošanu;</w:t>
      </w:r>
    </w:p>
    <w:p w14:paraId="1B352185"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ārkārtas alternatīvo aprūpi;</w:t>
      </w:r>
    </w:p>
    <w:p w14:paraId="60539E79"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psiholoģisko pirmo palīdzību un psihosociālo atbalstu;</w:t>
      </w:r>
    </w:p>
    <w:p w14:paraId="02F36BFE"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mobilas bērnu un jauniešu darbības un</w:t>
      </w:r>
    </w:p>
    <w:p w14:paraId="4F828F31"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tiešu palīdzību un sadali.</w:t>
      </w:r>
    </w:p>
    <w:p w14:paraId="5EBC332D" w14:textId="77777777" w:rsidR="00330F17" w:rsidRPr="00330F17" w:rsidRDefault="00330F17" w:rsidP="00330F17">
      <w:pPr>
        <w:jc w:val="both"/>
        <w:rPr>
          <w:rFonts w:ascii="Times New Roman" w:eastAsia="Arial" w:hAnsi="Times New Roman" w:cs="Times New Roman"/>
          <w:noProof/>
          <w:sz w:val="24"/>
          <w:szCs w:val="24"/>
          <w:lang w:val="en-US"/>
        </w:rPr>
      </w:pPr>
    </w:p>
    <w:p w14:paraId="75043729" w14:textId="77777777" w:rsidR="00330F17" w:rsidRPr="00330F17" w:rsidRDefault="00330F17" w:rsidP="00330F17">
      <w:pPr>
        <w:pStyle w:val="BodyText"/>
        <w:rPr>
          <w:lang w:val="en-US"/>
        </w:rPr>
      </w:pPr>
      <w:bookmarkStart w:id="75" w:name="_bookmark37"/>
      <w:bookmarkEnd w:id="75"/>
      <w:r w:rsidRPr="00330F17">
        <w:rPr>
          <w:lang w:val="en-US"/>
        </w:rPr>
        <w:t>Turklāt mobilās vienības var sniegt bēgļiem, iekšzemē pārvietotām personām un migrantu grupām precīzu informāciju par viņu tiesībām, pieejamajiem pakalpojumiem un palīdzību, kā arī par aizsardzības saņemšanas veidiem.</w:t>
      </w:r>
    </w:p>
    <w:p w14:paraId="3DC51CBA" w14:textId="77777777" w:rsidR="00330F17" w:rsidRPr="00330F17" w:rsidRDefault="00330F17" w:rsidP="00330F17">
      <w:pPr>
        <w:jc w:val="both"/>
        <w:rPr>
          <w:rFonts w:ascii="Times New Roman" w:eastAsia="Arial" w:hAnsi="Times New Roman" w:cs="Times New Roman"/>
          <w:noProof/>
          <w:sz w:val="24"/>
          <w:szCs w:val="24"/>
          <w:lang w:val="en-US"/>
        </w:rPr>
      </w:pPr>
    </w:p>
    <w:p w14:paraId="4DEBD6B9" w14:textId="77777777" w:rsidR="00330F17" w:rsidRPr="00330F17" w:rsidRDefault="00330F17" w:rsidP="00330F17">
      <w:pPr>
        <w:pStyle w:val="BodyText"/>
        <w:rPr>
          <w:b/>
          <w:bCs/>
          <w:lang w:val="en-US"/>
        </w:rPr>
      </w:pPr>
      <w:bookmarkStart w:id="76" w:name="_bookmark38"/>
      <w:bookmarkEnd w:id="76"/>
      <w:r w:rsidRPr="00330F17">
        <w:rPr>
          <w:b/>
          <w:bCs/>
          <w:lang w:val="en-US"/>
        </w:rPr>
        <w:t>Profilakse</w:t>
      </w:r>
    </w:p>
    <w:p w14:paraId="6B995829" w14:textId="77777777" w:rsidR="00330F17" w:rsidRPr="00330F17" w:rsidRDefault="00330F17" w:rsidP="00330F17">
      <w:pPr>
        <w:jc w:val="both"/>
        <w:rPr>
          <w:rFonts w:ascii="Times New Roman" w:eastAsia="Arial" w:hAnsi="Times New Roman" w:cs="Times New Roman"/>
          <w:noProof/>
          <w:sz w:val="24"/>
          <w:szCs w:val="24"/>
          <w:lang w:val="en-US"/>
        </w:rPr>
      </w:pPr>
    </w:p>
    <w:p w14:paraId="74D81EBE" w14:textId="77777777" w:rsidR="00330F17" w:rsidRPr="00330F17" w:rsidRDefault="00330F17" w:rsidP="00330F17">
      <w:pPr>
        <w:pStyle w:val="BodyText"/>
        <w:rPr>
          <w:lang w:val="en-US"/>
        </w:rPr>
      </w:pPr>
      <w:r w:rsidRPr="00330F17">
        <w:rPr>
          <w:lang w:val="en-US"/>
        </w:rPr>
        <w:t>Profilakses pasākumi galvenokārt ir paredzēti tam, lai novērstu kaitējumu bērniem. Ar reaģēšanas pasākumiem risina to bērnu vajadzības, kuriem jau ir nodarīts kaitējums. Plānošanas ietvaros abu veidu pasākumi ir savstarpēji papildinoši. Profilakses pasākumus var veikt un tie jāveic gan humānās palīdzības sagatavošanas, gan reaģēšanas posmā. Daži pasākumi attiecas gan uz profilaksi, gan reaģēšanu vienlaikus (piemēram, atbalsts bērnu audzināšanas un aprūpes prasmju izkopšanai).</w:t>
      </w:r>
    </w:p>
    <w:p w14:paraId="222056FC" w14:textId="77777777" w:rsidR="00330F17" w:rsidRPr="00330F17" w:rsidRDefault="00330F17" w:rsidP="00330F17">
      <w:pPr>
        <w:jc w:val="both"/>
        <w:rPr>
          <w:rFonts w:ascii="Times New Roman" w:eastAsia="Arial" w:hAnsi="Times New Roman" w:cs="Times New Roman"/>
          <w:noProof/>
          <w:sz w:val="24"/>
          <w:szCs w:val="24"/>
          <w:lang w:val="en-US"/>
        </w:rPr>
      </w:pPr>
    </w:p>
    <w:p w14:paraId="4DB5D40B" w14:textId="77777777" w:rsidR="00330F17" w:rsidRPr="00330F17" w:rsidRDefault="00330F17" w:rsidP="00330F17">
      <w:pPr>
        <w:pStyle w:val="BodyText"/>
        <w:rPr>
          <w:lang w:val="en-US"/>
        </w:rPr>
      </w:pPr>
      <w:r w:rsidRPr="00330F17">
        <w:rPr>
          <w:lang w:val="en-US"/>
        </w:rPr>
        <w:t>Profilakse samazina vai novērš riska faktorus, veicina aizsardzības faktorus individuālajā, ģimenes, kopienas un sabiedrības līmenī, kā arī mazina ļaunprātīgu izmantošanu, nevērību, ekspluatāciju un vardarbību. Profilakse funkcionē trīs līmeņos:</w:t>
      </w:r>
    </w:p>
    <w:p w14:paraId="5394834F" w14:textId="77777777" w:rsidR="00330F17" w:rsidRPr="00330F17" w:rsidRDefault="00330F17" w:rsidP="00330F17">
      <w:pPr>
        <w:jc w:val="both"/>
        <w:rPr>
          <w:rFonts w:ascii="Times New Roman" w:eastAsia="Arial" w:hAnsi="Times New Roman" w:cs="Times New Roman"/>
          <w:noProof/>
          <w:sz w:val="24"/>
          <w:szCs w:val="24"/>
          <w:lang w:val="en-US"/>
        </w:rPr>
      </w:pPr>
    </w:p>
    <w:p w14:paraId="037E5B53" w14:textId="77777777" w:rsidR="00330F17" w:rsidRPr="00330F17" w:rsidRDefault="00330F17" w:rsidP="00330F17">
      <w:pPr>
        <w:pStyle w:val="BodyText"/>
        <w:numPr>
          <w:ilvl w:val="0"/>
          <w:numId w:val="23"/>
        </w:numPr>
        <w:tabs>
          <w:tab w:val="left" w:pos="567"/>
        </w:tabs>
        <w:ind w:left="0" w:firstLine="0"/>
        <w:rPr>
          <w:lang w:val="en-US"/>
        </w:rPr>
      </w:pPr>
      <w:r w:rsidRPr="00330F17">
        <w:rPr>
          <w:b/>
          <w:bCs/>
          <w:lang w:val="en-US"/>
        </w:rPr>
        <w:t xml:space="preserve">primārā profilakse </w:t>
      </w:r>
      <w:r w:rsidRPr="00330F17">
        <w:rPr>
          <w:lang w:val="en-US"/>
        </w:rPr>
        <w:t>– pievēršas bērnu aizsardzības riska pamatcēloņiem iedzīvotāju vidū;</w:t>
      </w:r>
    </w:p>
    <w:p w14:paraId="218228AA" w14:textId="77777777" w:rsidR="00330F17" w:rsidRPr="00330F17" w:rsidRDefault="00330F17" w:rsidP="00330F17">
      <w:pPr>
        <w:pStyle w:val="BodyText"/>
        <w:numPr>
          <w:ilvl w:val="0"/>
          <w:numId w:val="23"/>
        </w:numPr>
        <w:tabs>
          <w:tab w:val="left" w:pos="567"/>
        </w:tabs>
        <w:ind w:left="0" w:firstLine="0"/>
        <w:rPr>
          <w:lang w:val="en-US"/>
        </w:rPr>
      </w:pPr>
      <w:r w:rsidRPr="00330F17">
        <w:rPr>
          <w:b/>
          <w:bCs/>
          <w:lang w:val="en-US"/>
        </w:rPr>
        <w:t xml:space="preserve">sekundārā profilakse </w:t>
      </w:r>
      <w:r w:rsidRPr="00330F17">
        <w:rPr>
          <w:lang w:val="en-US"/>
        </w:rPr>
        <w:t>– pievēršas atsevišķa bērna risku un/vai neaizsargātības noteiktam avotam, un</w:t>
      </w:r>
    </w:p>
    <w:p w14:paraId="195ECD5D" w14:textId="77777777" w:rsidR="00330F17" w:rsidRPr="00330F17" w:rsidRDefault="00330F17" w:rsidP="00330F17">
      <w:pPr>
        <w:pStyle w:val="BodyText"/>
        <w:numPr>
          <w:ilvl w:val="0"/>
          <w:numId w:val="23"/>
        </w:numPr>
        <w:tabs>
          <w:tab w:val="left" w:pos="567"/>
        </w:tabs>
        <w:ind w:left="0" w:firstLine="0"/>
        <w:rPr>
          <w:lang w:val="en-US"/>
        </w:rPr>
      </w:pPr>
      <w:r w:rsidRPr="00330F17">
        <w:rPr>
          <w:b/>
          <w:bCs/>
          <w:lang w:val="en-US"/>
        </w:rPr>
        <w:t xml:space="preserve">terciārā profilakse </w:t>
      </w:r>
      <w:r w:rsidRPr="00330F17">
        <w:rPr>
          <w:lang w:val="en-US"/>
        </w:rPr>
        <w:t>– samazina kaitējuma ilgtermiņa ietekmi un iespēju, ka bērns, kurš jau ir piedzīvojis ļaunprātīgu izmantošanu, nevērību, ekspluatāciju vai vardarbību, cietīs atkal.</w:t>
      </w:r>
    </w:p>
    <w:p w14:paraId="64F926D3" w14:textId="77777777" w:rsidR="00330F17" w:rsidRPr="00330F17" w:rsidRDefault="00330F17" w:rsidP="00330F17">
      <w:pPr>
        <w:jc w:val="both"/>
        <w:rPr>
          <w:rFonts w:ascii="Times New Roman" w:eastAsia="Arial" w:hAnsi="Times New Roman" w:cs="Times New Roman"/>
          <w:noProof/>
          <w:sz w:val="24"/>
          <w:szCs w:val="24"/>
          <w:lang w:val="en-US"/>
        </w:rPr>
      </w:pPr>
    </w:p>
    <w:p w14:paraId="455355C7" w14:textId="77777777" w:rsidR="00330F17" w:rsidRPr="00330F17" w:rsidRDefault="00330F17" w:rsidP="00330F17">
      <w:pPr>
        <w:pStyle w:val="BodyText"/>
        <w:rPr>
          <w:lang w:val="en-US"/>
        </w:rPr>
      </w:pPr>
      <w:r w:rsidRPr="00330F17">
        <w:rPr>
          <w:lang w:val="en-US"/>
        </w:rPr>
        <w:t>Pierādījumi liecina, ka profilakse maksā mazāk nekā reaģēšana. Dažkārt humānās palīdzības sniegšanā par profilaksi aizmirst, tomēr tā ir būtisks priekšnoteikums ļaunprātīgas izmantošanas, nevērības, ekspluatācijas un vardarbības pamatcēloņu novēršanai. Preventīvas iesaistīšanās efektivitāte ir vislielākā tad, ja to plāno un īsteno sadarbībā ar citiem sektoriem, visaptveroši risinot bērnu vajadzības. Profilakses ikona norāda uz galvenajiem pasākumiem, ar ko standartos pievēršas profilakses aspektiem.</w:t>
      </w:r>
    </w:p>
    <w:p w14:paraId="290E8711" w14:textId="77777777" w:rsidR="00330F17" w:rsidRPr="00330F17" w:rsidRDefault="00330F17" w:rsidP="00330F17">
      <w:pPr>
        <w:jc w:val="both"/>
        <w:rPr>
          <w:rFonts w:ascii="Times New Roman" w:eastAsia="Arial" w:hAnsi="Times New Roman" w:cs="Times New Roman"/>
          <w:noProof/>
          <w:sz w:val="24"/>
          <w:szCs w:val="24"/>
          <w:lang w:val="en-US"/>
        </w:rPr>
      </w:pPr>
    </w:p>
    <w:p w14:paraId="2D604D80" w14:textId="77777777" w:rsidR="00330F17" w:rsidRPr="00330F17" w:rsidRDefault="00330F17" w:rsidP="00330F17">
      <w:pPr>
        <w:pStyle w:val="BodyText"/>
        <w:rPr>
          <w:b/>
          <w:bCs/>
          <w:lang w:val="en-US"/>
        </w:rPr>
      </w:pPr>
      <w:bookmarkStart w:id="77" w:name="_bookmark39"/>
      <w:bookmarkEnd w:id="77"/>
      <w:r w:rsidRPr="00330F17">
        <w:rPr>
          <w:b/>
          <w:bCs/>
          <w:lang w:val="en-US"/>
        </w:rPr>
        <w:t>Bēgļu, iekšzemē pārvietotu personu un migrantu apmetnes</w:t>
      </w:r>
    </w:p>
    <w:p w14:paraId="6289F56C" w14:textId="77777777" w:rsidR="00330F17" w:rsidRPr="00330F17" w:rsidRDefault="00330F17" w:rsidP="00330F17">
      <w:pPr>
        <w:jc w:val="both"/>
        <w:rPr>
          <w:rFonts w:ascii="Times New Roman" w:eastAsia="Arial" w:hAnsi="Times New Roman" w:cs="Times New Roman"/>
          <w:noProof/>
          <w:sz w:val="24"/>
          <w:szCs w:val="24"/>
          <w:lang w:val="en-US"/>
        </w:rPr>
      </w:pPr>
    </w:p>
    <w:p w14:paraId="61992CD7" w14:textId="77777777" w:rsidR="00330F17" w:rsidRPr="00330F17" w:rsidRDefault="00330F17" w:rsidP="00330F17">
      <w:pPr>
        <w:pStyle w:val="BodyText"/>
        <w:rPr>
          <w:lang w:val="en-US"/>
        </w:rPr>
      </w:pPr>
      <w:r w:rsidRPr="00330F17">
        <w:rPr>
          <w:lang w:val="en-US"/>
        </w:rPr>
        <w:t>Bērni, kas ir bēgļi, iekšzemē pārvietotas personas, migranti vai bezvalstnieki, saskaras ar lielāku ļaunprātīgas izmantošanas, nevērības, ekspluatācijas un vardarbības risku. Tāpēc humānās palīdzības sniedzējiem ir jābūt īpašai izpratnei un atsaucībai. Bērniem, kas ir bēgļi, iekšzemē pārvietotas personas, migranti vai bezvalstnieki, ir tādas pašas tiesības kā visiem bērniem, un valstu pienākums ir viņus aizsargāt neatkarīgi no viņu statusa. Juridisku, politisku un praktisku šķēršļu, kā arī diskriminācijas dēļ bērniem, kuri ir bēgļi, iekšzemē pārvietotas personas, migranti vai bezvalstnieki, var: a) tikt liegta piekļuve būtiskajiem pakalpojumiem vai b) viņi var saskarties ar imigrāciju, aizturēšanu, pārvietošanās brīvības trūkumu, ksenofobiju vai atstumtību. Turklāt, īstenojot reaģēšanas pasākumus, ir jāizprot un jāņem vērā katrai grupai paredzēts īpašs tiesiskais regulējums, kā arī tiesības un vajadzības. (Skat. 1. pielikumu “Definīciju glosārijs”.)</w:t>
      </w:r>
    </w:p>
    <w:p w14:paraId="4C5A1091" w14:textId="77777777" w:rsidR="00330F17" w:rsidRPr="00330F17" w:rsidRDefault="00330F17" w:rsidP="00330F17">
      <w:pPr>
        <w:jc w:val="both"/>
        <w:rPr>
          <w:rFonts w:ascii="Times New Roman" w:eastAsia="Arial" w:hAnsi="Times New Roman" w:cs="Times New Roman"/>
          <w:noProof/>
          <w:sz w:val="24"/>
          <w:szCs w:val="24"/>
          <w:lang w:val="en-US"/>
        </w:rPr>
      </w:pPr>
    </w:p>
    <w:p w14:paraId="363A6A0F" w14:textId="77777777" w:rsidR="00330F17" w:rsidRPr="00330F17" w:rsidRDefault="00330F17" w:rsidP="00330F17">
      <w:pPr>
        <w:pStyle w:val="BodyText"/>
        <w:rPr>
          <w:lang w:val="en-US"/>
        </w:rPr>
      </w:pPr>
      <w:r w:rsidRPr="00330F17">
        <w:rPr>
          <w:lang w:val="en-US"/>
        </w:rPr>
        <w:t xml:space="preserve">Bēgļu krīzēs ir jāņem vērā tiesību akti bēgļu jomā, tostarp 1951. gada Konvencija par bēgļa statusu un tās 1967. gada protokols, kas bēgļiem paredz īpašu aizsardzību. Bēglim ir tiesības uz vairākām bēgļu tiesībām, tostarp tiesībām netikt sūtītam atpakaļ uz izcelsmes valsti (neizraidīšanas princips). Šāda aizsardzība attiecas arī uz patvēruma meklētājiem. Kad bēgļi atgriežas izcelsmes valstī, viņus dēvē par “repatriantiem”, un viņiem ir jāsniedz īpašs atbalsts, lai viņi varētu atkal integrēties. Tāpēc darbs bēgļu krīzēs ir saistīts ar īpašu tiesisko regulējumu, apsvērumiem un procedūrām, kas ietekmē praktisko darbu tādās jomās kā koordinācija, sadarbība ar valdībām un tiesiskais regulējums, datu vākšana un informācijas pārvaldība, reģistrācijas procesi, bēgļu statusa noteikšana un ilgtspējīgi risinājumi. Uz tiem attiecas īpašas </w:t>
      </w:r>
      <w:r w:rsidRPr="00330F17">
        <w:rPr>
          <w:i/>
          <w:iCs/>
          <w:lang w:val="en-US"/>
        </w:rPr>
        <w:t xml:space="preserve">UNHCR </w:t>
      </w:r>
      <w:r w:rsidRPr="00330F17">
        <w:rPr>
          <w:lang w:val="en-US"/>
        </w:rPr>
        <w:t>vadlīnijas.</w:t>
      </w:r>
    </w:p>
    <w:p w14:paraId="7A03A40D" w14:textId="77777777" w:rsidR="00330F17" w:rsidRPr="00330F17" w:rsidRDefault="00330F17" w:rsidP="00330F17">
      <w:pPr>
        <w:jc w:val="both"/>
        <w:rPr>
          <w:rFonts w:ascii="Times New Roman" w:eastAsia="Arial" w:hAnsi="Times New Roman" w:cs="Times New Roman"/>
          <w:noProof/>
          <w:sz w:val="24"/>
          <w:szCs w:val="24"/>
          <w:lang w:val="en-US"/>
        </w:rPr>
      </w:pPr>
    </w:p>
    <w:p w14:paraId="78B9886C" w14:textId="77777777" w:rsidR="00330F17" w:rsidRPr="00330F17" w:rsidRDefault="00330F17" w:rsidP="00330F17">
      <w:pPr>
        <w:pStyle w:val="BodyText"/>
        <w:rPr>
          <w:lang w:val="en-US"/>
        </w:rPr>
      </w:pPr>
      <w:r w:rsidRPr="00330F17">
        <w:rPr>
          <w:lang w:val="en-US"/>
        </w:rPr>
        <w:t>Valdību primārā kompetence ir nodrošināt iekšzemē pārvietoto personu aizsardzību. Ja valdība nespēj vai nevēlas apmierināt vajadzības un nodrošināt aizsardzību, atbalstu var lūgt starptautiskajai humānās palīdzības kopienai.</w:t>
      </w:r>
    </w:p>
    <w:p w14:paraId="00B38143" w14:textId="77777777" w:rsidR="00330F17" w:rsidRPr="00330F17" w:rsidRDefault="00330F17" w:rsidP="00330F17">
      <w:pPr>
        <w:jc w:val="both"/>
        <w:rPr>
          <w:rFonts w:ascii="Times New Roman" w:eastAsia="Arial" w:hAnsi="Times New Roman" w:cs="Times New Roman"/>
          <w:noProof/>
          <w:sz w:val="24"/>
          <w:szCs w:val="24"/>
          <w:lang w:val="en-US"/>
        </w:rPr>
      </w:pPr>
    </w:p>
    <w:p w14:paraId="01729BB8" w14:textId="77777777" w:rsidR="00330F17" w:rsidRPr="00330F17" w:rsidRDefault="00330F17" w:rsidP="00330F17">
      <w:pPr>
        <w:pStyle w:val="BodyText"/>
        <w:rPr>
          <w:lang w:val="en-US"/>
        </w:rPr>
      </w:pPr>
      <w:r w:rsidRPr="00330F17">
        <w:rPr>
          <w:lang w:val="en-US"/>
        </w:rPr>
        <w:t>Bērnus, kuri ir “bezvalstnieki”, neviena valsts neuzskata par saviem pilsoņiem. Šā apstākļa dēļ viņi ir īpaši neaizsargāti.</w:t>
      </w:r>
    </w:p>
    <w:p w14:paraId="24CC940D" w14:textId="77777777" w:rsidR="00330F17" w:rsidRPr="00330F17" w:rsidRDefault="00330F17" w:rsidP="00330F17">
      <w:pPr>
        <w:jc w:val="both"/>
        <w:rPr>
          <w:rFonts w:ascii="Times New Roman" w:eastAsia="Arial" w:hAnsi="Times New Roman" w:cs="Times New Roman"/>
          <w:noProof/>
          <w:sz w:val="24"/>
          <w:szCs w:val="24"/>
          <w:lang w:val="en-US"/>
        </w:rPr>
      </w:pPr>
    </w:p>
    <w:p w14:paraId="57586A28" w14:textId="77777777" w:rsidR="00330F17" w:rsidRPr="00330F17" w:rsidRDefault="00330F17" w:rsidP="00330F17">
      <w:pPr>
        <w:pStyle w:val="BodyText"/>
        <w:rPr>
          <w:lang w:val="en-US"/>
        </w:rPr>
      </w:pPr>
      <w:r w:rsidRPr="00330F17">
        <w:rPr>
          <w:lang w:val="en-US"/>
        </w:rPr>
        <w:t>Daži bērni, kas ir aizbēguši no mājām, var palikt vieni vai tikt nošķirti no ģimenes pirms ceļojuma, tā laikā vai pēc tam. Humānās palīdzības sniedzējiem, kuri strādā ar nepavadītiem, nošķirtiem vai migrējošiem bērniem, vajadzēs saskaņot darbu pārrobežu mērogā. Standartos ir integrēti īpaši apsvērumi, kas attiecas uz bēgļu, iekšzemē pārvietotu personu, migrantu un bezvalstnieku grupām vai šo iedzīvotāju kategoriju kombināciju. (</w:t>
      </w:r>
      <w:r w:rsidRPr="00330F17">
        <w:rPr>
          <w:i/>
          <w:iCs/>
          <w:lang w:val="en-US"/>
        </w:rPr>
        <w:t xml:space="preserve">CPMS </w:t>
      </w:r>
      <w:r w:rsidRPr="00330F17">
        <w:rPr>
          <w:lang w:val="en-US"/>
        </w:rPr>
        <w:t>netiek izmantots termins “bērni ceļā”, tomēr pašreizējie norādījumi un pierādījumi saistībā ar programmu “bērniem ceļā” joprojām ir jāņem vērā.)</w:t>
      </w:r>
    </w:p>
    <w:p w14:paraId="75ED7142" w14:textId="77777777" w:rsidR="00330F17" w:rsidRPr="00330F17" w:rsidRDefault="00330F17" w:rsidP="00330F17">
      <w:pPr>
        <w:jc w:val="both"/>
        <w:rPr>
          <w:rFonts w:ascii="Times New Roman" w:eastAsia="Arial" w:hAnsi="Times New Roman" w:cs="Times New Roman"/>
          <w:noProof/>
          <w:sz w:val="24"/>
          <w:szCs w:val="24"/>
          <w:lang w:val="en-US"/>
        </w:rPr>
      </w:pPr>
    </w:p>
    <w:p w14:paraId="311EE8B7" w14:textId="77777777" w:rsidR="00330F17" w:rsidRPr="00330F17" w:rsidRDefault="00330F17" w:rsidP="00330F17">
      <w:pPr>
        <w:pStyle w:val="BodyText"/>
        <w:rPr>
          <w:lang w:val="en-US"/>
        </w:rPr>
      </w:pPr>
      <w:r w:rsidRPr="00330F17">
        <w:rPr>
          <w:lang w:val="en-US"/>
        </w:rPr>
        <w:t>Visiem bērniem, kas ir bēgļi, iekšzemē pārvietotas personas, migranti vai bezvalstnieki, ir tiesības uz piemērotu, ilgtspējīgu (“noturīgu”) risinājumu atbilstoši viņu labākajām interesēm. Attiecībā uz iekšzemē pārvietotiem bērniem risinājumu var uzskatīt par noturīgu, ja viņiem vairs nav īpašu aizsardzības vai palīdzības vajadzību, kas saistītas ar viņu pārvietošanu, un ja viņi var izmantot savas cilvēktiesības, nesaskaroties ar diskrimināciju pārvietošanas dēļ. Attiecībā uz bezvalstniekiem bērniem risinājumu var uzskatīt par noturīgu, ja viņi ir ieguvuši pilsonību un var izmantot visas savu tiesības un pienākumus vienlīdzīgi ar līdzpilsoņiem un nesaskaroties ar diskrimināciju valstspiederības dēļ</w:t>
      </w:r>
      <w:r w:rsidRPr="00330F17">
        <w:rPr>
          <w:rStyle w:val="FootnoteReference"/>
          <w:lang w:val="en-US"/>
        </w:rPr>
        <w:footnoteReference w:id="1"/>
      </w:r>
      <w:r w:rsidRPr="00330F17">
        <w:rPr>
          <w:lang w:val="en-US"/>
        </w:rPr>
        <w:t>.</w:t>
      </w:r>
      <w:r w:rsidRPr="00330F17">
        <w:rPr>
          <w:color w:val="233356"/>
          <w:lang w:val="en-US"/>
        </w:rPr>
        <w:t xml:space="preserve"> </w:t>
      </w:r>
      <w:r w:rsidRPr="00330F17">
        <w:rPr>
          <w:lang w:val="en-US"/>
        </w:rPr>
        <w:t>Visiem bērniem, ņemot vērā viņu vecumu un brieduma pakāpi, ir jābūt iespējai pieņemt lēmumu par sev piemērotāko risinājumu</w:t>
      </w:r>
      <w:r w:rsidRPr="00330F17">
        <w:rPr>
          <w:rStyle w:val="FootnoteReference"/>
          <w:lang w:val="en-US"/>
        </w:rPr>
        <w:footnoteReference w:id="2"/>
      </w:r>
      <w:r w:rsidRPr="00330F17">
        <w:rPr>
          <w:lang w:val="en-US"/>
        </w:rPr>
        <w:t>.</w:t>
      </w:r>
    </w:p>
    <w:p w14:paraId="09D27226" w14:textId="77777777" w:rsidR="00330F17" w:rsidRPr="00330F17" w:rsidRDefault="00330F17" w:rsidP="00330F17">
      <w:pPr>
        <w:jc w:val="both"/>
        <w:rPr>
          <w:rFonts w:ascii="Times New Roman" w:eastAsia="Arial" w:hAnsi="Times New Roman" w:cs="Times New Roman"/>
          <w:noProof/>
          <w:sz w:val="24"/>
          <w:szCs w:val="24"/>
          <w:lang w:val="en-US"/>
        </w:rPr>
      </w:pPr>
    </w:p>
    <w:p w14:paraId="6971E216" w14:textId="77777777" w:rsidR="00330F17" w:rsidRPr="00330F17" w:rsidRDefault="00330F17" w:rsidP="00330F17">
      <w:pPr>
        <w:pStyle w:val="BodyText"/>
        <w:rPr>
          <w:b/>
          <w:bCs/>
          <w:lang w:val="en-US"/>
        </w:rPr>
      </w:pPr>
      <w:bookmarkStart w:id="78" w:name="_bookmark42"/>
      <w:bookmarkEnd w:id="78"/>
      <w:r w:rsidRPr="00330F17">
        <w:rPr>
          <w:b/>
          <w:bCs/>
          <w:lang w:val="en-US"/>
        </w:rPr>
        <w:t>Pilsētvide</w:t>
      </w:r>
    </w:p>
    <w:p w14:paraId="50FB4E5E" w14:textId="77777777" w:rsidR="00330F17" w:rsidRPr="00330F17" w:rsidRDefault="00330F17" w:rsidP="00330F17">
      <w:pPr>
        <w:jc w:val="both"/>
        <w:rPr>
          <w:rFonts w:ascii="Times New Roman" w:eastAsia="Arial" w:hAnsi="Times New Roman" w:cs="Times New Roman"/>
          <w:noProof/>
          <w:sz w:val="24"/>
          <w:szCs w:val="24"/>
          <w:lang w:val="en-US"/>
        </w:rPr>
      </w:pPr>
    </w:p>
    <w:p w14:paraId="53FA46F6" w14:textId="77777777" w:rsidR="00330F17" w:rsidRPr="00330F17" w:rsidRDefault="00330F17" w:rsidP="00330F17">
      <w:pPr>
        <w:pStyle w:val="BodyText"/>
        <w:rPr>
          <w:lang w:val="en-US"/>
        </w:rPr>
      </w:pPr>
      <w:r w:rsidRPr="00330F17">
        <w:rPr>
          <w:lang w:val="en-US"/>
        </w:rPr>
        <w:t>Pilsētās bieži vien piedāvā daudz bērnu aizsardzības pakalpojumu un pamatpakalpojumu. Tomēr pakalpojumu pieejamība var būt apgrūtināta informācijas un finanšu resursu trūkuma dēļ, kā arī marginalizācijas un diskriminācijas dēļ. Pilsētvidē bērnu aizsardzības jomā strādājošajiem novērtēšanas, datu vākšanas, īstenošanas, uzraudzības un novērtēšanas laikā jāinformē visas bērnu grupas. Lai sagatavotu aplēses, var būt nepieciešamas radošas datu vākšanas metodes. “Mājsaimniecība” ne vienmēr būs viena vienīga ģimenes vienība, tāpēc tā vietā jāuzskaita katrs mājsaimniecības bērns. Bērnu aizsardzības jomā strādājošajiem:</w:t>
      </w:r>
    </w:p>
    <w:p w14:paraId="43812AE7" w14:textId="77777777" w:rsidR="00330F17" w:rsidRPr="00330F17" w:rsidRDefault="00330F17" w:rsidP="00330F17">
      <w:pPr>
        <w:jc w:val="both"/>
        <w:rPr>
          <w:rFonts w:ascii="Times New Roman" w:eastAsia="Arial" w:hAnsi="Times New Roman" w:cs="Times New Roman"/>
          <w:noProof/>
          <w:sz w:val="24"/>
          <w:szCs w:val="24"/>
          <w:lang w:val="en-US"/>
        </w:rPr>
      </w:pPr>
    </w:p>
    <w:p w14:paraId="4D57AA19"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jāpalīdz bērniem piekļūt informācijai, identifikācijai un nosūtījumiem;</w:t>
      </w:r>
    </w:p>
    <w:p w14:paraId="3725542E"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jāievieš elastīga plānošana, ar ko var pielāgot dažādu bērnu skaitu un veidus, un</w:t>
      </w:r>
    </w:p>
    <w:p w14:paraId="2E1B2D0C"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jāsaskaņo rīcība ar vietējām iestādēm un daudznozaru pakalpojumu sniedzējiem.</w:t>
      </w:r>
    </w:p>
    <w:p w14:paraId="639BF202" w14:textId="77777777" w:rsidR="00330F17" w:rsidRPr="00330F17" w:rsidRDefault="00330F17" w:rsidP="00330F17">
      <w:pPr>
        <w:rPr>
          <w:rFonts w:ascii="Times New Roman" w:hAnsi="Times New Roman" w:cs="Times New Roman"/>
          <w:noProof/>
          <w:lang w:val="en-US"/>
        </w:rPr>
      </w:pPr>
      <w:r w:rsidRPr="00330F17">
        <w:rPr>
          <w:rFonts w:ascii="Times New Roman" w:hAnsi="Times New Roman" w:cs="Times New Roman"/>
          <w:noProof/>
          <w:lang w:val="en-US"/>
        </w:rPr>
        <w:br w:type="page"/>
      </w:r>
    </w:p>
    <w:p w14:paraId="70A02FF5" w14:textId="77777777" w:rsidR="00330F17" w:rsidRPr="00330F17" w:rsidRDefault="00330F17" w:rsidP="00330F17">
      <w:pPr>
        <w:rPr>
          <w:rFonts w:ascii="Times New Roman" w:eastAsia="Arial" w:hAnsi="Times New Roman" w:cs="Times New Roman"/>
          <w:noProof/>
          <w:sz w:val="24"/>
          <w:szCs w:val="24"/>
          <w:lang w:val="en-US"/>
        </w:rPr>
      </w:pPr>
    </w:p>
    <w:p w14:paraId="4C5CC629" w14:textId="77777777" w:rsidR="00330F17" w:rsidRPr="00330F17" w:rsidRDefault="00330F17" w:rsidP="00330F17">
      <w:pPr>
        <w:rPr>
          <w:rFonts w:ascii="Times New Roman" w:eastAsia="Arial" w:hAnsi="Times New Roman" w:cs="Times New Roman"/>
          <w:noProof/>
          <w:sz w:val="24"/>
          <w:szCs w:val="24"/>
          <w:lang w:val="en-US"/>
        </w:rPr>
      </w:pPr>
    </w:p>
    <w:p w14:paraId="1E2AEBFD" w14:textId="77777777" w:rsidR="00330F17" w:rsidRPr="00330F17" w:rsidRDefault="00330F17" w:rsidP="00330F17">
      <w:pPr>
        <w:rPr>
          <w:rFonts w:ascii="Times New Roman" w:eastAsia="Arial" w:hAnsi="Times New Roman" w:cs="Times New Roman"/>
          <w:noProof/>
          <w:sz w:val="24"/>
          <w:szCs w:val="24"/>
          <w:lang w:val="en-US"/>
        </w:rPr>
      </w:pPr>
    </w:p>
    <w:p w14:paraId="6FABFB42" w14:textId="77777777" w:rsidR="00330F17" w:rsidRPr="00330F17" w:rsidRDefault="00330F17" w:rsidP="00330F17">
      <w:pPr>
        <w:rPr>
          <w:rFonts w:ascii="Times New Roman" w:eastAsia="Arial" w:hAnsi="Times New Roman" w:cs="Times New Roman"/>
          <w:noProof/>
          <w:sz w:val="24"/>
          <w:szCs w:val="24"/>
          <w:lang w:val="en-US"/>
        </w:rPr>
      </w:pPr>
    </w:p>
    <w:p w14:paraId="33D31594" w14:textId="77777777" w:rsidR="00330F17" w:rsidRPr="00330F17" w:rsidRDefault="00330F17" w:rsidP="00330F17">
      <w:pPr>
        <w:rPr>
          <w:rFonts w:ascii="Times New Roman" w:eastAsia="Arial" w:hAnsi="Times New Roman" w:cs="Times New Roman"/>
          <w:noProof/>
          <w:sz w:val="24"/>
          <w:szCs w:val="24"/>
          <w:lang w:val="en-US"/>
        </w:rPr>
      </w:pPr>
    </w:p>
    <w:p w14:paraId="43EF9952" w14:textId="77777777" w:rsidR="00330F17" w:rsidRPr="00330F17" w:rsidRDefault="00330F17" w:rsidP="00330F17">
      <w:pPr>
        <w:rPr>
          <w:rFonts w:ascii="Times New Roman" w:eastAsia="Arial" w:hAnsi="Times New Roman" w:cs="Times New Roman"/>
          <w:noProof/>
          <w:sz w:val="24"/>
          <w:szCs w:val="24"/>
          <w:lang w:val="en-US"/>
        </w:rPr>
      </w:pPr>
    </w:p>
    <w:p w14:paraId="59D9AE5D" w14:textId="77777777" w:rsidR="00330F17" w:rsidRPr="00330F17" w:rsidRDefault="00330F17" w:rsidP="00330F17">
      <w:pPr>
        <w:rPr>
          <w:rFonts w:ascii="Times New Roman" w:eastAsia="Arial" w:hAnsi="Times New Roman" w:cs="Times New Roman"/>
          <w:noProof/>
          <w:sz w:val="24"/>
          <w:szCs w:val="24"/>
          <w:lang w:val="en-US"/>
        </w:rPr>
      </w:pPr>
    </w:p>
    <w:p w14:paraId="0F02FBE2" w14:textId="77777777" w:rsidR="00330F17" w:rsidRPr="00330F17" w:rsidRDefault="00330F17" w:rsidP="00330F17">
      <w:pPr>
        <w:rPr>
          <w:rFonts w:ascii="Times New Roman" w:eastAsia="Arial" w:hAnsi="Times New Roman" w:cs="Times New Roman"/>
          <w:noProof/>
          <w:sz w:val="24"/>
          <w:szCs w:val="24"/>
          <w:lang w:val="en-US"/>
        </w:rPr>
      </w:pPr>
    </w:p>
    <w:p w14:paraId="0085B544" w14:textId="77777777" w:rsidR="00330F17" w:rsidRPr="00330F17" w:rsidRDefault="00330F17" w:rsidP="00330F17">
      <w:pPr>
        <w:rPr>
          <w:rFonts w:ascii="Times New Roman" w:eastAsia="Arial" w:hAnsi="Times New Roman" w:cs="Times New Roman"/>
          <w:noProof/>
          <w:sz w:val="24"/>
          <w:szCs w:val="24"/>
          <w:lang w:val="en-US"/>
        </w:rPr>
      </w:pPr>
    </w:p>
    <w:p w14:paraId="2487B2F8" w14:textId="77777777" w:rsidR="00330F17" w:rsidRPr="00330F17" w:rsidRDefault="00330F17" w:rsidP="00330F17">
      <w:pPr>
        <w:rPr>
          <w:rFonts w:ascii="Times New Roman" w:eastAsia="Arial" w:hAnsi="Times New Roman" w:cs="Times New Roman"/>
          <w:noProof/>
          <w:sz w:val="24"/>
          <w:szCs w:val="24"/>
          <w:lang w:val="en-US"/>
        </w:rPr>
      </w:pPr>
    </w:p>
    <w:p w14:paraId="04E98F98" w14:textId="77777777" w:rsidR="00330F17" w:rsidRPr="00330F17" w:rsidRDefault="00330F17" w:rsidP="00330F17">
      <w:pPr>
        <w:rPr>
          <w:rFonts w:ascii="Times New Roman" w:eastAsia="Arial" w:hAnsi="Times New Roman" w:cs="Times New Roman"/>
          <w:noProof/>
          <w:sz w:val="24"/>
          <w:szCs w:val="24"/>
          <w:lang w:val="en-US"/>
        </w:rPr>
      </w:pPr>
    </w:p>
    <w:p w14:paraId="0F365B61" w14:textId="77777777" w:rsidR="00330F17" w:rsidRPr="00330F17" w:rsidRDefault="00330F17" w:rsidP="00330F17">
      <w:pPr>
        <w:rPr>
          <w:rFonts w:ascii="Times New Roman" w:eastAsia="Arial" w:hAnsi="Times New Roman" w:cs="Times New Roman"/>
          <w:noProof/>
          <w:sz w:val="24"/>
          <w:szCs w:val="24"/>
          <w:lang w:val="en-US"/>
        </w:rPr>
      </w:pPr>
    </w:p>
    <w:p w14:paraId="335C46F5" w14:textId="77777777" w:rsidR="00330F17" w:rsidRPr="00330F17" w:rsidRDefault="00330F17" w:rsidP="00330F17">
      <w:pPr>
        <w:rPr>
          <w:rFonts w:ascii="Times New Roman" w:eastAsia="Arial" w:hAnsi="Times New Roman" w:cs="Times New Roman"/>
          <w:noProof/>
          <w:sz w:val="24"/>
          <w:szCs w:val="24"/>
          <w:lang w:val="en-US"/>
        </w:rPr>
      </w:pPr>
    </w:p>
    <w:p w14:paraId="761AF55D" w14:textId="77777777" w:rsidR="00330F17" w:rsidRPr="00330F17" w:rsidRDefault="00330F17" w:rsidP="00330F17">
      <w:pPr>
        <w:rPr>
          <w:rFonts w:ascii="Times New Roman" w:eastAsia="Arial" w:hAnsi="Times New Roman" w:cs="Times New Roman"/>
          <w:noProof/>
          <w:sz w:val="24"/>
          <w:szCs w:val="24"/>
          <w:lang w:val="en-US"/>
        </w:rPr>
      </w:pPr>
    </w:p>
    <w:p w14:paraId="0343D681" w14:textId="77777777" w:rsidR="00330F17" w:rsidRPr="00330F17" w:rsidRDefault="00330F17" w:rsidP="00330F17">
      <w:pPr>
        <w:rPr>
          <w:rFonts w:ascii="Times New Roman" w:eastAsia="Arial" w:hAnsi="Times New Roman" w:cs="Times New Roman"/>
          <w:noProof/>
          <w:sz w:val="24"/>
          <w:szCs w:val="24"/>
          <w:lang w:val="en-US"/>
        </w:rPr>
      </w:pPr>
    </w:p>
    <w:p w14:paraId="5C88C956" w14:textId="77777777" w:rsidR="00330F17" w:rsidRPr="00330F17" w:rsidRDefault="00330F17" w:rsidP="00330F17">
      <w:pPr>
        <w:rPr>
          <w:rFonts w:ascii="Times New Roman" w:eastAsia="Arial" w:hAnsi="Times New Roman" w:cs="Times New Roman"/>
          <w:noProof/>
          <w:sz w:val="24"/>
          <w:szCs w:val="24"/>
          <w:lang w:val="en-US"/>
        </w:rPr>
      </w:pPr>
    </w:p>
    <w:p w14:paraId="06A0C41C" w14:textId="77777777" w:rsidR="00330F17" w:rsidRPr="00330F17" w:rsidRDefault="00330F17" w:rsidP="00330F17">
      <w:pPr>
        <w:rPr>
          <w:rFonts w:ascii="Times New Roman" w:eastAsia="Arial" w:hAnsi="Times New Roman" w:cs="Times New Roman"/>
          <w:noProof/>
          <w:sz w:val="24"/>
          <w:szCs w:val="24"/>
          <w:lang w:val="en-US"/>
        </w:rPr>
      </w:pPr>
    </w:p>
    <w:p w14:paraId="609024CF" w14:textId="77777777" w:rsidR="00330F17" w:rsidRPr="00330F17" w:rsidRDefault="00330F17" w:rsidP="00330F17">
      <w:pPr>
        <w:rPr>
          <w:rFonts w:ascii="Times New Roman" w:eastAsia="Arial" w:hAnsi="Times New Roman" w:cs="Times New Roman"/>
          <w:noProof/>
          <w:sz w:val="24"/>
          <w:szCs w:val="24"/>
          <w:lang w:val="en-US"/>
        </w:rPr>
      </w:pPr>
    </w:p>
    <w:p w14:paraId="14E113B6" w14:textId="77777777" w:rsidR="00330F17" w:rsidRPr="00330F17" w:rsidRDefault="00330F17" w:rsidP="00330F17">
      <w:pPr>
        <w:rPr>
          <w:rFonts w:ascii="Times New Roman" w:eastAsia="Arial" w:hAnsi="Times New Roman" w:cs="Times New Roman"/>
          <w:noProof/>
          <w:sz w:val="24"/>
          <w:szCs w:val="24"/>
          <w:lang w:val="en-US"/>
        </w:rPr>
      </w:pPr>
    </w:p>
    <w:p w14:paraId="19BDDFEC" w14:textId="77777777" w:rsidR="00330F17" w:rsidRPr="00330F17" w:rsidRDefault="00330F17" w:rsidP="00330F17">
      <w:pPr>
        <w:rPr>
          <w:rFonts w:ascii="Times New Roman" w:hAnsi="Times New Roman" w:cs="Times New Roman"/>
          <w:b/>
          <w:noProof/>
          <w:sz w:val="60"/>
          <w:lang w:val="en-US"/>
        </w:rPr>
      </w:pPr>
      <w:r w:rsidRPr="00330F17">
        <w:rPr>
          <w:rFonts w:ascii="Times New Roman" w:hAnsi="Times New Roman" w:cs="Times New Roman"/>
          <w:b/>
          <w:noProof/>
          <w:sz w:val="60"/>
          <w:lang w:val="en-US"/>
        </w:rPr>
        <w:t>PRINCIPI</w:t>
      </w:r>
    </w:p>
    <w:p w14:paraId="24441A0E" w14:textId="77777777" w:rsidR="00330F17" w:rsidRPr="00330F17" w:rsidRDefault="00330F17" w:rsidP="00330F17">
      <w:pPr>
        <w:rPr>
          <w:rFonts w:ascii="Times New Roman" w:hAnsi="Times New Roman" w:cs="Times New Roman"/>
          <w:noProof/>
          <w:lang w:val="en-US"/>
        </w:rPr>
      </w:pPr>
      <w:r w:rsidRPr="00330F17">
        <w:rPr>
          <w:rFonts w:ascii="Times New Roman" w:hAnsi="Times New Roman" w:cs="Times New Roman"/>
          <w:noProof/>
          <w:lang w:val="en-US"/>
        </w:rPr>
        <w:br w:type="page"/>
      </w:r>
    </w:p>
    <w:p w14:paraId="63A86333" w14:textId="77777777" w:rsidR="00330F17" w:rsidRPr="00330F17" w:rsidRDefault="00330F17" w:rsidP="00330F17">
      <w:pPr>
        <w:jc w:val="both"/>
        <w:rPr>
          <w:rFonts w:ascii="Times New Roman" w:eastAsia="Arial" w:hAnsi="Times New Roman" w:cs="Times New Roman"/>
          <w:noProof/>
          <w:sz w:val="24"/>
          <w:szCs w:val="24"/>
          <w:lang w:val="en-US"/>
        </w:rPr>
      </w:pPr>
    </w:p>
    <w:p w14:paraId="4DF28CBE" w14:textId="77777777" w:rsidR="00330F17" w:rsidRPr="00330F17" w:rsidRDefault="00330F17" w:rsidP="00330F17">
      <w:pPr>
        <w:pStyle w:val="Heading1"/>
        <w:rPr>
          <w:rFonts w:cs="Times New Roman"/>
          <w:noProof/>
          <w:color w:val="auto"/>
          <w:u w:val="none"/>
          <w:lang w:val="en-US"/>
        </w:rPr>
      </w:pPr>
      <w:bookmarkStart w:id="79" w:name="_Toc110957675"/>
      <w:r w:rsidRPr="00330F17">
        <w:rPr>
          <w:rFonts w:cs="Times New Roman"/>
          <w:noProof/>
          <w:color w:val="auto"/>
          <w:u w:val="none"/>
          <w:lang w:val="en-US"/>
        </w:rPr>
        <w:t>PRINCIPI</w:t>
      </w:r>
      <w:bookmarkEnd w:id="79"/>
    </w:p>
    <w:p w14:paraId="6D0E4078" w14:textId="77777777" w:rsidR="00330F17" w:rsidRPr="00330F17" w:rsidRDefault="00330F17" w:rsidP="00330F17">
      <w:pPr>
        <w:jc w:val="both"/>
        <w:rPr>
          <w:rFonts w:ascii="Times New Roman" w:eastAsia="Arial" w:hAnsi="Times New Roman" w:cs="Times New Roman"/>
          <w:noProof/>
          <w:sz w:val="24"/>
          <w:szCs w:val="24"/>
          <w:lang w:val="en-US"/>
        </w:rPr>
      </w:pPr>
    </w:p>
    <w:p w14:paraId="56CC2790" w14:textId="77777777" w:rsidR="00330F17" w:rsidRPr="00330F17" w:rsidRDefault="00330F17" w:rsidP="00330F17">
      <w:pPr>
        <w:jc w:val="both"/>
        <w:rPr>
          <w:rFonts w:ascii="Times New Roman" w:eastAsia="Arial" w:hAnsi="Times New Roman" w:cs="Times New Roman"/>
          <w:noProof/>
          <w:sz w:val="24"/>
          <w:szCs w:val="24"/>
          <w:lang w:val="en-US"/>
        </w:rPr>
      </w:pPr>
      <w:r w:rsidRPr="00330F17">
        <w:rPr>
          <w:rFonts w:ascii="Times New Roman" w:hAnsi="Times New Roman" w:cs="Times New Roman"/>
          <w:noProof/>
          <w:sz w:val="24"/>
          <w:lang w:val="en-US"/>
        </w:rPr>
        <w:t xml:space="preserve">Šajā iedaļā izklāstītie principi ir svarīgi, lai pilnībā piemērotu un izpildītu standartus. Tie vienmēr jāizmanto un jāizklāsta kopā ar standartiem. Principi Nr. 1–Nr. 4 ir galvenie principi, kas noteikti </w:t>
      </w:r>
      <w:r w:rsidRPr="00330F17">
        <w:rPr>
          <w:rFonts w:ascii="Times New Roman" w:hAnsi="Times New Roman" w:cs="Times New Roman"/>
          <w:i/>
          <w:iCs/>
          <w:noProof/>
          <w:sz w:val="24"/>
          <w:lang w:val="en-US"/>
        </w:rPr>
        <w:t>Konvencijā par bērnu tiesībām</w:t>
      </w:r>
      <w:r w:rsidRPr="00330F17">
        <w:rPr>
          <w:rFonts w:ascii="Times New Roman" w:hAnsi="Times New Roman" w:cs="Times New Roman"/>
          <w:noProof/>
          <w:sz w:val="24"/>
          <w:lang w:val="en-US"/>
        </w:rPr>
        <w:t xml:space="preserve">, un tie ir piemērojami visās humānās palīdzības darbībās. Principi Nr. 5–Nr. 8. ir aizsardzības principi, kas aizgūti no 2018. gada “Sphere Handbook” un šajā dokumentā pārstāstīti ar īpašām norādēm par bērnu aizsardzību. Principi Nr. 9–Nr. 10. ir specifiski </w:t>
      </w:r>
      <w:r w:rsidRPr="00330F17">
        <w:rPr>
          <w:rFonts w:ascii="Times New Roman" w:hAnsi="Times New Roman" w:cs="Times New Roman"/>
          <w:i/>
          <w:iCs/>
          <w:noProof/>
          <w:sz w:val="24"/>
          <w:lang w:val="en-US"/>
        </w:rPr>
        <w:t>Minimālajiem standartiem bērnu aizsardzībai humānās palīdzības ietvaros</w:t>
      </w:r>
      <w:r w:rsidRPr="00330F17">
        <w:rPr>
          <w:rFonts w:ascii="Times New Roman" w:hAnsi="Times New Roman" w:cs="Times New Roman"/>
          <w:noProof/>
          <w:sz w:val="24"/>
          <w:lang w:val="en-US"/>
        </w:rPr>
        <w:t>.</w:t>
      </w:r>
    </w:p>
    <w:p w14:paraId="7116B5C5" w14:textId="77777777" w:rsidR="00330F17" w:rsidRPr="00330F17" w:rsidRDefault="00330F17" w:rsidP="00330F17">
      <w:pPr>
        <w:jc w:val="both"/>
        <w:rPr>
          <w:rFonts w:ascii="Times New Roman" w:eastAsia="Arial" w:hAnsi="Times New Roman" w:cs="Times New Roman"/>
          <w:noProof/>
          <w:sz w:val="24"/>
          <w:szCs w:val="24"/>
          <w:lang w:val="en-US"/>
        </w:rPr>
      </w:pPr>
    </w:p>
    <w:p w14:paraId="0F484D71" w14:textId="77777777" w:rsidR="00330F17" w:rsidRPr="00330F17" w:rsidRDefault="00330F17" w:rsidP="00330F17">
      <w:pPr>
        <w:jc w:val="center"/>
        <w:rPr>
          <w:rFonts w:ascii="Times New Roman" w:eastAsia="Century Gothic" w:hAnsi="Times New Roman" w:cs="Times New Roman"/>
          <w:noProof/>
          <w:sz w:val="24"/>
          <w:szCs w:val="24"/>
          <w:lang w:val="en-US"/>
        </w:rPr>
      </w:pPr>
      <w:r w:rsidRPr="00330F17">
        <w:rPr>
          <w:rFonts w:ascii="Times New Roman" w:eastAsia="Century Gothic" w:hAnsi="Times New Roman" w:cs="Times New Roman"/>
          <w:noProof/>
          <w:sz w:val="24"/>
          <w:szCs w:val="24"/>
          <w:lang w:val="en-US"/>
        </w:rPr>
        <w:drawing>
          <wp:inline distT="0" distB="0" distL="0" distR="0" wp14:anchorId="4CB63080" wp14:editId="046F84B5">
            <wp:extent cx="4884843" cy="4877223"/>
            <wp:effectExtent l="0" t="0" r="0" b="0"/>
            <wp:docPr id="28" name="Picture 2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Diagram&#10;&#10;Description automatically generated"/>
                    <pic:cNvPicPr/>
                  </pic:nvPicPr>
                  <pic:blipFill>
                    <a:blip r:embed="rId43">
                      <a:extLst>
                        <a:ext uri="{28A0092B-C50C-407E-A947-70E740481C1C}">
                          <a14:useLocalDpi xmlns:a14="http://schemas.microsoft.com/office/drawing/2010/main" val="0"/>
                        </a:ext>
                      </a:extLst>
                    </a:blip>
                    <a:stretch>
                      <a:fillRect/>
                    </a:stretch>
                  </pic:blipFill>
                  <pic:spPr>
                    <a:xfrm>
                      <a:off x="0" y="0"/>
                      <a:ext cx="4884843" cy="4877223"/>
                    </a:xfrm>
                    <a:prstGeom prst="rect">
                      <a:avLst/>
                    </a:prstGeom>
                  </pic:spPr>
                </pic:pic>
              </a:graphicData>
            </a:graphic>
          </wp:inline>
        </w:drawing>
      </w:r>
    </w:p>
    <w:p w14:paraId="63CF99BA" w14:textId="77777777" w:rsidR="00330F17" w:rsidRPr="00330F17" w:rsidRDefault="00330F17" w:rsidP="00330F17">
      <w:pPr>
        <w:jc w:val="both"/>
        <w:rPr>
          <w:rFonts w:ascii="Times New Roman" w:eastAsia="Century Gothic" w:hAnsi="Times New Roman" w:cs="Times New Roman"/>
          <w:noProof/>
          <w:sz w:val="24"/>
          <w:szCs w:val="24"/>
          <w:lang w:val="en-US"/>
        </w:rPr>
      </w:pPr>
    </w:p>
    <w:p w14:paraId="2E495ED2" w14:textId="77777777" w:rsidR="00330F17" w:rsidRPr="00330F17" w:rsidRDefault="00330F17" w:rsidP="00330F17">
      <w:pPr>
        <w:rPr>
          <w:rFonts w:ascii="Times New Roman" w:hAnsi="Times New Roman" w:cs="Times New Roman"/>
          <w:noProof/>
          <w:lang w:val="en-US"/>
        </w:rPr>
      </w:pPr>
      <w:r w:rsidRPr="00330F17">
        <w:rPr>
          <w:rFonts w:ascii="Times New Roman" w:hAnsi="Times New Roman" w:cs="Times New Roman"/>
          <w:noProof/>
          <w:lang w:val="en-US"/>
        </w:rPr>
        <w:br w:type="page"/>
      </w:r>
    </w:p>
    <w:p w14:paraId="4FC7677E" w14:textId="77777777" w:rsidR="00330F17" w:rsidRPr="00330F17" w:rsidRDefault="00330F17" w:rsidP="00330F17">
      <w:pPr>
        <w:jc w:val="both"/>
        <w:rPr>
          <w:rFonts w:ascii="Times New Roman" w:eastAsia="Century Gothic" w:hAnsi="Times New Roman" w:cs="Times New Roman"/>
          <w:noProof/>
          <w:sz w:val="24"/>
          <w:szCs w:val="24"/>
          <w:lang w:val="en-US"/>
        </w:rPr>
      </w:pPr>
    </w:p>
    <w:p w14:paraId="2FDA385F" w14:textId="77777777" w:rsidR="00330F17" w:rsidRPr="00330F17" w:rsidRDefault="00330F17" w:rsidP="00330F17">
      <w:pPr>
        <w:pStyle w:val="Heading1"/>
        <w:rPr>
          <w:rFonts w:cs="Times New Roman"/>
          <w:noProof/>
          <w:color w:val="5DC6C5"/>
          <w:u w:val="none"/>
          <w:lang w:val="en-US"/>
        </w:rPr>
      </w:pPr>
      <w:bookmarkStart w:id="80" w:name="Principles"/>
      <w:bookmarkStart w:id="81" w:name="_bookmark43"/>
      <w:bookmarkStart w:id="82" w:name="_bookmark44"/>
      <w:bookmarkStart w:id="83" w:name="_Toc110957676"/>
      <w:bookmarkEnd w:id="80"/>
      <w:bookmarkEnd w:id="81"/>
      <w:bookmarkEnd w:id="82"/>
      <w:r w:rsidRPr="00330F17">
        <w:rPr>
          <w:rFonts w:cs="Times New Roman"/>
          <w:noProof/>
          <w:color w:val="5DC6C5"/>
          <w:u w:val="none"/>
          <w:lang w:val="en-US"/>
        </w:rPr>
        <w:t>Principi</w:t>
      </w:r>
      <w:bookmarkEnd w:id="83"/>
    </w:p>
    <w:p w14:paraId="61B1680E" w14:textId="77777777" w:rsidR="00330F17" w:rsidRPr="00330F17" w:rsidRDefault="00330F17" w:rsidP="00330F17">
      <w:pPr>
        <w:pStyle w:val="BodyText"/>
        <w:rPr>
          <w:lang w:val="en-US"/>
        </w:rPr>
      </w:pPr>
      <w:bookmarkStart w:id="84" w:name="Principle_1:Survival_and_development"/>
      <w:bookmarkStart w:id="85" w:name="_bookmark45"/>
      <w:bookmarkEnd w:id="84"/>
      <w:bookmarkEnd w:id="85"/>
    </w:p>
    <w:p w14:paraId="6DF1CF3A" w14:textId="77777777" w:rsidR="00330F17" w:rsidRPr="00330F17" w:rsidRDefault="00330F17" w:rsidP="00330F17">
      <w:pPr>
        <w:pStyle w:val="Heading2"/>
        <w:rPr>
          <w:rFonts w:cs="Times New Roman"/>
          <w:noProof/>
          <w:color w:val="5DC6C5"/>
          <w:sz w:val="28"/>
          <w:szCs w:val="24"/>
          <w:lang w:val="en-US"/>
        </w:rPr>
      </w:pPr>
      <w:bookmarkStart w:id="86" w:name="_Toc110957677"/>
      <w:r w:rsidRPr="00330F17">
        <w:rPr>
          <w:rFonts w:cs="Times New Roman"/>
          <w:noProof/>
          <w:color w:val="5DC6C5"/>
          <w:sz w:val="28"/>
          <w:szCs w:val="24"/>
          <w:lang w:val="en-US"/>
        </w:rPr>
        <w:t xml:space="preserve">1. princips. </w:t>
      </w:r>
      <w:bookmarkStart w:id="87" w:name="_bookmark46"/>
      <w:bookmarkEnd w:id="87"/>
      <w:r w:rsidRPr="00330F17">
        <w:rPr>
          <w:rFonts w:cs="Times New Roman"/>
          <w:noProof/>
          <w:color w:val="5DC6C5"/>
          <w:sz w:val="28"/>
          <w:szCs w:val="24"/>
          <w:lang w:val="en-US"/>
        </w:rPr>
        <w:t>Izdzīvošana un attīstība</w:t>
      </w:r>
      <w:bookmarkEnd w:id="86"/>
    </w:p>
    <w:p w14:paraId="70A7E4B8" w14:textId="77777777" w:rsidR="00330F17" w:rsidRPr="00330F17" w:rsidRDefault="00330F17" w:rsidP="00330F17">
      <w:pPr>
        <w:jc w:val="both"/>
        <w:rPr>
          <w:rFonts w:ascii="Times New Roman" w:eastAsia="Arial" w:hAnsi="Times New Roman" w:cs="Times New Roman"/>
          <w:noProof/>
          <w:sz w:val="24"/>
          <w:szCs w:val="24"/>
          <w:lang w:val="en-US"/>
        </w:rPr>
      </w:pPr>
    </w:p>
    <w:p w14:paraId="73FE6266" w14:textId="77777777" w:rsidR="00330F17" w:rsidRPr="00330F17" w:rsidRDefault="00330F17" w:rsidP="00330F17">
      <w:pPr>
        <w:pStyle w:val="BodyText"/>
        <w:rPr>
          <w:lang w:val="en-US"/>
        </w:rPr>
      </w:pPr>
      <w:r w:rsidRPr="00330F17">
        <w:rPr>
          <w:lang w:val="en-US"/>
        </w:rPr>
        <w:t>Stimulējums un pieķeršanās, kas rodas prognozējamās, audzinošās attiecībās, ir ļoti svarīgi visiem mazuļa un maza bērna attīstības aspektiem. Humānās palīdzības sniedzējiem ir jāņem vērā gan ārkārtējās situācijas, gan reaģēšanas pasākumu ietekme uz: a) bērnu tiesību uz dzīvību piepildījumu un b) bērnu fizisko, psiholoģisko, emocionālo, sociālo un garīgo attīstību. Bērniem ir jāpalīdz paļauties uz to stiprajām pusēm un noturību, lai maksimāli vairotu viņu iespējas izdzīvot un attīstīties humānās krīzes apstākļos.</w:t>
      </w:r>
    </w:p>
    <w:p w14:paraId="0111D121" w14:textId="77777777" w:rsidR="00330F17" w:rsidRPr="00330F17" w:rsidRDefault="00330F17" w:rsidP="00330F17">
      <w:pPr>
        <w:jc w:val="both"/>
        <w:rPr>
          <w:rFonts w:ascii="Times New Roman" w:eastAsia="Arial" w:hAnsi="Times New Roman" w:cs="Times New Roman"/>
          <w:noProof/>
          <w:sz w:val="24"/>
          <w:szCs w:val="24"/>
          <w:lang w:val="en-US"/>
        </w:rPr>
      </w:pPr>
    </w:p>
    <w:p w14:paraId="23908C06" w14:textId="77777777" w:rsidR="00330F17" w:rsidRPr="00330F17" w:rsidRDefault="00330F17" w:rsidP="00330F17">
      <w:pPr>
        <w:pStyle w:val="Heading2"/>
        <w:rPr>
          <w:rFonts w:cs="Times New Roman"/>
          <w:noProof/>
          <w:color w:val="5DC6C5"/>
          <w:sz w:val="28"/>
          <w:szCs w:val="24"/>
          <w:lang w:val="en-US"/>
        </w:rPr>
      </w:pPr>
      <w:bookmarkStart w:id="88" w:name="Principle_2:Non-discrimination_and_inclu"/>
      <w:bookmarkStart w:id="89" w:name="_bookmark47"/>
      <w:bookmarkStart w:id="90" w:name="_Toc110957678"/>
      <w:bookmarkEnd w:id="88"/>
      <w:bookmarkEnd w:id="89"/>
      <w:r w:rsidRPr="00330F17">
        <w:rPr>
          <w:rFonts w:cs="Times New Roman"/>
          <w:noProof/>
          <w:color w:val="5DC6C5"/>
          <w:sz w:val="28"/>
          <w:szCs w:val="24"/>
          <w:lang w:val="en-US"/>
        </w:rPr>
        <w:t xml:space="preserve">2. princips. </w:t>
      </w:r>
      <w:bookmarkStart w:id="91" w:name="_bookmark48"/>
      <w:bookmarkEnd w:id="91"/>
      <w:r w:rsidRPr="00330F17">
        <w:rPr>
          <w:rFonts w:cs="Times New Roman"/>
          <w:noProof/>
          <w:color w:val="5DC6C5"/>
          <w:sz w:val="28"/>
          <w:szCs w:val="24"/>
          <w:lang w:val="en-US"/>
        </w:rPr>
        <w:t>Nediskriminācija un iekļaušana</w:t>
      </w:r>
      <w:bookmarkEnd w:id="90"/>
    </w:p>
    <w:p w14:paraId="7B587C06" w14:textId="77777777" w:rsidR="00330F17" w:rsidRPr="00330F17" w:rsidRDefault="00330F17" w:rsidP="00330F17">
      <w:pPr>
        <w:jc w:val="both"/>
        <w:rPr>
          <w:rFonts w:ascii="Times New Roman" w:eastAsia="Arial" w:hAnsi="Times New Roman" w:cs="Times New Roman"/>
          <w:noProof/>
          <w:sz w:val="24"/>
          <w:szCs w:val="24"/>
          <w:lang w:val="en-US"/>
        </w:rPr>
      </w:pPr>
    </w:p>
    <w:p w14:paraId="0C9AE037" w14:textId="77777777" w:rsidR="00330F17" w:rsidRPr="00330F17" w:rsidRDefault="00330F17" w:rsidP="00330F17">
      <w:pPr>
        <w:pStyle w:val="BodyText"/>
        <w:rPr>
          <w:lang w:val="en-US"/>
        </w:rPr>
      </w:pPr>
      <w:r w:rsidRPr="00330F17">
        <w:rPr>
          <w:lang w:val="en-US"/>
        </w:rPr>
        <w:t>Saskaņā ar starptautiskajiem tiesību aktiem valstu pienākums ir ievērot bērnu tiesības un nodrošināt, ka visi bērni to teritorijā var īstenot savas tiesības, nesaskaroties ar diskrimināciju. Tas ietver visu veidu diskriminācijas aizliegumu attiecībā uz Konvencijā paredzēto tiesību izmantošanu, kā arī prasību valstīm veikt proaktīvus pasākumus, lai visiem bērniem nodrošinātu vienlīdzīgas iespējas izmantot to tiesības. Dažkārt šajā nolūkā ir jāveic pozitīvi pasākumi reālas nevienlīdzības situācijas novēršanai. Tas ietver (katram cilvēkam) piemītošās cieņas un dažādības ievērošanu, kā arī visu bērnu pieņemšanu.</w:t>
      </w:r>
    </w:p>
    <w:p w14:paraId="2C985AC0" w14:textId="77777777" w:rsidR="00330F17" w:rsidRPr="00330F17" w:rsidRDefault="00330F17" w:rsidP="00330F17">
      <w:pPr>
        <w:jc w:val="both"/>
        <w:rPr>
          <w:rFonts w:ascii="Times New Roman" w:eastAsia="Arial" w:hAnsi="Times New Roman" w:cs="Times New Roman"/>
          <w:noProof/>
          <w:sz w:val="24"/>
          <w:szCs w:val="24"/>
          <w:lang w:val="en-US"/>
        </w:rPr>
      </w:pPr>
    </w:p>
    <w:p w14:paraId="6BDE3723" w14:textId="77777777" w:rsidR="00330F17" w:rsidRPr="00330F17" w:rsidRDefault="00330F17" w:rsidP="00330F17">
      <w:pPr>
        <w:pStyle w:val="BodyText"/>
        <w:rPr>
          <w:lang w:val="en-US"/>
        </w:rPr>
      </w:pPr>
      <w:r w:rsidRPr="00330F17">
        <w:rPr>
          <w:lang w:val="en-US"/>
        </w:rPr>
        <w:t>Bērnus nedrīkst diskriminēt ne dzimuma, ne seksuālās orientācijas, ne vecuma, ne invaliditātes, ne valstspiederības, ne imigrācijas statusa, ne kāda cita iemesla dēļ. Ir proaktīvi jāidentificē un jānovērš tiešas vai netiešas diskriminācijas un atstumtības cēloņi un metodes. Humānās palīdzības sniedzējiem ir jāapzinās savas vērtības, uzskati un neapzinātie aizspriedumi attiecībā uz bērnību, kā arī bērna un ģimenes lomu. Tas palīdzēs nodrošināt, ka humānās palīdzības sniedzēji neuzspiež savus uzskatus vai nevērš savus neapzinātos aizspriedumus pret bērniem tā, ka bērniem tiek liegtas viņu tiesības.</w:t>
      </w:r>
    </w:p>
    <w:p w14:paraId="46F62D2E" w14:textId="77777777" w:rsidR="00330F17" w:rsidRPr="00330F17" w:rsidRDefault="00330F17" w:rsidP="00330F17">
      <w:pPr>
        <w:jc w:val="both"/>
        <w:rPr>
          <w:rFonts w:ascii="Times New Roman" w:eastAsia="Arial" w:hAnsi="Times New Roman" w:cs="Times New Roman"/>
          <w:noProof/>
          <w:sz w:val="24"/>
          <w:szCs w:val="24"/>
          <w:lang w:val="en-US"/>
        </w:rPr>
      </w:pPr>
    </w:p>
    <w:p w14:paraId="6D30141A" w14:textId="77777777" w:rsidR="00330F17" w:rsidRPr="00330F17" w:rsidRDefault="00330F17" w:rsidP="00330F17">
      <w:pPr>
        <w:pStyle w:val="BodyText"/>
        <w:rPr>
          <w:lang w:val="en-US"/>
        </w:rPr>
      </w:pPr>
      <w:r w:rsidRPr="00330F17">
        <w:rPr>
          <w:lang w:val="en-US"/>
        </w:rPr>
        <w:t>Atstumtība un diskriminācija negatīvi ietekmē bērnu attīstību, jo liedz tiem:</w:t>
      </w:r>
    </w:p>
    <w:p w14:paraId="688013D7" w14:textId="77777777" w:rsidR="00330F17" w:rsidRPr="00330F17" w:rsidRDefault="00330F17" w:rsidP="00330F17">
      <w:pPr>
        <w:jc w:val="both"/>
        <w:rPr>
          <w:rFonts w:ascii="Times New Roman" w:eastAsia="Arial" w:hAnsi="Times New Roman" w:cs="Times New Roman"/>
          <w:noProof/>
          <w:sz w:val="24"/>
          <w:szCs w:val="24"/>
          <w:lang w:val="en-US"/>
        </w:rPr>
      </w:pPr>
    </w:p>
    <w:p w14:paraId="14861C9D"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izmantot savas tiesības;</w:t>
      </w:r>
    </w:p>
    <w:p w14:paraId="78047006" w14:textId="77777777" w:rsidR="00330F17" w:rsidRPr="00330F17" w:rsidRDefault="00330F17" w:rsidP="00330F17">
      <w:pPr>
        <w:pStyle w:val="BodyText"/>
        <w:numPr>
          <w:ilvl w:val="0"/>
          <w:numId w:val="23"/>
        </w:numPr>
        <w:tabs>
          <w:tab w:val="left" w:pos="567"/>
        </w:tabs>
        <w:ind w:left="0" w:firstLine="0"/>
        <w:rPr>
          <w:lang w:val="en-US"/>
        </w:rPr>
      </w:pPr>
      <w:bookmarkStart w:id="92" w:name="_bookmark49"/>
      <w:bookmarkEnd w:id="92"/>
      <w:r w:rsidRPr="00330F17">
        <w:rPr>
          <w:lang w:val="en-US"/>
        </w:rPr>
        <w:t>jēgpilni līdzdarboties un</w:t>
      </w:r>
    </w:p>
    <w:p w14:paraId="5D4A90D6"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izmantot iespējas un resursus.</w:t>
      </w:r>
    </w:p>
    <w:p w14:paraId="10A348EC" w14:textId="77777777" w:rsidR="00330F17" w:rsidRPr="00330F17" w:rsidRDefault="00330F17" w:rsidP="00330F17">
      <w:pPr>
        <w:jc w:val="both"/>
        <w:rPr>
          <w:rFonts w:ascii="Times New Roman" w:eastAsia="Arial" w:hAnsi="Times New Roman" w:cs="Times New Roman"/>
          <w:noProof/>
          <w:sz w:val="24"/>
          <w:szCs w:val="24"/>
          <w:lang w:val="en-US"/>
        </w:rPr>
      </w:pPr>
    </w:p>
    <w:p w14:paraId="63313DC7" w14:textId="77777777" w:rsidR="00330F17" w:rsidRPr="00330F17" w:rsidRDefault="00330F17" w:rsidP="00330F17">
      <w:pPr>
        <w:pStyle w:val="BodyText"/>
        <w:rPr>
          <w:lang w:val="en-US"/>
        </w:rPr>
      </w:pPr>
      <w:r w:rsidRPr="00330F17">
        <w:rPr>
          <w:lang w:val="en-US"/>
        </w:rPr>
        <w:t>Turklāt diskriminācija palielina risku, ka pret bērniem var tikt vērsta visa veida ļaunprātīga izmantošana, nevērība, ekspluatācija un vardarbība. Humānās krīzes un reaģēšanas pasākumi var palielināt diskrimināciju, saasināt pašreizējos atstumtības ciklus un radīt jaunus atstumtības slāņus.</w:t>
      </w:r>
    </w:p>
    <w:p w14:paraId="731BF666" w14:textId="77777777" w:rsidR="00330F17" w:rsidRPr="00330F17" w:rsidRDefault="00330F17" w:rsidP="00330F17">
      <w:pPr>
        <w:jc w:val="both"/>
        <w:rPr>
          <w:rFonts w:ascii="Times New Roman" w:eastAsia="Arial" w:hAnsi="Times New Roman" w:cs="Times New Roman"/>
          <w:noProof/>
          <w:sz w:val="24"/>
          <w:szCs w:val="24"/>
          <w:lang w:val="en-US"/>
        </w:rPr>
      </w:pPr>
    </w:p>
    <w:p w14:paraId="12C8919B" w14:textId="77777777" w:rsidR="00330F17" w:rsidRPr="00330F17" w:rsidRDefault="00330F17" w:rsidP="00330F17">
      <w:pPr>
        <w:pStyle w:val="BodyText"/>
        <w:rPr>
          <w:lang w:val="en-US"/>
        </w:rPr>
      </w:pPr>
      <w:r w:rsidRPr="00330F17">
        <w:rPr>
          <w:lang w:val="en-US"/>
        </w:rPr>
        <w:t>Tomēr humānā krīze un reaģēšanas pasākumi var raisīt arī pozitīvas pārmaiņas, ja to risina ar apzinātiem un mērķtiecīgiem pasākumiem. Diskrimināciju un atstumtību var novērst, izbeigt vai vismaz mazināt. Humānās palīdzības sniedzējiem ir: a) jāidentificē un jāuzrauga pašreizējie un jauni diskriminācijas, varas un atstumtības modeļi un b) jāpievēršas tiem, izstrādājot un īstenojot reaģēšanas pasākumus. Turklāt ir jāaizstāv visu bērnu piekļuve bērnu aizsardzības sistēmām un citiem pakalpojumiem neatkarīgi no viņu dzimuma, vecuma, invaliditātes, etniskās piederības, reliģijas, valstspiederības, pārvietojuma statusa vai citiem daudzveidības aspektiem.</w:t>
      </w:r>
    </w:p>
    <w:p w14:paraId="3386A62D" w14:textId="77777777" w:rsidR="00330F17" w:rsidRPr="00330F17" w:rsidRDefault="00330F17" w:rsidP="00330F17">
      <w:pPr>
        <w:jc w:val="both"/>
        <w:rPr>
          <w:rFonts w:ascii="Times New Roman" w:eastAsia="Arial" w:hAnsi="Times New Roman" w:cs="Times New Roman"/>
          <w:noProof/>
          <w:sz w:val="24"/>
          <w:szCs w:val="24"/>
          <w:lang w:val="en-US"/>
        </w:rPr>
      </w:pPr>
    </w:p>
    <w:p w14:paraId="4FA1CF09" w14:textId="77777777" w:rsidR="00330F17" w:rsidRPr="00330F17" w:rsidRDefault="00330F17" w:rsidP="00330F17">
      <w:pPr>
        <w:pStyle w:val="Heading2"/>
        <w:rPr>
          <w:rFonts w:cs="Times New Roman"/>
          <w:noProof/>
          <w:color w:val="5DC6C5"/>
          <w:sz w:val="28"/>
          <w:szCs w:val="24"/>
          <w:lang w:val="en-US"/>
        </w:rPr>
      </w:pPr>
      <w:bookmarkStart w:id="93" w:name="Principle_3:Children’s_participation"/>
      <w:bookmarkStart w:id="94" w:name="_bookmark50"/>
      <w:bookmarkStart w:id="95" w:name="_Toc110957679"/>
      <w:bookmarkEnd w:id="93"/>
      <w:bookmarkEnd w:id="94"/>
      <w:r w:rsidRPr="00330F17">
        <w:rPr>
          <w:rFonts w:cs="Times New Roman"/>
          <w:noProof/>
          <w:color w:val="5DC6C5"/>
          <w:sz w:val="28"/>
          <w:szCs w:val="24"/>
          <w:lang w:val="en-US"/>
        </w:rPr>
        <w:t xml:space="preserve">3. princips. </w:t>
      </w:r>
      <w:bookmarkStart w:id="96" w:name="_bookmark51"/>
      <w:bookmarkEnd w:id="96"/>
      <w:r w:rsidRPr="00330F17">
        <w:rPr>
          <w:rFonts w:cs="Times New Roman"/>
          <w:noProof/>
          <w:color w:val="5DC6C5"/>
          <w:sz w:val="28"/>
          <w:szCs w:val="24"/>
          <w:lang w:val="en-US"/>
        </w:rPr>
        <w:t>Bērna līdzdalība</w:t>
      </w:r>
      <w:bookmarkEnd w:id="95"/>
    </w:p>
    <w:p w14:paraId="0D905913" w14:textId="77777777" w:rsidR="00330F17" w:rsidRPr="00330F17" w:rsidRDefault="00330F17" w:rsidP="00330F17">
      <w:pPr>
        <w:jc w:val="both"/>
        <w:rPr>
          <w:rFonts w:ascii="Times New Roman" w:eastAsia="Arial" w:hAnsi="Times New Roman" w:cs="Times New Roman"/>
          <w:noProof/>
          <w:sz w:val="24"/>
          <w:szCs w:val="24"/>
          <w:lang w:val="en-US"/>
        </w:rPr>
      </w:pPr>
    </w:p>
    <w:p w14:paraId="75B5E858" w14:textId="77777777" w:rsidR="00330F17" w:rsidRPr="00330F17" w:rsidRDefault="00330F17" w:rsidP="00330F17">
      <w:pPr>
        <w:pStyle w:val="BodyText"/>
        <w:rPr>
          <w:lang w:val="en-US"/>
        </w:rPr>
      </w:pPr>
      <w:r w:rsidRPr="00330F17">
        <w:rPr>
          <w:lang w:val="en-US"/>
        </w:rPr>
        <w:t>Humānās palīdzības sniedzējiem ir jānodrošina bērniem laiks un telpa, lai tie varētu būtiski piedalīties visu to lēmumu pieņemšanā, kas ietekmē bērnus, tostarp laikā, kad tiek veikta ārkārtas situāciju paredzēšana un reaģēšanas pasākumi. Veicināt un atbalstīt viņu līdzdalību nozīmē izpildīt saistības cilvēktiesību jomā. Turklāt tam var būt papildu ieguvumi un rezultāti. Līdzdalība vairo cerības, kas ļauj bērniem domāt par pozitīvu pārmaiņu iespējamību. Bērni var strādāt, lai panāktu pozitīvas pārmaiņas, iesaistoties lēmumu pieņemšanas procesos atbilstoši savām attīstības spējām un neatkarībai. Atbildības uzņemšanās un lēmumu pieņemšana palīdz bērniem veidot piederības un taisnīguma sajūtu. Līdzdalība stiprina pārskatatbildību.</w:t>
      </w:r>
    </w:p>
    <w:p w14:paraId="5E9F6BE2" w14:textId="77777777" w:rsidR="00330F17" w:rsidRPr="00330F17" w:rsidRDefault="00330F17" w:rsidP="00330F17">
      <w:pPr>
        <w:jc w:val="both"/>
        <w:rPr>
          <w:rFonts w:ascii="Times New Roman" w:eastAsia="Arial" w:hAnsi="Times New Roman" w:cs="Times New Roman"/>
          <w:noProof/>
          <w:sz w:val="24"/>
          <w:szCs w:val="24"/>
          <w:lang w:val="en-US"/>
        </w:rPr>
      </w:pPr>
    </w:p>
    <w:p w14:paraId="24FA96F1" w14:textId="77777777" w:rsidR="00330F17" w:rsidRPr="00330F17" w:rsidRDefault="00330F17" w:rsidP="00330F17">
      <w:pPr>
        <w:pStyle w:val="BodyText"/>
        <w:rPr>
          <w:lang w:val="en-US"/>
        </w:rPr>
      </w:pPr>
      <w:r w:rsidRPr="00330F17">
        <w:rPr>
          <w:lang w:val="en-US"/>
        </w:rPr>
        <w:t>Lai gan visi bērni var izmantot savas tiesības uz līdzdalību, tas izpaudīsies dažādi atkarībā no dzimuma, vecuma, saziņas metodes, brieduma pakāpes, konteksta, drošuma, drošības utt. Humānās palīdzības sniedzējiem vienmēr:</w:t>
      </w:r>
    </w:p>
    <w:p w14:paraId="3C7D6D39" w14:textId="77777777" w:rsidR="00330F17" w:rsidRPr="00330F17" w:rsidRDefault="00330F17" w:rsidP="00330F17">
      <w:pPr>
        <w:jc w:val="both"/>
        <w:rPr>
          <w:rFonts w:ascii="Times New Roman" w:eastAsia="Arial" w:hAnsi="Times New Roman" w:cs="Times New Roman"/>
          <w:noProof/>
          <w:sz w:val="24"/>
          <w:szCs w:val="24"/>
          <w:lang w:val="en-US"/>
        </w:rPr>
      </w:pPr>
    </w:p>
    <w:p w14:paraId="32D3FD19"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jāatbalsta un jāveicina attīstībai atbilstoša līdzdalība;</w:t>
      </w:r>
    </w:p>
    <w:p w14:paraId="09A17650"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jādala lēmumu pieņemšanas vara ar bērniem;</w:t>
      </w:r>
    </w:p>
    <w:p w14:paraId="12448074"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jāņem vērā tas, kā bērnu līdzdalība var mainīt lomu un/vai varas līdzsvaru ģimenē vai kopienā, un</w:t>
      </w:r>
    </w:p>
    <w:p w14:paraId="6900AE1E"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 xml:space="preserve">jāveicina bērnu līdzdalība saskaņā ar </w:t>
      </w:r>
      <w:r w:rsidRPr="00330F17">
        <w:rPr>
          <w:color w:val="5DC6C5"/>
          <w:lang w:val="en-US"/>
        </w:rPr>
        <w:t xml:space="preserve">4. principu “Bērna labākās intereses” </w:t>
      </w:r>
      <w:r w:rsidRPr="00330F17">
        <w:rPr>
          <w:lang w:val="en-US"/>
        </w:rPr>
        <w:t xml:space="preserve">un </w:t>
      </w:r>
      <w:r w:rsidRPr="00330F17">
        <w:rPr>
          <w:color w:val="5DC6C5"/>
          <w:lang w:val="en-US"/>
        </w:rPr>
        <w:t>5. principu “Nekaitēt”</w:t>
      </w:r>
      <w:r w:rsidRPr="00330F17">
        <w:rPr>
          <w:lang w:val="en-US"/>
        </w:rPr>
        <w:t>.</w:t>
      </w:r>
    </w:p>
    <w:p w14:paraId="5A2495C8" w14:textId="77777777" w:rsidR="00330F17" w:rsidRPr="00330F17" w:rsidRDefault="00330F17" w:rsidP="00330F17">
      <w:pPr>
        <w:jc w:val="both"/>
        <w:rPr>
          <w:rFonts w:ascii="Times New Roman" w:eastAsia="Arial" w:hAnsi="Times New Roman" w:cs="Times New Roman"/>
          <w:noProof/>
          <w:sz w:val="24"/>
          <w:szCs w:val="24"/>
          <w:lang w:val="en-US"/>
        </w:rPr>
      </w:pPr>
    </w:p>
    <w:p w14:paraId="4892EE2D" w14:textId="77777777" w:rsidR="00330F17" w:rsidRPr="00330F17" w:rsidRDefault="00330F17" w:rsidP="00330F17">
      <w:pPr>
        <w:pStyle w:val="BodyText"/>
        <w:rPr>
          <w:lang w:val="en-US"/>
        </w:rPr>
      </w:pPr>
      <w:bookmarkStart w:id="97" w:name="_bookmark52"/>
      <w:bookmarkEnd w:id="97"/>
      <w:r w:rsidRPr="00330F17">
        <w:rPr>
          <w:i/>
          <w:iCs/>
          <w:lang w:val="en-US"/>
        </w:rPr>
        <w:t xml:space="preserve">Pamatprasības bērnu efektīvai un ētiskai līdzdalībai </w:t>
      </w:r>
      <w:r w:rsidRPr="00330F17">
        <w:rPr>
          <w:lang w:val="en-US"/>
        </w:rPr>
        <w:t>jāievēro visos procesos, kuros ir iesaistīti bērni. Tas nozīmē, ka bērniem ar dažādu pieredzi (neatkarīgi no dzimuma, vecuma vai invaliditātes) ir jāpalīdz brīvi un droši paust savu viedokli. Humānās palīdzības sniedzējiem ir jārespektē bērnu uzskati, jāuztver bērni un viņu viedoklis nopietni un jāizmanto bērnu ieguldījums, lai sniegtu informāciju lēmumu pieņemšanas procesā.</w:t>
      </w:r>
    </w:p>
    <w:p w14:paraId="47C809FE" w14:textId="77777777" w:rsidR="00330F17" w:rsidRPr="00330F17" w:rsidRDefault="00330F17" w:rsidP="00330F17">
      <w:pPr>
        <w:jc w:val="both"/>
        <w:rPr>
          <w:lang w:val="en-US"/>
        </w:rPr>
      </w:pPr>
    </w:p>
    <w:p w14:paraId="6034205A" w14:textId="77777777" w:rsidR="00330F17" w:rsidRPr="00330F17" w:rsidRDefault="00330F17" w:rsidP="00330F17">
      <w:pPr>
        <w:pStyle w:val="BodyText"/>
        <w:rPr>
          <w:lang w:val="en-US"/>
        </w:rPr>
      </w:pPr>
      <w:r w:rsidRPr="00330F17">
        <w:rPr>
          <w:lang w:val="en-US"/>
        </w:rPr>
        <w:t>Lūgt bērniem informāciju, kas nepieciešama humānās palīdzības sniedzējiem, un atbalstīt bērnu tiesības piedalīties procesos vai lēmumos, kas ietekmē viņu dzīvi, nav viens un tas pats. Iesaistot bērnus, vienmēr jāizvērtē motīvs, pieeja un iespējamie riski. Līdzdalībai vienmēr jābūt brīvprātīgai un ar bērnu un viņu vecāku/aprūpētāju informētu piekrišanu. Humānās palīdzības sniedzējiem jācenšas nodrošināt pārskatatbildību un sekot līdzi bērniem visos līdzdalības procesos.</w:t>
      </w:r>
    </w:p>
    <w:p w14:paraId="4AC9F6AF" w14:textId="77777777" w:rsidR="00330F17" w:rsidRPr="00330F17" w:rsidRDefault="00330F17" w:rsidP="00330F17">
      <w:pPr>
        <w:jc w:val="both"/>
        <w:rPr>
          <w:rFonts w:ascii="Times New Roman" w:eastAsia="Arial" w:hAnsi="Times New Roman" w:cs="Times New Roman"/>
          <w:noProof/>
          <w:sz w:val="24"/>
          <w:szCs w:val="24"/>
          <w:lang w:val="en-US"/>
        </w:rPr>
      </w:pPr>
    </w:p>
    <w:p w14:paraId="4109772F" w14:textId="77777777" w:rsidR="00330F17" w:rsidRPr="00330F17" w:rsidRDefault="00330F17" w:rsidP="00330F17">
      <w:pPr>
        <w:pStyle w:val="Heading2"/>
        <w:rPr>
          <w:rFonts w:cs="Times New Roman"/>
          <w:noProof/>
          <w:color w:val="5DC6C5"/>
          <w:sz w:val="28"/>
          <w:szCs w:val="24"/>
          <w:lang w:val="en-US"/>
        </w:rPr>
      </w:pPr>
      <w:bookmarkStart w:id="98" w:name="Principle_4:The_best_interests_of_the_ch"/>
      <w:bookmarkStart w:id="99" w:name="_bookmark53"/>
      <w:bookmarkStart w:id="100" w:name="_Toc110957680"/>
      <w:bookmarkEnd w:id="98"/>
      <w:bookmarkEnd w:id="99"/>
      <w:r w:rsidRPr="00330F17">
        <w:rPr>
          <w:rFonts w:cs="Times New Roman"/>
          <w:noProof/>
          <w:color w:val="5DC6C5"/>
          <w:sz w:val="28"/>
          <w:szCs w:val="24"/>
          <w:lang w:val="en-US"/>
        </w:rPr>
        <w:t>4. princips.</w:t>
      </w:r>
      <w:bookmarkStart w:id="101" w:name="_bookmark54"/>
      <w:bookmarkEnd w:id="101"/>
      <w:r w:rsidRPr="00330F17">
        <w:rPr>
          <w:rFonts w:cs="Times New Roman"/>
          <w:noProof/>
          <w:color w:val="5DC6C5"/>
          <w:sz w:val="28"/>
          <w:szCs w:val="24"/>
          <w:lang w:val="en-US"/>
        </w:rPr>
        <w:t xml:space="preserve"> Bērna labākās intereses</w:t>
      </w:r>
      <w:bookmarkEnd w:id="100"/>
    </w:p>
    <w:p w14:paraId="232E1739" w14:textId="77777777" w:rsidR="00330F17" w:rsidRPr="00330F17" w:rsidRDefault="00330F17" w:rsidP="00330F17">
      <w:pPr>
        <w:jc w:val="both"/>
        <w:rPr>
          <w:rFonts w:ascii="Times New Roman" w:eastAsia="Arial" w:hAnsi="Times New Roman" w:cs="Times New Roman"/>
          <w:noProof/>
          <w:sz w:val="24"/>
          <w:szCs w:val="24"/>
          <w:lang w:val="en-US"/>
        </w:rPr>
      </w:pPr>
    </w:p>
    <w:p w14:paraId="3A3DB4AF" w14:textId="77777777" w:rsidR="00330F17" w:rsidRPr="00330F17" w:rsidRDefault="00330F17" w:rsidP="00330F17">
      <w:pPr>
        <w:pStyle w:val="BodyText"/>
        <w:rPr>
          <w:lang w:val="en-US"/>
        </w:rPr>
      </w:pPr>
      <w:r w:rsidRPr="00330F17">
        <w:rPr>
          <w:lang w:val="en-US"/>
        </w:rPr>
        <w:t>Bērniem ir tiesības panākt, ka viņu labākās intereses tiek novērtētas un primāri ņemtas vērā visās darbībās vai lēmumos, kas uz viņiem attiecas, gan publiskajā, gan privātajā sfērā. Jēdziens “bērna labākās intereses” plaši raksturo bērna labklājību. Šādu labklājību nosaka dažādi individuālie apstākļi (piemēram, dzimums, vecums, brieduma pakāpe un pieredzes līmenis) un citi faktori (piemēram, vecāku klātbūtne vai neesība, bērna un ģimenes/aprūpētāja savstarpējās attiecības, kā arī citi riski vai spējas).</w:t>
      </w:r>
    </w:p>
    <w:p w14:paraId="6C496248" w14:textId="77777777" w:rsidR="00330F17" w:rsidRPr="00330F17" w:rsidRDefault="00330F17" w:rsidP="00330F17">
      <w:pPr>
        <w:jc w:val="both"/>
        <w:rPr>
          <w:rFonts w:ascii="Times New Roman" w:eastAsia="Arial" w:hAnsi="Times New Roman" w:cs="Times New Roman"/>
          <w:noProof/>
          <w:sz w:val="24"/>
          <w:szCs w:val="24"/>
          <w:lang w:val="en-US"/>
        </w:rPr>
      </w:pPr>
    </w:p>
    <w:p w14:paraId="564C53A6" w14:textId="77777777" w:rsidR="00330F17" w:rsidRPr="00330F17" w:rsidRDefault="00330F17" w:rsidP="00330F17">
      <w:pPr>
        <w:pStyle w:val="BodyText"/>
        <w:rPr>
          <w:lang w:val="en-US"/>
        </w:rPr>
      </w:pPr>
      <w:r w:rsidRPr="00330F17">
        <w:rPr>
          <w:lang w:val="en-US"/>
        </w:rPr>
        <w:t>Labāko interešu jēdzienam ir trīs aspekti. Tie ir:</w:t>
      </w:r>
    </w:p>
    <w:p w14:paraId="4931EBEF" w14:textId="77777777" w:rsidR="00330F17" w:rsidRPr="00330F17" w:rsidRDefault="00330F17" w:rsidP="00330F17">
      <w:pPr>
        <w:jc w:val="both"/>
        <w:rPr>
          <w:rFonts w:ascii="Times New Roman" w:eastAsia="Arial" w:hAnsi="Times New Roman" w:cs="Times New Roman"/>
          <w:noProof/>
          <w:sz w:val="24"/>
          <w:szCs w:val="24"/>
          <w:lang w:val="en-US"/>
        </w:rPr>
      </w:pPr>
    </w:p>
    <w:p w14:paraId="1B35077E" w14:textId="77777777" w:rsidR="00330F17" w:rsidRPr="00330F17" w:rsidRDefault="00330F17" w:rsidP="00330F17">
      <w:pPr>
        <w:pStyle w:val="BodyText"/>
        <w:numPr>
          <w:ilvl w:val="0"/>
          <w:numId w:val="23"/>
        </w:numPr>
        <w:tabs>
          <w:tab w:val="left" w:pos="567"/>
        </w:tabs>
        <w:ind w:left="0" w:firstLine="0"/>
        <w:rPr>
          <w:lang w:val="en-US"/>
        </w:rPr>
      </w:pPr>
      <w:r w:rsidRPr="00330F17">
        <w:rPr>
          <w:b/>
          <w:bCs/>
          <w:lang w:val="en-US"/>
        </w:rPr>
        <w:t xml:space="preserve">bērna pamattiesības </w:t>
      </w:r>
      <w:r w:rsidRPr="00330F17">
        <w:rPr>
          <w:lang w:val="en-US"/>
        </w:rPr>
        <w:t>– bērniem ir tiesības uz to, lai viņu labākās intereses tiktu novērtētas un primāri ņemtas vērā;</w:t>
      </w:r>
    </w:p>
    <w:p w14:paraId="5C6D342E" w14:textId="77777777" w:rsidR="00330F17" w:rsidRPr="00330F17" w:rsidRDefault="00330F17" w:rsidP="00330F17">
      <w:pPr>
        <w:pStyle w:val="BodyText"/>
        <w:numPr>
          <w:ilvl w:val="0"/>
          <w:numId w:val="23"/>
        </w:numPr>
        <w:tabs>
          <w:tab w:val="left" w:pos="567"/>
        </w:tabs>
        <w:ind w:left="0" w:firstLine="0"/>
        <w:rPr>
          <w:lang w:val="en-US"/>
        </w:rPr>
      </w:pPr>
      <w:r w:rsidRPr="00330F17">
        <w:rPr>
          <w:b/>
          <w:bCs/>
          <w:lang w:val="en-US"/>
        </w:rPr>
        <w:t xml:space="preserve">juridiskais princips </w:t>
      </w:r>
      <w:r w:rsidRPr="00330F17">
        <w:rPr>
          <w:lang w:val="en-US"/>
        </w:rPr>
        <w:t>– ja tiesību norma ir interpretējama dažādi, jāizvēlas tāda interpretācija, kas visefektīvāk atbilst bērna labākajām interesēm;</w:t>
      </w:r>
    </w:p>
    <w:p w14:paraId="6477A685" w14:textId="77777777" w:rsidR="00330F17" w:rsidRPr="00330F17" w:rsidRDefault="00330F17" w:rsidP="00330F17">
      <w:pPr>
        <w:pStyle w:val="BodyText"/>
        <w:numPr>
          <w:ilvl w:val="0"/>
          <w:numId w:val="23"/>
        </w:numPr>
        <w:tabs>
          <w:tab w:val="left" w:pos="567"/>
        </w:tabs>
        <w:ind w:left="0" w:firstLine="0"/>
        <w:rPr>
          <w:lang w:val="en-US"/>
        </w:rPr>
      </w:pPr>
      <w:r w:rsidRPr="00330F17">
        <w:rPr>
          <w:b/>
          <w:bCs/>
          <w:lang w:val="en-US"/>
        </w:rPr>
        <w:t xml:space="preserve">procedūras noteikumi </w:t>
      </w:r>
      <w:r w:rsidRPr="00330F17">
        <w:rPr>
          <w:lang w:val="en-US"/>
        </w:rPr>
        <w:t>– ja lēmums ietekmēs bērnu, bērnu grupu vai bērnus kopumā, lēmuma pieņemšanas procesā: a) jānovērtē lēmuma iespējamā ietekme uz attiecīgo(-ajiem) bērnu(-iem) un b) jāpierāda, ka ir skaidri ņemtas vērā bērnu tiesības panākt, ka to labākās intereses tiek novērtētas un primāri ņemtas vērā.</w:t>
      </w:r>
    </w:p>
    <w:p w14:paraId="5D3C260A" w14:textId="77777777" w:rsidR="00330F17" w:rsidRPr="00330F17" w:rsidRDefault="00330F17" w:rsidP="00330F17">
      <w:pPr>
        <w:jc w:val="both"/>
        <w:rPr>
          <w:rFonts w:ascii="Times New Roman" w:eastAsia="Arial" w:hAnsi="Times New Roman" w:cs="Times New Roman"/>
          <w:noProof/>
          <w:sz w:val="24"/>
          <w:szCs w:val="24"/>
          <w:lang w:val="en-US"/>
        </w:rPr>
      </w:pPr>
    </w:p>
    <w:p w14:paraId="678C32C9" w14:textId="77777777" w:rsidR="00330F17" w:rsidRPr="00330F17" w:rsidRDefault="00330F17" w:rsidP="00330F17">
      <w:pPr>
        <w:pStyle w:val="BodyText"/>
        <w:rPr>
          <w:lang w:val="en-US"/>
        </w:rPr>
      </w:pPr>
      <w:r w:rsidRPr="00330F17">
        <w:rPr>
          <w:lang w:val="en-US"/>
        </w:rPr>
        <w:t>Labāko interešu princips nosaka visu humānās palīdzības programmu un iejaukšanās pasākumu izstrādi, īstenošanu, uzraudzību un pielāgošanu, un tas ir regulāri jāpārvērtē.</w:t>
      </w:r>
    </w:p>
    <w:p w14:paraId="08852B1B" w14:textId="77777777" w:rsidR="00330F17" w:rsidRPr="00330F17" w:rsidRDefault="00330F17" w:rsidP="00330F17">
      <w:pPr>
        <w:jc w:val="both"/>
        <w:rPr>
          <w:rFonts w:ascii="Times New Roman" w:eastAsia="Arial" w:hAnsi="Times New Roman" w:cs="Times New Roman"/>
          <w:noProof/>
          <w:sz w:val="24"/>
          <w:szCs w:val="24"/>
          <w:lang w:val="en-US"/>
        </w:rPr>
      </w:pPr>
    </w:p>
    <w:p w14:paraId="77D3555D" w14:textId="77777777" w:rsidR="00330F17" w:rsidRPr="00330F17" w:rsidRDefault="00330F17" w:rsidP="00330F17">
      <w:pPr>
        <w:pStyle w:val="BodyText"/>
        <w:rPr>
          <w:lang w:val="en-US"/>
        </w:rPr>
      </w:pPr>
      <w:bookmarkStart w:id="102" w:name="_bookmark55"/>
      <w:bookmarkEnd w:id="102"/>
      <w:r w:rsidRPr="00330F17">
        <w:rPr>
          <w:lang w:val="en-US"/>
        </w:rPr>
        <w:t>Labāko interešu princips attiecas uz visiem bērniem bez diskriminācijas neatkarīgi no tā, vai viņi ir valstspiederīgie, patvēruma meklētāji, bēgļi, iekšzemē pārvietotas personas, migranti vai bezvalstnieki. To piemēro visos kontekstos, tostarp humānajās krīzēs. Šis princips ir spēkā arī neatkarīgi no tā, vai bērni ir kopā ar vecākiem/aprūpētājiem vai ir nepavadīti vai nošķirti.</w:t>
      </w:r>
    </w:p>
    <w:p w14:paraId="017ED796" w14:textId="77777777" w:rsidR="00330F17" w:rsidRPr="00330F17" w:rsidRDefault="00330F17" w:rsidP="00330F17">
      <w:pPr>
        <w:jc w:val="both"/>
        <w:rPr>
          <w:rFonts w:ascii="Times New Roman" w:eastAsia="Arial" w:hAnsi="Times New Roman" w:cs="Times New Roman"/>
          <w:noProof/>
          <w:sz w:val="24"/>
          <w:szCs w:val="24"/>
          <w:lang w:val="en-US"/>
        </w:rPr>
      </w:pPr>
    </w:p>
    <w:p w14:paraId="7A214046" w14:textId="77777777" w:rsidR="00330F17" w:rsidRPr="00330F17" w:rsidRDefault="00330F17" w:rsidP="00330F17">
      <w:pPr>
        <w:pStyle w:val="BodyText"/>
        <w:rPr>
          <w:lang w:val="en-US"/>
        </w:rPr>
      </w:pPr>
      <w:r w:rsidRPr="00330F17">
        <w:rPr>
          <w:lang w:val="en-US"/>
        </w:rPr>
        <w:t>Labāko interešu princips vienādi attiecas uz valsts un privātām sociālās labklājības iestādēm, tiesām, administratīvām iestādēm vai likumdevējām iestādēm. Humānās palīdzības sniedzējiem jāpalīdz valsts dalībniekiem izveidot labāko interešu procedūru, kas, ciktāl iespējams, balstās uz pašreizējiem valsts mehānismiem. Situācijās, kad humānās palīdzības sniedzēji pieņem lēmumus attiecībā uz atsevišķiem bērniem, jāīsteno saskaņotas procesuālās garantijas, lai atbalstītu šo principu.</w:t>
      </w:r>
    </w:p>
    <w:p w14:paraId="68ABB2C4" w14:textId="77777777" w:rsidR="00330F17" w:rsidRPr="00330F17" w:rsidRDefault="00330F17" w:rsidP="00330F17">
      <w:pPr>
        <w:jc w:val="both"/>
        <w:rPr>
          <w:rFonts w:ascii="Times New Roman" w:eastAsia="Arial" w:hAnsi="Times New Roman" w:cs="Times New Roman"/>
          <w:noProof/>
          <w:sz w:val="24"/>
          <w:szCs w:val="24"/>
          <w:lang w:val="en-US"/>
        </w:rPr>
      </w:pPr>
    </w:p>
    <w:p w14:paraId="1DF5FFD1" w14:textId="77777777" w:rsidR="00330F17" w:rsidRPr="00330F17" w:rsidRDefault="00330F17" w:rsidP="00330F17">
      <w:pPr>
        <w:pStyle w:val="BodyText"/>
        <w:rPr>
          <w:lang w:val="en-US"/>
        </w:rPr>
      </w:pPr>
      <w:r w:rsidRPr="00330F17">
        <w:rPr>
          <w:lang w:val="en-US"/>
        </w:rPr>
        <w:t>Neatkarīgi no mehānisma un ciktāl iespējams, bērniem aktīvi jāiesaistās savu labāko interešu noteikšanā. Galvenās stratēģijas bērnu iekļaušanai ir šādas:</w:t>
      </w:r>
    </w:p>
    <w:p w14:paraId="0163BD03" w14:textId="77777777" w:rsidR="00330F17" w:rsidRPr="00330F17" w:rsidRDefault="00330F17" w:rsidP="00330F17">
      <w:pPr>
        <w:jc w:val="both"/>
        <w:rPr>
          <w:rFonts w:ascii="Times New Roman" w:eastAsia="Arial" w:hAnsi="Times New Roman" w:cs="Times New Roman"/>
          <w:noProof/>
          <w:sz w:val="24"/>
          <w:szCs w:val="24"/>
          <w:lang w:val="en-US"/>
        </w:rPr>
      </w:pPr>
    </w:p>
    <w:p w14:paraId="6A56C586"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sniegt bērniem informāciju;</w:t>
      </w:r>
    </w:p>
    <w:p w14:paraId="1DE490AE"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mudināt bērnus paust savas bažas un</w:t>
      </w:r>
    </w:p>
    <w:p w14:paraId="648F30D6"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lēmumu pieņemšanā veltīt pienācīgu uzmanību bērnu un vecāku vai aprūpētāju viedoklim.</w:t>
      </w:r>
    </w:p>
    <w:p w14:paraId="64516279" w14:textId="77777777" w:rsidR="00330F17" w:rsidRPr="00330F17" w:rsidRDefault="00330F17" w:rsidP="00330F17">
      <w:pPr>
        <w:jc w:val="both"/>
        <w:rPr>
          <w:rFonts w:ascii="Times New Roman" w:eastAsia="Arial" w:hAnsi="Times New Roman" w:cs="Times New Roman"/>
          <w:noProof/>
          <w:sz w:val="24"/>
          <w:szCs w:val="24"/>
          <w:lang w:val="en-US"/>
        </w:rPr>
      </w:pPr>
    </w:p>
    <w:p w14:paraId="213BA8E8" w14:textId="77777777" w:rsidR="00330F17" w:rsidRPr="00330F17" w:rsidRDefault="00330F17" w:rsidP="00330F17">
      <w:pPr>
        <w:pStyle w:val="Heading2"/>
        <w:rPr>
          <w:rFonts w:cs="Times New Roman"/>
          <w:noProof/>
          <w:color w:val="5DC6C5"/>
          <w:sz w:val="28"/>
          <w:szCs w:val="24"/>
          <w:lang w:val="en-US"/>
        </w:rPr>
      </w:pPr>
      <w:bookmarkStart w:id="103" w:name="Principle_5:Enhance_people’s_safety,_dig"/>
      <w:bookmarkStart w:id="104" w:name="_bookmark56"/>
      <w:bookmarkStart w:id="105" w:name="_Toc110957681"/>
      <w:bookmarkEnd w:id="103"/>
      <w:bookmarkEnd w:id="104"/>
      <w:r w:rsidRPr="00330F17">
        <w:rPr>
          <w:rFonts w:cs="Times New Roman"/>
          <w:noProof/>
          <w:color w:val="5DC6C5"/>
          <w:sz w:val="28"/>
          <w:szCs w:val="24"/>
          <w:lang w:val="en-US"/>
        </w:rPr>
        <w:t>5. princips.</w:t>
      </w:r>
      <w:bookmarkStart w:id="106" w:name="_bookmark57"/>
      <w:bookmarkEnd w:id="106"/>
      <w:r w:rsidRPr="00330F17">
        <w:rPr>
          <w:rFonts w:cs="Times New Roman"/>
          <w:noProof/>
          <w:color w:val="5DC6C5"/>
          <w:sz w:val="28"/>
          <w:szCs w:val="24"/>
          <w:lang w:val="en-US"/>
        </w:rPr>
        <w:t xml:space="preserve"> Vairot cilvēku drošību, cieņu un tiesības, kā arī nenodarīt viņiem turpmāku kaitējumu</w:t>
      </w:r>
      <w:bookmarkEnd w:id="105"/>
    </w:p>
    <w:p w14:paraId="08CB83CF" w14:textId="77777777" w:rsidR="00330F17" w:rsidRPr="00330F17" w:rsidRDefault="00330F17" w:rsidP="00330F17">
      <w:pPr>
        <w:jc w:val="both"/>
        <w:rPr>
          <w:rFonts w:ascii="Times New Roman" w:eastAsia="Arial" w:hAnsi="Times New Roman" w:cs="Times New Roman"/>
          <w:noProof/>
          <w:sz w:val="24"/>
          <w:szCs w:val="24"/>
          <w:lang w:val="en-US"/>
        </w:rPr>
      </w:pPr>
    </w:p>
    <w:p w14:paraId="028C402B" w14:textId="77777777" w:rsidR="00330F17" w:rsidRPr="00330F17" w:rsidRDefault="00330F17" w:rsidP="00330F17">
      <w:pPr>
        <w:pStyle w:val="BodyText"/>
        <w:rPr>
          <w:lang w:val="en-US"/>
        </w:rPr>
      </w:pPr>
      <w:r w:rsidRPr="00330F17">
        <w:rPr>
          <w:lang w:val="en-US"/>
        </w:rPr>
        <w:t>“Humānās palīdzības sniedzēji veic pasākumus, lai mazinātu vispārējos riskus un neaizsargātību cilvēkiem, tostarp humānās palīdzības programmu iespējamo negatīvo ietekmi.”</w:t>
      </w:r>
    </w:p>
    <w:p w14:paraId="59866C4A" w14:textId="77777777" w:rsidR="00330F17" w:rsidRPr="00330F17" w:rsidRDefault="00330F17" w:rsidP="00330F17">
      <w:pPr>
        <w:jc w:val="both"/>
        <w:rPr>
          <w:rFonts w:ascii="Times New Roman" w:eastAsia="Arial" w:hAnsi="Times New Roman" w:cs="Times New Roman"/>
          <w:noProof/>
          <w:sz w:val="24"/>
          <w:szCs w:val="24"/>
          <w:lang w:val="en-US"/>
        </w:rPr>
      </w:pPr>
    </w:p>
    <w:p w14:paraId="14F53558" w14:textId="77777777" w:rsidR="00330F17" w:rsidRPr="00330F17" w:rsidRDefault="00330F17" w:rsidP="00330F17">
      <w:pPr>
        <w:jc w:val="right"/>
        <w:rPr>
          <w:rFonts w:ascii="Times New Roman" w:hAnsi="Times New Roman" w:cs="Times New Roman"/>
          <w:noProof/>
          <w:sz w:val="24"/>
          <w:lang w:val="en-US"/>
        </w:rPr>
      </w:pPr>
      <w:r w:rsidRPr="00330F17">
        <w:rPr>
          <w:rFonts w:ascii="Times New Roman" w:hAnsi="Times New Roman" w:cs="Times New Roman"/>
          <w:noProof/>
          <w:sz w:val="24"/>
          <w:lang w:val="en-US"/>
        </w:rPr>
        <w:t>“Sphere Handbook”, 2018. gads.</w:t>
      </w:r>
    </w:p>
    <w:p w14:paraId="1E0C2F03" w14:textId="77777777" w:rsidR="00330F17" w:rsidRPr="00330F17" w:rsidRDefault="00330F17" w:rsidP="00330F17">
      <w:pPr>
        <w:jc w:val="both"/>
        <w:rPr>
          <w:rFonts w:ascii="Times New Roman" w:eastAsia="Arial" w:hAnsi="Times New Roman" w:cs="Times New Roman"/>
          <w:noProof/>
          <w:sz w:val="24"/>
          <w:szCs w:val="24"/>
          <w:lang w:val="en-US"/>
        </w:rPr>
      </w:pPr>
    </w:p>
    <w:p w14:paraId="547448DA" w14:textId="77777777" w:rsidR="00330F17" w:rsidRPr="00330F17" w:rsidRDefault="00330F17" w:rsidP="00330F17">
      <w:pPr>
        <w:pStyle w:val="BodyText"/>
        <w:rPr>
          <w:lang w:val="en-US"/>
        </w:rPr>
      </w:pPr>
      <w:r w:rsidRPr="00330F17">
        <w:rPr>
          <w:lang w:val="en-US"/>
        </w:rPr>
        <w:t>Lai humānās palīdzības pasākumi būtu efektīvi, ir jābūt izpratnei par bērnu aizsardzības riskiem jebkurā kontekstā. To iegūst šādā veidā:</w:t>
      </w:r>
    </w:p>
    <w:p w14:paraId="0C1BA6F8" w14:textId="77777777" w:rsidR="00330F17" w:rsidRPr="00330F17" w:rsidRDefault="00330F17" w:rsidP="00330F17">
      <w:pPr>
        <w:jc w:val="both"/>
        <w:rPr>
          <w:rFonts w:ascii="Times New Roman" w:eastAsia="Arial" w:hAnsi="Times New Roman" w:cs="Times New Roman"/>
          <w:noProof/>
          <w:sz w:val="24"/>
          <w:szCs w:val="24"/>
          <w:lang w:val="en-US"/>
        </w:rPr>
      </w:pPr>
    </w:p>
    <w:p w14:paraId="1BE12E6B"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veicot pastāvīgu līdzdalības riska analīzi;</w:t>
      </w:r>
    </w:p>
    <w:p w14:paraId="28BE8CCC"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uzraugot un ziņojot par sistēmām, kurās pievēršas bērnu aizsardzības riskiem, neaizsargātībai un pārvarēšanas mehānismiem, un</w:t>
      </w:r>
    </w:p>
    <w:p w14:paraId="312C445A"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apzinoties visu bērnu gaidāmo uzvedību un sociālās normas.</w:t>
      </w:r>
    </w:p>
    <w:p w14:paraId="0A470D29" w14:textId="77777777" w:rsidR="00330F17" w:rsidRPr="00330F17" w:rsidRDefault="00330F17" w:rsidP="00330F17">
      <w:pPr>
        <w:jc w:val="both"/>
        <w:rPr>
          <w:rFonts w:ascii="Times New Roman" w:eastAsia="Arial" w:hAnsi="Times New Roman" w:cs="Times New Roman"/>
          <w:noProof/>
          <w:sz w:val="24"/>
          <w:szCs w:val="24"/>
          <w:lang w:val="en-US"/>
        </w:rPr>
      </w:pPr>
    </w:p>
    <w:p w14:paraId="62D096EA" w14:textId="77777777" w:rsidR="00330F17" w:rsidRPr="00330F17" w:rsidRDefault="00330F17" w:rsidP="00330F17">
      <w:pPr>
        <w:pStyle w:val="BodyText"/>
        <w:rPr>
          <w:lang w:val="en-US"/>
        </w:rPr>
      </w:pPr>
      <w:r w:rsidRPr="00330F17">
        <w:rPr>
          <w:lang w:val="en-US"/>
        </w:rPr>
        <w:t>Plānojot iejaukšanās pasākumus, ir jāparedz kontekstam atbilstoša atrašanās vieta, laiks, transports, sanitārie pasākumi utt., lai nodrošinātu pieejamību un iekļautību.</w:t>
      </w:r>
    </w:p>
    <w:p w14:paraId="773A719C" w14:textId="77777777" w:rsidR="00330F17" w:rsidRPr="00330F17" w:rsidRDefault="00330F17" w:rsidP="00330F17">
      <w:pPr>
        <w:jc w:val="both"/>
        <w:rPr>
          <w:rFonts w:ascii="Times New Roman" w:eastAsia="Arial" w:hAnsi="Times New Roman" w:cs="Times New Roman"/>
          <w:noProof/>
          <w:sz w:val="24"/>
          <w:szCs w:val="24"/>
          <w:lang w:val="en-US"/>
        </w:rPr>
      </w:pPr>
    </w:p>
    <w:p w14:paraId="18256F60" w14:textId="77777777" w:rsidR="00330F17" w:rsidRPr="00330F17" w:rsidRDefault="00330F17" w:rsidP="00330F17">
      <w:pPr>
        <w:pStyle w:val="BodyText"/>
        <w:rPr>
          <w:lang w:val="en-US"/>
        </w:rPr>
      </w:pPr>
      <w:r w:rsidRPr="00330F17">
        <w:rPr>
          <w:lang w:val="en-US"/>
        </w:rPr>
        <w:t>Humānā palīdzība ir jāsniedz tādā veidā, kas mazina potenciālos riskus cilvēkiem un cieņpilni apmierina viņu vajadzības. Vāja struktūra un īstenošana var radīt neparedzētus, negatīvus riskus, piemēram, bērnu vervēšanu, nolaupīšanu vai ģimenes nošķiršanu (“Sphere Handbook”, 2018). Programmas projekts ir uzlabots, iekļaujot tajā pašu bērnu zināšanas. Humānās palīdzības sniedzējiem ir jāpārdomā, kā bērni, ģimenes, kopienas un iestādes agrāk risināja attiecīgos jautājumus un kā krīze ir ietekmējusi šīs stratēģijas un rīcību.</w:t>
      </w:r>
    </w:p>
    <w:p w14:paraId="6F2E7988" w14:textId="77777777" w:rsidR="00330F17" w:rsidRPr="00330F17" w:rsidRDefault="00330F17" w:rsidP="00330F17">
      <w:pPr>
        <w:jc w:val="both"/>
        <w:rPr>
          <w:rFonts w:ascii="Times New Roman" w:hAnsi="Times New Roman" w:cs="Times New Roman"/>
          <w:noProof/>
          <w:lang w:val="en-US"/>
        </w:rPr>
      </w:pPr>
    </w:p>
    <w:p w14:paraId="64F9576E" w14:textId="77777777" w:rsidR="00330F17" w:rsidRPr="00330F17" w:rsidRDefault="00330F17" w:rsidP="00330F17">
      <w:pPr>
        <w:pStyle w:val="BodyText"/>
        <w:rPr>
          <w:lang w:val="en-US"/>
        </w:rPr>
      </w:pPr>
      <w:r w:rsidRPr="00330F17">
        <w:rPr>
          <w:lang w:val="en-US"/>
        </w:rPr>
        <w:t>Palīdzība ir jāsniedz vidē, kas nevairo fiziskus apdraudējumus cilvēkiem, nedz arī vardarbības vai ļaunprātīgas izmantošanas risku. Iesaistītajām personām ir jāsniedz iekļaujoši pakalpojumi un ieguvumi. Ja iejaukšanās pasākumi tiks piemēroti tikai konkrētām bērnu vai ģimeņu kategorijām, var palielināties riski aizsardzībai, piemēram, bērnu nošķiršana vai vervēšana. Humānās palīdzības sniedzējiem ir:</w:t>
      </w:r>
    </w:p>
    <w:p w14:paraId="4C9C0F12" w14:textId="77777777" w:rsidR="00330F17" w:rsidRPr="00330F17" w:rsidRDefault="00330F17" w:rsidP="00330F17">
      <w:pPr>
        <w:jc w:val="both"/>
        <w:rPr>
          <w:rFonts w:ascii="Times New Roman" w:eastAsia="Arial" w:hAnsi="Times New Roman" w:cs="Times New Roman"/>
          <w:noProof/>
          <w:sz w:val="24"/>
          <w:szCs w:val="24"/>
          <w:lang w:val="en-US"/>
        </w:rPr>
      </w:pPr>
    </w:p>
    <w:p w14:paraId="19FB05E6"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jāizprot un jābalstās uz pašreizējām bērnu aizsardzības sistēmām un citām saistītām sistēmām;</w:t>
      </w:r>
    </w:p>
    <w:p w14:paraId="4E1E12A9"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jānodrošina bērnu konfidencialitāte un informēta piekrišana attiecībā uz visiem jutīgiem jautājumiem;</w:t>
      </w:r>
    </w:p>
    <w:p w14:paraId="72BEA985"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jānodrošina aģentūru savstarpējā atbilstība datu aizsardzības standartiem, vācot un apmainoties ar persondatiem par atsevišķiem bērniem, tostarp bērniem ar invaliditāti;</w:t>
      </w:r>
    </w:p>
    <w:p w14:paraId="177A4223"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jāatzīst, ka krīzes laikā dzimušu bērnu likumīga reģistrācija ir mazāk iespējama, tādēļ tiem draud ar aizsardzību saistīti riski, un</w:t>
      </w:r>
    </w:p>
    <w:p w14:paraId="48480511"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jāveic sistemātiska iejaukšanās pasākumu uzraudzība, lai nodrošinātu, ka bērni, tostarp bērni ar invaliditāti, netiek pakļauti papildu riskam vai kaitējumam.</w:t>
      </w:r>
    </w:p>
    <w:p w14:paraId="0DF73A8A" w14:textId="77777777" w:rsidR="00330F17" w:rsidRPr="00330F17" w:rsidRDefault="00330F17" w:rsidP="00330F17">
      <w:pPr>
        <w:jc w:val="both"/>
        <w:rPr>
          <w:rFonts w:ascii="Times New Roman" w:eastAsia="Arial" w:hAnsi="Times New Roman" w:cs="Times New Roman"/>
          <w:noProof/>
          <w:sz w:val="24"/>
          <w:szCs w:val="24"/>
          <w:lang w:val="en-US"/>
        </w:rPr>
      </w:pPr>
    </w:p>
    <w:p w14:paraId="608D800C" w14:textId="77777777" w:rsidR="00330F17" w:rsidRPr="00330F17" w:rsidRDefault="00330F17" w:rsidP="00330F17">
      <w:pPr>
        <w:pStyle w:val="BodyText"/>
        <w:rPr>
          <w:lang w:val="en-US"/>
        </w:rPr>
      </w:pPr>
      <w:r w:rsidRPr="00330F17">
        <w:rPr>
          <w:lang w:val="en-US"/>
        </w:rPr>
        <w:t xml:space="preserve">Humānās palīdzības kopienai ir jāizveido un jāievēro drošības protokoli, tostarp bērnu aizsardzības protokoli, attiecībā uz kuriem ir pieejamas procedūras un mehānismi ziņošanai par iespējamiem pārkāpumiem un to novēršanai. Lai atbalstītu cilvēku spējas aizsargāt sevi, ir svarīgi veicināt jēgpilnu un drošu bērnu līdzdalību. (Skat. </w:t>
      </w:r>
      <w:r w:rsidRPr="00330F17">
        <w:rPr>
          <w:color w:val="009FA2"/>
          <w:lang w:val="en-US"/>
        </w:rPr>
        <w:t>3. principu.</w:t>
      </w:r>
      <w:r w:rsidRPr="00330F17">
        <w:rPr>
          <w:lang w:val="en-US"/>
        </w:rPr>
        <w:t>)</w:t>
      </w:r>
    </w:p>
    <w:p w14:paraId="2F7623E1" w14:textId="77777777" w:rsidR="00330F17" w:rsidRPr="00330F17" w:rsidRDefault="00330F17" w:rsidP="00330F17">
      <w:pPr>
        <w:jc w:val="both"/>
        <w:rPr>
          <w:rFonts w:ascii="Times New Roman" w:eastAsia="Arial" w:hAnsi="Times New Roman" w:cs="Times New Roman"/>
          <w:noProof/>
          <w:sz w:val="24"/>
          <w:szCs w:val="24"/>
          <w:lang w:val="en-US"/>
        </w:rPr>
      </w:pPr>
    </w:p>
    <w:p w14:paraId="624B2835" w14:textId="77777777" w:rsidR="00330F17" w:rsidRPr="00330F17" w:rsidRDefault="00330F17" w:rsidP="00330F17">
      <w:pPr>
        <w:pStyle w:val="Heading2"/>
        <w:rPr>
          <w:rFonts w:cs="Times New Roman"/>
          <w:noProof/>
          <w:color w:val="5DC6C5"/>
          <w:sz w:val="28"/>
          <w:szCs w:val="24"/>
          <w:lang w:val="en-US"/>
        </w:rPr>
      </w:pPr>
      <w:bookmarkStart w:id="107" w:name="Principle_6:Ensure_people’s_access_to_im"/>
      <w:bookmarkStart w:id="108" w:name="_bookmark59"/>
      <w:bookmarkStart w:id="109" w:name="_Toc110957682"/>
      <w:bookmarkEnd w:id="107"/>
      <w:bookmarkEnd w:id="108"/>
      <w:r w:rsidRPr="00330F17">
        <w:rPr>
          <w:rFonts w:cs="Times New Roman"/>
          <w:noProof/>
          <w:color w:val="5DC6C5"/>
          <w:sz w:val="28"/>
          <w:szCs w:val="24"/>
          <w:lang w:val="en-US"/>
        </w:rPr>
        <w:t>6. princips. Nodrošināt cilvēkiem piekļuvi objektīvai palīdzībai atbilstoši vajadzībai un bez diskriminācijas</w:t>
      </w:r>
      <w:bookmarkEnd w:id="109"/>
    </w:p>
    <w:p w14:paraId="78525F4E" w14:textId="77777777" w:rsidR="00330F17" w:rsidRPr="00330F17" w:rsidRDefault="00330F17" w:rsidP="00330F17">
      <w:pPr>
        <w:jc w:val="both"/>
        <w:rPr>
          <w:rFonts w:ascii="Times New Roman" w:eastAsia="Arial" w:hAnsi="Times New Roman" w:cs="Times New Roman"/>
          <w:noProof/>
          <w:sz w:val="24"/>
          <w:szCs w:val="24"/>
          <w:lang w:val="en-US"/>
        </w:rPr>
      </w:pPr>
    </w:p>
    <w:p w14:paraId="0B1F1C50" w14:textId="77777777" w:rsidR="00330F17" w:rsidRPr="00330F17" w:rsidRDefault="00330F17" w:rsidP="00330F17">
      <w:pPr>
        <w:pStyle w:val="BodyText"/>
        <w:rPr>
          <w:lang w:val="en-US"/>
        </w:rPr>
      </w:pPr>
      <w:r w:rsidRPr="00330F17">
        <w:rPr>
          <w:lang w:val="en-US"/>
        </w:rPr>
        <w:t>“Humānās palīdzības sniedzēji identificē šķēršļus, kas traucē piekļūt palīdzībai, un veic pasākumus, lai nodrošinātu, ka palīdzība tiek sniegta proporcionāli vajadzībai un bez diskriminācijas.”</w:t>
      </w:r>
    </w:p>
    <w:p w14:paraId="438DEEF9" w14:textId="77777777" w:rsidR="00330F17" w:rsidRPr="00330F17" w:rsidRDefault="00330F17" w:rsidP="00330F17">
      <w:pPr>
        <w:jc w:val="right"/>
        <w:rPr>
          <w:rFonts w:ascii="Times New Roman" w:eastAsia="Arial" w:hAnsi="Times New Roman" w:cs="Times New Roman"/>
          <w:noProof/>
          <w:sz w:val="24"/>
          <w:szCs w:val="24"/>
          <w:lang w:val="en-US"/>
        </w:rPr>
      </w:pPr>
    </w:p>
    <w:p w14:paraId="37158BFE" w14:textId="77777777" w:rsidR="00330F17" w:rsidRPr="00330F17" w:rsidRDefault="00330F17" w:rsidP="00330F17">
      <w:pPr>
        <w:jc w:val="right"/>
        <w:rPr>
          <w:rFonts w:ascii="Times New Roman" w:hAnsi="Times New Roman" w:cs="Times New Roman"/>
          <w:noProof/>
          <w:sz w:val="24"/>
          <w:lang w:val="en-US"/>
        </w:rPr>
      </w:pPr>
      <w:r w:rsidRPr="00330F17">
        <w:rPr>
          <w:rFonts w:ascii="Times New Roman" w:hAnsi="Times New Roman" w:cs="Times New Roman"/>
          <w:noProof/>
          <w:sz w:val="24"/>
          <w:lang w:val="en-US"/>
        </w:rPr>
        <w:t>“Sphere Handbook”, 2018. gads.</w:t>
      </w:r>
    </w:p>
    <w:p w14:paraId="50A85854" w14:textId="77777777" w:rsidR="00330F17" w:rsidRPr="00330F17" w:rsidRDefault="00330F17" w:rsidP="00330F17">
      <w:pPr>
        <w:jc w:val="right"/>
        <w:rPr>
          <w:rFonts w:ascii="Times New Roman" w:eastAsia="Arial" w:hAnsi="Times New Roman" w:cs="Times New Roman"/>
          <w:noProof/>
          <w:sz w:val="24"/>
          <w:szCs w:val="24"/>
          <w:lang w:val="en-US"/>
        </w:rPr>
      </w:pPr>
    </w:p>
    <w:p w14:paraId="65516C2D" w14:textId="77777777" w:rsidR="00330F17" w:rsidRPr="00330F17" w:rsidRDefault="00330F17" w:rsidP="00330F17">
      <w:pPr>
        <w:pStyle w:val="BodyText"/>
        <w:rPr>
          <w:lang w:val="en-US"/>
        </w:rPr>
      </w:pPr>
      <w:r w:rsidRPr="00330F17">
        <w:rPr>
          <w:lang w:val="en-US"/>
        </w:rPr>
        <w:t>“Palīdzība netiek liegta bērniem, kuriem tas nepieciešams, vai viņu ģimenēm un aprūpētājiem, un tiek nodrošināta piekļuve humānās palīdzības organizācijām atbilstoši standartiem.”</w:t>
      </w:r>
    </w:p>
    <w:p w14:paraId="7FAFD622" w14:textId="77777777" w:rsidR="00330F17" w:rsidRPr="00330F17" w:rsidRDefault="00330F17" w:rsidP="00330F17">
      <w:pPr>
        <w:jc w:val="right"/>
        <w:rPr>
          <w:rFonts w:ascii="Times New Roman" w:eastAsia="Arial" w:hAnsi="Times New Roman" w:cs="Times New Roman"/>
          <w:noProof/>
          <w:sz w:val="24"/>
          <w:szCs w:val="24"/>
          <w:lang w:val="en-US"/>
        </w:rPr>
      </w:pPr>
    </w:p>
    <w:p w14:paraId="17B6C3C0" w14:textId="77777777" w:rsidR="00330F17" w:rsidRPr="00330F17" w:rsidRDefault="00330F17" w:rsidP="00330F17">
      <w:pPr>
        <w:jc w:val="right"/>
        <w:rPr>
          <w:rFonts w:ascii="Times New Roman" w:hAnsi="Times New Roman" w:cs="Times New Roman"/>
          <w:noProof/>
          <w:sz w:val="24"/>
          <w:lang w:val="en-US"/>
        </w:rPr>
      </w:pPr>
      <w:r w:rsidRPr="00330F17">
        <w:rPr>
          <w:rFonts w:ascii="Times New Roman" w:hAnsi="Times New Roman" w:cs="Times New Roman"/>
          <w:noProof/>
          <w:sz w:val="24"/>
          <w:lang w:val="en-US"/>
        </w:rPr>
        <w:t>“Sphere Handbook”, 2018. gads.</w:t>
      </w:r>
    </w:p>
    <w:p w14:paraId="598057B8" w14:textId="77777777" w:rsidR="00330F17" w:rsidRPr="00330F17" w:rsidRDefault="00330F17" w:rsidP="00330F17">
      <w:pPr>
        <w:jc w:val="both"/>
        <w:rPr>
          <w:rFonts w:ascii="Times New Roman" w:eastAsia="Arial" w:hAnsi="Times New Roman" w:cs="Times New Roman"/>
          <w:noProof/>
          <w:sz w:val="24"/>
          <w:szCs w:val="24"/>
          <w:lang w:val="en-US"/>
        </w:rPr>
      </w:pPr>
    </w:p>
    <w:p w14:paraId="2BB205D0" w14:textId="77777777" w:rsidR="00330F17" w:rsidRPr="00330F17" w:rsidRDefault="00330F17" w:rsidP="00330F17">
      <w:pPr>
        <w:jc w:val="both"/>
        <w:rPr>
          <w:rFonts w:ascii="Times New Roman" w:eastAsia="Arial" w:hAnsi="Times New Roman" w:cs="Times New Roman"/>
          <w:noProof/>
          <w:sz w:val="24"/>
          <w:szCs w:val="24"/>
          <w:lang w:val="en-US"/>
        </w:rPr>
      </w:pPr>
      <w:r w:rsidRPr="00330F17">
        <w:rPr>
          <w:rFonts w:ascii="Times New Roman" w:hAnsi="Times New Roman" w:cs="Times New Roman"/>
          <w:noProof/>
          <w:sz w:val="24"/>
          <w:lang w:val="en-US"/>
        </w:rPr>
        <w:t xml:space="preserve">Nediskriminācija ir ļoti svarīgs aspekts, tāpēc tas </w:t>
      </w:r>
      <w:r w:rsidRPr="00330F17">
        <w:rPr>
          <w:rFonts w:ascii="Times New Roman" w:hAnsi="Times New Roman" w:cs="Times New Roman"/>
          <w:i/>
          <w:noProof/>
          <w:sz w:val="24"/>
          <w:lang w:val="en-US"/>
        </w:rPr>
        <w:t xml:space="preserve">Minimālajos standartos bērnu aizsardzībai humānās palīdzības ietvaros </w:t>
      </w:r>
      <w:r w:rsidRPr="00330F17">
        <w:rPr>
          <w:rFonts w:ascii="Times New Roman" w:hAnsi="Times New Roman" w:cs="Times New Roman"/>
          <w:noProof/>
          <w:sz w:val="24"/>
          <w:lang w:val="en-US"/>
        </w:rPr>
        <w:t>aplūkots atsevišķā principā (</w:t>
      </w:r>
      <w:r w:rsidRPr="00330F17">
        <w:rPr>
          <w:rFonts w:ascii="Times New Roman" w:hAnsi="Times New Roman" w:cs="Times New Roman"/>
          <w:noProof/>
          <w:color w:val="009FA2"/>
          <w:sz w:val="24"/>
          <w:lang w:val="en-US"/>
        </w:rPr>
        <w:t>2. princips</w:t>
      </w:r>
      <w:r w:rsidRPr="00330F17">
        <w:rPr>
          <w:rFonts w:ascii="Times New Roman" w:hAnsi="Times New Roman" w:cs="Times New Roman"/>
          <w:noProof/>
          <w:sz w:val="24"/>
          <w:lang w:val="en-US"/>
        </w:rPr>
        <w:t>).</w:t>
      </w:r>
    </w:p>
    <w:p w14:paraId="6795B97A" w14:textId="77777777" w:rsidR="00330F17" w:rsidRPr="00330F17" w:rsidRDefault="00330F17" w:rsidP="00330F17">
      <w:pPr>
        <w:jc w:val="both"/>
        <w:rPr>
          <w:rFonts w:ascii="Times New Roman" w:eastAsia="Arial" w:hAnsi="Times New Roman" w:cs="Times New Roman"/>
          <w:noProof/>
          <w:sz w:val="24"/>
          <w:szCs w:val="24"/>
          <w:lang w:val="en-US"/>
        </w:rPr>
      </w:pPr>
    </w:p>
    <w:p w14:paraId="75F97102" w14:textId="77777777" w:rsidR="00330F17" w:rsidRPr="00330F17" w:rsidRDefault="00330F17" w:rsidP="00330F17">
      <w:pPr>
        <w:pStyle w:val="BodyText"/>
        <w:rPr>
          <w:lang w:val="en-US"/>
        </w:rPr>
      </w:pPr>
      <w:r w:rsidRPr="00330F17">
        <w:rPr>
          <w:lang w:val="en-US"/>
        </w:rPr>
        <w:t>Humānās palīdzības sniedzējiem jāizmanto humānās palīdzības principi un attiecīgie tiesību akti, lai apstrīdētu darbības, kas tīši liedz bērniem un viņu ģimenēm pamatvajadzības. Tas ietver uz bērnu centrētas valodas un metožu izmantošanu, lai:</w:t>
      </w:r>
    </w:p>
    <w:p w14:paraId="7D7144F2" w14:textId="77777777" w:rsidR="00330F17" w:rsidRPr="00330F17" w:rsidRDefault="00330F17" w:rsidP="00330F17">
      <w:pPr>
        <w:jc w:val="both"/>
        <w:rPr>
          <w:rFonts w:ascii="Times New Roman" w:eastAsia="Arial" w:hAnsi="Times New Roman" w:cs="Times New Roman"/>
          <w:noProof/>
          <w:sz w:val="24"/>
          <w:szCs w:val="24"/>
          <w:lang w:val="en-US"/>
        </w:rPr>
      </w:pPr>
    </w:p>
    <w:p w14:paraId="7D6EF56A"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uzraudzītu bērnu un viņu ģimenes locekļu piekļuvi pakalpojumiem un lēmumu pieņemšanas procesiem;</w:t>
      </w:r>
    </w:p>
    <w:p w14:paraId="24C9ED4E"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identificētu un novērstu šķēršļus un</w:t>
      </w:r>
    </w:p>
    <w:p w14:paraId="71A17E4F"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sniegtu visām ieinteresētajām personām būtisku informāciju.</w:t>
      </w:r>
    </w:p>
    <w:p w14:paraId="5B7786A6" w14:textId="77777777" w:rsidR="00330F17" w:rsidRPr="00330F17" w:rsidRDefault="00330F17" w:rsidP="00330F17">
      <w:pPr>
        <w:jc w:val="both"/>
        <w:rPr>
          <w:rFonts w:ascii="Times New Roman" w:eastAsia="Arial" w:hAnsi="Times New Roman" w:cs="Times New Roman"/>
          <w:noProof/>
          <w:sz w:val="24"/>
          <w:szCs w:val="24"/>
          <w:lang w:val="en-US"/>
        </w:rPr>
      </w:pPr>
    </w:p>
    <w:p w14:paraId="13756227" w14:textId="77777777" w:rsidR="00330F17" w:rsidRPr="00330F17" w:rsidRDefault="00330F17" w:rsidP="00330F17">
      <w:pPr>
        <w:pStyle w:val="BodyText"/>
        <w:rPr>
          <w:lang w:val="en-US"/>
        </w:rPr>
      </w:pPr>
      <w:r w:rsidRPr="00330F17">
        <w:rPr>
          <w:lang w:val="en-US"/>
        </w:rPr>
        <w:t>Tāpat ir svarīgi noteikt un novērst šķēršļus, kas liedz bērniem, kuri ir bēgļi, iekšzemē pārvietotas personas, migranti un bezvalstnieki, piekļūt būtiskiem pakalpojumiem, un nodrošināt tulkošanu vai kultūras starpniekus, novērst vai samazināt izmaksas un likt informēt bērnus par to, kādi pakalpojumi ir pieejami un kur.</w:t>
      </w:r>
    </w:p>
    <w:p w14:paraId="19432F76" w14:textId="77777777" w:rsidR="00330F17" w:rsidRPr="00330F17" w:rsidRDefault="00330F17" w:rsidP="00330F17">
      <w:pPr>
        <w:jc w:val="both"/>
        <w:rPr>
          <w:rFonts w:ascii="Times New Roman" w:eastAsia="Arial" w:hAnsi="Times New Roman" w:cs="Times New Roman"/>
          <w:noProof/>
          <w:sz w:val="24"/>
          <w:szCs w:val="24"/>
          <w:lang w:val="en-US"/>
        </w:rPr>
      </w:pPr>
    </w:p>
    <w:p w14:paraId="41808BAC" w14:textId="77777777" w:rsidR="00330F17" w:rsidRPr="00330F17" w:rsidRDefault="00330F17" w:rsidP="00330F17">
      <w:pPr>
        <w:pStyle w:val="BodyText"/>
        <w:rPr>
          <w:lang w:val="en-US"/>
        </w:rPr>
      </w:pPr>
      <w:r w:rsidRPr="00330F17">
        <w:rPr>
          <w:lang w:val="en-US"/>
        </w:rPr>
        <w:t>Ja ir identificēti diskriminācijas vai atstumtības modeļi, humānās palīdzības sniedzējiem ir ātri jāpielāgo savi iejaukšanās pasākumi, lai nodrošinātu, ka visi krīzes skartās iedzīvotāju grupas locekļi var saņemt palīdzību. Lai to izdarītu, ir, iespējams, jārod novatoriski un radoši veidi atstumto bērnu, tostarp invalīdu, sasniegšanai.</w:t>
      </w:r>
    </w:p>
    <w:p w14:paraId="7B7B1C19" w14:textId="77777777" w:rsidR="00330F17" w:rsidRPr="00330F17" w:rsidRDefault="00330F17" w:rsidP="00330F17">
      <w:pPr>
        <w:jc w:val="both"/>
        <w:rPr>
          <w:rFonts w:ascii="Times New Roman" w:eastAsia="Arial" w:hAnsi="Times New Roman" w:cs="Times New Roman"/>
          <w:noProof/>
          <w:sz w:val="24"/>
          <w:szCs w:val="24"/>
          <w:lang w:val="en-US"/>
        </w:rPr>
      </w:pPr>
    </w:p>
    <w:p w14:paraId="3CF1EA63" w14:textId="77777777" w:rsidR="00330F17" w:rsidRPr="00330F17" w:rsidRDefault="00330F17" w:rsidP="00330F17">
      <w:pPr>
        <w:pStyle w:val="Heading2"/>
        <w:rPr>
          <w:rFonts w:cs="Times New Roman"/>
          <w:noProof/>
          <w:color w:val="5DC6C5"/>
          <w:sz w:val="28"/>
          <w:szCs w:val="24"/>
          <w:lang w:val="en-US"/>
        </w:rPr>
      </w:pPr>
      <w:bookmarkStart w:id="110" w:name="Principle_7:Assist_people_to_recover_fro"/>
      <w:bookmarkStart w:id="111" w:name="_bookmark61"/>
      <w:bookmarkStart w:id="112" w:name="_Toc110957683"/>
      <w:bookmarkEnd w:id="110"/>
      <w:bookmarkEnd w:id="111"/>
      <w:r w:rsidRPr="00330F17">
        <w:rPr>
          <w:rFonts w:cs="Times New Roman"/>
          <w:noProof/>
          <w:color w:val="5DC6C5"/>
          <w:sz w:val="28"/>
          <w:szCs w:val="24"/>
          <w:lang w:val="en-US"/>
        </w:rPr>
        <w:t>7. princips.</w:t>
      </w:r>
      <w:bookmarkStart w:id="113" w:name="_bookmark62"/>
      <w:bookmarkEnd w:id="113"/>
      <w:r w:rsidRPr="00330F17">
        <w:rPr>
          <w:rFonts w:cs="Times New Roman"/>
          <w:noProof/>
          <w:color w:val="5DC6C5"/>
          <w:sz w:val="28"/>
          <w:szCs w:val="24"/>
          <w:lang w:val="en-US"/>
        </w:rPr>
        <w:t xml:space="preserve"> Palīdzēt cilvēkiem atgūties no fiziskas un psiholoģiskas ietekmes, ko rada iespējama vai faktiska vardarbība, piespiešana vai apzināta liegšana</w:t>
      </w:r>
      <w:bookmarkEnd w:id="112"/>
    </w:p>
    <w:p w14:paraId="27B9A2D2" w14:textId="77777777" w:rsidR="00330F17" w:rsidRPr="00330F17" w:rsidRDefault="00330F17" w:rsidP="00330F17">
      <w:pPr>
        <w:jc w:val="both"/>
        <w:rPr>
          <w:rFonts w:ascii="Times New Roman" w:eastAsia="Arial" w:hAnsi="Times New Roman" w:cs="Times New Roman"/>
          <w:noProof/>
          <w:sz w:val="24"/>
          <w:szCs w:val="24"/>
          <w:lang w:val="en-US"/>
        </w:rPr>
      </w:pPr>
    </w:p>
    <w:p w14:paraId="17A81760" w14:textId="77777777" w:rsidR="00330F17" w:rsidRPr="00330F17" w:rsidRDefault="00330F17" w:rsidP="00330F17">
      <w:pPr>
        <w:pStyle w:val="BodyText"/>
        <w:rPr>
          <w:lang w:val="en-US"/>
        </w:rPr>
      </w:pPr>
      <w:r w:rsidRPr="00330F17">
        <w:rPr>
          <w:lang w:val="en-US"/>
        </w:rPr>
        <w:t>“Humānās palīdzības sniedzēji nodrošina tūlītēju un ilgstošu atbalstu tiem, kas cietuši no pārkāpumiem, tostarp, ja atbilstīgi, tos nosūta pie papildu dienestiem.”</w:t>
      </w:r>
    </w:p>
    <w:p w14:paraId="2695837C" w14:textId="77777777" w:rsidR="00330F17" w:rsidRPr="00330F17" w:rsidRDefault="00330F17" w:rsidP="00330F17">
      <w:pPr>
        <w:jc w:val="both"/>
        <w:rPr>
          <w:rFonts w:ascii="Times New Roman" w:eastAsia="Arial" w:hAnsi="Times New Roman" w:cs="Times New Roman"/>
          <w:noProof/>
          <w:sz w:val="24"/>
          <w:szCs w:val="24"/>
          <w:lang w:val="en-US"/>
        </w:rPr>
      </w:pPr>
    </w:p>
    <w:p w14:paraId="50E1FC12" w14:textId="77777777" w:rsidR="00330F17" w:rsidRPr="00330F17" w:rsidRDefault="00330F17" w:rsidP="00330F17">
      <w:pPr>
        <w:jc w:val="right"/>
        <w:rPr>
          <w:rFonts w:ascii="Times New Roman" w:hAnsi="Times New Roman" w:cs="Times New Roman"/>
          <w:noProof/>
          <w:sz w:val="24"/>
          <w:lang w:val="en-US"/>
        </w:rPr>
      </w:pPr>
      <w:r w:rsidRPr="00330F17">
        <w:rPr>
          <w:rFonts w:ascii="Times New Roman" w:hAnsi="Times New Roman" w:cs="Times New Roman"/>
          <w:noProof/>
          <w:sz w:val="24"/>
          <w:lang w:val="en-US"/>
        </w:rPr>
        <w:t>“Sphere Handbook”, 2018. gads.</w:t>
      </w:r>
    </w:p>
    <w:p w14:paraId="08901815" w14:textId="77777777" w:rsidR="00330F17" w:rsidRPr="00330F17" w:rsidRDefault="00330F17" w:rsidP="00330F17">
      <w:pPr>
        <w:jc w:val="both"/>
        <w:rPr>
          <w:rFonts w:ascii="Times New Roman" w:eastAsia="Arial" w:hAnsi="Times New Roman" w:cs="Times New Roman"/>
          <w:noProof/>
          <w:sz w:val="24"/>
          <w:szCs w:val="24"/>
          <w:lang w:val="en-US"/>
        </w:rPr>
      </w:pPr>
    </w:p>
    <w:p w14:paraId="1AF8936E" w14:textId="77777777" w:rsidR="00330F17" w:rsidRPr="00330F17" w:rsidRDefault="00330F17" w:rsidP="00330F17">
      <w:pPr>
        <w:pStyle w:val="BodyText"/>
        <w:rPr>
          <w:lang w:val="en-US"/>
        </w:rPr>
      </w:pPr>
      <w:r w:rsidRPr="00330F17">
        <w:rPr>
          <w:lang w:val="en-US"/>
        </w:rPr>
        <w:t xml:space="preserve">Šis princips paredz: a) visu saprātīgo pasākumu veikšanu, lai nodrošinātu, ka skartie iedzīvotāji netiek pakļauti turpmākai vardarbībai, piespiešanai vai tiesību liegšanai, un b) atbalstu bērnu centieniem atgūt drošību, cieņu un tiesības savā kopienā. Visiem bērnu aizsardzības pasākumiem (un aizsardzības sniedzējiem) jācenšas nodrošināt bērniem lielāku drošību, atvieglot bērnu un ģimenes centienus saglabāt drošību un samazināt bērnu pakļautību riskam. (Skat. arī </w:t>
      </w:r>
      <w:r w:rsidRPr="00330F17">
        <w:rPr>
          <w:i/>
          <w:lang w:val="en-US"/>
        </w:rPr>
        <w:t xml:space="preserve">CPMS </w:t>
      </w:r>
      <w:r w:rsidRPr="00330F17">
        <w:rPr>
          <w:color w:val="009FA2"/>
          <w:lang w:val="en-US"/>
        </w:rPr>
        <w:t>7.–13.</w:t>
      </w:r>
      <w:r w:rsidRPr="00330F17">
        <w:rPr>
          <w:lang w:val="en-US"/>
        </w:rPr>
        <w:t xml:space="preserve">, </w:t>
      </w:r>
      <w:r w:rsidRPr="00330F17">
        <w:rPr>
          <w:color w:val="009FA2"/>
          <w:lang w:val="en-US"/>
        </w:rPr>
        <w:t>15.</w:t>
      </w:r>
      <w:r w:rsidRPr="00330F17">
        <w:rPr>
          <w:lang w:val="en-US"/>
        </w:rPr>
        <w:t xml:space="preserve">, </w:t>
      </w:r>
      <w:r w:rsidRPr="00330F17">
        <w:rPr>
          <w:color w:val="009FA2"/>
          <w:lang w:val="en-US"/>
        </w:rPr>
        <w:t xml:space="preserve">16. </w:t>
      </w:r>
      <w:r w:rsidRPr="00330F17">
        <w:rPr>
          <w:lang w:val="en-US"/>
        </w:rPr>
        <w:t xml:space="preserve">un </w:t>
      </w:r>
      <w:r w:rsidRPr="00330F17">
        <w:rPr>
          <w:color w:val="009FA2"/>
          <w:lang w:val="en-US"/>
        </w:rPr>
        <w:t>18</w:t>
      </w:r>
      <w:r w:rsidRPr="00330F17">
        <w:rPr>
          <w:lang w:val="en-US"/>
        </w:rPr>
        <w:t>. standartu.)</w:t>
      </w:r>
    </w:p>
    <w:p w14:paraId="4D3CA679" w14:textId="77777777" w:rsidR="00330F17" w:rsidRPr="00330F17" w:rsidRDefault="00330F17" w:rsidP="00330F17">
      <w:pPr>
        <w:jc w:val="both"/>
        <w:rPr>
          <w:lang w:val="en-US"/>
        </w:rPr>
      </w:pPr>
    </w:p>
    <w:p w14:paraId="2ACB3CAF" w14:textId="77777777" w:rsidR="00330F17" w:rsidRPr="00330F17" w:rsidRDefault="00330F17" w:rsidP="00330F17">
      <w:pPr>
        <w:pStyle w:val="Heading2"/>
        <w:rPr>
          <w:rFonts w:cs="Times New Roman"/>
          <w:bCs/>
          <w:noProof/>
          <w:color w:val="5DC6C5"/>
          <w:sz w:val="28"/>
          <w:szCs w:val="24"/>
          <w:lang w:val="en-US"/>
        </w:rPr>
      </w:pPr>
      <w:bookmarkStart w:id="114" w:name="Principle_8:Help_people_to_claim_their_r"/>
      <w:bookmarkStart w:id="115" w:name="_bookmark63"/>
      <w:bookmarkStart w:id="116" w:name="_Toc110957684"/>
      <w:bookmarkEnd w:id="114"/>
      <w:bookmarkEnd w:id="115"/>
      <w:r w:rsidRPr="00330F17">
        <w:rPr>
          <w:rFonts w:cs="Times New Roman"/>
          <w:noProof/>
          <w:color w:val="5DC6C5"/>
          <w:sz w:val="28"/>
          <w:szCs w:val="24"/>
          <w:lang w:val="en-US"/>
        </w:rPr>
        <w:t>8. princips. Palīdzēt cilvēkiem pieprasīt savas tiesības (</w:t>
      </w:r>
      <w:r w:rsidRPr="00330F17">
        <w:rPr>
          <w:rFonts w:cs="Times New Roman"/>
          <w:i/>
          <w:iCs/>
          <w:noProof/>
          <w:color w:val="5DC6C5"/>
          <w:sz w:val="28"/>
          <w:szCs w:val="24"/>
          <w:lang w:val="en-US"/>
        </w:rPr>
        <w:t>Sphere</w:t>
      </w:r>
      <w:r w:rsidRPr="00330F17">
        <w:rPr>
          <w:rFonts w:cs="Times New Roman"/>
          <w:noProof/>
          <w:color w:val="5DC6C5"/>
          <w:sz w:val="28"/>
          <w:szCs w:val="24"/>
          <w:lang w:val="en-US"/>
        </w:rPr>
        <w:t>)</w:t>
      </w:r>
      <w:bookmarkEnd w:id="116"/>
    </w:p>
    <w:p w14:paraId="51E3DF6A" w14:textId="77777777" w:rsidR="00330F17" w:rsidRPr="00330F17" w:rsidRDefault="00330F17" w:rsidP="00330F17">
      <w:pPr>
        <w:jc w:val="both"/>
        <w:rPr>
          <w:rFonts w:ascii="Times New Roman" w:eastAsia="Arial" w:hAnsi="Times New Roman" w:cs="Times New Roman"/>
          <w:noProof/>
          <w:sz w:val="24"/>
          <w:szCs w:val="24"/>
          <w:lang w:val="en-US"/>
        </w:rPr>
      </w:pPr>
    </w:p>
    <w:p w14:paraId="2DFEB72E" w14:textId="77777777" w:rsidR="00330F17" w:rsidRPr="00330F17" w:rsidRDefault="00330F17" w:rsidP="00330F17">
      <w:pPr>
        <w:pStyle w:val="BodyText"/>
        <w:rPr>
          <w:lang w:val="en-US"/>
        </w:rPr>
      </w:pPr>
      <w:r w:rsidRPr="00330F17">
        <w:rPr>
          <w:lang w:val="en-US"/>
        </w:rPr>
        <w:t>“Humānās palīdzības sniedzēji palīdz skartajām kopienām pieprasīt savas tiesības, izmantojot informāciju un dokumentāciju, un atbalsta centienus stiprināt tiesību ievērošanu.”</w:t>
      </w:r>
    </w:p>
    <w:p w14:paraId="1FC6391A" w14:textId="77777777" w:rsidR="00330F17" w:rsidRPr="00330F17" w:rsidRDefault="00330F17" w:rsidP="00330F17">
      <w:pPr>
        <w:jc w:val="right"/>
        <w:rPr>
          <w:rFonts w:ascii="Times New Roman" w:eastAsia="Arial" w:hAnsi="Times New Roman" w:cs="Times New Roman"/>
          <w:noProof/>
          <w:sz w:val="24"/>
          <w:szCs w:val="24"/>
          <w:lang w:val="en-US"/>
        </w:rPr>
      </w:pPr>
    </w:p>
    <w:p w14:paraId="128968AC" w14:textId="77777777" w:rsidR="00330F17" w:rsidRPr="00330F17" w:rsidRDefault="00330F17" w:rsidP="00330F17">
      <w:pPr>
        <w:jc w:val="right"/>
        <w:rPr>
          <w:rFonts w:ascii="Times New Roman" w:hAnsi="Times New Roman" w:cs="Times New Roman"/>
          <w:noProof/>
          <w:sz w:val="24"/>
          <w:lang w:val="en-US"/>
        </w:rPr>
      </w:pPr>
      <w:r w:rsidRPr="00330F17">
        <w:rPr>
          <w:rFonts w:ascii="Times New Roman" w:hAnsi="Times New Roman" w:cs="Times New Roman"/>
          <w:noProof/>
          <w:sz w:val="24"/>
          <w:lang w:val="en-US"/>
        </w:rPr>
        <w:t>“Sphere Handbook”, 2018. gads.</w:t>
      </w:r>
    </w:p>
    <w:p w14:paraId="3C815A3D" w14:textId="77777777" w:rsidR="00330F17" w:rsidRPr="00330F17" w:rsidRDefault="00330F17" w:rsidP="00330F17">
      <w:pPr>
        <w:jc w:val="both"/>
        <w:rPr>
          <w:rFonts w:ascii="Times New Roman" w:eastAsia="Arial" w:hAnsi="Times New Roman" w:cs="Times New Roman"/>
          <w:noProof/>
          <w:sz w:val="24"/>
          <w:szCs w:val="24"/>
          <w:lang w:val="en-US"/>
        </w:rPr>
      </w:pPr>
    </w:p>
    <w:p w14:paraId="496FA223" w14:textId="77777777" w:rsidR="00330F17" w:rsidRPr="00330F17" w:rsidRDefault="00330F17" w:rsidP="00330F17">
      <w:pPr>
        <w:pStyle w:val="BodyText"/>
        <w:rPr>
          <w:lang w:val="en-US"/>
        </w:rPr>
      </w:pPr>
      <w:r w:rsidRPr="00330F17">
        <w:rPr>
          <w:lang w:val="en-US"/>
        </w:rPr>
        <w:t xml:space="preserve">Bērni ir tiesību turētāji. (Skat. </w:t>
      </w:r>
      <w:r w:rsidRPr="00330F17">
        <w:rPr>
          <w:color w:val="009FA2"/>
          <w:lang w:val="en-US"/>
        </w:rPr>
        <w:t xml:space="preserve">3. </w:t>
      </w:r>
      <w:r w:rsidRPr="00330F17">
        <w:rPr>
          <w:lang w:val="en-US"/>
        </w:rPr>
        <w:t xml:space="preserve">un </w:t>
      </w:r>
      <w:r w:rsidRPr="00330F17">
        <w:rPr>
          <w:color w:val="009FA2"/>
          <w:lang w:val="en-US"/>
        </w:rPr>
        <w:t>14</w:t>
      </w:r>
      <w:r w:rsidRPr="00330F17">
        <w:rPr>
          <w:lang w:val="en-US"/>
        </w:rPr>
        <w:t>. standartu.) Darbības, ar ko palīdz bērniem aizstāvēt savas tiesības un piekļūt tiesiskās aizsardzības līdzekļiem, ko nodrošina valdība vai citi avoti, var ietvert:</w:t>
      </w:r>
    </w:p>
    <w:p w14:paraId="5AABF999" w14:textId="77777777" w:rsidR="00330F17" w:rsidRPr="00330F17" w:rsidRDefault="00330F17" w:rsidP="00330F17">
      <w:pPr>
        <w:jc w:val="both"/>
        <w:rPr>
          <w:lang w:val="en-US"/>
        </w:rPr>
      </w:pPr>
    </w:p>
    <w:p w14:paraId="1293371B"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informācijas sniegšanu;</w:t>
      </w:r>
    </w:p>
    <w:p w14:paraId="34B5B617"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palīdzību dokumentu sakārtošanai (piemēram, dzimšanas apliecību popularizēšana, atbalsts ģimenēm zaudēto dokumentu aizstāšanai utt.) un</w:t>
      </w:r>
    </w:p>
    <w:p w14:paraId="3A175B6F"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palīdzību risinājumu rašanā.</w:t>
      </w:r>
    </w:p>
    <w:p w14:paraId="2D1B8B51" w14:textId="77777777" w:rsidR="00330F17" w:rsidRPr="00330F17" w:rsidRDefault="00330F17" w:rsidP="00330F17">
      <w:pPr>
        <w:jc w:val="both"/>
        <w:rPr>
          <w:rFonts w:ascii="Times New Roman" w:eastAsia="Arial" w:hAnsi="Times New Roman" w:cs="Times New Roman"/>
          <w:noProof/>
          <w:sz w:val="24"/>
          <w:szCs w:val="24"/>
          <w:lang w:val="en-US"/>
        </w:rPr>
      </w:pPr>
    </w:p>
    <w:p w14:paraId="14BC5BAD" w14:textId="77777777" w:rsidR="00330F17" w:rsidRPr="00330F17" w:rsidRDefault="00330F17" w:rsidP="00330F17">
      <w:pPr>
        <w:pStyle w:val="BodyText"/>
        <w:rPr>
          <w:lang w:val="en-US"/>
        </w:rPr>
      </w:pPr>
      <w:bookmarkStart w:id="117" w:name="_bookmark64"/>
      <w:bookmarkEnd w:id="117"/>
      <w:r w:rsidRPr="00330F17">
        <w:rPr>
          <w:lang w:val="en-US"/>
        </w:rPr>
        <w:t>Bērnu aizsardzības jomā strādājošajiem un citiem humānās palīdzības sniedzējiem ir jāpalīdz arī citiem (piemēram, vecākiem un aprūpētājiem) pieprasīt bērnu tiesības viņu vārdā.</w:t>
      </w:r>
    </w:p>
    <w:p w14:paraId="1915A6A2" w14:textId="77777777" w:rsidR="00330F17" w:rsidRPr="00330F17" w:rsidRDefault="00330F17" w:rsidP="00330F17">
      <w:pPr>
        <w:jc w:val="both"/>
        <w:rPr>
          <w:rFonts w:ascii="Times New Roman" w:eastAsia="Arial" w:hAnsi="Times New Roman" w:cs="Times New Roman"/>
          <w:noProof/>
          <w:sz w:val="24"/>
          <w:szCs w:val="24"/>
          <w:lang w:val="en-US"/>
        </w:rPr>
      </w:pPr>
    </w:p>
    <w:p w14:paraId="6EA663D3" w14:textId="77777777" w:rsidR="00330F17" w:rsidRPr="00330F17" w:rsidRDefault="00330F17" w:rsidP="00330F17">
      <w:pPr>
        <w:pStyle w:val="BodyText"/>
        <w:rPr>
          <w:lang w:val="en-US"/>
        </w:rPr>
      </w:pPr>
      <w:r w:rsidRPr="00330F17">
        <w:rPr>
          <w:lang w:val="en-US"/>
        </w:rPr>
        <w:t>Kopumā humānās palīdzības sniedzējiem ir pienākums aizstāvēt bērnu tiesību pilnīgu ievērošanu un to starptautisko tiesību ievērošanu, kuras atbalsta spēcīgāku aizsardzības vidi. Visiem bērniem jābūt iespējai piekļūt risinājumiem (piemēram, tiesiskām darbībām vietējā, valsts vai starptautiskā līmenī) un pieprasīt likumīgās tiesības (piemēram, mantojumu vai restitūciju), kas var ietekmēt viņu spēju sevi aizsargāt un pieprasīt citas tiesības. Ir jāpalīdz bērniem kļūt par informētiem un iesaistītiem pilsoņiem. Viņiem ir:</w:t>
      </w:r>
    </w:p>
    <w:p w14:paraId="005080BB" w14:textId="77777777" w:rsidR="00330F17" w:rsidRPr="00330F17" w:rsidRDefault="00330F17" w:rsidP="00330F17">
      <w:pPr>
        <w:jc w:val="both"/>
        <w:rPr>
          <w:rFonts w:ascii="Times New Roman" w:eastAsia="Arial" w:hAnsi="Times New Roman" w:cs="Times New Roman"/>
          <w:noProof/>
          <w:sz w:val="24"/>
          <w:szCs w:val="24"/>
          <w:lang w:val="en-US"/>
        </w:rPr>
      </w:pPr>
    </w:p>
    <w:p w14:paraId="2B6728C7"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jāzina savas tiesības;</w:t>
      </w:r>
    </w:p>
    <w:p w14:paraId="2F941F88"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jāapgūst līdzdalības prasmes;</w:t>
      </w:r>
    </w:p>
    <w:p w14:paraId="608A5FF9"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jāgūst pārliecība par informācijas vākšanu un izmantošanu;</w:t>
      </w:r>
    </w:p>
    <w:p w14:paraId="3790BCCF"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jāsazinās ar citiem un</w:t>
      </w:r>
    </w:p>
    <w:p w14:paraId="46A81383"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jāizprot valdības pienākumi.</w:t>
      </w:r>
    </w:p>
    <w:p w14:paraId="390158EA" w14:textId="77777777" w:rsidR="00330F17" w:rsidRPr="00330F17" w:rsidRDefault="00330F17" w:rsidP="00330F17">
      <w:pPr>
        <w:jc w:val="both"/>
        <w:rPr>
          <w:rFonts w:ascii="Times New Roman" w:eastAsia="Arial" w:hAnsi="Times New Roman" w:cs="Times New Roman"/>
          <w:noProof/>
          <w:sz w:val="24"/>
          <w:szCs w:val="24"/>
          <w:lang w:val="en-US"/>
        </w:rPr>
      </w:pPr>
    </w:p>
    <w:p w14:paraId="03BCD810" w14:textId="77777777" w:rsidR="00330F17" w:rsidRPr="00330F17" w:rsidRDefault="00330F17" w:rsidP="00330F17">
      <w:pPr>
        <w:pStyle w:val="Heading2"/>
        <w:rPr>
          <w:rFonts w:cs="Times New Roman"/>
          <w:noProof/>
          <w:color w:val="5DC6C5"/>
          <w:sz w:val="28"/>
          <w:szCs w:val="24"/>
          <w:lang w:val="en-US"/>
        </w:rPr>
      </w:pPr>
      <w:bookmarkStart w:id="118" w:name="Principle_9:Strengthen_child_protection_"/>
      <w:bookmarkStart w:id="119" w:name="_bookmark65"/>
      <w:bookmarkStart w:id="120" w:name="_Toc110957685"/>
      <w:bookmarkEnd w:id="118"/>
      <w:bookmarkEnd w:id="119"/>
      <w:r w:rsidRPr="00330F17">
        <w:rPr>
          <w:rFonts w:cs="Times New Roman"/>
          <w:noProof/>
          <w:color w:val="5DC6C5"/>
          <w:sz w:val="28"/>
          <w:szCs w:val="24"/>
          <w:lang w:val="en-US"/>
        </w:rPr>
        <w:t xml:space="preserve">9. princips. </w:t>
      </w:r>
      <w:bookmarkStart w:id="121" w:name="_bookmark66"/>
      <w:bookmarkEnd w:id="121"/>
      <w:r w:rsidRPr="00330F17">
        <w:rPr>
          <w:rFonts w:cs="Times New Roman"/>
          <w:noProof/>
          <w:color w:val="5DC6C5"/>
          <w:sz w:val="28"/>
          <w:szCs w:val="24"/>
          <w:lang w:val="en-US"/>
        </w:rPr>
        <w:t>Stiprināt bērna aizsardzības sistēmas</w:t>
      </w:r>
      <w:bookmarkEnd w:id="120"/>
    </w:p>
    <w:p w14:paraId="7EB98320" w14:textId="77777777" w:rsidR="00330F17" w:rsidRPr="00330F17" w:rsidRDefault="00330F17" w:rsidP="00330F17">
      <w:pPr>
        <w:jc w:val="both"/>
        <w:rPr>
          <w:rFonts w:ascii="Times New Roman" w:eastAsia="Arial" w:hAnsi="Times New Roman" w:cs="Times New Roman"/>
          <w:noProof/>
          <w:sz w:val="24"/>
          <w:szCs w:val="24"/>
          <w:lang w:val="en-US"/>
        </w:rPr>
      </w:pPr>
    </w:p>
    <w:p w14:paraId="2DE84E00" w14:textId="77777777" w:rsidR="00330F17" w:rsidRPr="00330F17" w:rsidRDefault="00330F17" w:rsidP="00330F17">
      <w:pPr>
        <w:pStyle w:val="BodyText"/>
        <w:rPr>
          <w:lang w:val="en-US"/>
        </w:rPr>
      </w:pPr>
      <w:r w:rsidRPr="00330F17">
        <w:rPr>
          <w:lang w:val="en-US"/>
        </w:rPr>
        <w:t>Bērni reti tiek pakļauti tikai vienam aizsardzības riskam. Neaizsargātība pret vienu risku var mazināt bērna aizsardzību pret citiem riskiem. Humānās palīdzības kontekstā cilvēki, procesi, likumi, iestādes, spējas un rīcība, ar ko parasti aizsargā bērnus, proti, bērnu aizsardzības sistēmas, var kļūt vāji vai neefektīvi. Reaģēšanas posms var dot iespēju balstīties uz bērnu aizsardzības sistēmām un stiprināt to daudzos līmeņus un daļas. Tāpēc ir jāīsteno sistēmiska pieeja risku mazināšanai un reaģēšanai uz neatliekamām vajadzībām, nevis uz riskiem vai problēmām balstīti iejaukšanās pasākumi.</w:t>
      </w:r>
    </w:p>
    <w:p w14:paraId="440514B7" w14:textId="77777777" w:rsidR="00330F17" w:rsidRPr="00330F17" w:rsidRDefault="00330F17" w:rsidP="00330F17">
      <w:pPr>
        <w:jc w:val="both"/>
        <w:rPr>
          <w:rFonts w:ascii="Times New Roman" w:eastAsia="Arial" w:hAnsi="Times New Roman" w:cs="Times New Roman"/>
          <w:noProof/>
          <w:sz w:val="24"/>
          <w:szCs w:val="24"/>
          <w:lang w:val="en-US"/>
        </w:rPr>
      </w:pPr>
    </w:p>
    <w:p w14:paraId="11F88B99" w14:textId="77777777" w:rsidR="00330F17" w:rsidRPr="00330F17" w:rsidRDefault="00330F17" w:rsidP="00330F17">
      <w:pPr>
        <w:pStyle w:val="BodyText"/>
        <w:rPr>
          <w:lang w:val="en-US"/>
        </w:rPr>
      </w:pPr>
      <w:r w:rsidRPr="00330F17">
        <w:rPr>
          <w:lang w:val="en-US"/>
        </w:rPr>
        <w:t>Sistēmiskā domāšanā kopumā tiek aplūkotas visas problēmas, ar kurām bērns saskaras, to pamatcēloņi un iespējamie risinājumi. Sistēmiskā pieeja ietver:</w:t>
      </w:r>
    </w:p>
    <w:p w14:paraId="07101B44" w14:textId="77777777" w:rsidR="00330F17" w:rsidRPr="00330F17" w:rsidRDefault="00330F17" w:rsidP="00330F17">
      <w:pPr>
        <w:jc w:val="both"/>
        <w:rPr>
          <w:rFonts w:ascii="Times New Roman" w:eastAsia="Arial" w:hAnsi="Times New Roman" w:cs="Times New Roman"/>
          <w:noProof/>
          <w:sz w:val="24"/>
          <w:szCs w:val="24"/>
          <w:lang w:val="en-US"/>
        </w:rPr>
      </w:pPr>
    </w:p>
    <w:p w14:paraId="0FF2B967"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pamatcēloņu identificēšanu;</w:t>
      </w:r>
    </w:p>
    <w:p w14:paraId="6DBF52A5"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reaģēšanas pasākumu pielāgošanu kontekstam;</w:t>
      </w:r>
    </w:p>
    <w:p w14:paraId="5FD286EA"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vietējās atbildības stiprināšanu;</w:t>
      </w:r>
    </w:p>
    <w:p w14:paraId="2A8EAC54"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daudznozaru pieeju izmantošanu;</w:t>
      </w:r>
    </w:p>
    <w:p w14:paraId="3E75ECE1"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novēršanas un reaģēšanas pasākumu īstenošanu un</w:t>
      </w:r>
    </w:p>
    <w:p w14:paraId="4D0D4FD3"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sadarbību ar visām attiecīgajām struktūrām.</w:t>
      </w:r>
    </w:p>
    <w:p w14:paraId="12BC3490" w14:textId="77777777" w:rsidR="00330F17" w:rsidRPr="00330F17" w:rsidRDefault="00330F17" w:rsidP="00330F17">
      <w:pPr>
        <w:jc w:val="both"/>
        <w:rPr>
          <w:rFonts w:ascii="Times New Roman" w:eastAsia="Arial" w:hAnsi="Times New Roman" w:cs="Times New Roman"/>
          <w:noProof/>
          <w:sz w:val="24"/>
          <w:szCs w:val="24"/>
          <w:lang w:val="en-US"/>
        </w:rPr>
      </w:pPr>
    </w:p>
    <w:p w14:paraId="593922CC" w14:textId="77777777" w:rsidR="00330F17" w:rsidRPr="00330F17" w:rsidRDefault="00330F17" w:rsidP="00330F17">
      <w:pPr>
        <w:pStyle w:val="BodyText"/>
        <w:rPr>
          <w:lang w:val="en-US"/>
        </w:rPr>
      </w:pPr>
      <w:r w:rsidRPr="00330F17">
        <w:rPr>
          <w:lang w:val="en-US"/>
        </w:rPr>
        <w:t>Sistēmiskā pieeja var palīdzēt dažādiem mērķiem, lai apmierinātu unikālās vajadzības konkrētā kontekstā. Bērnu aizsardzības sistēmas balstās ne tikai uz atsevišķiem</w:t>
      </w:r>
      <w:bookmarkStart w:id="122" w:name="_bookmark67"/>
      <w:bookmarkEnd w:id="122"/>
      <w:r w:rsidRPr="00330F17">
        <w:rPr>
          <w:lang w:val="en-US"/>
        </w:rPr>
        <w:t xml:space="preserve"> aspektiem, bet arī uz savienojumiem un attiecībām starp tiem. Visas sistēmas atbilst noteiktam kontekstam un atspoguļo atrašanās vietā pastāvošās normas un paražas. Katrā kontekstā bērnu aizsardzības sistēmas ir atšķirīgas. Šīs sistēmas nav statiskas. Katrs humānās palīdzības sniedzējs ietekmē šīs sistēmas, un tās ietekmē viņu.</w:t>
      </w:r>
    </w:p>
    <w:p w14:paraId="7FF8C592" w14:textId="77777777" w:rsidR="00330F17" w:rsidRPr="00330F17" w:rsidRDefault="00330F17" w:rsidP="00330F17">
      <w:pPr>
        <w:jc w:val="both"/>
        <w:rPr>
          <w:rFonts w:ascii="Times New Roman" w:eastAsia="Arial" w:hAnsi="Times New Roman" w:cs="Times New Roman"/>
          <w:noProof/>
          <w:sz w:val="24"/>
          <w:szCs w:val="24"/>
          <w:lang w:val="en-US"/>
        </w:rPr>
      </w:pPr>
    </w:p>
    <w:p w14:paraId="05C06D9A" w14:textId="77777777" w:rsidR="00330F17" w:rsidRPr="00330F17" w:rsidRDefault="00330F17" w:rsidP="00330F17">
      <w:pPr>
        <w:pStyle w:val="BodyText"/>
        <w:rPr>
          <w:lang w:val="en-US"/>
        </w:rPr>
      </w:pPr>
      <w:r w:rsidRPr="00330F17">
        <w:rPr>
          <w:lang w:val="en-US"/>
        </w:rPr>
        <w:t>Sistēmas jāstiprina, lai varētu reaģēt un pielāgoties mainīgajām humānajām situācijām. Humānās palīdzības konteksts var sniegt iespēju stiprināt bērnu aizsardzības sistēmas, uzlabojot pakalpojumu kvalitāti un pieejamību un ieviešot inovācijas sistēmās, lai uzlabotu bērnu aizsardzības rezultātus. Atbilstīgās situācijās jāveicina saikne starp sistēmu formālajiem un neformālajiem aspektiem. Te var būt runa par policiju, sociālajiem darbiniekiem, veselības aprūpes darbiniekiem, bērnu labklājības dienestiem, izglītības dienestiem, seksuālās un reproduktīvās veselības jomā strādājošajiem, nepilngadīgo tiesvedības sistēmu, garīgās veselības aprūpes pakalpojumiem utt. Ja valsts tiesību aktos bēgļu, migrantu, bezvalstnieku vai citu nepilsoņu tiesības nav ietvertas formālās sistēmās, ir svarīgi: a) apzināties un novērst iespējamu diskrimināciju vai atstumtību, ar ko saskaras šīs grupas, un b) attiecināt lietu pārvaldību uz riskam pakļautajiem bērniem vai izdzīvojušajiem.</w:t>
      </w:r>
    </w:p>
    <w:p w14:paraId="42394E4A" w14:textId="77777777" w:rsidR="00330F17" w:rsidRPr="00330F17" w:rsidRDefault="00330F17" w:rsidP="00330F17">
      <w:pPr>
        <w:jc w:val="both"/>
        <w:rPr>
          <w:rFonts w:ascii="Times New Roman" w:eastAsia="Arial" w:hAnsi="Times New Roman" w:cs="Times New Roman"/>
          <w:noProof/>
          <w:sz w:val="24"/>
          <w:szCs w:val="24"/>
          <w:lang w:val="en-US"/>
        </w:rPr>
      </w:pPr>
    </w:p>
    <w:p w14:paraId="2B7D4034" w14:textId="77777777" w:rsidR="00330F17" w:rsidRPr="00330F17" w:rsidRDefault="00330F17" w:rsidP="00330F17">
      <w:pPr>
        <w:pStyle w:val="BodyText"/>
        <w:rPr>
          <w:lang w:val="en-US"/>
        </w:rPr>
      </w:pPr>
      <w:r w:rsidRPr="00330F17">
        <w:rPr>
          <w:lang w:val="en-US"/>
        </w:rPr>
        <w:t>Dažos gadījumos vara var piederēt kādam bruņotam spēkam vai grupējumam vai citam nevalstiskam dalībniekam, tātad kontekstā, kurā tie darbojas, tie var ietekmēt šīs sistēmas. Ja atbilstīgi un ja tas ir iespējams un atbilstoši, neitrālas un objektīvas organizācijas, kurām ir atbilstošas zināšanas, var apspriest bērnu aizsardzības jautājumus ar šādām grupām, tostarp to juridiskās saistības un lomas, kas saistītas ar bērnu aizsardzību</w:t>
      </w:r>
    </w:p>
    <w:p w14:paraId="7F14E420" w14:textId="77777777" w:rsidR="00330F17" w:rsidRPr="00330F17" w:rsidRDefault="00330F17" w:rsidP="00330F17">
      <w:pPr>
        <w:jc w:val="both"/>
        <w:rPr>
          <w:rFonts w:ascii="Times New Roman" w:eastAsia="Arial" w:hAnsi="Times New Roman" w:cs="Times New Roman"/>
          <w:noProof/>
          <w:sz w:val="24"/>
          <w:szCs w:val="24"/>
          <w:lang w:val="en-US"/>
        </w:rPr>
      </w:pPr>
    </w:p>
    <w:p w14:paraId="5F80ACA3" w14:textId="77777777" w:rsidR="00330F17" w:rsidRPr="00330F17" w:rsidRDefault="00330F17" w:rsidP="00330F17">
      <w:pPr>
        <w:pStyle w:val="Heading2"/>
        <w:rPr>
          <w:rFonts w:cs="Times New Roman"/>
          <w:noProof/>
          <w:color w:val="5DC6C5"/>
          <w:sz w:val="28"/>
          <w:szCs w:val="24"/>
          <w:lang w:val="en-US"/>
        </w:rPr>
      </w:pPr>
      <w:bookmarkStart w:id="123" w:name="Principle_10:Strengthen_children’s_resil"/>
      <w:bookmarkStart w:id="124" w:name="_bookmark68"/>
      <w:bookmarkStart w:id="125" w:name="_Toc110957686"/>
      <w:bookmarkEnd w:id="123"/>
      <w:bookmarkEnd w:id="124"/>
      <w:r w:rsidRPr="00330F17">
        <w:rPr>
          <w:rFonts w:cs="Times New Roman"/>
          <w:noProof/>
          <w:color w:val="5DC6C5"/>
          <w:sz w:val="28"/>
          <w:szCs w:val="24"/>
          <w:lang w:val="en-US"/>
        </w:rPr>
        <w:t>10. princips.</w:t>
      </w:r>
      <w:bookmarkStart w:id="126" w:name="_bookmark69"/>
      <w:bookmarkEnd w:id="126"/>
      <w:r w:rsidRPr="00330F17">
        <w:rPr>
          <w:rFonts w:cs="Times New Roman"/>
          <w:noProof/>
          <w:color w:val="5DC6C5"/>
          <w:sz w:val="28"/>
          <w:szCs w:val="24"/>
          <w:lang w:val="en-US"/>
        </w:rPr>
        <w:t xml:space="preserve"> Stiprināt bērnu noturību humānās palīdzības ietvaros</w:t>
      </w:r>
      <w:bookmarkEnd w:id="125"/>
    </w:p>
    <w:p w14:paraId="666BE3B8" w14:textId="77777777" w:rsidR="00330F17" w:rsidRPr="00330F17" w:rsidRDefault="00330F17" w:rsidP="00330F17">
      <w:pPr>
        <w:jc w:val="both"/>
        <w:rPr>
          <w:rFonts w:ascii="Times New Roman" w:eastAsia="Arial" w:hAnsi="Times New Roman" w:cs="Times New Roman"/>
          <w:noProof/>
          <w:sz w:val="24"/>
          <w:szCs w:val="24"/>
          <w:lang w:val="en-US"/>
        </w:rPr>
      </w:pPr>
    </w:p>
    <w:p w14:paraId="540C095F" w14:textId="77777777" w:rsidR="00330F17" w:rsidRPr="00330F17" w:rsidRDefault="00330F17" w:rsidP="00330F17">
      <w:pPr>
        <w:pStyle w:val="BodyText"/>
        <w:rPr>
          <w:lang w:val="en-US"/>
        </w:rPr>
      </w:pPr>
      <w:r w:rsidRPr="00330F17">
        <w:rPr>
          <w:lang w:val="en-US"/>
        </w:rPr>
        <w:t>Lai gan bērnus bieži attēlo kā pasīvus un atkarīgus, viņi ir dabiski aktīvi dalībnieki savās ģimenēs un kopienās. Pirms krīzes daudziem bērniem ir pienākumi ģimenē, viņi paši pieņem lēmumus un sniedz ieguldījumu savās skolās vai vienaudžu grupās. Viņi mēģina tikt galā ar krīzes radītajiem papildu riskiem un spiedienu, risinot problēmas vai lūdzot atbalstu no ģimenes locekļiem un citiem, piemēram, vienaudžiem vai reliģiskajiem līderiem.</w:t>
      </w:r>
    </w:p>
    <w:p w14:paraId="6CD06131" w14:textId="77777777" w:rsidR="00330F17" w:rsidRPr="00330F17" w:rsidRDefault="00330F17" w:rsidP="00330F17">
      <w:pPr>
        <w:jc w:val="both"/>
        <w:rPr>
          <w:rFonts w:ascii="Times New Roman" w:eastAsia="Arial" w:hAnsi="Times New Roman" w:cs="Times New Roman"/>
          <w:noProof/>
          <w:sz w:val="24"/>
          <w:szCs w:val="24"/>
          <w:lang w:val="en-US"/>
        </w:rPr>
      </w:pPr>
    </w:p>
    <w:p w14:paraId="112D9348" w14:textId="77777777" w:rsidR="00330F17" w:rsidRPr="00330F17" w:rsidRDefault="00330F17" w:rsidP="00330F17">
      <w:pPr>
        <w:pStyle w:val="BodyText"/>
        <w:rPr>
          <w:lang w:val="en-US"/>
        </w:rPr>
      </w:pPr>
      <w:r w:rsidRPr="00330F17">
        <w:rPr>
          <w:lang w:val="en-US"/>
        </w:rPr>
        <w:t>Bērnu panākumi attiecībā uz savas situācijas risināšanu un pārvarēšanu ir atkarīgi no riska veida un aizsargājošajiem faktoriem viņu sociālajā vidē, kā arī no viņu pašu stiprajām pusēm un spējām. Neaizsargātība rodas, ja bērns saskaras ar vairākiem riskiem un to aizsargā maz faktoru, piemēram, kopdzīve ar gādīgu vecāku, atbalstoši draugi un labas iemaņas palīdzības meklējumos. Noturība rodas, ja bērnam ir pietiekami daudz aizsardzības faktoru – individuālu un vides –, kas ļautu pārvarēt riska faktoru radītās ciešanas. Bērni, kuriem ir tādas stiprās puses kā labas problēmu risināšanas prasmes, bieži vien spēj samērā labi tikt galā ar krīzes vidi un pieņemt lēmumus, kas sekmē viņu pašu, viņu ģimenes locekļu un vienaudžu labklājību.</w:t>
      </w:r>
    </w:p>
    <w:p w14:paraId="1C77FC03" w14:textId="77777777" w:rsidR="00330F17" w:rsidRPr="00330F17" w:rsidRDefault="00330F17" w:rsidP="00330F17">
      <w:pPr>
        <w:jc w:val="both"/>
        <w:rPr>
          <w:rFonts w:ascii="Times New Roman" w:eastAsia="Arial" w:hAnsi="Times New Roman" w:cs="Times New Roman"/>
          <w:noProof/>
          <w:sz w:val="24"/>
          <w:szCs w:val="24"/>
          <w:lang w:val="en-US"/>
        </w:rPr>
      </w:pPr>
    </w:p>
    <w:p w14:paraId="420BC42D" w14:textId="77777777" w:rsidR="00330F17" w:rsidRPr="00330F17" w:rsidRDefault="00330F17" w:rsidP="00330F17">
      <w:pPr>
        <w:pStyle w:val="BodyText"/>
        <w:rPr>
          <w:lang w:val="en-US"/>
        </w:rPr>
      </w:pPr>
      <w:r w:rsidRPr="00330F17">
        <w:rPr>
          <w:lang w:val="en-US"/>
        </w:rPr>
        <w:t>Viens no humānās palīdzības sniedzēju mērķiem ir veidot bērnu pašu stiprās puses, novēršot vai samazinot riska faktorus, kā arī stiprinot aizsardzības faktorus, kas atbalsta un veicina noturību. Līdzdalība ir būtisks priekšnoteikums noturības vairošanai. Programmu izstrādē ir aktīvi jāstiprina noturība, jāmazina riski un jāatbalsta pozitīvas attiecības starp bērniem, ģimenēm un kopienām.</w:t>
      </w:r>
    </w:p>
    <w:p w14:paraId="5871B7F4" w14:textId="77777777" w:rsidR="00330F17" w:rsidRPr="00330F17" w:rsidRDefault="00330F17" w:rsidP="00330F17">
      <w:pPr>
        <w:tabs>
          <w:tab w:val="left" w:leader="dot" w:pos="9072"/>
        </w:tabs>
        <w:jc w:val="both"/>
        <w:rPr>
          <w:rFonts w:ascii="Times New Roman" w:hAnsi="Times New Roman" w:cs="Times New Roman"/>
          <w:noProof/>
          <w:color w:val="009FA2"/>
          <w:sz w:val="24"/>
          <w:lang w:val="en-US"/>
        </w:rPr>
      </w:pPr>
      <w:r w:rsidRPr="00330F17">
        <w:rPr>
          <w:rFonts w:ascii="Times New Roman" w:hAnsi="Times New Roman" w:cs="Times New Roman"/>
          <w:noProof/>
          <w:color w:val="009FA2"/>
          <w:sz w:val="24"/>
          <w:lang w:val="en-US"/>
        </w:rPr>
        <w:tab/>
      </w:r>
    </w:p>
    <w:p w14:paraId="1DAB0208" w14:textId="77777777" w:rsidR="00330F17" w:rsidRPr="00330F17" w:rsidRDefault="00330F17" w:rsidP="00330F17">
      <w:pPr>
        <w:jc w:val="both"/>
        <w:rPr>
          <w:rFonts w:ascii="Times New Roman" w:hAnsi="Times New Roman" w:cs="Times New Roman"/>
          <w:noProof/>
          <w:color w:val="009FA2"/>
          <w:sz w:val="24"/>
          <w:szCs w:val="24"/>
          <w:lang w:val="en-US"/>
        </w:rPr>
      </w:pPr>
    </w:p>
    <w:p w14:paraId="4479A015" w14:textId="77777777" w:rsidR="00330F17" w:rsidRPr="00330F17" w:rsidRDefault="00330F17" w:rsidP="00330F17">
      <w:pPr>
        <w:jc w:val="both"/>
        <w:rPr>
          <w:rFonts w:ascii="Times New Roman" w:hAnsi="Times New Roman" w:cs="Times New Roman"/>
          <w:b/>
          <w:noProof/>
          <w:color w:val="009FA2"/>
          <w:sz w:val="24"/>
          <w:lang w:val="en-US"/>
        </w:rPr>
      </w:pPr>
      <w:r w:rsidRPr="00330F17">
        <w:rPr>
          <w:rFonts w:ascii="Times New Roman" w:hAnsi="Times New Roman" w:cs="Times New Roman"/>
          <w:b/>
          <w:noProof/>
          <w:color w:val="009FA2"/>
          <w:sz w:val="24"/>
          <w:lang w:val="en-US"/>
        </w:rPr>
        <w:t>ATSAUCES</w:t>
      </w:r>
    </w:p>
    <w:p w14:paraId="08FF21CB" w14:textId="77777777" w:rsidR="00330F17" w:rsidRPr="00330F17" w:rsidRDefault="00330F17" w:rsidP="00330F17">
      <w:pPr>
        <w:jc w:val="both"/>
        <w:rPr>
          <w:rFonts w:ascii="Times New Roman" w:hAnsi="Times New Roman" w:cs="Times New Roman"/>
          <w:noProof/>
          <w:color w:val="009FA2"/>
          <w:sz w:val="24"/>
          <w:szCs w:val="24"/>
          <w:lang w:val="en-US"/>
        </w:rPr>
      </w:pPr>
    </w:p>
    <w:p w14:paraId="3EC02C42" w14:textId="77777777" w:rsidR="00330F17" w:rsidRPr="00330F17" w:rsidRDefault="00330F17" w:rsidP="00330F17">
      <w:pPr>
        <w:pStyle w:val="BodyText"/>
        <w:numPr>
          <w:ilvl w:val="0"/>
          <w:numId w:val="23"/>
        </w:numPr>
        <w:tabs>
          <w:tab w:val="left" w:pos="567"/>
        </w:tabs>
        <w:ind w:left="0" w:firstLine="0"/>
        <w:rPr>
          <w:lang w:val="en-US"/>
        </w:rPr>
      </w:pPr>
      <w:r w:rsidRPr="00330F17">
        <w:rPr>
          <w:i/>
          <w:lang w:val="en-US"/>
        </w:rPr>
        <w:t>‘Convention on the Rights of the Child’</w:t>
      </w:r>
      <w:r w:rsidRPr="00330F17">
        <w:rPr>
          <w:lang w:val="en-US"/>
        </w:rPr>
        <w:t>, United Nations General Assembly, 1989.</w:t>
      </w:r>
    </w:p>
    <w:p w14:paraId="6D6EACB3"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The Sphere Handbook: Humanitarian Charter and Minimum Standards in Humanitarian Response, Sphere Association, 2018.</w:t>
      </w:r>
    </w:p>
    <w:p w14:paraId="49E44F3B"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‘Adapting to learn, learning to adapt’: Overview of and Considerations for Child Protection Systems Strengthening in Emergencies, Alliance for Child Protection in Humanitarian Action, 2016.</w:t>
      </w:r>
    </w:p>
    <w:p w14:paraId="56C05C2E"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‘Protection Inclusion Standards’, Humanitarian Inclusion Standards for Older People and People with Disabilities, CBM International, Bensheim, HelpAge International, London, Handicap International, Lyon, 2018, pp. 92-119.</w:t>
      </w:r>
    </w:p>
    <w:p w14:paraId="2C9D3112" w14:textId="77777777" w:rsidR="00330F17" w:rsidRPr="00330F17" w:rsidRDefault="00330F17" w:rsidP="00330F17">
      <w:pPr>
        <w:pStyle w:val="BodyText"/>
        <w:numPr>
          <w:ilvl w:val="0"/>
          <w:numId w:val="23"/>
        </w:numPr>
        <w:tabs>
          <w:tab w:val="left" w:pos="567"/>
        </w:tabs>
        <w:ind w:left="0" w:firstLine="0"/>
        <w:rPr>
          <w:lang w:val="en-US"/>
        </w:rPr>
      </w:pPr>
      <w:r w:rsidRPr="00330F17">
        <w:rPr>
          <w:i/>
          <w:lang w:val="en-US"/>
        </w:rPr>
        <w:t>‘General Comment No.12 (2009): The right of the child to be heard’</w:t>
      </w:r>
      <w:r w:rsidRPr="00330F17">
        <w:rPr>
          <w:lang w:val="en-US"/>
        </w:rPr>
        <w:t>, CRC/C/GC/12, United Nations Committee on the Rights of the Child, 2009.</w:t>
      </w:r>
    </w:p>
    <w:p w14:paraId="257049A5"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Guidelines on Assessing and Determining the Best Interests of the Child: 2018 Provisional Release, UNHCR, 2018.</w:t>
      </w:r>
    </w:p>
    <w:p w14:paraId="5FC60B11"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‘INSPIRE: End Violence Against Children’. [Tīmekļa vietne]</w:t>
      </w:r>
    </w:p>
    <w:p w14:paraId="4BA379FF" w14:textId="77777777" w:rsidR="00330F17" w:rsidRPr="00330F17" w:rsidRDefault="00330F17" w:rsidP="00330F17">
      <w:pPr>
        <w:jc w:val="both"/>
        <w:rPr>
          <w:rFonts w:ascii="Times New Roman" w:hAnsi="Times New Roman" w:cs="Times New Roman"/>
          <w:noProof/>
          <w:lang w:val="en-US"/>
        </w:rPr>
      </w:pPr>
    </w:p>
    <w:p w14:paraId="598BF7EA" w14:textId="77777777" w:rsidR="00330F17" w:rsidRPr="00330F17" w:rsidRDefault="00330F17" w:rsidP="00330F17">
      <w:pPr>
        <w:rPr>
          <w:rFonts w:ascii="Times New Roman" w:hAnsi="Times New Roman" w:cs="Times New Roman"/>
          <w:noProof/>
          <w:lang w:val="en-US"/>
        </w:rPr>
      </w:pPr>
      <w:r w:rsidRPr="00330F17">
        <w:rPr>
          <w:rFonts w:ascii="Times New Roman" w:hAnsi="Times New Roman" w:cs="Times New Roman"/>
          <w:noProof/>
          <w:lang w:val="en-US"/>
        </w:rPr>
        <w:br w:type="page"/>
      </w:r>
    </w:p>
    <w:p w14:paraId="69B2A266" w14:textId="77777777" w:rsidR="00330F17" w:rsidRPr="00330F17" w:rsidRDefault="00330F17" w:rsidP="00330F17">
      <w:pPr>
        <w:rPr>
          <w:rFonts w:ascii="Times New Roman" w:hAnsi="Times New Roman" w:cs="Times New Roman"/>
          <w:noProof/>
          <w:lang w:val="en-US"/>
        </w:rPr>
      </w:pPr>
    </w:p>
    <w:p w14:paraId="050D0D75" w14:textId="77777777" w:rsidR="00330F17" w:rsidRPr="00330F17" w:rsidRDefault="00330F17" w:rsidP="00330F17">
      <w:pPr>
        <w:rPr>
          <w:rFonts w:ascii="Times New Roman" w:hAnsi="Times New Roman" w:cs="Times New Roman"/>
          <w:noProof/>
          <w:lang w:val="en-US"/>
        </w:rPr>
      </w:pPr>
    </w:p>
    <w:p w14:paraId="60C9F248" w14:textId="77777777" w:rsidR="00330F17" w:rsidRPr="00330F17" w:rsidRDefault="00330F17" w:rsidP="00330F17">
      <w:pPr>
        <w:rPr>
          <w:rFonts w:ascii="Times New Roman" w:hAnsi="Times New Roman" w:cs="Times New Roman"/>
          <w:noProof/>
          <w:lang w:val="en-US"/>
        </w:rPr>
      </w:pPr>
    </w:p>
    <w:p w14:paraId="3E609783" w14:textId="77777777" w:rsidR="00330F17" w:rsidRPr="00330F17" w:rsidRDefault="00330F17" w:rsidP="00330F17">
      <w:pPr>
        <w:rPr>
          <w:rFonts w:ascii="Times New Roman" w:hAnsi="Times New Roman" w:cs="Times New Roman"/>
          <w:noProof/>
          <w:lang w:val="en-US"/>
        </w:rPr>
      </w:pPr>
    </w:p>
    <w:p w14:paraId="1AA150E3" w14:textId="77777777" w:rsidR="00330F17" w:rsidRPr="00330F17" w:rsidRDefault="00330F17" w:rsidP="00330F17">
      <w:pPr>
        <w:rPr>
          <w:rFonts w:ascii="Times New Roman" w:hAnsi="Times New Roman" w:cs="Times New Roman"/>
          <w:noProof/>
          <w:lang w:val="en-US"/>
        </w:rPr>
      </w:pPr>
    </w:p>
    <w:p w14:paraId="39A8D534" w14:textId="77777777" w:rsidR="00330F17" w:rsidRPr="00330F17" w:rsidRDefault="00330F17" w:rsidP="00330F17">
      <w:pPr>
        <w:rPr>
          <w:rFonts w:ascii="Times New Roman" w:hAnsi="Times New Roman" w:cs="Times New Roman"/>
          <w:noProof/>
          <w:lang w:val="en-US"/>
        </w:rPr>
      </w:pPr>
    </w:p>
    <w:p w14:paraId="1D080356" w14:textId="77777777" w:rsidR="00330F17" w:rsidRPr="00330F17" w:rsidRDefault="00330F17" w:rsidP="00330F17">
      <w:pPr>
        <w:rPr>
          <w:rFonts w:ascii="Times New Roman" w:hAnsi="Times New Roman" w:cs="Times New Roman"/>
          <w:noProof/>
          <w:lang w:val="en-US"/>
        </w:rPr>
      </w:pPr>
    </w:p>
    <w:p w14:paraId="5774ACBE" w14:textId="77777777" w:rsidR="00330F17" w:rsidRPr="00330F17" w:rsidRDefault="00330F17" w:rsidP="00330F17">
      <w:pPr>
        <w:rPr>
          <w:rFonts w:ascii="Times New Roman" w:hAnsi="Times New Roman" w:cs="Times New Roman"/>
          <w:noProof/>
          <w:lang w:val="en-US"/>
        </w:rPr>
      </w:pPr>
    </w:p>
    <w:p w14:paraId="3213DF33" w14:textId="77777777" w:rsidR="00330F17" w:rsidRPr="00330F17" w:rsidRDefault="00330F17" w:rsidP="00330F17">
      <w:pPr>
        <w:rPr>
          <w:rFonts w:ascii="Times New Roman" w:hAnsi="Times New Roman" w:cs="Times New Roman"/>
          <w:noProof/>
          <w:lang w:val="en-US"/>
        </w:rPr>
      </w:pPr>
    </w:p>
    <w:p w14:paraId="3F6669C4" w14:textId="77777777" w:rsidR="00330F17" w:rsidRPr="00330F17" w:rsidRDefault="00330F17" w:rsidP="00330F17">
      <w:pPr>
        <w:rPr>
          <w:rFonts w:ascii="Times New Roman" w:hAnsi="Times New Roman" w:cs="Times New Roman"/>
          <w:noProof/>
          <w:lang w:val="en-US"/>
        </w:rPr>
      </w:pPr>
    </w:p>
    <w:p w14:paraId="56F44D8F" w14:textId="77777777" w:rsidR="00330F17" w:rsidRPr="00330F17" w:rsidRDefault="00330F17" w:rsidP="00330F17">
      <w:pPr>
        <w:rPr>
          <w:rFonts w:ascii="Times New Roman" w:hAnsi="Times New Roman" w:cs="Times New Roman"/>
          <w:noProof/>
          <w:lang w:val="en-US"/>
        </w:rPr>
      </w:pPr>
    </w:p>
    <w:p w14:paraId="75503A1E" w14:textId="77777777" w:rsidR="00330F17" w:rsidRPr="00330F17" w:rsidRDefault="00330F17" w:rsidP="00330F17">
      <w:pPr>
        <w:rPr>
          <w:rFonts w:ascii="Times New Roman" w:hAnsi="Times New Roman" w:cs="Times New Roman"/>
          <w:noProof/>
          <w:lang w:val="en-US"/>
        </w:rPr>
      </w:pPr>
    </w:p>
    <w:p w14:paraId="21D28291" w14:textId="77777777" w:rsidR="00330F17" w:rsidRPr="00330F17" w:rsidRDefault="00330F17" w:rsidP="00330F17">
      <w:pPr>
        <w:rPr>
          <w:rFonts w:ascii="Times New Roman" w:hAnsi="Times New Roman" w:cs="Times New Roman"/>
          <w:noProof/>
          <w:lang w:val="en-US"/>
        </w:rPr>
      </w:pPr>
    </w:p>
    <w:p w14:paraId="23E7BD49" w14:textId="77777777" w:rsidR="00330F17" w:rsidRPr="00330F17" w:rsidRDefault="00330F17" w:rsidP="00330F17">
      <w:pPr>
        <w:rPr>
          <w:rFonts w:ascii="Times New Roman" w:hAnsi="Times New Roman" w:cs="Times New Roman"/>
          <w:noProof/>
          <w:lang w:val="en-US"/>
        </w:rPr>
      </w:pPr>
    </w:p>
    <w:p w14:paraId="0C554D60" w14:textId="77777777" w:rsidR="00330F17" w:rsidRPr="00330F17" w:rsidRDefault="00330F17" w:rsidP="00330F17">
      <w:pPr>
        <w:rPr>
          <w:rFonts w:ascii="Times New Roman" w:hAnsi="Times New Roman" w:cs="Times New Roman"/>
          <w:noProof/>
          <w:lang w:val="en-US"/>
        </w:rPr>
      </w:pPr>
    </w:p>
    <w:p w14:paraId="3F8603AA" w14:textId="77777777" w:rsidR="00330F17" w:rsidRPr="00330F17" w:rsidRDefault="00330F17" w:rsidP="00330F17">
      <w:pPr>
        <w:rPr>
          <w:rFonts w:ascii="Times New Roman" w:hAnsi="Times New Roman" w:cs="Times New Roman"/>
          <w:noProof/>
          <w:lang w:val="en-US"/>
        </w:rPr>
      </w:pPr>
    </w:p>
    <w:p w14:paraId="1347558C" w14:textId="77777777" w:rsidR="00330F17" w:rsidRPr="00330F17" w:rsidRDefault="00330F17" w:rsidP="00330F17">
      <w:pPr>
        <w:rPr>
          <w:rFonts w:ascii="Times New Roman" w:hAnsi="Times New Roman" w:cs="Times New Roman"/>
          <w:noProof/>
          <w:lang w:val="en-US"/>
        </w:rPr>
      </w:pPr>
    </w:p>
    <w:p w14:paraId="32A98598" w14:textId="77777777" w:rsidR="00330F17" w:rsidRPr="00330F17" w:rsidRDefault="00330F17" w:rsidP="00330F17">
      <w:pPr>
        <w:rPr>
          <w:rFonts w:ascii="Times New Roman" w:hAnsi="Times New Roman" w:cs="Times New Roman"/>
          <w:noProof/>
          <w:lang w:val="en-US"/>
        </w:rPr>
      </w:pPr>
    </w:p>
    <w:p w14:paraId="2C76F8BA" w14:textId="77777777" w:rsidR="00330F17" w:rsidRPr="00330F17" w:rsidRDefault="00330F17" w:rsidP="00330F17">
      <w:pPr>
        <w:pStyle w:val="Heading1"/>
        <w:rPr>
          <w:noProof/>
          <w:color w:val="auto"/>
          <w:sz w:val="60"/>
          <w:szCs w:val="60"/>
          <w:u w:val="none"/>
          <w:lang w:val="en-US"/>
        </w:rPr>
      </w:pPr>
      <w:bookmarkStart w:id="127" w:name="_Toc110957687"/>
      <w:r w:rsidRPr="00330F17">
        <w:rPr>
          <w:noProof/>
          <w:color w:val="auto"/>
          <w:sz w:val="60"/>
          <w:szCs w:val="60"/>
          <w:u w:val="none"/>
          <w:lang w:val="en-US"/>
        </w:rPr>
        <w:t>STANDARTI</w:t>
      </w:r>
      <w:bookmarkEnd w:id="127"/>
    </w:p>
    <w:p w14:paraId="6B30CF9C" w14:textId="77777777" w:rsidR="00330F17" w:rsidRPr="00330F17" w:rsidRDefault="00330F17" w:rsidP="00330F17">
      <w:pPr>
        <w:rPr>
          <w:rFonts w:ascii="Times New Roman" w:hAnsi="Times New Roman" w:cs="Times New Roman"/>
          <w:noProof/>
          <w:lang w:val="en-US"/>
        </w:rPr>
      </w:pPr>
      <w:r w:rsidRPr="00330F17">
        <w:rPr>
          <w:rFonts w:ascii="Times New Roman" w:hAnsi="Times New Roman" w:cs="Times New Roman"/>
          <w:noProof/>
          <w:lang w:val="en-US"/>
        </w:rPr>
        <w:br w:type="page"/>
      </w:r>
    </w:p>
    <w:p w14:paraId="4A997DEB" w14:textId="77777777" w:rsidR="00330F17" w:rsidRPr="00330F17" w:rsidRDefault="00330F17" w:rsidP="00330F17">
      <w:pPr>
        <w:rPr>
          <w:rFonts w:ascii="Times New Roman" w:eastAsia="Arial" w:hAnsi="Times New Roman" w:cs="Times New Roman"/>
          <w:noProof/>
          <w:sz w:val="24"/>
          <w:szCs w:val="24"/>
          <w:lang w:val="en-US"/>
        </w:rPr>
      </w:pPr>
    </w:p>
    <w:p w14:paraId="7D809016" w14:textId="77777777" w:rsidR="00330F17" w:rsidRPr="00330F17" w:rsidRDefault="00330F17" w:rsidP="00330F17">
      <w:pPr>
        <w:rPr>
          <w:rFonts w:ascii="Times New Roman" w:eastAsia="Arial" w:hAnsi="Times New Roman" w:cs="Times New Roman"/>
          <w:noProof/>
          <w:sz w:val="24"/>
          <w:szCs w:val="24"/>
          <w:lang w:val="en-US"/>
        </w:rPr>
      </w:pPr>
    </w:p>
    <w:p w14:paraId="48249587" w14:textId="77777777" w:rsidR="00330F17" w:rsidRPr="00330F17" w:rsidRDefault="00330F17" w:rsidP="00330F17">
      <w:pPr>
        <w:rPr>
          <w:rFonts w:ascii="Times New Roman" w:eastAsia="Arial" w:hAnsi="Times New Roman" w:cs="Times New Roman"/>
          <w:noProof/>
          <w:sz w:val="24"/>
          <w:szCs w:val="24"/>
          <w:lang w:val="en-US"/>
        </w:rPr>
      </w:pPr>
    </w:p>
    <w:p w14:paraId="3E89277F" w14:textId="77777777" w:rsidR="00330F17" w:rsidRPr="00330F17" w:rsidRDefault="00330F17" w:rsidP="00330F17">
      <w:pPr>
        <w:rPr>
          <w:rFonts w:ascii="Times New Roman" w:eastAsia="Arial" w:hAnsi="Times New Roman" w:cs="Times New Roman"/>
          <w:noProof/>
          <w:sz w:val="24"/>
          <w:szCs w:val="24"/>
          <w:lang w:val="en-US"/>
        </w:rPr>
      </w:pPr>
    </w:p>
    <w:p w14:paraId="2EBD099B" w14:textId="77777777" w:rsidR="00330F17" w:rsidRPr="00330F17" w:rsidRDefault="00330F17" w:rsidP="00330F17">
      <w:pPr>
        <w:rPr>
          <w:rFonts w:ascii="Times New Roman" w:eastAsia="Arial" w:hAnsi="Times New Roman" w:cs="Times New Roman"/>
          <w:noProof/>
          <w:sz w:val="24"/>
          <w:szCs w:val="24"/>
          <w:lang w:val="en-US"/>
        </w:rPr>
      </w:pPr>
    </w:p>
    <w:p w14:paraId="25264A50" w14:textId="77777777" w:rsidR="00330F17" w:rsidRPr="00330F17" w:rsidRDefault="00330F17" w:rsidP="00330F17">
      <w:pPr>
        <w:rPr>
          <w:rFonts w:ascii="Times New Roman" w:eastAsia="Arial" w:hAnsi="Times New Roman" w:cs="Times New Roman"/>
          <w:noProof/>
          <w:sz w:val="24"/>
          <w:szCs w:val="24"/>
          <w:lang w:val="en-US"/>
        </w:rPr>
      </w:pPr>
    </w:p>
    <w:p w14:paraId="48FDB215" w14:textId="77777777" w:rsidR="00330F17" w:rsidRPr="00330F17" w:rsidRDefault="00330F17" w:rsidP="00330F17">
      <w:pPr>
        <w:rPr>
          <w:rFonts w:ascii="Times New Roman" w:eastAsia="Arial" w:hAnsi="Times New Roman" w:cs="Times New Roman"/>
          <w:noProof/>
          <w:sz w:val="24"/>
          <w:szCs w:val="24"/>
          <w:lang w:val="en-US"/>
        </w:rPr>
      </w:pPr>
    </w:p>
    <w:p w14:paraId="47A5B35C" w14:textId="77777777" w:rsidR="00330F17" w:rsidRPr="00330F17" w:rsidRDefault="00330F17" w:rsidP="00330F17">
      <w:pPr>
        <w:rPr>
          <w:rFonts w:ascii="Times New Roman" w:eastAsia="Arial" w:hAnsi="Times New Roman" w:cs="Times New Roman"/>
          <w:noProof/>
          <w:sz w:val="24"/>
          <w:szCs w:val="24"/>
          <w:lang w:val="en-US"/>
        </w:rPr>
      </w:pPr>
    </w:p>
    <w:p w14:paraId="3ADEA132" w14:textId="77777777" w:rsidR="00330F17" w:rsidRPr="00330F17" w:rsidRDefault="00330F17" w:rsidP="00330F17">
      <w:pPr>
        <w:rPr>
          <w:rFonts w:ascii="Times New Roman" w:eastAsia="Arial" w:hAnsi="Times New Roman" w:cs="Times New Roman"/>
          <w:noProof/>
          <w:sz w:val="24"/>
          <w:szCs w:val="24"/>
          <w:lang w:val="en-US"/>
        </w:rPr>
      </w:pPr>
    </w:p>
    <w:p w14:paraId="09DACDAA" w14:textId="77777777" w:rsidR="00330F17" w:rsidRPr="00330F17" w:rsidRDefault="00330F17" w:rsidP="00330F17">
      <w:pPr>
        <w:rPr>
          <w:rFonts w:ascii="Times New Roman" w:eastAsia="Arial" w:hAnsi="Times New Roman" w:cs="Times New Roman"/>
          <w:noProof/>
          <w:sz w:val="24"/>
          <w:szCs w:val="24"/>
          <w:lang w:val="en-US"/>
        </w:rPr>
      </w:pPr>
    </w:p>
    <w:p w14:paraId="2A10A5B6" w14:textId="77777777" w:rsidR="00330F17" w:rsidRPr="00330F17" w:rsidRDefault="00330F17" w:rsidP="00330F17">
      <w:pPr>
        <w:rPr>
          <w:rFonts w:ascii="Times New Roman" w:eastAsia="Arial" w:hAnsi="Times New Roman" w:cs="Times New Roman"/>
          <w:noProof/>
          <w:sz w:val="24"/>
          <w:szCs w:val="24"/>
          <w:lang w:val="en-US"/>
        </w:rPr>
      </w:pPr>
    </w:p>
    <w:p w14:paraId="5BB1FE5F" w14:textId="77777777" w:rsidR="00330F17" w:rsidRPr="00330F17" w:rsidRDefault="00330F17" w:rsidP="00330F17">
      <w:pPr>
        <w:rPr>
          <w:rFonts w:ascii="Times New Roman" w:eastAsia="Arial" w:hAnsi="Times New Roman" w:cs="Times New Roman"/>
          <w:noProof/>
          <w:sz w:val="24"/>
          <w:szCs w:val="24"/>
          <w:lang w:val="en-US"/>
        </w:rPr>
      </w:pPr>
    </w:p>
    <w:p w14:paraId="567878BF" w14:textId="77777777" w:rsidR="00330F17" w:rsidRPr="00330F17" w:rsidRDefault="00330F17" w:rsidP="00330F17">
      <w:pPr>
        <w:rPr>
          <w:rFonts w:ascii="Times New Roman" w:eastAsia="Arial" w:hAnsi="Times New Roman" w:cs="Times New Roman"/>
          <w:noProof/>
          <w:sz w:val="24"/>
          <w:szCs w:val="24"/>
          <w:lang w:val="en-US"/>
        </w:rPr>
      </w:pPr>
    </w:p>
    <w:p w14:paraId="66BD295A" w14:textId="77777777" w:rsidR="00330F17" w:rsidRPr="00330F17" w:rsidRDefault="00330F17" w:rsidP="00330F17">
      <w:pPr>
        <w:rPr>
          <w:rFonts w:ascii="Times New Roman" w:eastAsia="Arial" w:hAnsi="Times New Roman" w:cs="Times New Roman"/>
          <w:noProof/>
          <w:sz w:val="24"/>
          <w:szCs w:val="24"/>
          <w:lang w:val="en-US"/>
        </w:rPr>
      </w:pPr>
    </w:p>
    <w:p w14:paraId="01E8461A" w14:textId="77777777" w:rsidR="00330F17" w:rsidRPr="00330F17" w:rsidRDefault="00330F17" w:rsidP="00330F17">
      <w:pPr>
        <w:rPr>
          <w:rFonts w:ascii="Times New Roman" w:eastAsia="Arial" w:hAnsi="Times New Roman" w:cs="Times New Roman"/>
          <w:noProof/>
          <w:sz w:val="24"/>
          <w:szCs w:val="24"/>
          <w:lang w:val="en-US"/>
        </w:rPr>
      </w:pPr>
    </w:p>
    <w:p w14:paraId="46D61635" w14:textId="77777777" w:rsidR="00330F17" w:rsidRPr="00330F17" w:rsidRDefault="00330F17" w:rsidP="00330F17">
      <w:pPr>
        <w:rPr>
          <w:rFonts w:ascii="Times New Roman" w:eastAsia="Arial" w:hAnsi="Times New Roman" w:cs="Times New Roman"/>
          <w:noProof/>
          <w:sz w:val="24"/>
          <w:szCs w:val="24"/>
          <w:lang w:val="en-US"/>
        </w:rPr>
      </w:pPr>
    </w:p>
    <w:p w14:paraId="1E1EC307" w14:textId="77777777" w:rsidR="00330F17" w:rsidRPr="00330F17" w:rsidRDefault="00330F17" w:rsidP="00330F17">
      <w:pPr>
        <w:pStyle w:val="Heading1"/>
        <w:jc w:val="left"/>
        <w:rPr>
          <w:noProof/>
          <w:color w:val="auto"/>
          <w:sz w:val="60"/>
          <w:szCs w:val="60"/>
          <w:u w:val="none"/>
          <w:lang w:val="en-US"/>
        </w:rPr>
      </w:pPr>
      <w:bookmarkStart w:id="128" w:name="_Toc110957688"/>
      <w:r w:rsidRPr="00330F17">
        <w:rPr>
          <w:noProof/>
          <w:color w:val="auto"/>
          <w:sz w:val="60"/>
          <w:szCs w:val="60"/>
          <w:u w:val="none"/>
          <w:lang w:val="en-US"/>
        </w:rPr>
        <w:t>1. PĪLĀRS. STANDARTI KVALITATĪVIEM REAĢĒŠANAS PASĀKUMIEM BĒRNU AIZSARDZĪBAS JOMĀ</w:t>
      </w:r>
      <w:bookmarkEnd w:id="128"/>
    </w:p>
    <w:p w14:paraId="1D2CB0DF" w14:textId="77777777" w:rsidR="00330F17" w:rsidRPr="00330F17" w:rsidRDefault="00330F17" w:rsidP="00330F17">
      <w:pPr>
        <w:rPr>
          <w:rFonts w:ascii="Times New Roman" w:hAnsi="Times New Roman" w:cs="Times New Roman"/>
          <w:noProof/>
          <w:lang w:val="en-US"/>
        </w:rPr>
      </w:pPr>
      <w:r w:rsidRPr="00330F17">
        <w:rPr>
          <w:rFonts w:ascii="Times New Roman" w:hAnsi="Times New Roman" w:cs="Times New Roman"/>
          <w:noProof/>
          <w:lang w:val="en-US"/>
        </w:rPr>
        <w:br w:type="page"/>
      </w:r>
    </w:p>
    <w:p w14:paraId="568A1FDF" w14:textId="77777777" w:rsidR="00330F17" w:rsidRPr="00330F17" w:rsidRDefault="00330F17" w:rsidP="00330F17">
      <w:pPr>
        <w:jc w:val="both"/>
        <w:rPr>
          <w:rFonts w:ascii="Times New Roman" w:eastAsia="Arial" w:hAnsi="Times New Roman" w:cs="Times New Roman"/>
          <w:noProof/>
          <w:sz w:val="24"/>
          <w:szCs w:val="24"/>
          <w:lang w:val="en-US"/>
        </w:rPr>
      </w:pPr>
    </w:p>
    <w:p w14:paraId="0BF58515" w14:textId="77777777" w:rsidR="00330F17" w:rsidRPr="00330F17" w:rsidRDefault="00330F17" w:rsidP="00330F17">
      <w:pPr>
        <w:pStyle w:val="Heading2"/>
        <w:rPr>
          <w:noProof/>
          <w:color w:val="auto"/>
          <w:sz w:val="28"/>
          <w:szCs w:val="24"/>
          <w:lang w:val="en-US"/>
        </w:rPr>
      </w:pPr>
      <w:bookmarkStart w:id="129" w:name="_Toc110957689"/>
      <w:r w:rsidRPr="00330F17">
        <w:rPr>
          <w:noProof/>
          <w:color w:val="auto"/>
          <w:sz w:val="28"/>
          <w:szCs w:val="24"/>
          <w:lang w:val="en-US"/>
        </w:rPr>
        <w:t>1. PĪLĀRS. STANDARTI KVALITATĪVIEM REAĢĒŠANAS PASĀKUMIEM BĒRNU AIZSARDZĪBAS JOMĀ</w:t>
      </w:r>
      <w:bookmarkEnd w:id="129"/>
    </w:p>
    <w:p w14:paraId="64FF2CA6" w14:textId="77777777" w:rsidR="00330F17" w:rsidRPr="00330F17" w:rsidRDefault="00330F17" w:rsidP="00330F17">
      <w:pPr>
        <w:jc w:val="both"/>
        <w:rPr>
          <w:rFonts w:ascii="Times New Roman" w:eastAsia="Arial" w:hAnsi="Times New Roman" w:cs="Times New Roman"/>
          <w:noProof/>
          <w:sz w:val="24"/>
          <w:szCs w:val="24"/>
          <w:lang w:val="en-US"/>
        </w:rPr>
      </w:pPr>
    </w:p>
    <w:p w14:paraId="2C60DB16" w14:textId="77777777" w:rsidR="00330F17" w:rsidRPr="00330F17" w:rsidRDefault="00330F17" w:rsidP="00330F17">
      <w:pPr>
        <w:pStyle w:val="BodyText"/>
        <w:rPr>
          <w:lang w:val="en-US"/>
        </w:rPr>
      </w:pPr>
      <w:r w:rsidRPr="00330F17">
        <w:rPr>
          <w:lang w:val="en-US"/>
        </w:rPr>
        <w:t>Standarts Nr. 1– Nr. 6 ir vērsts uz šādiem galvenajiem plānošanas komponentiem:</w:t>
      </w:r>
    </w:p>
    <w:p w14:paraId="1AC19B5C" w14:textId="77777777" w:rsidR="00330F17" w:rsidRPr="00330F17" w:rsidRDefault="00330F17" w:rsidP="00330F17">
      <w:pPr>
        <w:pStyle w:val="BodyText"/>
        <w:rPr>
          <w:lang w:val="en-US"/>
        </w:rPr>
      </w:pPr>
    </w:p>
    <w:p w14:paraId="1071CD06"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koordinēšana;</w:t>
      </w:r>
    </w:p>
    <w:p w14:paraId="78D32649"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cilvēkresursi;</w:t>
      </w:r>
    </w:p>
    <w:p w14:paraId="5770A6D2"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saziņa un interešu aizstāvība;</w:t>
      </w:r>
    </w:p>
    <w:p w14:paraId="17BC9A23"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programmas cikla pārvaldība;</w:t>
      </w:r>
    </w:p>
    <w:p w14:paraId="3971EE02"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informācijas pārvaldība un</w:t>
      </w:r>
    </w:p>
    <w:p w14:paraId="62C48C87"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bērnu aizsardzības uzraudzība.</w:t>
      </w:r>
    </w:p>
    <w:p w14:paraId="29501406" w14:textId="77777777" w:rsidR="00330F17" w:rsidRPr="00330F17" w:rsidRDefault="00330F17" w:rsidP="00330F17">
      <w:pPr>
        <w:jc w:val="both"/>
        <w:rPr>
          <w:rFonts w:ascii="Times New Roman" w:hAnsi="Times New Roman" w:cs="Times New Roman"/>
          <w:noProof/>
          <w:sz w:val="24"/>
          <w:szCs w:val="24"/>
          <w:lang w:val="en-US"/>
        </w:rPr>
      </w:pPr>
    </w:p>
    <w:p w14:paraId="001D0320" w14:textId="77777777" w:rsidR="00330F17" w:rsidRPr="00330F17" w:rsidRDefault="00330F17" w:rsidP="00330F17">
      <w:pPr>
        <w:jc w:val="both"/>
        <w:rPr>
          <w:rFonts w:ascii="Times New Roman" w:hAnsi="Times New Roman" w:cs="Times New Roman"/>
          <w:noProof/>
          <w:sz w:val="24"/>
          <w:lang w:val="en-US"/>
        </w:rPr>
      </w:pPr>
      <w:r w:rsidRPr="00330F17">
        <w:rPr>
          <w:rFonts w:ascii="Times New Roman" w:hAnsi="Times New Roman" w:cs="Times New Roman"/>
          <w:noProof/>
          <w:sz w:val="24"/>
          <w:lang w:val="en-US"/>
        </w:rPr>
        <w:t>Tie nodrošina uz bērnu aizsardzību orientētu skatījumu katrā darba jomā humānās palīdzības kontekstā. Tie neaizstāj pašreizējo politiku un instrumentus par šiem jautājumiem.</w:t>
      </w:r>
    </w:p>
    <w:p w14:paraId="740D870A" w14:textId="77777777" w:rsidR="00330F17" w:rsidRPr="00330F17" w:rsidRDefault="00330F17" w:rsidP="00330F17">
      <w:pPr>
        <w:jc w:val="both"/>
        <w:rPr>
          <w:rFonts w:ascii="Times New Roman" w:eastAsia="Century Gothic" w:hAnsi="Times New Roman" w:cs="Times New Roman"/>
          <w:noProof/>
          <w:sz w:val="24"/>
          <w:szCs w:val="24"/>
          <w:lang w:val="en-US"/>
        </w:rPr>
      </w:pPr>
    </w:p>
    <w:p w14:paraId="46026F1D" w14:textId="77777777" w:rsidR="00330F17" w:rsidRPr="00330F17" w:rsidRDefault="00330F17" w:rsidP="00330F17">
      <w:pPr>
        <w:jc w:val="both"/>
        <w:rPr>
          <w:rFonts w:ascii="Times New Roman" w:hAnsi="Times New Roman" w:cs="Times New Roman"/>
          <w:noProof/>
          <w:sz w:val="24"/>
          <w:lang w:val="en-US"/>
        </w:rPr>
      </w:pPr>
      <w:r w:rsidRPr="00330F17">
        <w:rPr>
          <w:rFonts w:ascii="Times New Roman" w:hAnsi="Times New Roman" w:cs="Times New Roman"/>
          <w:noProof/>
          <w:sz w:val="24"/>
          <w:lang w:val="en-US"/>
        </w:rPr>
        <w:t>Šie galvenie plānošanas komponenti ir kopīgi visās bērnu aizsardzības plānošanas jomās un ir piemērojami visās situācijās. Šajās sešās jomās ir svarīgi nodrošināt kvalitāti, lai īstenotu visus sagatavotības un reaģēšanas centienus bērnu aizsardzības jomā. Šie standarti jāizmanto kopā ar 7.–28. standartu.</w:t>
      </w:r>
    </w:p>
    <w:p w14:paraId="666D83B9" w14:textId="77777777" w:rsidR="00330F17" w:rsidRPr="00330F17" w:rsidRDefault="00330F17" w:rsidP="00330F17">
      <w:pPr>
        <w:jc w:val="both"/>
        <w:rPr>
          <w:rFonts w:ascii="Times New Roman" w:eastAsia="Century Gothic" w:hAnsi="Times New Roman" w:cs="Times New Roman"/>
          <w:noProof/>
          <w:sz w:val="24"/>
          <w:szCs w:val="24"/>
          <w:lang w:val="en-US"/>
        </w:rPr>
      </w:pPr>
    </w:p>
    <w:p w14:paraId="12634865" w14:textId="77777777" w:rsidR="00330F17" w:rsidRPr="00330F17" w:rsidRDefault="00330F17" w:rsidP="00330F17">
      <w:pPr>
        <w:jc w:val="both"/>
        <w:rPr>
          <w:rFonts w:ascii="Times New Roman" w:hAnsi="Times New Roman" w:cs="Times New Roman"/>
          <w:noProof/>
          <w:sz w:val="24"/>
          <w:lang w:val="en-US"/>
        </w:rPr>
      </w:pPr>
      <w:r w:rsidRPr="00330F17">
        <w:rPr>
          <w:rFonts w:ascii="Times New Roman" w:hAnsi="Times New Roman" w:cs="Times New Roman"/>
          <w:noProof/>
          <w:sz w:val="24"/>
          <w:lang w:val="en-US"/>
        </w:rPr>
        <w:t>Vairākas šajā sadaļā iekļautās standartā minētās jomas ir tieši saistītas ar standartu “Core Humanitarian Standard on Quality and Accountability (CHS)” [Humānās palīdzības pamatstandarts kvalitātes un pārskatatbildības jautājumos]. Tās papildina “Core Humanitarian Standard” un ir jāizmanto kopā ar “Core Humanitarian Standard”.</w:t>
      </w:r>
    </w:p>
    <w:p w14:paraId="05DD0BA8" w14:textId="77777777" w:rsidR="00330F17" w:rsidRPr="00330F17" w:rsidRDefault="00330F17" w:rsidP="00330F17">
      <w:pPr>
        <w:jc w:val="both"/>
        <w:rPr>
          <w:rFonts w:ascii="Times New Roman" w:eastAsia="Century Gothic" w:hAnsi="Times New Roman" w:cs="Times New Roman"/>
          <w:noProof/>
          <w:sz w:val="24"/>
          <w:szCs w:val="24"/>
          <w:lang w:val="en-US"/>
        </w:rPr>
      </w:pPr>
    </w:p>
    <w:p w14:paraId="0C14F205" w14:textId="77777777" w:rsidR="00330F17" w:rsidRPr="00330F17" w:rsidRDefault="00330F17" w:rsidP="00330F17">
      <w:pPr>
        <w:pStyle w:val="BodyText"/>
        <w:rPr>
          <w:rFonts w:eastAsia="Century Gothic"/>
          <w:lang w:val="en-US"/>
        </w:rPr>
      </w:pPr>
      <w:r w:rsidRPr="00330F17">
        <w:rPr>
          <w:lang w:val="en-US"/>
        </w:rPr>
        <w:t xml:space="preserve">Tāpat kā attiecībā uz visiem šīs rokasgrāmatas standartiem, īstenojot šos standartus, jāievēro iepriekšējā nodaļā aprakstītie </w:t>
      </w:r>
      <w:r w:rsidRPr="00330F17">
        <w:rPr>
          <w:i/>
          <w:iCs/>
          <w:lang w:val="en-US"/>
        </w:rPr>
        <w:t xml:space="preserve">CPMS </w:t>
      </w:r>
      <w:r w:rsidRPr="00330F17">
        <w:rPr>
          <w:lang w:val="en-US"/>
        </w:rPr>
        <w:t>principi.</w:t>
      </w:r>
    </w:p>
    <w:p w14:paraId="1A954FF5" w14:textId="77777777" w:rsidR="00330F17" w:rsidRPr="00330F17" w:rsidRDefault="00330F17" w:rsidP="00330F17">
      <w:pPr>
        <w:rPr>
          <w:rFonts w:ascii="Times New Roman" w:hAnsi="Times New Roman" w:cs="Times New Roman"/>
          <w:noProof/>
          <w:lang w:val="en-US"/>
        </w:rPr>
      </w:pPr>
      <w:r w:rsidRPr="00330F17">
        <w:rPr>
          <w:rFonts w:ascii="Times New Roman" w:hAnsi="Times New Roman" w:cs="Times New Roman"/>
          <w:noProof/>
          <w:lang w:val="en-US"/>
        </w:rPr>
        <w:br w:type="page"/>
      </w:r>
    </w:p>
    <w:p w14:paraId="6D292EEF" w14:textId="77777777" w:rsidR="00330F17" w:rsidRPr="00330F17" w:rsidRDefault="00330F17" w:rsidP="00330F17">
      <w:pPr>
        <w:jc w:val="both"/>
        <w:rPr>
          <w:rFonts w:ascii="Times New Roman" w:eastAsia="Century Gothic" w:hAnsi="Times New Roman" w:cs="Times New Roman"/>
          <w:noProof/>
          <w:sz w:val="24"/>
          <w:szCs w:val="24"/>
          <w:lang w:val="en-US"/>
        </w:rPr>
      </w:pPr>
    </w:p>
    <w:p w14:paraId="5FFA8B39" w14:textId="77777777" w:rsidR="00330F17" w:rsidRPr="00330F17" w:rsidRDefault="00330F17" w:rsidP="00330F17">
      <w:pPr>
        <w:pStyle w:val="Heading2"/>
        <w:rPr>
          <w:noProof/>
          <w:color w:val="B891A4"/>
          <w:sz w:val="28"/>
          <w:szCs w:val="24"/>
          <w:lang w:val="en-US"/>
        </w:rPr>
      </w:pPr>
      <w:bookmarkStart w:id="130" w:name="Standard_1:Coordination"/>
      <w:bookmarkStart w:id="131" w:name="_bookmark71"/>
      <w:bookmarkStart w:id="132" w:name="_bookmark73"/>
      <w:bookmarkStart w:id="133" w:name="_Toc110957690"/>
      <w:bookmarkEnd w:id="130"/>
      <w:bookmarkEnd w:id="131"/>
      <w:bookmarkEnd w:id="132"/>
      <w:r w:rsidRPr="00330F17">
        <w:rPr>
          <w:noProof/>
          <w:color w:val="B891A4"/>
          <w:sz w:val="28"/>
          <w:szCs w:val="24"/>
          <w:lang w:val="en-US"/>
        </w:rPr>
        <w:t xml:space="preserve">1. STANDARTS. </w:t>
      </w:r>
      <w:bookmarkStart w:id="134" w:name="_bookmark72"/>
      <w:bookmarkEnd w:id="134"/>
      <w:r w:rsidRPr="00330F17">
        <w:rPr>
          <w:noProof/>
          <w:color w:val="B891A4"/>
          <w:sz w:val="28"/>
          <w:szCs w:val="24"/>
          <w:lang w:val="en-US"/>
        </w:rPr>
        <w:t>KOORDINĒŠANA</w:t>
      </w:r>
      <w:bookmarkEnd w:id="133"/>
    </w:p>
    <w:p w14:paraId="29BBE20D" w14:textId="77777777" w:rsidR="00330F17" w:rsidRPr="00330F17" w:rsidRDefault="00330F17" w:rsidP="00330F17">
      <w:pPr>
        <w:jc w:val="both"/>
        <w:rPr>
          <w:rFonts w:ascii="Times New Roman" w:hAnsi="Times New Roman" w:cs="Times New Roman"/>
          <w:i/>
          <w:noProof/>
          <w:sz w:val="24"/>
          <w:szCs w:val="24"/>
          <w:lang w:val="en-US"/>
        </w:rPr>
      </w:pPr>
    </w:p>
    <w:p w14:paraId="27DBC61F" w14:textId="77777777" w:rsidR="00330F17" w:rsidRPr="00330F17" w:rsidRDefault="00330F17" w:rsidP="00330F17">
      <w:pPr>
        <w:jc w:val="both"/>
        <w:rPr>
          <w:rFonts w:ascii="Times New Roman" w:hAnsi="Times New Roman" w:cs="Times New Roman"/>
          <w:i/>
          <w:noProof/>
          <w:color w:val="B891A4"/>
          <w:sz w:val="24"/>
          <w:lang w:val="en-US"/>
        </w:rPr>
      </w:pPr>
      <w:r w:rsidRPr="00330F17">
        <w:rPr>
          <w:rFonts w:ascii="Times New Roman" w:hAnsi="Times New Roman" w:cs="Times New Roman"/>
          <w:i/>
          <w:noProof/>
          <w:sz w:val="24"/>
          <w:lang w:val="en-US"/>
        </w:rPr>
        <w:t xml:space="preserve">Kopā ar šo standartu jālasa: </w:t>
      </w:r>
      <w:r w:rsidRPr="00330F17">
        <w:rPr>
          <w:rFonts w:ascii="Times New Roman" w:hAnsi="Times New Roman" w:cs="Times New Roman"/>
          <w:i/>
          <w:noProof/>
          <w:color w:val="B891A4"/>
          <w:sz w:val="24"/>
          <w:lang w:val="en-US"/>
        </w:rPr>
        <w:t>Principi; 3. standarts “Saziņa un interešu aizstāvība” un 5. standarts “Informācijas pārvaldība”.</w:t>
      </w:r>
    </w:p>
    <w:p w14:paraId="354C4BFC" w14:textId="77777777" w:rsidR="00330F17" w:rsidRPr="00330F17" w:rsidRDefault="00330F17" w:rsidP="00330F17">
      <w:pPr>
        <w:pStyle w:val="BodyText"/>
        <w:rPr>
          <w:i/>
          <w:color w:val="B891A4"/>
          <w:lang w:val="en-US"/>
        </w:rPr>
      </w:pPr>
    </w:p>
    <w:p w14:paraId="4B0BC947" w14:textId="77777777" w:rsidR="00330F17" w:rsidRPr="00330F17" w:rsidRDefault="00330F17" w:rsidP="00330F17">
      <w:pPr>
        <w:pStyle w:val="BodyText"/>
        <w:rPr>
          <w:lang w:val="en-US"/>
        </w:rPr>
      </w:pPr>
      <w:r w:rsidRPr="00330F17">
        <w:rPr>
          <w:lang w:val="en-US"/>
        </w:rPr>
        <w:t>Efektīvas koordinēšanas nozīme humānās palīdzības ietvaros ir daudzējāda. Šie aspekti apkopoti turpmāk redzamajā shēmā.</w:t>
      </w:r>
    </w:p>
    <w:p w14:paraId="1E35949E" w14:textId="77777777" w:rsidR="00330F17" w:rsidRPr="00330F17" w:rsidRDefault="00330F17" w:rsidP="00330F17">
      <w:pPr>
        <w:jc w:val="both"/>
        <w:rPr>
          <w:rFonts w:ascii="Times New Roman" w:eastAsia="Arial" w:hAnsi="Times New Roman" w:cs="Times New Roman"/>
          <w:noProof/>
          <w:sz w:val="24"/>
          <w:szCs w:val="24"/>
          <w:lang w:val="en-US"/>
        </w:rPr>
      </w:pPr>
    </w:p>
    <w:p w14:paraId="0893337D" w14:textId="77777777" w:rsidR="00330F17" w:rsidRPr="00330F17" w:rsidRDefault="00330F17" w:rsidP="00330F17">
      <w:pPr>
        <w:jc w:val="center"/>
        <w:rPr>
          <w:rFonts w:ascii="Times New Roman" w:hAnsi="Times New Roman" w:cs="Times New Roman"/>
          <w:i/>
          <w:noProof/>
          <w:sz w:val="24"/>
          <w:lang w:val="en-US"/>
        </w:rPr>
      </w:pPr>
      <w:r w:rsidRPr="00330F17">
        <w:rPr>
          <w:rFonts w:ascii="Times New Roman" w:hAnsi="Times New Roman" w:cs="Times New Roman"/>
          <w:i/>
          <w:noProof/>
          <w:sz w:val="24"/>
          <w:lang w:val="en-US"/>
        </w:rPr>
        <w:t>Kopsavilkums par koordinēšanas nozīmi humānās palīdzības ietvaros</w:t>
      </w:r>
    </w:p>
    <w:p w14:paraId="122AFDD5" w14:textId="77777777" w:rsidR="00330F17" w:rsidRPr="00330F17" w:rsidRDefault="00330F17" w:rsidP="00330F17">
      <w:pPr>
        <w:jc w:val="both"/>
        <w:rPr>
          <w:rFonts w:ascii="Times New Roman" w:eastAsia="Century Gothic" w:hAnsi="Times New Roman" w:cs="Times New Roman"/>
          <w:i/>
          <w:noProof/>
          <w:sz w:val="24"/>
          <w:szCs w:val="24"/>
          <w:lang w:val="en-US"/>
        </w:rPr>
      </w:pPr>
    </w:p>
    <w:p w14:paraId="1658896E" w14:textId="77777777" w:rsidR="00330F17" w:rsidRPr="00330F17" w:rsidRDefault="00330F17" w:rsidP="00330F17">
      <w:pPr>
        <w:jc w:val="center"/>
        <w:rPr>
          <w:rFonts w:ascii="Times New Roman" w:eastAsia="Century Gothic" w:hAnsi="Times New Roman" w:cs="Times New Roman"/>
          <w:noProof/>
          <w:sz w:val="24"/>
          <w:szCs w:val="24"/>
          <w:lang w:val="en-US"/>
        </w:rPr>
      </w:pPr>
      <w:r w:rsidRPr="00330F17">
        <w:rPr>
          <w:rFonts w:ascii="Times New Roman" w:eastAsia="Century Gothic" w:hAnsi="Times New Roman" w:cs="Times New Roman"/>
          <w:noProof/>
          <w:sz w:val="24"/>
          <w:szCs w:val="24"/>
          <w:lang w:val="en-US"/>
        </w:rPr>
        <w:drawing>
          <wp:inline distT="0" distB="0" distL="0" distR="0" wp14:anchorId="4542BDF0" wp14:editId="2C7D8425">
            <wp:extent cx="4755292" cy="3414056"/>
            <wp:effectExtent l="0" t="0" r="0" b="0"/>
            <wp:docPr id="30" name="Picture 3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Diagram&#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4755292" cy="3414056"/>
                    </a:xfrm>
                    <a:prstGeom prst="rect">
                      <a:avLst/>
                    </a:prstGeom>
                  </pic:spPr>
                </pic:pic>
              </a:graphicData>
            </a:graphic>
          </wp:inline>
        </w:drawing>
      </w:r>
    </w:p>
    <w:p w14:paraId="5D9D0B83" w14:textId="77777777" w:rsidR="00330F17" w:rsidRPr="00330F17" w:rsidRDefault="00330F17" w:rsidP="00330F17">
      <w:pPr>
        <w:jc w:val="both"/>
        <w:rPr>
          <w:rFonts w:ascii="Times New Roman" w:eastAsia="Century Gothic" w:hAnsi="Times New Roman" w:cs="Times New Roman"/>
          <w:iCs/>
          <w:noProof/>
          <w:sz w:val="24"/>
          <w:szCs w:val="24"/>
          <w:lang w:val="en-US"/>
        </w:rPr>
      </w:pPr>
    </w:p>
    <w:p w14:paraId="6CCF9686" w14:textId="77777777" w:rsidR="00330F17" w:rsidRPr="00330F17" w:rsidRDefault="00330F17" w:rsidP="00330F17">
      <w:pPr>
        <w:pStyle w:val="BodyText"/>
        <w:rPr>
          <w:lang w:val="en-US"/>
        </w:rPr>
      </w:pPr>
      <w:r w:rsidRPr="00330F17">
        <w:rPr>
          <w:lang w:val="en-US"/>
        </w:rPr>
        <w:t>Slikta koordinēšana mazina humānās palīdzības efektivitāti un lietderību un var radīt kaitējumu.</w:t>
      </w:r>
    </w:p>
    <w:p w14:paraId="72CE8F22" w14:textId="77777777" w:rsidR="00330F17" w:rsidRPr="00330F17" w:rsidRDefault="00330F17" w:rsidP="00330F17">
      <w:pPr>
        <w:jc w:val="both"/>
        <w:rPr>
          <w:rFonts w:ascii="Times New Roman" w:eastAsia="Arial" w:hAnsi="Times New Roman" w:cs="Times New Roman"/>
          <w:noProof/>
          <w:sz w:val="24"/>
          <w:szCs w:val="24"/>
          <w:lang w:val="en-US"/>
        </w:rPr>
      </w:pPr>
    </w:p>
    <w:p w14:paraId="79560050" w14:textId="77777777" w:rsidR="00330F17" w:rsidRPr="00330F17" w:rsidRDefault="00330F17" w:rsidP="00330F17">
      <w:pPr>
        <w:pStyle w:val="BodyText"/>
        <w:rPr>
          <w:lang w:val="en-US"/>
        </w:rPr>
      </w:pPr>
      <w:r w:rsidRPr="00330F17">
        <w:rPr>
          <w:lang w:val="en-US"/>
        </w:rPr>
        <w:t xml:space="preserve">Koordinēšana ir </w:t>
      </w:r>
      <w:r w:rsidRPr="00330F17">
        <w:rPr>
          <w:i/>
          <w:color w:val="58595B"/>
          <w:lang w:val="en-US"/>
        </w:rPr>
        <w:t xml:space="preserve">“Core Humanitarian Standard” </w:t>
      </w:r>
      <w:r w:rsidRPr="00330F17">
        <w:rPr>
          <w:lang w:val="en-US"/>
        </w:rPr>
        <w:t>6. saistības. Bērnu aizsardzība ietilpst plašākā aizsardzības koordinēšanā. Koordinēšanas sistēmai ikvienā situācijā ir vienādi mērķi, bet tās struktūra mainās, ņemot vērā:</w:t>
      </w:r>
    </w:p>
    <w:p w14:paraId="7356EBBB" w14:textId="77777777" w:rsidR="00330F17" w:rsidRPr="00330F17" w:rsidRDefault="00330F17" w:rsidP="00330F17">
      <w:pPr>
        <w:jc w:val="both"/>
        <w:rPr>
          <w:lang w:val="en-US"/>
        </w:rPr>
      </w:pPr>
    </w:p>
    <w:p w14:paraId="689E49B6"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humānās krīzes apjomu un ietekmi;</w:t>
      </w:r>
    </w:p>
    <w:p w14:paraId="1B7EB0CC"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humānās krīzes veidu (bruņots konflikts, dabas katastrofa utt.);</w:t>
      </w:r>
    </w:p>
    <w:p w14:paraId="6651483E"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skarto iedzīvotāju raksturojumu un</w:t>
      </w:r>
    </w:p>
    <w:p w14:paraId="574D4CF6" w14:textId="77777777" w:rsidR="00330F17" w:rsidRPr="00330F17" w:rsidRDefault="00330F17" w:rsidP="00330F17">
      <w:pPr>
        <w:pStyle w:val="BodyText"/>
        <w:numPr>
          <w:ilvl w:val="0"/>
          <w:numId w:val="23"/>
        </w:numPr>
        <w:tabs>
          <w:tab w:val="left" w:pos="567"/>
        </w:tabs>
        <w:ind w:left="0" w:firstLine="0"/>
        <w:rPr>
          <w:lang w:val="en-US"/>
        </w:rPr>
      </w:pPr>
      <w:bookmarkStart w:id="135" w:name="_bookmark74"/>
      <w:bookmarkEnd w:id="135"/>
      <w:r w:rsidRPr="00330F17">
        <w:rPr>
          <w:lang w:val="en-US"/>
        </w:rPr>
        <w:t>valdības spēju risināt aizsardzības problēmas. Šajā standartā galvenie pasākumi ir paredzēti divām iesaistīto personu grupām:</w:t>
      </w:r>
    </w:p>
    <w:p w14:paraId="4B8E5C6C"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aģentūrām vai valsts pārvaldes iestādēm, kas vada bērnu aizsardzības koordināciju, un</w:t>
      </w:r>
    </w:p>
    <w:p w14:paraId="2F7C7A05"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koordinācijas grupu locekļiem.</w:t>
      </w:r>
    </w:p>
    <w:p w14:paraId="5561E30A" w14:textId="77777777" w:rsidR="00330F17" w:rsidRPr="00330F17" w:rsidRDefault="00330F17" w:rsidP="00330F17">
      <w:pPr>
        <w:jc w:val="both"/>
        <w:rPr>
          <w:rFonts w:ascii="Times New Roman" w:eastAsia="Arial"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330F17" w:rsidRPr="00330F17" w14:paraId="49D58B6B" w14:textId="77777777" w:rsidTr="002352FF">
        <w:tc>
          <w:tcPr>
            <w:tcW w:w="5000" w:type="pct"/>
          </w:tcPr>
          <w:p w14:paraId="274FCC94"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STANDARTS</w:t>
            </w:r>
          </w:p>
          <w:p w14:paraId="3B680A5B" w14:textId="77777777" w:rsidR="00330F17" w:rsidRPr="00330F17" w:rsidRDefault="00330F17" w:rsidP="002352FF">
            <w:pPr>
              <w:jc w:val="both"/>
              <w:rPr>
                <w:rFonts w:ascii="Times New Roman" w:eastAsia="Arial" w:hAnsi="Times New Roman" w:cs="Times New Roman"/>
                <w:noProof/>
                <w:sz w:val="24"/>
                <w:szCs w:val="24"/>
                <w:lang w:val="en-US"/>
              </w:rPr>
            </w:pPr>
          </w:p>
          <w:p w14:paraId="21620E91"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Iestādes, humānās palīdzības aģentūras, pilsoniskās sabiedrības organizācijas un skartie iedzīvotāji koordinē pasākumus, lai savlaicīgi un efektīvi aizsargātu visus cietušos bērnus.</w:t>
            </w:r>
          </w:p>
        </w:tc>
      </w:tr>
    </w:tbl>
    <w:p w14:paraId="2052714C" w14:textId="77777777" w:rsidR="00330F17" w:rsidRPr="00330F17" w:rsidRDefault="00330F17" w:rsidP="00330F17">
      <w:pPr>
        <w:jc w:val="both"/>
        <w:rPr>
          <w:rFonts w:ascii="Times New Roman" w:eastAsia="Arial" w:hAnsi="Times New Roman" w:cs="Times New Roman"/>
          <w:noProof/>
          <w:sz w:val="24"/>
          <w:szCs w:val="24"/>
          <w:lang w:val="en-US"/>
        </w:rPr>
      </w:pPr>
    </w:p>
    <w:p w14:paraId="15D139E4" w14:textId="77777777" w:rsidR="00330F17" w:rsidRPr="00330F17" w:rsidRDefault="00330F17" w:rsidP="00330F17">
      <w:pPr>
        <w:pStyle w:val="BodyText"/>
        <w:rPr>
          <w:b/>
          <w:bCs/>
          <w:color w:val="B891A4"/>
          <w:lang w:val="en-US"/>
        </w:rPr>
      </w:pPr>
      <w:r w:rsidRPr="00330F17">
        <w:rPr>
          <w:b/>
          <w:bCs/>
          <w:color w:val="B891A4"/>
          <w:lang w:val="en-US"/>
        </w:rPr>
        <w:t>1.1. GALVENĀS DARBĪBAS</w:t>
      </w:r>
    </w:p>
    <w:p w14:paraId="16A6AC08" w14:textId="77777777" w:rsidR="00330F17" w:rsidRPr="00330F17" w:rsidRDefault="00330F17" w:rsidP="00330F17">
      <w:pPr>
        <w:jc w:val="both"/>
        <w:rPr>
          <w:rFonts w:ascii="Times New Roman" w:eastAsia="Arial" w:hAnsi="Times New Roman" w:cs="Times New Roman"/>
          <w:noProof/>
          <w:sz w:val="24"/>
          <w:szCs w:val="24"/>
          <w:lang w:val="en-US"/>
        </w:rPr>
      </w:pPr>
    </w:p>
    <w:p w14:paraId="13227E55" w14:textId="77777777" w:rsidR="00330F17" w:rsidRPr="00330F17" w:rsidRDefault="00330F17" w:rsidP="00330F17">
      <w:pPr>
        <w:pStyle w:val="BodyText"/>
        <w:rPr>
          <w:color w:val="B891A4"/>
          <w:lang w:val="en-US"/>
        </w:rPr>
      </w:pPr>
      <w:r w:rsidRPr="00330F17">
        <w:rPr>
          <w:color w:val="B891A4"/>
          <w:lang w:val="en-US"/>
        </w:rPr>
        <w:t>Sagatavotība (vadītāji un līdzvadītāji)</w:t>
      </w:r>
    </w:p>
    <w:p w14:paraId="2D554B09" w14:textId="77777777" w:rsidR="00330F17" w:rsidRPr="00330F17" w:rsidRDefault="00330F17" w:rsidP="00330F17">
      <w:pPr>
        <w:jc w:val="both"/>
        <w:rPr>
          <w:rFonts w:ascii="Times New Roman" w:eastAsia="Arial" w:hAnsi="Times New Roman" w:cs="Times New Roman"/>
          <w:noProof/>
          <w:sz w:val="24"/>
          <w:szCs w:val="24"/>
          <w:lang w:val="en-US"/>
        </w:rPr>
      </w:pPr>
    </w:p>
    <w:p w14:paraId="3C2C6F09" w14:textId="77777777" w:rsidR="00330F17" w:rsidRPr="00330F17" w:rsidRDefault="00330F17" w:rsidP="00330F17">
      <w:pPr>
        <w:pStyle w:val="BodyText"/>
        <w:rPr>
          <w:lang w:val="en-US"/>
        </w:rPr>
      </w:pPr>
      <w:r w:rsidRPr="00330F17">
        <w:rPr>
          <w:lang w:val="en-US"/>
        </w:rPr>
        <w:t>1.1.1. Darbs ar formālām un neformālām; privātām, bezpeļņas un publiskām; vietējā, valsts un starptautiska mēroga bērnu aizsardzības sistēmām, lai: a) apzinātu pašreizējās koordinācijas grupas un mehānismus un b) noteiktu, kā vislabāk koordinēt humānās palīdzības pasākumus bērnu aizsardzības jomā. Apsvērt pārrobežu koordinācijas mehānismu nozīmi, jo īpaši attiecībā uz bērniem bēgļiem un migrantiem.</w:t>
      </w:r>
    </w:p>
    <w:p w14:paraId="0FAC9326" w14:textId="77777777" w:rsidR="00330F17" w:rsidRPr="00330F17" w:rsidRDefault="00330F17" w:rsidP="00330F17">
      <w:pPr>
        <w:pStyle w:val="BodyText"/>
        <w:rPr>
          <w:lang w:val="en-US"/>
        </w:rPr>
      </w:pPr>
    </w:p>
    <w:p w14:paraId="6A95DB57" w14:textId="77777777" w:rsidR="00330F17" w:rsidRPr="00330F17" w:rsidRDefault="00330F17" w:rsidP="00330F17">
      <w:pPr>
        <w:pStyle w:val="BodyText"/>
        <w:rPr>
          <w:lang w:val="en-US"/>
        </w:rPr>
      </w:pPr>
      <w:r w:rsidRPr="00330F17">
        <w:rPr>
          <w:lang w:val="en-US"/>
        </w:rPr>
        <w:t>1.1.2. Sadarboties ar valsts pārvaldi, lai izlemtu, kurš piedalīsies bērnu aizsardzības centienu koordinēšanā.</w:t>
      </w:r>
    </w:p>
    <w:p w14:paraId="120C7DD6" w14:textId="77777777" w:rsidR="00330F17" w:rsidRPr="00330F17" w:rsidRDefault="00330F17" w:rsidP="00330F17">
      <w:pPr>
        <w:pStyle w:val="BodyText"/>
        <w:rPr>
          <w:lang w:val="en-US"/>
        </w:rPr>
      </w:pPr>
    </w:p>
    <w:p w14:paraId="04443D6F" w14:textId="77777777" w:rsidR="00330F17" w:rsidRPr="00330F17" w:rsidRDefault="00330F17" w:rsidP="00330F17">
      <w:pPr>
        <w:pStyle w:val="BodyText"/>
        <w:rPr>
          <w:lang w:val="en-US"/>
        </w:rPr>
      </w:pPr>
      <w:r w:rsidRPr="00330F17">
        <w:rPr>
          <w:lang w:val="en-US"/>
        </w:rPr>
        <w:t>1.1.3. Izstrādāt un regulāri pārskatīt darba uzdevumu koordinācijas funkciju veikšanai.</w:t>
      </w:r>
    </w:p>
    <w:p w14:paraId="48F571C3" w14:textId="77777777" w:rsidR="00330F17" w:rsidRPr="00330F17" w:rsidRDefault="00330F17" w:rsidP="00330F17">
      <w:pPr>
        <w:pStyle w:val="BodyText"/>
        <w:rPr>
          <w:lang w:val="en-US"/>
        </w:rPr>
      </w:pPr>
    </w:p>
    <w:p w14:paraId="0B1A26A7" w14:textId="77777777" w:rsidR="00330F17" w:rsidRPr="00330F17" w:rsidRDefault="00330F17" w:rsidP="00330F17">
      <w:pPr>
        <w:pStyle w:val="BodyText"/>
        <w:rPr>
          <w:lang w:val="en-US"/>
        </w:rPr>
      </w:pPr>
      <w:r w:rsidRPr="00330F17">
        <w:rPr>
          <w:lang w:val="en-US"/>
        </w:rPr>
        <w:t>1.1.4. Sagatavot un uzturēt pakalpojumu kartes (vismaz 3 atbildes uz jautājumu, kurš dara ko, tomēr tiecoties rast 4 vai 5 atbildes uz šo jautājumu – kurš dara ko, kur, kad un kam), sagatavot kontaktu sarakstus un nosūtījuma ceļus bērnu aizsardzības jomā strādājošajiem.</w:t>
      </w:r>
    </w:p>
    <w:p w14:paraId="05497BDC" w14:textId="77777777" w:rsidR="00330F17" w:rsidRPr="00330F17" w:rsidRDefault="00330F17" w:rsidP="00330F17">
      <w:pPr>
        <w:pStyle w:val="BodyText"/>
        <w:rPr>
          <w:lang w:val="en-US"/>
        </w:rPr>
      </w:pPr>
    </w:p>
    <w:p w14:paraId="6F215A52" w14:textId="77777777" w:rsidR="00330F17" w:rsidRPr="00330F17" w:rsidRDefault="00330F17" w:rsidP="00330F17">
      <w:pPr>
        <w:pStyle w:val="BodyText"/>
        <w:rPr>
          <w:lang w:val="en-US"/>
        </w:rPr>
      </w:pPr>
      <w:r w:rsidRPr="00330F17">
        <w:rPr>
          <w:lang w:val="en-US"/>
        </w:rPr>
        <w:t>1.1.5. Iekļaut bērnu aizsardzību daudznozaru, starpaģentūru sagatavotības un ārkārtas rīcības plānos.</w:t>
      </w:r>
    </w:p>
    <w:p w14:paraId="6D92ECDA" w14:textId="77777777" w:rsidR="00330F17" w:rsidRPr="00330F17" w:rsidRDefault="00330F17" w:rsidP="00330F17">
      <w:pPr>
        <w:pStyle w:val="BodyText"/>
        <w:rPr>
          <w:lang w:val="en-US"/>
        </w:rPr>
      </w:pPr>
    </w:p>
    <w:p w14:paraId="38956B25" w14:textId="77777777" w:rsidR="00330F17" w:rsidRPr="00330F17" w:rsidRDefault="00330F17" w:rsidP="00330F17">
      <w:pPr>
        <w:pStyle w:val="BodyText"/>
        <w:rPr>
          <w:lang w:val="en-US"/>
        </w:rPr>
      </w:pPr>
      <w:r w:rsidRPr="00330F17">
        <w:rPr>
          <w:lang w:val="en-US"/>
        </w:rPr>
        <w:t>1.1.6. Veikt dokumentu pārskatīšanu, lai:</w:t>
      </w:r>
    </w:p>
    <w:p w14:paraId="573C3F56" w14:textId="77777777" w:rsidR="00330F17" w:rsidRPr="00330F17" w:rsidRDefault="00330F17" w:rsidP="00330F17">
      <w:pPr>
        <w:pStyle w:val="BodyText"/>
        <w:rPr>
          <w:lang w:val="en-US"/>
        </w:rPr>
      </w:pPr>
    </w:p>
    <w:p w14:paraId="3D56985D"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sīkāk iedalītu informāciju par bērnu aizsardzību;</w:t>
      </w:r>
    </w:p>
    <w:p w14:paraId="3E20049F"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integrētu bērnu aizsardzību daudznozaru starpaģentūru novērtējumos un</w:t>
      </w:r>
    </w:p>
    <w:p w14:paraId="6D5E239F" w14:textId="77777777" w:rsidR="00330F17" w:rsidRPr="00330F17" w:rsidRDefault="00330F17" w:rsidP="00330F17">
      <w:pPr>
        <w:pStyle w:val="BodyText"/>
        <w:numPr>
          <w:ilvl w:val="0"/>
          <w:numId w:val="23"/>
        </w:numPr>
        <w:tabs>
          <w:tab w:val="left" w:pos="567"/>
        </w:tabs>
        <w:ind w:left="0" w:firstLine="0"/>
        <w:rPr>
          <w:lang w:val="en-US"/>
        </w:rPr>
      </w:pPr>
      <w:r w:rsidRPr="00330F17">
        <w:rPr>
          <w:lang w:val="en-US"/>
        </w:rPr>
        <w:t>sagatavotu kontekstam atbilstošus bērnu aizsardzības novērtējumus.</w:t>
      </w:r>
    </w:p>
    <w:p w14:paraId="4F897F20" w14:textId="77777777" w:rsidR="00330F17" w:rsidRPr="00330F17" w:rsidRDefault="00330F17" w:rsidP="00330F17">
      <w:pPr>
        <w:jc w:val="both"/>
        <w:rPr>
          <w:rFonts w:ascii="Times New Roman" w:eastAsia="Arial" w:hAnsi="Times New Roman" w:cs="Times New Roman"/>
          <w:noProof/>
          <w:sz w:val="24"/>
          <w:szCs w:val="24"/>
          <w:lang w:val="en-US"/>
        </w:rPr>
      </w:pPr>
    </w:p>
    <w:p w14:paraId="68DECBE9" w14:textId="77777777" w:rsidR="00330F17" w:rsidRPr="00330F17" w:rsidRDefault="00330F17" w:rsidP="00330F17">
      <w:pPr>
        <w:pStyle w:val="BodyText"/>
        <w:rPr>
          <w:lang w:val="en-US"/>
        </w:rPr>
      </w:pPr>
      <w:bookmarkStart w:id="136" w:name="_bookmark75"/>
      <w:bookmarkEnd w:id="136"/>
      <w:r w:rsidRPr="00330F17">
        <w:rPr>
          <w:lang w:val="en-US"/>
        </w:rPr>
        <w:t>1.1.7. Sagatavot dalīborganizācijas un darbiniekus koordinācijas un informācijas pārvaldības pienākumu veikšanai valsts un vietējā līmenī.</w:t>
      </w:r>
    </w:p>
    <w:p w14:paraId="464188F4" w14:textId="77777777" w:rsidR="00330F17" w:rsidRPr="00330F17" w:rsidRDefault="00330F17" w:rsidP="00330F17">
      <w:pPr>
        <w:pStyle w:val="BodyText"/>
        <w:rPr>
          <w:lang w:val="en-US"/>
        </w:rPr>
      </w:pPr>
    </w:p>
    <w:p w14:paraId="5B2FD447" w14:textId="77777777" w:rsidR="00330F17" w:rsidRPr="00330F17" w:rsidRDefault="00330F17" w:rsidP="00330F17">
      <w:pPr>
        <w:pStyle w:val="BodyText"/>
        <w:rPr>
          <w:lang w:val="en-US"/>
        </w:rPr>
      </w:pPr>
      <w:r w:rsidRPr="00330F17">
        <w:rPr>
          <w:lang w:val="en-US"/>
        </w:rPr>
        <w:t xml:space="preserve">1.1.8. Palīdzēt organizācijām un iestādēm izstrādāt un īstenot politiku, procedūras un mācības par bērnu drošību un aizsardzību pret seksuālu izmantošanu un [seksuālu] vardarbību. (Skat. </w:t>
      </w:r>
      <w:r w:rsidRPr="00330F17">
        <w:rPr>
          <w:color w:val="B891A4"/>
          <w:lang w:val="en-US"/>
        </w:rPr>
        <w:t>2. standartu</w:t>
      </w:r>
      <w:r w:rsidRPr="00330F17">
        <w:rPr>
          <w:lang w:val="en-US"/>
        </w:rPr>
        <w:t>.)</w:t>
      </w:r>
    </w:p>
    <w:p w14:paraId="54EF8740" w14:textId="77777777" w:rsidR="00330F17" w:rsidRPr="00330F17" w:rsidRDefault="00330F17" w:rsidP="00330F17">
      <w:pPr>
        <w:pStyle w:val="BodyText"/>
        <w:rPr>
          <w:lang w:val="en-US"/>
        </w:rPr>
      </w:pPr>
    </w:p>
    <w:p w14:paraId="04248BD4" w14:textId="77777777" w:rsidR="00330F17" w:rsidRPr="00330F17" w:rsidRDefault="00330F17" w:rsidP="00330F17">
      <w:pPr>
        <w:pStyle w:val="BodyText"/>
        <w:rPr>
          <w:lang w:val="en-US"/>
        </w:rPr>
      </w:pPr>
      <w:r w:rsidRPr="00330F17">
        <w:rPr>
          <w:lang w:val="en-US"/>
        </w:rPr>
        <w:t xml:space="preserve">1.1.9. Izstrādāt kopienas mobilizācijas stratēģiju, kas ietver bērniem piemērotus vēstījumus par bērnu aizsardzības riskiem. (Skat. </w:t>
      </w:r>
      <w:r w:rsidRPr="00330F17">
        <w:rPr>
          <w:color w:val="B891A4"/>
          <w:lang w:val="en-US"/>
        </w:rPr>
        <w:t>3. standartu</w:t>
      </w:r>
      <w:r w:rsidRPr="00330F17">
        <w:rPr>
          <w:lang w:val="en-US"/>
        </w:rPr>
        <w:t>.)</w:t>
      </w:r>
    </w:p>
    <w:p w14:paraId="0914F4DF" w14:textId="77777777" w:rsidR="00330F17" w:rsidRPr="00330F17" w:rsidRDefault="00330F17" w:rsidP="00330F17">
      <w:pPr>
        <w:pStyle w:val="BodyText"/>
        <w:rPr>
          <w:lang w:val="en-US"/>
        </w:rPr>
      </w:pPr>
    </w:p>
    <w:p w14:paraId="0402D2FA" w14:textId="77777777" w:rsidR="00330F17" w:rsidRPr="00330F17" w:rsidRDefault="00330F17" w:rsidP="00330F17">
      <w:pPr>
        <w:pStyle w:val="BodyText"/>
        <w:rPr>
          <w:lang w:val="en-US"/>
        </w:rPr>
      </w:pPr>
      <w:r w:rsidRPr="00330F17">
        <w:rPr>
          <w:lang w:val="en-US"/>
        </w:rPr>
        <w:t>1.1.10. Izstrādāt starpaģentūru spēju veidošanas stratēģiju, lai novērtētu un stiprinātu bērnu aizsardzībā iesaistīto partneru spējas.</w:t>
      </w:r>
    </w:p>
    <w:p w14:paraId="7B646AA1" w14:textId="77777777" w:rsidR="00330F17" w:rsidRPr="00330F17" w:rsidRDefault="00330F17" w:rsidP="00330F17">
      <w:pPr>
        <w:jc w:val="both"/>
        <w:rPr>
          <w:rFonts w:ascii="Times New Roman" w:eastAsia="Arial" w:hAnsi="Times New Roman" w:cs="Times New Roman"/>
          <w:noProof/>
          <w:sz w:val="24"/>
          <w:szCs w:val="24"/>
          <w:lang w:val="en-US"/>
        </w:rPr>
      </w:pPr>
    </w:p>
    <w:p w14:paraId="565B89F7" w14:textId="77777777" w:rsidR="00330F17" w:rsidRPr="00330F17" w:rsidRDefault="00330F17" w:rsidP="00330F17">
      <w:pPr>
        <w:pStyle w:val="BodyText"/>
        <w:rPr>
          <w:color w:val="B891A4"/>
          <w:lang w:val="en-US"/>
        </w:rPr>
      </w:pPr>
      <w:r w:rsidRPr="00330F17">
        <w:rPr>
          <w:color w:val="B891A4"/>
          <w:lang w:val="en-US"/>
        </w:rPr>
        <w:t>Sagatavotība (koordinācijas grupas locekļi)</w:t>
      </w:r>
    </w:p>
    <w:p w14:paraId="10C89CBA" w14:textId="77777777" w:rsidR="00330F17" w:rsidRPr="00330F17" w:rsidRDefault="00330F17" w:rsidP="00330F17">
      <w:pPr>
        <w:jc w:val="both"/>
        <w:rPr>
          <w:rFonts w:ascii="Times New Roman" w:eastAsia="Arial" w:hAnsi="Times New Roman" w:cs="Times New Roman"/>
          <w:noProof/>
          <w:sz w:val="24"/>
          <w:szCs w:val="24"/>
          <w:lang w:val="en-US"/>
        </w:rPr>
      </w:pPr>
    </w:p>
    <w:p w14:paraId="7B3156CC" w14:textId="77777777" w:rsidR="00330F17" w:rsidRPr="00330F17" w:rsidRDefault="00330F17" w:rsidP="00330F17">
      <w:pPr>
        <w:pStyle w:val="BodyText"/>
        <w:rPr>
          <w:lang w:val="en-US"/>
        </w:rPr>
      </w:pPr>
      <w:r w:rsidRPr="00330F17">
        <w:rPr>
          <w:lang w:val="en-US"/>
        </w:rPr>
        <w:t>1.1.11. Veicināt reaģēšanas uzraudzību un kartēšanu (kurš dara ko, kur, kad un kam).</w:t>
      </w:r>
    </w:p>
    <w:p w14:paraId="2EDBB809" w14:textId="77777777" w:rsidR="00330F17" w:rsidRPr="00330F17" w:rsidRDefault="00330F17" w:rsidP="00330F17">
      <w:pPr>
        <w:pStyle w:val="BodyText"/>
        <w:rPr>
          <w:lang w:val="en-US"/>
        </w:rPr>
      </w:pPr>
    </w:p>
    <w:p w14:paraId="3E3008B6" w14:textId="77777777" w:rsidR="00330F17" w:rsidRPr="00330F17" w:rsidRDefault="00330F17" w:rsidP="00330F17">
      <w:pPr>
        <w:pStyle w:val="BodyText"/>
        <w:rPr>
          <w:lang w:val="en-US"/>
        </w:rPr>
      </w:pPr>
      <w:r w:rsidRPr="00330F17">
        <w:rPr>
          <w:lang w:val="en-US"/>
        </w:rPr>
        <w:t>1.1.12. Veicināt starpaģentūru, bērnu aizsardzībai paredzētu sagatavotības un ārkārtas rīcības plānu izstrādi.</w:t>
      </w:r>
    </w:p>
    <w:p w14:paraId="53CB06FB" w14:textId="77777777" w:rsidR="00330F17" w:rsidRPr="00330F17" w:rsidRDefault="00330F17" w:rsidP="00330F17">
      <w:pPr>
        <w:pStyle w:val="BodyText"/>
        <w:rPr>
          <w:lang w:val="en-US"/>
        </w:rPr>
      </w:pPr>
    </w:p>
    <w:p w14:paraId="2ED7B55C" w14:textId="77777777" w:rsidR="00330F17" w:rsidRPr="00330F17" w:rsidRDefault="00330F17" w:rsidP="00330F17">
      <w:pPr>
        <w:pStyle w:val="BodyText"/>
        <w:rPr>
          <w:lang w:val="en-US"/>
        </w:rPr>
      </w:pPr>
      <w:r w:rsidRPr="00330F17">
        <w:rPr>
          <w:lang w:val="en-US"/>
        </w:rPr>
        <w:t>1.1.13. Iesaistīt dažāda dzimuma un vecuma bērnus, kā arī bērnus ar invaliditāti lēmumu pieņemšanā.</w:t>
      </w:r>
    </w:p>
    <w:p w14:paraId="24554CA9" w14:textId="77777777" w:rsidR="00330F17" w:rsidRPr="00330F17" w:rsidRDefault="00330F17" w:rsidP="00330F17">
      <w:pPr>
        <w:pStyle w:val="BodyText"/>
        <w:rPr>
          <w:lang w:val="en-US"/>
        </w:rPr>
      </w:pPr>
    </w:p>
    <w:p w14:paraId="776AB8BF" w14:textId="77777777" w:rsidR="00330F17" w:rsidRPr="00330F17" w:rsidRDefault="00330F17" w:rsidP="00330F17">
      <w:pPr>
        <w:pStyle w:val="BodyText"/>
        <w:rPr>
          <w:lang w:val="en-US"/>
        </w:rPr>
      </w:pPr>
      <w:r w:rsidRPr="00330F17">
        <w:rPr>
          <w:lang w:val="en-US"/>
        </w:rPr>
        <w:t>1.1.14. Piedalīties datu vākšanā, piemēram, dokumentu pārskatīšanā, daudznozaru un kopīgu konkrēti bērnu aizsardzībai paredzētu novērtējumu izstrādē un spēju kartēšanā.</w:t>
      </w:r>
    </w:p>
    <w:p w14:paraId="543E70EB" w14:textId="77777777" w:rsidR="00330F17" w:rsidRPr="00330F17" w:rsidRDefault="00330F17" w:rsidP="00330F17">
      <w:pPr>
        <w:pStyle w:val="BodyText"/>
        <w:rPr>
          <w:lang w:val="en-US"/>
        </w:rPr>
      </w:pPr>
    </w:p>
    <w:p w14:paraId="7A7ED92F" w14:textId="77777777" w:rsidR="00330F17" w:rsidRPr="00330F17" w:rsidRDefault="00330F17" w:rsidP="00330F17">
      <w:pPr>
        <w:pStyle w:val="BodyText"/>
        <w:rPr>
          <w:lang w:val="en-US"/>
        </w:rPr>
      </w:pPr>
      <w:r w:rsidRPr="00330F17">
        <w:rPr>
          <w:lang w:val="en-US"/>
        </w:rPr>
        <w:t>1.1.15. Veicināt starpaģentūru spēju veidošanas stratēģijas.</w:t>
      </w:r>
    </w:p>
    <w:p w14:paraId="6F5EDCE7" w14:textId="77777777" w:rsidR="00330F17" w:rsidRPr="00330F17" w:rsidRDefault="00330F17" w:rsidP="00330F17">
      <w:pPr>
        <w:jc w:val="both"/>
        <w:rPr>
          <w:rFonts w:ascii="Times New Roman" w:eastAsia="Arial" w:hAnsi="Times New Roman" w:cs="Times New Roman"/>
          <w:noProof/>
          <w:sz w:val="24"/>
          <w:szCs w:val="24"/>
          <w:lang w:val="en-US"/>
        </w:rPr>
      </w:pPr>
    </w:p>
    <w:p w14:paraId="254D7B70" w14:textId="77777777" w:rsidR="00330F17" w:rsidRPr="00330F17" w:rsidRDefault="00330F17" w:rsidP="00330F17">
      <w:pPr>
        <w:pStyle w:val="BodyText"/>
        <w:rPr>
          <w:color w:val="B891A4"/>
          <w:lang w:val="en-US"/>
        </w:rPr>
      </w:pPr>
      <w:r w:rsidRPr="00330F17">
        <w:rPr>
          <w:color w:val="B891A4"/>
          <w:lang w:val="en-US"/>
        </w:rPr>
        <w:t>Reaģēšana (vadītāji un līdzvadītāji)</w:t>
      </w:r>
    </w:p>
    <w:p w14:paraId="2885325C" w14:textId="77777777" w:rsidR="00330F17" w:rsidRPr="00330F17" w:rsidRDefault="00330F17" w:rsidP="00330F17">
      <w:pPr>
        <w:jc w:val="both"/>
        <w:rPr>
          <w:rFonts w:ascii="Times New Roman" w:eastAsia="Arial" w:hAnsi="Times New Roman" w:cs="Times New Roman"/>
          <w:noProof/>
          <w:sz w:val="24"/>
          <w:szCs w:val="24"/>
          <w:lang w:val="en-US"/>
        </w:rPr>
      </w:pPr>
    </w:p>
    <w:p w14:paraId="18E9AF84" w14:textId="77777777" w:rsidR="00330F17" w:rsidRPr="00330F17" w:rsidRDefault="00330F17" w:rsidP="00330F17">
      <w:pPr>
        <w:pStyle w:val="BodyText"/>
        <w:rPr>
          <w:lang w:val="en-US"/>
        </w:rPr>
      </w:pPr>
      <w:r w:rsidRPr="00330F17">
        <w:rPr>
          <w:lang w:val="en-US"/>
        </w:rPr>
        <w:t>1.1.16. Ja nepieciešams, iecelt valsts līmeņa koordinatoru(-us), vietēja līmeņa koordinatoru(-us) un informācijas pārvaldības personālu, kas balstās uz jau pastāvošām formālām un neformālām vietējām un valsts koordinācijas struktūrām.</w:t>
      </w:r>
    </w:p>
    <w:p w14:paraId="57FF285A" w14:textId="77777777" w:rsidR="00330F17" w:rsidRPr="00330F17" w:rsidRDefault="00330F17" w:rsidP="00330F17">
      <w:pPr>
        <w:pStyle w:val="BodyText"/>
        <w:rPr>
          <w:lang w:val="en-US"/>
        </w:rPr>
      </w:pPr>
    </w:p>
    <w:p w14:paraId="72BBF6E2" w14:textId="77777777" w:rsidR="00330F17" w:rsidRPr="00330F17" w:rsidRDefault="00330F17" w:rsidP="00330F17">
      <w:pPr>
        <w:pStyle w:val="BodyText"/>
        <w:rPr>
          <w:lang w:val="en-US"/>
        </w:rPr>
      </w:pPr>
      <w:r w:rsidRPr="00330F17">
        <w:rPr>
          <w:lang w:val="en-US"/>
        </w:rPr>
        <w:t>1.1.17. Koordinācijas procesā iesaistīt visas attiecīgās ieinteresētās personas.</w:t>
      </w:r>
    </w:p>
    <w:p w14:paraId="2FFB3569" w14:textId="77777777" w:rsidR="00330F17" w:rsidRPr="00330F17" w:rsidRDefault="00330F17" w:rsidP="00330F17">
      <w:pPr>
        <w:pStyle w:val="BodyText"/>
        <w:rPr>
          <w:lang w:val="en-US"/>
        </w:rPr>
      </w:pPr>
    </w:p>
    <w:p w14:paraId="533CD9FB" w14:textId="77777777" w:rsidR="00330F17" w:rsidRPr="00330F17" w:rsidRDefault="00330F17" w:rsidP="00330F17">
      <w:pPr>
        <w:pStyle w:val="BodyText"/>
        <w:rPr>
          <w:lang w:val="en-US"/>
        </w:rPr>
      </w:pPr>
      <w:r w:rsidRPr="00330F17">
        <w:rPr>
          <w:lang w:val="en-US"/>
        </w:rPr>
        <w:t>1.1.18. Sadarboties ar koordinācijas grupām vai mehānismiem, lai noteiktu nepieciešamību noteikt vietēja līmeņa koordinācijas grupas, mehānismus, tehniskā darba grupas un/vai darba grupas, kas risina ar bērnu aizsardzību saistītos jautājumus.</w:t>
      </w:r>
    </w:p>
    <w:p w14:paraId="60834E0B" w14:textId="77777777" w:rsidR="00330F17" w:rsidRPr="00330F17" w:rsidRDefault="00330F17" w:rsidP="00330F17">
      <w:pPr>
        <w:pStyle w:val="BodyText"/>
        <w:rPr>
          <w:lang w:val="en-US"/>
        </w:rPr>
      </w:pPr>
    </w:p>
    <w:p w14:paraId="2855F05D" w14:textId="77777777" w:rsidR="00330F17" w:rsidRPr="00330F17" w:rsidRDefault="00330F17" w:rsidP="00330F17">
      <w:pPr>
        <w:pStyle w:val="BodyText"/>
        <w:rPr>
          <w:lang w:val="en-US"/>
        </w:rPr>
      </w:pPr>
      <w:r w:rsidRPr="00330F17">
        <w:rPr>
          <w:lang w:val="en-US"/>
        </w:rPr>
        <w:t>1.1.19. Regulāri novērtēt koordinācijas grupu darbību un pielāgot darba veidus, lai novērstu nepilnības un/vai problēmas.</w:t>
      </w:r>
    </w:p>
    <w:p w14:paraId="03F2D6A3" w14:textId="77777777" w:rsidR="00330F17" w:rsidRPr="00330F17" w:rsidRDefault="00330F17" w:rsidP="00330F17">
      <w:pPr>
        <w:pStyle w:val="BodyText"/>
        <w:rPr>
          <w:lang w:val="en-US"/>
        </w:rPr>
      </w:pPr>
    </w:p>
    <w:p w14:paraId="1620DD32" w14:textId="77777777" w:rsidR="00330F17" w:rsidRPr="00330F17" w:rsidRDefault="00330F17" w:rsidP="00330F17">
      <w:pPr>
        <w:pStyle w:val="BodyText"/>
        <w:rPr>
          <w:lang w:val="en-US"/>
        </w:rPr>
      </w:pPr>
      <w:r w:rsidRPr="00330F17">
        <w:rPr>
          <w:lang w:val="en-US"/>
        </w:rPr>
        <w:t>1.1.20. Ja nepieciešams, iniciēt daudznozaru, starpaģentūru bērnu aizsardzības uzraudzības sistēmu darbību un sākt to ātru novērtēšanu.</w:t>
      </w:r>
    </w:p>
    <w:p w14:paraId="05D28090" w14:textId="77777777" w:rsidR="00330F17" w:rsidRPr="00330F17" w:rsidRDefault="00330F17" w:rsidP="00330F17">
      <w:pPr>
        <w:pStyle w:val="BodyText"/>
        <w:rPr>
          <w:lang w:val="en-US"/>
        </w:rPr>
      </w:pPr>
    </w:p>
    <w:p w14:paraId="779ACD08" w14:textId="77777777" w:rsidR="00330F17" w:rsidRPr="00330F17" w:rsidRDefault="00330F17" w:rsidP="00330F17">
      <w:pPr>
        <w:pStyle w:val="BodyText"/>
        <w:rPr>
          <w:lang w:val="en-US"/>
        </w:rPr>
      </w:pPr>
      <w:r w:rsidRPr="00330F17">
        <w:rPr>
          <w:lang w:val="en-US"/>
        </w:rPr>
        <w:t xml:space="preserve">1.1.21. Uzsākt un pārraudzīt to, kā tiek izstrādāts saskaņots starpaģentūru stratēģiskais reaģēšanas plāns bērnu aizsardzībai ar saskaņotām uzraudzības sistēmām. (Skat. </w:t>
      </w:r>
      <w:r w:rsidRPr="00330F17">
        <w:rPr>
          <w:color w:val="B891A4"/>
          <w:lang w:val="en-US"/>
        </w:rPr>
        <w:t>4.</w:t>
      </w:r>
      <w:r w:rsidRPr="00330F17">
        <w:rPr>
          <w:lang w:val="en-US"/>
        </w:rPr>
        <w:t xml:space="preserve">, </w:t>
      </w:r>
      <w:r w:rsidRPr="00330F17">
        <w:rPr>
          <w:color w:val="B891A4"/>
          <w:lang w:val="en-US"/>
        </w:rPr>
        <w:t xml:space="preserve">5. </w:t>
      </w:r>
      <w:r w:rsidRPr="00330F17">
        <w:rPr>
          <w:lang w:val="en-US"/>
        </w:rPr>
        <w:t xml:space="preserve">un </w:t>
      </w:r>
      <w:r w:rsidRPr="00330F17">
        <w:rPr>
          <w:color w:val="B891A4"/>
          <w:lang w:val="en-US"/>
        </w:rPr>
        <w:t>6</w:t>
      </w:r>
      <w:r w:rsidRPr="00330F17">
        <w:rPr>
          <w:lang w:val="en-US"/>
        </w:rPr>
        <w:t>. standartu.)</w:t>
      </w:r>
    </w:p>
    <w:p w14:paraId="08B89901" w14:textId="77777777" w:rsidR="00330F17" w:rsidRPr="00330F17" w:rsidRDefault="00330F17" w:rsidP="00330F17">
      <w:pPr>
        <w:jc w:val="both"/>
        <w:rPr>
          <w:lang w:val="en-US"/>
        </w:rPr>
      </w:pPr>
    </w:p>
    <w:p w14:paraId="2CD280D3" w14:textId="77777777" w:rsidR="00330F17" w:rsidRPr="00330F17" w:rsidRDefault="00330F17" w:rsidP="00330F17">
      <w:pPr>
        <w:pStyle w:val="BodyText"/>
        <w:rPr>
          <w:lang w:val="en-US"/>
        </w:rPr>
      </w:pPr>
      <w:bookmarkStart w:id="137" w:name="_bookmark76"/>
      <w:bookmarkEnd w:id="137"/>
      <w:r w:rsidRPr="00330F17">
        <w:rPr>
          <w:lang w:val="en-US"/>
        </w:rPr>
        <w:t xml:space="preserve">1.1.22. Sadarboties ar attiecīgajām ieinteresētajām personām un koordinācijas grupām vai mehānismiem, lai bērnu aizsardzību iekļautu stratēģiskajā plānošanā, politikas veidošanā un līdzekļu piesaistīšanā un noteiktu to par prioritāti. (Skat. </w:t>
      </w:r>
      <w:r w:rsidRPr="00330F17">
        <w:rPr>
          <w:color w:val="B891A4"/>
          <w:lang w:val="en-US"/>
        </w:rPr>
        <w:t>3. standartu</w:t>
      </w:r>
      <w:r w:rsidRPr="00330F17">
        <w:rPr>
          <w:lang w:val="en-US"/>
        </w:rPr>
        <w:t>.)</w:t>
      </w:r>
    </w:p>
    <w:p w14:paraId="22A4E0BE" w14:textId="77777777" w:rsidR="00330F17" w:rsidRPr="00330F17" w:rsidRDefault="00330F17" w:rsidP="00330F17">
      <w:pPr>
        <w:pStyle w:val="BodyText"/>
        <w:rPr>
          <w:lang w:val="en-US"/>
        </w:rPr>
      </w:pPr>
    </w:p>
    <w:p w14:paraId="2A4E9471" w14:textId="77777777" w:rsidR="00330F17" w:rsidRPr="00330F17" w:rsidRDefault="00330F17" w:rsidP="00330F17">
      <w:pPr>
        <w:pStyle w:val="BodyText"/>
        <w:rPr>
          <w:lang w:val="en-US"/>
        </w:rPr>
      </w:pPr>
      <w:r w:rsidRPr="00330F17">
        <w:rPr>
          <w:lang w:val="en-US"/>
        </w:rPr>
        <w:t xml:space="preserve">1.1.23. Koordinēt attiecīgo </w:t>
      </w:r>
      <w:r w:rsidRPr="00330F17">
        <w:rPr>
          <w:i/>
          <w:lang w:val="en-US"/>
        </w:rPr>
        <w:t xml:space="preserve">Minimālajos standartos bērnu aizsardzībai humānās palīdzības ietvaros </w:t>
      </w:r>
      <w:r w:rsidRPr="00330F17">
        <w:rPr>
          <w:lang w:val="en-US"/>
        </w:rPr>
        <w:t>izklāstīto standartu atbilstību kontekstam.</w:t>
      </w:r>
    </w:p>
    <w:p w14:paraId="23A18E77" w14:textId="77777777" w:rsidR="00330F17" w:rsidRPr="00330F17" w:rsidRDefault="00330F17" w:rsidP="00330F17">
      <w:pPr>
        <w:pStyle w:val="BodyText"/>
        <w:rPr>
          <w:lang w:val="en-US"/>
        </w:rPr>
      </w:pPr>
    </w:p>
    <w:p w14:paraId="07E335CA" w14:textId="77777777" w:rsidR="00330F17" w:rsidRPr="00330F17" w:rsidRDefault="00330F17" w:rsidP="00330F17">
      <w:pPr>
        <w:pStyle w:val="BodyText"/>
        <w:rPr>
          <w:lang w:val="en-US"/>
        </w:rPr>
      </w:pPr>
      <w:r w:rsidRPr="00330F17">
        <w:rPr>
          <w:lang w:val="en-US"/>
        </w:rPr>
        <w:t>1.1.24. Izplatīt norādes par galvenajiem principiem un pieejām bērnu aizsardzībai humānās palīdzības ietvaros. (Skat. </w:t>
      </w:r>
      <w:r w:rsidRPr="00330F17">
        <w:rPr>
          <w:color w:val="B891A4"/>
          <w:lang w:val="en-US"/>
        </w:rPr>
        <w:t>principus</w:t>
      </w:r>
      <w:r w:rsidRPr="00330F17">
        <w:rPr>
          <w:lang w:val="en-US"/>
        </w:rPr>
        <w:t>.)</w:t>
      </w:r>
    </w:p>
    <w:p w14:paraId="32932F98" w14:textId="77777777" w:rsidR="00330F17" w:rsidRPr="00330F17" w:rsidRDefault="00330F17" w:rsidP="00330F17">
      <w:pPr>
        <w:pStyle w:val="BodyText"/>
        <w:rPr>
          <w:lang w:val="en-US"/>
        </w:rPr>
      </w:pPr>
    </w:p>
    <w:p w14:paraId="5395B04F" w14:textId="77777777" w:rsidR="00330F17" w:rsidRPr="00330F17" w:rsidRDefault="00330F17" w:rsidP="00330F17">
      <w:pPr>
        <w:pStyle w:val="BodyText"/>
        <w:rPr>
          <w:lang w:val="en-US"/>
        </w:rPr>
      </w:pPr>
      <w:r w:rsidRPr="00330F17">
        <w:rPr>
          <w:lang w:val="en-US"/>
        </w:rPr>
        <w:t>1.1.25. Izlemt: a) vai ir nepieciešamas daudznozaru, starpaģentūru standartizētas operatīvās procedūras un nosūtījuma ceļi un b) kas vadīs izstrādes procesu.</w:t>
      </w:r>
    </w:p>
    <w:p w14:paraId="3099BB97" w14:textId="77777777" w:rsidR="00330F17" w:rsidRPr="00330F17" w:rsidRDefault="00330F17" w:rsidP="00330F17">
      <w:pPr>
        <w:pStyle w:val="BodyText"/>
        <w:rPr>
          <w:lang w:val="en-US"/>
        </w:rPr>
      </w:pPr>
    </w:p>
    <w:p w14:paraId="14BE511F" w14:textId="77777777" w:rsidR="00330F17" w:rsidRPr="00330F17" w:rsidRDefault="00330F17" w:rsidP="00330F17">
      <w:pPr>
        <w:pStyle w:val="BodyText"/>
        <w:rPr>
          <w:lang w:val="en-US"/>
        </w:rPr>
      </w:pPr>
      <w:r w:rsidRPr="00330F17">
        <w:rPr>
          <w:lang w:val="en-US"/>
        </w:rPr>
        <w:t>1.1.26. Turpināt apzināt un stratēģiski risināt spēju veidošanas vajadzības.</w:t>
      </w:r>
    </w:p>
    <w:p w14:paraId="643ACDC1" w14:textId="77777777" w:rsidR="00330F17" w:rsidRPr="00330F17" w:rsidRDefault="00330F17" w:rsidP="00330F17">
      <w:pPr>
        <w:pStyle w:val="BodyText"/>
        <w:rPr>
          <w:lang w:val="en-US"/>
        </w:rPr>
      </w:pPr>
    </w:p>
    <w:p w14:paraId="3EF4477F" w14:textId="77777777" w:rsidR="00330F17" w:rsidRPr="00330F17" w:rsidRDefault="00330F17" w:rsidP="00330F17">
      <w:pPr>
        <w:pStyle w:val="BodyText"/>
        <w:rPr>
          <w:lang w:val="en-US"/>
        </w:rPr>
      </w:pPr>
      <w:r w:rsidRPr="00330F17">
        <w:rPr>
          <w:lang w:val="en-US"/>
        </w:rPr>
        <w:t>1.1.27. Izmantot reaģēšanas pasākumus bērnu aizsardzībai un situācijas uzraudzību, lai nodrošinātu informāciju interešu aizstāvībai.</w:t>
      </w:r>
    </w:p>
    <w:p w14:paraId="3C679992" w14:textId="77777777" w:rsidR="00330F17" w:rsidRPr="00330F17" w:rsidRDefault="00330F17" w:rsidP="00330F17">
      <w:pPr>
        <w:pStyle w:val="BodyText"/>
        <w:rPr>
          <w:lang w:val="en-US"/>
        </w:rPr>
      </w:pPr>
    </w:p>
    <w:p w14:paraId="6D7B45FC" w14:textId="77777777" w:rsidR="00330F17" w:rsidRPr="00330F17" w:rsidRDefault="00330F17" w:rsidP="00330F17">
      <w:pPr>
        <w:pStyle w:val="BodyText"/>
        <w:rPr>
          <w:lang w:val="en-US"/>
        </w:rPr>
      </w:pPr>
      <w:r w:rsidRPr="00330F17">
        <w:rPr>
          <w:lang w:val="en-US"/>
        </w:rPr>
        <w:t>1.1.28. Koordinēt darbību ar citām nozarēm, darba grupām un starpaģentūru koordinācijas grupām vai mehānismiem, lai risinātu bērnu aizsardzības riskus un problēmas.</w:t>
      </w:r>
    </w:p>
    <w:p w14:paraId="2D38CD7C" w14:textId="77777777" w:rsidR="00330F17" w:rsidRPr="00330F17" w:rsidRDefault="00330F17" w:rsidP="00330F17">
      <w:pPr>
        <w:jc w:val="both"/>
        <w:rPr>
          <w:rFonts w:ascii="Times New Roman" w:eastAsia="Arial" w:hAnsi="Times New Roman" w:cs="Times New Roman"/>
          <w:noProof/>
          <w:sz w:val="24"/>
          <w:szCs w:val="24"/>
          <w:lang w:val="en-US"/>
        </w:rPr>
      </w:pPr>
    </w:p>
    <w:p w14:paraId="772FC81D" w14:textId="77777777" w:rsidR="00330F17" w:rsidRPr="00330F17" w:rsidRDefault="00330F17" w:rsidP="00330F17">
      <w:pPr>
        <w:pStyle w:val="BodyText"/>
        <w:rPr>
          <w:color w:val="B891A4"/>
          <w:lang w:val="en-US"/>
        </w:rPr>
      </w:pPr>
      <w:r w:rsidRPr="00330F17">
        <w:rPr>
          <w:color w:val="B891A4"/>
          <w:lang w:val="en-US"/>
        </w:rPr>
        <w:t>Reaģēšana (koordinācijas grupas locekļi)</w:t>
      </w:r>
    </w:p>
    <w:p w14:paraId="7F1CF7F8" w14:textId="77777777" w:rsidR="00330F17" w:rsidRPr="00330F17" w:rsidRDefault="00330F17" w:rsidP="00330F17">
      <w:pPr>
        <w:jc w:val="both"/>
        <w:rPr>
          <w:rFonts w:ascii="Times New Roman" w:eastAsia="Arial" w:hAnsi="Times New Roman" w:cs="Times New Roman"/>
          <w:noProof/>
          <w:sz w:val="24"/>
          <w:szCs w:val="24"/>
          <w:lang w:val="en-US"/>
        </w:rPr>
      </w:pPr>
    </w:p>
    <w:p w14:paraId="1561D39E" w14:textId="77777777" w:rsidR="00330F17" w:rsidRPr="00330F17" w:rsidRDefault="00330F17" w:rsidP="00330F17">
      <w:pPr>
        <w:pStyle w:val="BodyText"/>
        <w:rPr>
          <w:lang w:val="en-US"/>
        </w:rPr>
      </w:pPr>
      <w:r w:rsidRPr="00330F17">
        <w:rPr>
          <w:lang w:val="en-US"/>
        </w:rPr>
        <w:t>1.1.29. Piedalīties daudznozaru, starpaģentūru novērtējumos un izmantot iegūtos secinājumus, lai nodrošinātu informāciju plānošanai. Novērst autonomu vai nesaskaņotu novērtējumu veikšanu un plānošanu.</w:t>
      </w:r>
    </w:p>
    <w:p w14:paraId="650004E0" w14:textId="77777777" w:rsidR="00330F17" w:rsidRPr="00330F17" w:rsidRDefault="00330F17" w:rsidP="00330F17">
      <w:pPr>
        <w:pStyle w:val="BodyText"/>
        <w:rPr>
          <w:lang w:val="en-US"/>
        </w:rPr>
      </w:pPr>
    </w:p>
    <w:p w14:paraId="4CC7F338" w14:textId="77777777" w:rsidR="00330F17" w:rsidRPr="00330F17" w:rsidRDefault="00330F17" w:rsidP="00330F17">
      <w:pPr>
        <w:pStyle w:val="BodyText"/>
        <w:rPr>
          <w:lang w:val="en-US"/>
        </w:rPr>
      </w:pPr>
      <w:r w:rsidRPr="00330F17">
        <w:rPr>
          <w:lang w:val="en-US"/>
        </w:rPr>
        <w:t>1.1.30. Palīdzēt izstrādāt saskaņotus starpaģentūru stratēģiskos plānus bērnu aizsardzībai, ietverot integrācijas pasākumus.</w:t>
      </w:r>
    </w:p>
    <w:p w14:paraId="2DCA9020" w14:textId="77777777" w:rsidR="00330F17" w:rsidRPr="00330F17" w:rsidRDefault="00330F17" w:rsidP="00330F17">
      <w:pPr>
        <w:pStyle w:val="BodyText"/>
        <w:rPr>
          <w:lang w:val="en-US"/>
        </w:rPr>
      </w:pPr>
    </w:p>
    <w:p w14:paraId="4F07DADD" w14:textId="77777777" w:rsidR="00330F17" w:rsidRPr="00330F17" w:rsidRDefault="00330F17" w:rsidP="00330F17">
      <w:pPr>
        <w:pStyle w:val="BodyText"/>
        <w:rPr>
          <w:lang w:val="en-US"/>
        </w:rPr>
      </w:pPr>
      <w:r w:rsidRPr="00330F17">
        <w:rPr>
          <w:lang w:val="en-US"/>
        </w:rPr>
        <w:t>1.1.31. Identificēt un novērst dublēšanos un nepilnības reaģēšanas pasākumos.</w:t>
      </w:r>
    </w:p>
    <w:p w14:paraId="7B6435CF" w14:textId="77777777" w:rsidR="00330F17" w:rsidRPr="00330F17" w:rsidRDefault="00330F17" w:rsidP="00330F17">
      <w:pPr>
        <w:pStyle w:val="BodyText"/>
        <w:rPr>
          <w:lang w:val="en-US"/>
        </w:rPr>
      </w:pPr>
    </w:p>
    <w:p w14:paraId="4E714B1F" w14:textId="77777777" w:rsidR="00330F17" w:rsidRPr="00330F17" w:rsidRDefault="00330F17" w:rsidP="00330F17">
      <w:pPr>
        <w:pStyle w:val="BodyText"/>
        <w:rPr>
          <w:lang w:val="en-US"/>
        </w:rPr>
      </w:pPr>
      <w:r w:rsidRPr="00330F17">
        <w:rPr>
          <w:lang w:val="en-US"/>
        </w:rPr>
        <w:t xml:space="preserve">1.1.32. Izmantot starpaģentūru sistēmas, tostarp </w:t>
      </w:r>
      <w:r w:rsidRPr="00330F17">
        <w:rPr>
          <w:i/>
          <w:color w:val="58595B"/>
          <w:lang w:val="en-US"/>
        </w:rPr>
        <w:t>OCHA Finanšu uzraudzības dienestu</w:t>
      </w:r>
      <w:r w:rsidRPr="00330F17">
        <w:rPr>
          <w:lang w:val="en-US"/>
        </w:rPr>
        <w:t>, lai dokumentētu un apmainītos ar informāciju par visu finansējumu bērnu aizsardzībai un jebkādām ar to saistītām nepilnībām.</w:t>
      </w:r>
    </w:p>
    <w:p w14:paraId="6B5BC717" w14:textId="77777777" w:rsidR="00330F17" w:rsidRPr="00330F17" w:rsidRDefault="00330F17" w:rsidP="00330F17">
      <w:pPr>
        <w:pStyle w:val="BodyText"/>
        <w:rPr>
          <w:lang w:val="en-US"/>
        </w:rPr>
      </w:pPr>
    </w:p>
    <w:p w14:paraId="3AF1AD99" w14:textId="77777777" w:rsidR="00330F17" w:rsidRPr="00330F17" w:rsidRDefault="00330F17" w:rsidP="00330F17">
      <w:pPr>
        <w:pStyle w:val="BodyText"/>
        <w:rPr>
          <w:lang w:val="en-US"/>
        </w:rPr>
      </w:pPr>
      <w:r w:rsidRPr="00330F17">
        <w:rPr>
          <w:lang w:val="en-US"/>
        </w:rPr>
        <w:t>1.1.33. Apsvērt iespēju kopīgi vadīt koordinācijas mehānismus valsts vai vietējā līmenī un/vai sniegt grupas locekļiem tehnisko palīdzību jūsu kompetences jomās.</w:t>
      </w:r>
    </w:p>
    <w:p w14:paraId="649DA451" w14:textId="77777777" w:rsidR="00330F17" w:rsidRPr="00330F17" w:rsidRDefault="00330F17" w:rsidP="00330F17">
      <w:pPr>
        <w:pStyle w:val="BodyText"/>
        <w:rPr>
          <w:lang w:val="en-US"/>
        </w:rPr>
      </w:pPr>
    </w:p>
    <w:p w14:paraId="0EB59A2F" w14:textId="77777777" w:rsidR="00330F17" w:rsidRPr="00330F17" w:rsidRDefault="00330F17" w:rsidP="00330F17">
      <w:pPr>
        <w:pStyle w:val="BodyText"/>
        <w:rPr>
          <w:lang w:val="en-US"/>
        </w:rPr>
      </w:pPr>
      <w:r w:rsidRPr="00330F17">
        <w:rPr>
          <w:lang w:val="en-US"/>
        </w:rPr>
        <w:t>1.1.34. Piedalīties starpaģentūru stratēģijā, lai veidotu bērnu aizsardzības darba grupu spējas. Dalīties ar sīkāku informāciju par jebkādām mācībām, ko plāno atsevišķas aģentūras.</w:t>
      </w:r>
    </w:p>
    <w:p w14:paraId="67E8BFFC" w14:textId="77777777" w:rsidR="00330F17" w:rsidRPr="00330F17" w:rsidRDefault="00330F17" w:rsidP="00330F17">
      <w:pPr>
        <w:tabs>
          <w:tab w:val="left" w:pos="1721"/>
        </w:tabs>
        <w:jc w:val="both"/>
        <w:rPr>
          <w:rFonts w:ascii="Times New Roman" w:hAnsi="Times New Roman" w:cs="Times New Roman"/>
          <w:noProof/>
          <w:sz w:val="24"/>
          <w:szCs w:val="24"/>
          <w:lang w:val="en-US"/>
        </w:rPr>
      </w:pPr>
    </w:p>
    <w:p w14:paraId="671A0840" w14:textId="77777777" w:rsidR="00330F17" w:rsidRPr="00330F17" w:rsidRDefault="00330F17" w:rsidP="00330F17">
      <w:pPr>
        <w:tabs>
          <w:tab w:val="left" w:pos="1721"/>
        </w:tabs>
        <w:jc w:val="both"/>
        <w:rPr>
          <w:rFonts w:ascii="Times New Roman" w:eastAsia="Arial" w:hAnsi="Times New Roman" w:cs="Times New Roman"/>
          <w:noProof/>
          <w:sz w:val="24"/>
          <w:szCs w:val="24"/>
          <w:lang w:val="en-US"/>
        </w:rPr>
      </w:pPr>
      <w:r w:rsidRPr="00330F17">
        <w:rPr>
          <w:rFonts w:ascii="Times New Roman" w:hAnsi="Times New Roman" w:cs="Times New Roman"/>
          <w:noProof/>
          <w:sz w:val="24"/>
          <w:lang w:val="en-US"/>
        </w:rPr>
        <w:t>1.1.35. Nodrošināt personālam, partneriem un citām iesaistītajām personām: a) </w:t>
      </w:r>
      <w:r w:rsidRPr="00330F17">
        <w:rPr>
          <w:rFonts w:ascii="Times New Roman" w:hAnsi="Times New Roman" w:cs="Times New Roman"/>
          <w:i/>
          <w:iCs/>
          <w:noProof/>
          <w:sz w:val="24"/>
          <w:lang w:val="en-US"/>
        </w:rPr>
        <w:t xml:space="preserve">Minimālos standartus bērnu aizsardzībai humānas rīcības ietvaros </w:t>
      </w:r>
      <w:r w:rsidRPr="00330F17">
        <w:rPr>
          <w:rFonts w:ascii="Times New Roman" w:hAnsi="Times New Roman" w:cs="Times New Roman"/>
          <w:noProof/>
          <w:sz w:val="24"/>
          <w:lang w:val="en-US"/>
        </w:rPr>
        <w:t>viņu dzimtajā valodā un b) mācības un tehnisko palīdzību, kas nepieciešama standartu piemērošanai.</w:t>
      </w:r>
    </w:p>
    <w:p w14:paraId="6CBB7A0E" w14:textId="77777777" w:rsidR="00330F17" w:rsidRPr="00330F17" w:rsidRDefault="00330F17" w:rsidP="00330F17">
      <w:pPr>
        <w:pStyle w:val="BodyText"/>
        <w:rPr>
          <w:lang w:val="en-US"/>
        </w:rPr>
      </w:pPr>
    </w:p>
    <w:p w14:paraId="6F46601F" w14:textId="77777777" w:rsidR="00330F17" w:rsidRPr="00330F17" w:rsidRDefault="00330F17" w:rsidP="00330F17">
      <w:pPr>
        <w:pStyle w:val="BodyText"/>
        <w:rPr>
          <w:lang w:val="en-US"/>
        </w:rPr>
      </w:pPr>
      <w:r w:rsidRPr="00330F17">
        <w:rPr>
          <w:lang w:val="en-US"/>
        </w:rPr>
        <w:t xml:space="preserve">1.1.36. Pielāgot, testēt un dažādos pieejamos formātos izplatīt vēstījumus par bērnu aizsardzību. (Skat. </w:t>
      </w:r>
      <w:r w:rsidRPr="00330F17">
        <w:rPr>
          <w:color w:val="B891A4"/>
          <w:lang w:val="en-US"/>
        </w:rPr>
        <w:t>3. standartu</w:t>
      </w:r>
      <w:r w:rsidRPr="00330F17">
        <w:rPr>
          <w:lang w:val="en-US"/>
        </w:rPr>
        <w:t>.)</w:t>
      </w:r>
    </w:p>
    <w:p w14:paraId="79E27AF9" w14:textId="77777777" w:rsidR="00330F17" w:rsidRPr="00330F17" w:rsidRDefault="00330F17" w:rsidP="00330F17">
      <w:pPr>
        <w:jc w:val="both"/>
        <w:rPr>
          <w:rFonts w:ascii="Times New Roman" w:eastAsia="Arial" w:hAnsi="Times New Roman" w:cs="Times New Roman"/>
          <w:noProof/>
          <w:sz w:val="24"/>
          <w:szCs w:val="24"/>
          <w:lang w:val="en-US"/>
        </w:rPr>
      </w:pPr>
    </w:p>
    <w:p w14:paraId="00948A16" w14:textId="77777777" w:rsidR="00330F17" w:rsidRPr="00330F17" w:rsidRDefault="00330F17" w:rsidP="00330F17">
      <w:pPr>
        <w:pStyle w:val="BodyText"/>
        <w:rPr>
          <w:b/>
          <w:bCs/>
          <w:color w:val="B891A4"/>
          <w:lang w:val="en-US"/>
        </w:rPr>
      </w:pPr>
      <w:bookmarkStart w:id="138" w:name="_bookmark77"/>
      <w:bookmarkEnd w:id="138"/>
      <w:r w:rsidRPr="00330F17">
        <w:rPr>
          <w:b/>
          <w:bCs/>
          <w:color w:val="B891A4"/>
          <w:lang w:val="en-US"/>
        </w:rPr>
        <w:t>1.2. MĒRU SISTĒMA</w:t>
      </w:r>
    </w:p>
    <w:p w14:paraId="5D82298F" w14:textId="77777777" w:rsidR="00330F17" w:rsidRPr="00330F17" w:rsidRDefault="00330F17" w:rsidP="00330F17">
      <w:pPr>
        <w:jc w:val="both"/>
        <w:rPr>
          <w:rFonts w:ascii="Times New Roman" w:eastAsia="Arial" w:hAnsi="Times New Roman" w:cs="Times New Roman"/>
          <w:noProof/>
          <w:sz w:val="24"/>
          <w:szCs w:val="24"/>
          <w:lang w:val="en-US"/>
        </w:rPr>
      </w:pPr>
    </w:p>
    <w:p w14:paraId="65813C4C" w14:textId="77777777" w:rsidR="00330F17" w:rsidRPr="00330F17" w:rsidRDefault="00330F17" w:rsidP="00330F17">
      <w:pPr>
        <w:pStyle w:val="BodyText"/>
        <w:rPr>
          <w:lang w:val="en-US"/>
        </w:rPr>
      </w:pPr>
      <w:r w:rsidRPr="00330F17">
        <w:rPr>
          <w:lang w:val="en-US"/>
        </w:rPr>
        <w:t xml:space="preserve">Visi rādītāji par bērniem jāiedala pēc dzimuma, vecuma, invaliditātes un citiem būtiskiem dažādības faktoriem. Ar turpmāk minētajiem rādītājiem mēra progresu salīdzinājumā ar vispārējo standartu. Rādītājus un uzdevumus var pielāgot kontekstam, lai sasniegtu turpmāk minētos orientējošos mērķus. Papildu saistītie rādītāji ir pieejami </w:t>
      </w:r>
      <w:r w:rsidRPr="00330F17">
        <w:rPr>
          <w:i/>
          <w:color w:val="58595B"/>
          <w:lang w:val="en-US"/>
        </w:rPr>
        <w:t>tiešsaistē</w:t>
      </w:r>
      <w:r w:rsidRPr="00330F17">
        <w:rPr>
          <w:lang w:val="en-US"/>
        </w:rPr>
        <w:t>.</w:t>
      </w:r>
    </w:p>
    <w:p w14:paraId="29F323C0" w14:textId="77777777" w:rsidR="00330F17" w:rsidRPr="00330F17" w:rsidRDefault="00330F17" w:rsidP="00330F17">
      <w:pPr>
        <w:jc w:val="both"/>
        <w:rPr>
          <w:rFonts w:ascii="Times New Roman" w:eastAsia="Arial" w:hAnsi="Times New Roman" w:cs="Times New Roman"/>
          <w:noProof/>
          <w:sz w:val="24"/>
          <w:szCs w:val="24"/>
          <w:lang w:val="en-US"/>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24"/>
        <w:gridCol w:w="2791"/>
        <w:gridCol w:w="1276"/>
        <w:gridCol w:w="4137"/>
      </w:tblGrid>
      <w:tr w:rsidR="00330F17" w:rsidRPr="00330F17" w14:paraId="11ABE4A2" w14:textId="77777777" w:rsidTr="002352FF">
        <w:tc>
          <w:tcPr>
            <w:tcW w:w="506" w:type="pct"/>
          </w:tcPr>
          <w:p w14:paraId="6FAF450E"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Rādītājs</w:t>
            </w:r>
          </w:p>
        </w:tc>
        <w:tc>
          <w:tcPr>
            <w:tcW w:w="1529" w:type="pct"/>
          </w:tcPr>
          <w:p w14:paraId="31F90ECA" w14:textId="77777777" w:rsidR="00330F17" w:rsidRPr="00330F17" w:rsidRDefault="00330F17" w:rsidP="002352FF">
            <w:pPr>
              <w:jc w:val="both"/>
              <w:rPr>
                <w:rFonts w:ascii="Times New Roman" w:eastAsia="Arial" w:hAnsi="Times New Roman" w:cs="Times New Roman"/>
                <w:noProof/>
                <w:sz w:val="24"/>
                <w:szCs w:val="24"/>
                <w:lang w:val="en-US"/>
              </w:rPr>
            </w:pPr>
          </w:p>
        </w:tc>
        <w:tc>
          <w:tcPr>
            <w:tcW w:w="699" w:type="pct"/>
            <w:tcBorders>
              <w:right w:val="nil"/>
            </w:tcBorders>
          </w:tcPr>
          <w:p w14:paraId="3AB93A05"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Uzdevums</w:t>
            </w:r>
          </w:p>
        </w:tc>
        <w:tc>
          <w:tcPr>
            <w:tcW w:w="2266" w:type="pct"/>
            <w:tcBorders>
              <w:left w:val="nil"/>
            </w:tcBorders>
          </w:tcPr>
          <w:p w14:paraId="6EF39519" w14:textId="77777777" w:rsidR="00330F17" w:rsidRPr="00330F17" w:rsidRDefault="00330F17" w:rsidP="002352FF">
            <w:pPr>
              <w:tabs>
                <w:tab w:val="left" w:pos="3681"/>
                <w:tab w:val="left" w:pos="4581"/>
              </w:tabs>
              <w:jc w:val="both"/>
              <w:rPr>
                <w:rFonts w:ascii="Times New Roman" w:hAnsi="Times New Roman" w:cs="Times New Roman"/>
                <w:b/>
                <w:noProof/>
                <w:sz w:val="24"/>
                <w:lang w:val="en-US"/>
              </w:rPr>
            </w:pPr>
            <w:r w:rsidRPr="00330F17">
              <w:rPr>
                <w:rFonts w:ascii="Times New Roman" w:hAnsi="Times New Roman" w:cs="Times New Roman"/>
                <w:b/>
                <w:noProof/>
                <w:sz w:val="24"/>
                <w:lang w:val="en-US"/>
              </w:rPr>
              <w:t>Piezīmes</w:t>
            </w:r>
          </w:p>
        </w:tc>
      </w:tr>
      <w:tr w:rsidR="00330F17" w:rsidRPr="00330F17" w14:paraId="5A9A34AE" w14:textId="77777777" w:rsidTr="002352FF">
        <w:tc>
          <w:tcPr>
            <w:tcW w:w="506" w:type="pct"/>
          </w:tcPr>
          <w:p w14:paraId="0A6EDAC5"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1.2.1.</w:t>
            </w:r>
          </w:p>
        </w:tc>
        <w:tc>
          <w:tcPr>
            <w:tcW w:w="1529" w:type="pct"/>
          </w:tcPr>
          <w:p w14:paraId="59CB68B8" w14:textId="77777777" w:rsidR="00330F17" w:rsidRPr="00330F17" w:rsidRDefault="00330F17" w:rsidP="002352FF">
            <w:pPr>
              <w:tabs>
                <w:tab w:val="left" w:pos="1704"/>
              </w:tabs>
              <w:jc w:val="both"/>
              <w:rPr>
                <w:rFonts w:ascii="Times New Roman" w:hAnsi="Times New Roman" w:cs="Times New Roman"/>
                <w:noProof/>
                <w:sz w:val="24"/>
                <w:lang w:val="en-US"/>
              </w:rPr>
            </w:pPr>
            <w:r w:rsidRPr="00330F17">
              <w:rPr>
                <w:rFonts w:ascii="Times New Roman" w:hAnsi="Times New Roman" w:cs="Times New Roman"/>
                <w:noProof/>
                <w:sz w:val="24"/>
                <w:lang w:val="en-US"/>
              </w:rPr>
              <w:t>Bērnu aizsardzības koordinācijas grupas locekļi un citas attiecīgās struktūras izstrādā un vienojas par stratēģisko reaģēšanas pasākumu plānu bērnu aizsardzībai.</w:t>
            </w:r>
          </w:p>
        </w:tc>
        <w:tc>
          <w:tcPr>
            <w:tcW w:w="699" w:type="pct"/>
            <w:tcBorders>
              <w:right w:val="nil"/>
            </w:tcBorders>
          </w:tcPr>
          <w:p w14:paraId="6B7D3AAD"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Jā</w:t>
            </w:r>
          </w:p>
        </w:tc>
        <w:tc>
          <w:tcPr>
            <w:tcW w:w="2266" w:type="pct"/>
            <w:tcBorders>
              <w:left w:val="nil"/>
            </w:tcBorders>
          </w:tcPr>
          <w:p w14:paraId="3E40E4E7" w14:textId="77777777" w:rsidR="00330F17" w:rsidRPr="00330F17" w:rsidRDefault="00330F17" w:rsidP="002352FF">
            <w:pPr>
              <w:tabs>
                <w:tab w:val="left" w:pos="1117"/>
              </w:tabs>
              <w:jc w:val="both"/>
              <w:rPr>
                <w:rFonts w:ascii="Times New Roman" w:hAnsi="Times New Roman" w:cs="Times New Roman"/>
                <w:noProof/>
                <w:sz w:val="24"/>
                <w:lang w:val="en-US"/>
              </w:rPr>
            </w:pPr>
            <w:r w:rsidRPr="00330F17">
              <w:rPr>
                <w:rFonts w:ascii="Times New Roman" w:hAnsi="Times New Roman" w:cs="Times New Roman"/>
                <w:noProof/>
                <w:sz w:val="24"/>
                <w:lang w:val="en-US"/>
              </w:rPr>
              <w:t>Grupas locekļi apspriedīsies ar atbildīgajām iestādēm, valsts un starptautiskām aģentūrām, vietējām pilsoniskās sabiedrības struktūrām, skartajiem iedzīvotājiem un bērnu vadītām grupām.</w:t>
            </w:r>
          </w:p>
        </w:tc>
      </w:tr>
      <w:tr w:rsidR="00330F17" w:rsidRPr="00330F17" w14:paraId="32AA106C" w14:textId="77777777" w:rsidTr="002352FF">
        <w:tc>
          <w:tcPr>
            <w:tcW w:w="506" w:type="pct"/>
          </w:tcPr>
          <w:p w14:paraId="68E3CAFB"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1.2.2.</w:t>
            </w:r>
          </w:p>
        </w:tc>
        <w:tc>
          <w:tcPr>
            <w:tcW w:w="1529" w:type="pct"/>
          </w:tcPr>
          <w:p w14:paraId="05EEDBE0" w14:textId="77777777" w:rsidR="00330F17" w:rsidRPr="00330F17" w:rsidRDefault="00330F17" w:rsidP="002352FF">
            <w:pPr>
              <w:tabs>
                <w:tab w:val="left" w:pos="1704"/>
              </w:tabs>
              <w:jc w:val="both"/>
              <w:rPr>
                <w:rFonts w:ascii="Times New Roman" w:hAnsi="Times New Roman" w:cs="Times New Roman"/>
                <w:noProof/>
                <w:sz w:val="24"/>
                <w:lang w:val="en-US"/>
              </w:rPr>
            </w:pPr>
            <w:r w:rsidRPr="00330F17">
              <w:rPr>
                <w:rFonts w:ascii="Times New Roman" w:hAnsi="Times New Roman" w:cs="Times New Roman"/>
                <w:noProof/>
                <w:sz w:val="24"/>
                <w:lang w:val="en-US"/>
              </w:rPr>
              <w:t>Specializēts koordinācijas personāls (koordinators un informācijas pārvaldītājs), kas darbojas valsts līmenī L3 sistēmas aktivizēšanas situācijās.</w:t>
            </w:r>
          </w:p>
        </w:tc>
        <w:tc>
          <w:tcPr>
            <w:tcW w:w="699" w:type="pct"/>
            <w:tcBorders>
              <w:right w:val="nil"/>
            </w:tcBorders>
          </w:tcPr>
          <w:p w14:paraId="3775C7F0"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Jā</w:t>
            </w:r>
          </w:p>
        </w:tc>
        <w:tc>
          <w:tcPr>
            <w:tcW w:w="2266" w:type="pct"/>
            <w:tcBorders>
              <w:left w:val="nil"/>
            </w:tcBorders>
          </w:tcPr>
          <w:p w14:paraId="3C84186E" w14:textId="77777777" w:rsidR="00330F17" w:rsidRPr="00330F17" w:rsidRDefault="00330F17" w:rsidP="002352FF">
            <w:pPr>
              <w:tabs>
                <w:tab w:val="left" w:pos="1170"/>
              </w:tabs>
              <w:jc w:val="both"/>
              <w:rPr>
                <w:rFonts w:ascii="Times New Roman" w:hAnsi="Times New Roman" w:cs="Times New Roman"/>
                <w:noProof/>
                <w:sz w:val="24"/>
                <w:lang w:val="en-US"/>
              </w:rPr>
            </w:pPr>
            <w:r w:rsidRPr="00330F17">
              <w:rPr>
                <w:rFonts w:ascii="Times New Roman" w:hAnsi="Times New Roman" w:cs="Times New Roman"/>
                <w:noProof/>
                <w:sz w:val="24"/>
                <w:lang w:val="en-US"/>
              </w:rPr>
              <w:t>Lai noteiktu nepieciešamību pēc specializētas (pilnas slodzes) vai norīkotas/dubultkompetences (nepilnas slodzes, veicot gan koordinācijas, gan programmatiskās funkcijas) koordinācijas un informācijas pārvaldības spējas, vadošajai aģentūrai ir jāņem vērā – humānās krīzes apjoms un mērogs, bērnu aizsardzībā iesaistīto partneru skaits un valsts pārvaldes koordinācijas spējas.</w:t>
            </w:r>
          </w:p>
        </w:tc>
      </w:tr>
    </w:tbl>
    <w:p w14:paraId="4144DE9E" w14:textId="77777777" w:rsidR="00330F17" w:rsidRPr="00330F17" w:rsidRDefault="00330F17" w:rsidP="00330F17">
      <w:pPr>
        <w:jc w:val="both"/>
        <w:rPr>
          <w:rFonts w:ascii="Times New Roman" w:eastAsia="Arial" w:hAnsi="Times New Roman" w:cs="Times New Roman"/>
          <w:noProof/>
          <w:sz w:val="24"/>
          <w:szCs w:val="24"/>
          <w:lang w:val="en-US"/>
        </w:rPr>
      </w:pPr>
    </w:p>
    <w:p w14:paraId="0A1D3602" w14:textId="77777777" w:rsidR="00330F17" w:rsidRPr="00330F17" w:rsidRDefault="00330F17" w:rsidP="00330F17">
      <w:pPr>
        <w:tabs>
          <w:tab w:val="left" w:pos="1573"/>
        </w:tabs>
        <w:jc w:val="both"/>
        <w:rPr>
          <w:rFonts w:ascii="Times New Roman" w:hAnsi="Times New Roman" w:cs="Times New Roman"/>
          <w:b/>
          <w:noProof/>
          <w:color w:val="B891A4"/>
          <w:sz w:val="24"/>
          <w:lang w:val="en-US"/>
        </w:rPr>
      </w:pPr>
      <w:r w:rsidRPr="00330F17">
        <w:rPr>
          <w:rFonts w:ascii="Times New Roman" w:hAnsi="Times New Roman" w:cs="Times New Roman"/>
          <w:b/>
          <w:noProof/>
          <w:color w:val="B891A4"/>
          <w:sz w:val="24"/>
          <w:lang w:val="en-US"/>
        </w:rPr>
        <w:t>1.3. NORĀDĪJUMI</w:t>
      </w:r>
    </w:p>
    <w:p w14:paraId="1DAD9FB4" w14:textId="77777777" w:rsidR="00330F17" w:rsidRPr="00330F17" w:rsidRDefault="00330F17" w:rsidP="00330F17">
      <w:pPr>
        <w:jc w:val="both"/>
        <w:rPr>
          <w:rFonts w:ascii="Times New Roman" w:eastAsia="Arial" w:hAnsi="Times New Roman" w:cs="Times New Roman"/>
          <w:noProof/>
          <w:sz w:val="24"/>
          <w:szCs w:val="24"/>
          <w:lang w:val="en-US"/>
        </w:rPr>
      </w:pPr>
    </w:p>
    <w:p w14:paraId="28D47FFA" w14:textId="77777777" w:rsidR="00330F17" w:rsidRPr="00330F17" w:rsidRDefault="00330F17" w:rsidP="00330F17">
      <w:pPr>
        <w:pStyle w:val="BodyText"/>
        <w:rPr>
          <w:b/>
          <w:bCs/>
          <w:color w:val="B891A4"/>
          <w:lang w:val="en-US"/>
        </w:rPr>
      </w:pPr>
      <w:r w:rsidRPr="00330F17">
        <w:rPr>
          <w:b/>
          <w:bCs/>
          <w:color w:val="B891A4"/>
          <w:lang w:val="en-US"/>
        </w:rPr>
        <w:t>1.3.1. Atbildība par koordināciju</w:t>
      </w:r>
    </w:p>
    <w:p w14:paraId="7B3E6D83" w14:textId="77777777" w:rsidR="00330F17" w:rsidRPr="00330F17" w:rsidRDefault="00330F17" w:rsidP="00330F17">
      <w:pPr>
        <w:jc w:val="both"/>
        <w:rPr>
          <w:rFonts w:ascii="Times New Roman" w:eastAsia="Arial" w:hAnsi="Times New Roman" w:cs="Times New Roman"/>
          <w:noProof/>
          <w:sz w:val="24"/>
          <w:szCs w:val="24"/>
          <w:lang w:val="en-US"/>
        </w:rPr>
      </w:pPr>
    </w:p>
    <w:p w14:paraId="24FC36AC" w14:textId="77777777" w:rsidR="00330F17" w:rsidRPr="00330F17" w:rsidRDefault="00330F17" w:rsidP="00330F17">
      <w:pPr>
        <w:pStyle w:val="BodyText"/>
        <w:rPr>
          <w:lang w:val="en-US"/>
        </w:rPr>
      </w:pPr>
      <w:r w:rsidRPr="00330F17">
        <w:rPr>
          <w:lang w:val="en-US"/>
        </w:rPr>
        <w:t>Valdību atbildība ir nodrošināt aizsardzību un sniegt humāno palīdzību skartajiem iedzīvotājiem to teritorijās. Tas ietver humānās palīdzības iniciēšanu, koordinēšanu un īstenošanu. Daudzos gadījumos valsts pārvalde vada vai līdzvada bērnu aizsardzības koordinācijas grupu vai mehānismu. Valsts pārvaldes vadība nodrošina koordinācijas un humānās palīdzības efektivitāti un ilgtspēju.</w:t>
      </w:r>
    </w:p>
    <w:p w14:paraId="7ACA3687" w14:textId="77777777" w:rsidR="00330F17" w:rsidRPr="00330F17" w:rsidRDefault="00330F17" w:rsidP="00330F17">
      <w:pPr>
        <w:jc w:val="both"/>
        <w:rPr>
          <w:rFonts w:ascii="Times New Roman" w:eastAsia="Arial" w:hAnsi="Times New Roman" w:cs="Times New Roman"/>
          <w:noProof/>
          <w:sz w:val="24"/>
          <w:szCs w:val="24"/>
          <w:lang w:val="en-US"/>
        </w:rPr>
      </w:pPr>
    </w:p>
    <w:p w14:paraId="3A9AD546" w14:textId="77777777" w:rsidR="00330F17" w:rsidRPr="00330F17" w:rsidRDefault="00330F17" w:rsidP="00330F17">
      <w:pPr>
        <w:pStyle w:val="BodyText"/>
        <w:rPr>
          <w:lang w:val="en-US"/>
        </w:rPr>
      </w:pPr>
      <w:r w:rsidRPr="00330F17">
        <w:rPr>
          <w:lang w:val="en-US"/>
        </w:rPr>
        <w:t>Ja valsts pārvalde nespēj vai nevēlas pildīt šo pienākumu, vadošo lomu uzņemas noteiktas Apvienoto Nāciju Organizācijas aģentūras, kā aprakstīts turpmāk. Tās var darboties līdzvadītāju statusā, nodrošināt grupas locekļu mācības vai sekmēt koordināciju kādā citā veidā. Ja valsts pārvalde nevar būt koordinācijas grupas locekle, vadītāji vai līdzvadītāji ir atbildīgi par saziņu un sadarbību ar valsts pārvaldi saskaņā ar tādiem principiem kā “</w:t>
      </w:r>
      <w:r w:rsidRPr="00330F17">
        <w:rPr>
          <w:color w:val="B891A4"/>
          <w:lang w:val="en-US"/>
        </w:rPr>
        <w:t>Nekaitēt</w:t>
      </w:r>
      <w:r w:rsidRPr="00330F17">
        <w:rPr>
          <w:lang w:val="en-US"/>
        </w:rPr>
        <w:t>” un “</w:t>
      </w:r>
      <w:r w:rsidRPr="00330F17">
        <w:rPr>
          <w:color w:val="B891A4"/>
          <w:lang w:val="en-US"/>
        </w:rPr>
        <w:t>Bērna labākās intereses</w:t>
      </w:r>
      <w:r w:rsidRPr="00330F17">
        <w:rPr>
          <w:lang w:val="en-US"/>
        </w:rPr>
        <w:t>”.</w:t>
      </w:r>
    </w:p>
    <w:p w14:paraId="60F4BE90" w14:textId="77777777" w:rsidR="00330F17" w:rsidRPr="00330F17" w:rsidRDefault="00330F17" w:rsidP="00330F17">
      <w:pPr>
        <w:jc w:val="both"/>
        <w:rPr>
          <w:rFonts w:ascii="Times New Roman" w:eastAsia="Arial" w:hAnsi="Times New Roman" w:cs="Times New Roman"/>
          <w:noProof/>
          <w:sz w:val="24"/>
          <w:szCs w:val="24"/>
          <w:lang w:val="en-US"/>
        </w:rPr>
      </w:pPr>
    </w:p>
    <w:p w14:paraId="283F75E0" w14:textId="77777777" w:rsidR="00330F17" w:rsidRPr="00330F17" w:rsidRDefault="00330F17" w:rsidP="00330F17">
      <w:pPr>
        <w:tabs>
          <w:tab w:val="left" w:pos="1602"/>
        </w:tabs>
        <w:jc w:val="both"/>
        <w:rPr>
          <w:rFonts w:ascii="Times New Roman" w:hAnsi="Times New Roman" w:cs="Times New Roman"/>
          <w:b/>
          <w:noProof/>
          <w:color w:val="B891A4"/>
          <w:sz w:val="24"/>
          <w:lang w:val="en-US"/>
        </w:rPr>
      </w:pPr>
      <w:bookmarkStart w:id="139" w:name="_bookmark78"/>
      <w:bookmarkEnd w:id="139"/>
      <w:r w:rsidRPr="00330F17">
        <w:rPr>
          <w:rFonts w:ascii="Times New Roman" w:hAnsi="Times New Roman" w:cs="Times New Roman"/>
          <w:b/>
          <w:noProof/>
          <w:color w:val="B891A4"/>
          <w:sz w:val="24"/>
          <w:lang w:val="en-US"/>
        </w:rPr>
        <w:t>1.3.1.1. Situācijas, kurās vadību uzņemas humānās palīdzības koordinators, un agrīnās brīdināšanas konteksts (iekšzemē pārvietotas personas)</w:t>
      </w:r>
    </w:p>
    <w:p w14:paraId="2599EADE" w14:textId="77777777" w:rsidR="00330F17" w:rsidRPr="00330F17" w:rsidRDefault="00330F17" w:rsidP="00330F17">
      <w:pPr>
        <w:jc w:val="both"/>
        <w:rPr>
          <w:rFonts w:ascii="Times New Roman" w:eastAsia="Arial Narrow" w:hAnsi="Times New Roman" w:cs="Times New Roman"/>
          <w:b/>
          <w:bCs/>
          <w:noProof/>
          <w:sz w:val="24"/>
          <w:szCs w:val="24"/>
          <w:lang w:val="en-US"/>
        </w:rPr>
      </w:pPr>
    </w:p>
    <w:p w14:paraId="1CD40DFC" w14:textId="77777777" w:rsidR="00330F17" w:rsidRPr="00330F17" w:rsidRDefault="00330F17" w:rsidP="00330F17">
      <w:pPr>
        <w:pStyle w:val="BodyText"/>
        <w:rPr>
          <w:lang w:val="en-US"/>
        </w:rPr>
      </w:pPr>
      <w:r w:rsidRPr="00330F17">
        <w:rPr>
          <w:lang w:val="en-US"/>
        </w:rPr>
        <w:t xml:space="preserve">Kopš 2007. gada (saskaņā ar Starpaģentūru pastāvīgo komiteju), kad tiek aktivizēts klastera princips, atbildību par bērnu aizsardzību uzņemas Globālā aizsardzības klastera ietvaros. Bērnu aizsardzības koordinācijas grupām kopā ar Aizsardzības klasteri jāiesaistās visos starpgrupas procesos, piemēram, darbībās, kas ietilpst humānās palīdzības programmas ciklā. Bērnu aizsardzības koordinācijas grupu funkcijas un pienākumi ir tādi paši kā grupas vadošajām aģentūrām. Būdama specializēta vadošā pasaules aģentūra bērnu aizsardzības jautājumu koordinēšanai, </w:t>
      </w:r>
      <w:r w:rsidRPr="00330F17">
        <w:rPr>
          <w:i/>
          <w:iCs/>
          <w:lang w:val="en-US"/>
        </w:rPr>
        <w:t xml:space="preserve">UNICEF </w:t>
      </w:r>
      <w:r w:rsidRPr="00330F17">
        <w:rPr>
          <w:lang w:val="en-US"/>
        </w:rPr>
        <w:t>pienākums ir valstu līmenī atbalstīt pašreizējo humānās palīdzības koordināciju, izveidot jaunu koordinācijas grupu un nokomplektēt tās personālu vai šādā nolūkā sadarboties ar citu organizāciju. Līdzvadība ir ļoti atbalstāma gan valsts, gan vietējā līmenī.</w:t>
      </w:r>
    </w:p>
    <w:p w14:paraId="0E292D07" w14:textId="77777777" w:rsidR="00330F17" w:rsidRPr="00330F17" w:rsidRDefault="00330F17" w:rsidP="00330F17">
      <w:pPr>
        <w:jc w:val="both"/>
        <w:rPr>
          <w:lang w:val="en-US"/>
        </w:rPr>
      </w:pPr>
    </w:p>
    <w:p w14:paraId="5CB12D06" w14:textId="77777777" w:rsidR="00330F17" w:rsidRPr="00330F17" w:rsidRDefault="00330F17" w:rsidP="00330F17">
      <w:pPr>
        <w:tabs>
          <w:tab w:val="left" w:pos="1602"/>
        </w:tabs>
        <w:jc w:val="both"/>
        <w:rPr>
          <w:rFonts w:ascii="Times New Roman" w:eastAsia="Arial Narrow" w:hAnsi="Times New Roman" w:cs="Times New Roman"/>
          <w:b/>
          <w:bCs/>
          <w:noProof/>
          <w:color w:val="B891A4"/>
          <w:sz w:val="24"/>
          <w:szCs w:val="24"/>
          <w:lang w:val="en-US"/>
        </w:rPr>
      </w:pPr>
      <w:r w:rsidRPr="00330F17">
        <w:rPr>
          <w:rFonts w:ascii="Times New Roman" w:hAnsi="Times New Roman" w:cs="Times New Roman"/>
          <w:b/>
          <w:noProof/>
          <w:color w:val="B891A4"/>
          <w:sz w:val="24"/>
          <w:lang w:val="en-US"/>
        </w:rPr>
        <w:t>1.3.1.2. Patvēruma meklētāju, bēgļu, bezvalstnieku un bēgļu repatriantu stāvoklis (</w:t>
      </w:r>
      <w:r w:rsidRPr="00330F17">
        <w:rPr>
          <w:rFonts w:ascii="Times New Roman" w:hAnsi="Times New Roman" w:cs="Times New Roman"/>
          <w:b/>
          <w:i/>
          <w:iCs/>
          <w:noProof/>
          <w:color w:val="B891A4"/>
          <w:sz w:val="24"/>
          <w:lang w:val="en-US"/>
        </w:rPr>
        <w:t xml:space="preserve">UNHCR </w:t>
      </w:r>
      <w:r w:rsidRPr="00330F17">
        <w:rPr>
          <w:rFonts w:ascii="Times New Roman" w:hAnsi="Times New Roman" w:cs="Times New Roman"/>
          <w:b/>
          <w:noProof/>
          <w:color w:val="B891A4"/>
          <w:sz w:val="24"/>
          <w:lang w:val="en-US"/>
        </w:rPr>
        <w:t>uzmanības lokā esošas personas)</w:t>
      </w:r>
    </w:p>
    <w:p w14:paraId="141923F6" w14:textId="77777777" w:rsidR="00330F17" w:rsidRPr="00330F17" w:rsidRDefault="00330F17" w:rsidP="00330F17">
      <w:pPr>
        <w:jc w:val="both"/>
        <w:rPr>
          <w:rFonts w:ascii="Times New Roman" w:eastAsia="Arial Narrow" w:hAnsi="Times New Roman" w:cs="Times New Roman"/>
          <w:b/>
          <w:bCs/>
          <w:noProof/>
          <w:sz w:val="24"/>
          <w:szCs w:val="24"/>
          <w:lang w:val="en-US"/>
        </w:rPr>
      </w:pPr>
    </w:p>
    <w:p w14:paraId="2385539C" w14:textId="77777777" w:rsidR="00330F17" w:rsidRPr="00330F17" w:rsidRDefault="00330F17" w:rsidP="00330F17">
      <w:pPr>
        <w:pStyle w:val="BodyText"/>
        <w:rPr>
          <w:lang w:val="en-US"/>
        </w:rPr>
      </w:pPr>
      <w:r w:rsidRPr="00330F17">
        <w:rPr>
          <w:lang w:val="en-US"/>
        </w:rPr>
        <w:t>Apvienoto Nāciju Organizācijas augstais komisārs bēgļu jautājumos (</w:t>
      </w:r>
      <w:r w:rsidRPr="00330F17">
        <w:rPr>
          <w:i/>
          <w:iCs/>
          <w:lang w:val="en-US"/>
        </w:rPr>
        <w:t>UNHCR</w:t>
      </w:r>
      <w:r w:rsidRPr="00330F17">
        <w:rPr>
          <w:lang w:val="en-US"/>
        </w:rPr>
        <w:t xml:space="preserve">) ir atbildīgs par to, lai palīdzētu valstu pārvaldēm meklēt risinājumus un nodrošināt bēgļiem starptautisku aizsardzību. Tā pilnvaras tika noteiktas ar 1949. gada ANO Ģenerālās asamblejas rezolūciju 319A (IV) un 1950. gada rezolūciju 428 (V), un vēlāk tās paplašināja, ietverot bezvalstniekus (1974. gads, 1976. gads), patvēruma meklētājus (1981. gads) un bēgļus (1985. gads). </w:t>
      </w:r>
      <w:r w:rsidRPr="00330F17">
        <w:rPr>
          <w:i/>
          <w:iCs/>
          <w:lang w:val="en-US"/>
        </w:rPr>
        <w:t xml:space="preserve">UNHCR </w:t>
      </w:r>
      <w:r w:rsidRPr="00330F17">
        <w:rPr>
          <w:lang w:val="en-US"/>
        </w:rPr>
        <w:t xml:space="preserve">šīs personas dēvē par “uzmanības lokā esošām personām”. </w:t>
      </w:r>
      <w:r w:rsidRPr="00330F17">
        <w:rPr>
          <w:i/>
          <w:iCs/>
          <w:lang w:val="en-US"/>
        </w:rPr>
        <w:t xml:space="preserve">UNHCR </w:t>
      </w:r>
      <w:r w:rsidRPr="00330F17">
        <w:rPr>
          <w:lang w:val="en-US"/>
        </w:rPr>
        <w:t>pilnvaras nav nododamas, un tam ir pārskatatbildība par uzmanības lokā esošajām personām, bet šo saistību izpildē tas bieži sadarbojas ar valdībām un nevalstiskām organizācijām.</w:t>
      </w:r>
    </w:p>
    <w:p w14:paraId="4CE546D6" w14:textId="77777777" w:rsidR="00330F17" w:rsidRPr="00330F17" w:rsidRDefault="00330F17" w:rsidP="00330F17">
      <w:pPr>
        <w:jc w:val="both"/>
        <w:rPr>
          <w:rFonts w:ascii="Times New Roman" w:eastAsia="Arial" w:hAnsi="Times New Roman" w:cs="Times New Roman"/>
          <w:noProof/>
          <w:sz w:val="24"/>
          <w:szCs w:val="24"/>
          <w:lang w:val="en-US"/>
        </w:rPr>
      </w:pPr>
    </w:p>
    <w:p w14:paraId="12DB5E4E" w14:textId="77777777" w:rsidR="00330F17" w:rsidRPr="00330F17" w:rsidRDefault="00330F17" w:rsidP="00330F17">
      <w:pPr>
        <w:pStyle w:val="BodyText"/>
        <w:rPr>
          <w:lang w:val="en-US"/>
        </w:rPr>
      </w:pPr>
      <w:r w:rsidRPr="00330F17">
        <w:rPr>
          <w:i/>
          <w:iCs/>
          <w:lang w:val="en-US"/>
        </w:rPr>
        <w:t xml:space="preserve">UNHCR </w:t>
      </w:r>
      <w:r w:rsidRPr="00330F17">
        <w:rPr>
          <w:lang w:val="en-US"/>
        </w:rPr>
        <w:t>izveido Bēgļu aizsardzības darba grupu un, ja iespējams, vada to kopā ar uzņemošo valdību. Tematiskās apakšgrupas izveide bērnu aizsardzības jautājumos ir balstīta uz kontekstam specifiskām koordinācijas vajadzībām.</w:t>
      </w:r>
    </w:p>
    <w:p w14:paraId="04BD92A8" w14:textId="77777777" w:rsidR="00330F17" w:rsidRPr="00330F17" w:rsidRDefault="00330F17" w:rsidP="00330F17">
      <w:pPr>
        <w:jc w:val="both"/>
        <w:rPr>
          <w:lang w:val="en-US"/>
        </w:rPr>
      </w:pPr>
    </w:p>
    <w:p w14:paraId="77AFF2F9" w14:textId="77777777" w:rsidR="00330F17" w:rsidRPr="00330F17" w:rsidRDefault="00330F17" w:rsidP="00330F17">
      <w:pPr>
        <w:tabs>
          <w:tab w:val="left" w:pos="1602"/>
        </w:tabs>
        <w:jc w:val="both"/>
        <w:rPr>
          <w:rFonts w:ascii="Times New Roman" w:hAnsi="Times New Roman" w:cs="Times New Roman"/>
          <w:b/>
          <w:noProof/>
          <w:color w:val="B891A4"/>
          <w:sz w:val="24"/>
          <w:lang w:val="en-US"/>
        </w:rPr>
      </w:pPr>
      <w:r w:rsidRPr="00330F17">
        <w:rPr>
          <w:rFonts w:ascii="Times New Roman" w:hAnsi="Times New Roman" w:cs="Times New Roman"/>
          <w:b/>
          <w:noProof/>
          <w:color w:val="B891A4"/>
          <w:sz w:val="24"/>
          <w:lang w:val="en-US"/>
        </w:rPr>
        <w:t>1.3.1.3. Neskaidras situācijas (kad skarto iedzīvotāju vidū ir gan bēgļi, gan iekšzemē pārvietotas personas)</w:t>
      </w:r>
    </w:p>
    <w:p w14:paraId="34092049" w14:textId="77777777" w:rsidR="00330F17" w:rsidRPr="00330F17" w:rsidRDefault="00330F17" w:rsidP="00330F17">
      <w:pPr>
        <w:jc w:val="both"/>
        <w:rPr>
          <w:rFonts w:ascii="Times New Roman" w:eastAsia="Arial Narrow" w:hAnsi="Times New Roman" w:cs="Times New Roman"/>
          <w:b/>
          <w:bCs/>
          <w:noProof/>
          <w:sz w:val="24"/>
          <w:szCs w:val="24"/>
          <w:lang w:val="en-US"/>
        </w:rPr>
      </w:pPr>
    </w:p>
    <w:p w14:paraId="5D2864AA" w14:textId="77777777" w:rsidR="00330F17" w:rsidRPr="00330F17" w:rsidRDefault="00330F17" w:rsidP="00330F17">
      <w:pPr>
        <w:pStyle w:val="BodyText"/>
        <w:rPr>
          <w:lang w:val="en-US"/>
        </w:rPr>
      </w:pPr>
      <w:r w:rsidRPr="00330F17">
        <w:rPr>
          <w:lang w:val="en-US"/>
        </w:rPr>
        <w:t>Ja bēgļi un iekšzemē pārvietotas personas dzīvo vienā teritorijā, augstais komisārs bēgļu jautājumos un ārkārtas palīdzības koordinators kopīgi lemj par nozaru vai klastera pieejas izmantošanu.</w:t>
      </w:r>
    </w:p>
    <w:p w14:paraId="71AAA6EB" w14:textId="77777777" w:rsidR="00330F17" w:rsidRPr="00330F17" w:rsidRDefault="00330F17" w:rsidP="00330F17">
      <w:pPr>
        <w:jc w:val="both"/>
        <w:rPr>
          <w:rFonts w:ascii="Times New Roman" w:eastAsia="Arial" w:hAnsi="Times New Roman" w:cs="Times New Roman"/>
          <w:noProof/>
          <w:sz w:val="24"/>
          <w:szCs w:val="24"/>
          <w:lang w:val="en-US"/>
        </w:rPr>
      </w:pPr>
    </w:p>
    <w:p w14:paraId="3AD28B6B" w14:textId="77777777" w:rsidR="00330F17" w:rsidRPr="00330F17" w:rsidRDefault="00330F17" w:rsidP="00330F17">
      <w:pPr>
        <w:tabs>
          <w:tab w:val="left" w:pos="1664"/>
        </w:tabs>
        <w:jc w:val="both"/>
        <w:rPr>
          <w:rFonts w:ascii="Times New Roman" w:hAnsi="Times New Roman" w:cs="Times New Roman"/>
          <w:b/>
          <w:noProof/>
          <w:color w:val="B891A4"/>
          <w:sz w:val="24"/>
          <w:lang w:val="en-US"/>
        </w:rPr>
      </w:pPr>
      <w:bookmarkStart w:id="140" w:name="_bookmark79"/>
      <w:bookmarkEnd w:id="140"/>
      <w:r w:rsidRPr="00330F17">
        <w:rPr>
          <w:rFonts w:ascii="Times New Roman" w:hAnsi="Times New Roman" w:cs="Times New Roman"/>
          <w:b/>
          <w:noProof/>
          <w:color w:val="B891A4"/>
          <w:sz w:val="24"/>
          <w:lang w:val="en-US"/>
        </w:rPr>
        <w:t>1.3.1.4. Humānā palīdzība infekcijas slimības uzliesmojumu gadījumā</w:t>
      </w:r>
    </w:p>
    <w:p w14:paraId="3A3B6010" w14:textId="77777777" w:rsidR="00330F17" w:rsidRPr="00330F17" w:rsidRDefault="00330F17" w:rsidP="00330F17">
      <w:pPr>
        <w:jc w:val="both"/>
        <w:rPr>
          <w:rFonts w:ascii="Times New Roman" w:eastAsia="Arial Narrow" w:hAnsi="Times New Roman" w:cs="Times New Roman"/>
          <w:b/>
          <w:bCs/>
          <w:noProof/>
          <w:sz w:val="24"/>
          <w:szCs w:val="24"/>
          <w:lang w:val="en-US"/>
        </w:rPr>
      </w:pPr>
    </w:p>
    <w:p w14:paraId="12E117A3" w14:textId="77777777" w:rsidR="00330F17" w:rsidRPr="00330F17" w:rsidRDefault="00330F17" w:rsidP="00330F17">
      <w:pPr>
        <w:pStyle w:val="BodyText"/>
        <w:rPr>
          <w:lang w:val="en-US"/>
        </w:rPr>
      </w:pPr>
      <w:r w:rsidRPr="00330F17">
        <w:rPr>
          <w:lang w:val="en-US"/>
        </w:rPr>
        <w:t>Sniedzot humāno palīdzību infekcijas slimības uzliesmojuma gadījumā, var izrādīties, ka netiek izmantota ne klastera pieeja, ne bēgļu koordinēšanas modelis. Tāpēc var būt nepieciešams sadarboties ar vairākām citām koordinācijas grupām vai sistēmām, lai rastu veidus bērnu aizsardzības reaģēšanas pasākumu iestrādei.</w:t>
      </w:r>
    </w:p>
    <w:p w14:paraId="6054892D" w14:textId="77777777" w:rsidR="00330F17" w:rsidRPr="00330F17" w:rsidRDefault="00330F17" w:rsidP="00330F17">
      <w:pPr>
        <w:jc w:val="both"/>
        <w:rPr>
          <w:rFonts w:ascii="Times New Roman" w:eastAsia="Arial" w:hAnsi="Times New Roman" w:cs="Times New Roman"/>
          <w:noProof/>
          <w:sz w:val="24"/>
          <w:szCs w:val="24"/>
          <w:lang w:val="en-US"/>
        </w:rPr>
      </w:pPr>
    </w:p>
    <w:p w14:paraId="261F6FB2" w14:textId="77777777" w:rsidR="00330F17" w:rsidRPr="00330F17" w:rsidRDefault="00330F17" w:rsidP="00330F17">
      <w:pPr>
        <w:tabs>
          <w:tab w:val="left" w:pos="1454"/>
        </w:tabs>
        <w:jc w:val="both"/>
        <w:rPr>
          <w:rFonts w:ascii="Times New Roman" w:hAnsi="Times New Roman" w:cs="Times New Roman"/>
          <w:b/>
          <w:noProof/>
          <w:color w:val="B891A4"/>
          <w:sz w:val="24"/>
          <w:lang w:val="en-US"/>
        </w:rPr>
      </w:pPr>
      <w:r w:rsidRPr="00330F17">
        <w:rPr>
          <w:rFonts w:ascii="Times New Roman" w:hAnsi="Times New Roman" w:cs="Times New Roman"/>
          <w:b/>
          <w:noProof/>
          <w:color w:val="B891A4"/>
          <w:sz w:val="24"/>
          <w:lang w:val="en-US"/>
        </w:rPr>
        <w:t>1.3.2. Pamatfunkcijas</w:t>
      </w:r>
    </w:p>
    <w:p w14:paraId="1F0CCC2B" w14:textId="77777777" w:rsidR="00330F17" w:rsidRPr="00330F17" w:rsidRDefault="00330F17" w:rsidP="00330F17">
      <w:pPr>
        <w:jc w:val="both"/>
        <w:rPr>
          <w:rFonts w:ascii="Times New Roman" w:eastAsia="Arial" w:hAnsi="Times New Roman" w:cs="Times New Roman"/>
          <w:noProof/>
          <w:sz w:val="24"/>
          <w:szCs w:val="24"/>
          <w:lang w:val="en-US"/>
        </w:rPr>
      </w:pPr>
    </w:p>
    <w:p w14:paraId="4901528E" w14:textId="77777777" w:rsidR="00330F17" w:rsidRPr="00330F17" w:rsidRDefault="00330F17" w:rsidP="00330F17">
      <w:pPr>
        <w:pStyle w:val="BodyText"/>
        <w:rPr>
          <w:lang w:val="en-US"/>
        </w:rPr>
      </w:pPr>
      <w:r w:rsidRPr="00330F17">
        <w:rPr>
          <w:lang w:val="en-US"/>
        </w:rPr>
        <w:t>Koordinācijas galvenās pamatfunkcijas ir apkopotas turpmāk redzamajā shēmā.</w:t>
      </w:r>
    </w:p>
    <w:p w14:paraId="52C8EF9F" w14:textId="77777777" w:rsidR="00330F17" w:rsidRPr="00330F17" w:rsidRDefault="00330F17" w:rsidP="00330F17">
      <w:pPr>
        <w:jc w:val="both"/>
        <w:rPr>
          <w:rFonts w:ascii="Times New Roman" w:eastAsia="Arial" w:hAnsi="Times New Roman" w:cs="Times New Roman"/>
          <w:noProof/>
          <w:sz w:val="24"/>
          <w:szCs w:val="24"/>
          <w:lang w:val="en-US"/>
        </w:rPr>
      </w:pPr>
    </w:p>
    <w:p w14:paraId="019D7F08" w14:textId="77777777" w:rsidR="00330F17" w:rsidRPr="00330F17" w:rsidRDefault="00330F17" w:rsidP="00330F17">
      <w:pPr>
        <w:jc w:val="center"/>
        <w:rPr>
          <w:rFonts w:ascii="Times New Roman" w:hAnsi="Times New Roman" w:cs="Times New Roman"/>
          <w:i/>
          <w:noProof/>
          <w:sz w:val="24"/>
          <w:lang w:val="en-US"/>
        </w:rPr>
      </w:pPr>
      <w:r w:rsidRPr="00330F17">
        <w:rPr>
          <w:rFonts w:ascii="Times New Roman" w:hAnsi="Times New Roman" w:cs="Times New Roman"/>
          <w:i/>
          <w:noProof/>
          <w:sz w:val="24"/>
          <w:lang w:val="en-US"/>
        </w:rPr>
        <w:t>Koordinācijas galveno pamatfunkciju kopsavilkums</w:t>
      </w:r>
    </w:p>
    <w:p w14:paraId="121F0856" w14:textId="77777777" w:rsidR="00330F17" w:rsidRPr="00330F17" w:rsidRDefault="00330F17" w:rsidP="00330F17">
      <w:pPr>
        <w:jc w:val="center"/>
        <w:rPr>
          <w:rFonts w:ascii="Times New Roman" w:eastAsia="Century Gothic" w:hAnsi="Times New Roman" w:cs="Times New Roman"/>
          <w:i/>
          <w:noProof/>
          <w:sz w:val="24"/>
          <w:szCs w:val="24"/>
          <w:lang w:val="en-US"/>
        </w:rPr>
      </w:pPr>
    </w:p>
    <w:p w14:paraId="4B8F8816" w14:textId="77777777" w:rsidR="00330F17" w:rsidRPr="00330F17" w:rsidRDefault="00330F17" w:rsidP="00330F17">
      <w:pPr>
        <w:jc w:val="center"/>
        <w:rPr>
          <w:rFonts w:ascii="Times New Roman" w:eastAsia="Century Gothic" w:hAnsi="Times New Roman" w:cs="Times New Roman"/>
          <w:noProof/>
          <w:sz w:val="24"/>
          <w:szCs w:val="24"/>
          <w:lang w:val="en-US"/>
        </w:rPr>
      </w:pPr>
      <w:r w:rsidRPr="00330F17">
        <w:rPr>
          <w:rFonts w:ascii="Times New Roman" w:eastAsia="Century Gothic" w:hAnsi="Times New Roman" w:cs="Times New Roman"/>
          <w:noProof/>
          <w:sz w:val="24"/>
          <w:szCs w:val="24"/>
          <w:lang w:val="en-US"/>
        </w:rPr>
        <w:drawing>
          <wp:inline distT="0" distB="0" distL="0" distR="0" wp14:anchorId="66433EC1" wp14:editId="3CCB5E9C">
            <wp:extent cx="4099915" cy="3459780"/>
            <wp:effectExtent l="0" t="0" r="0" b="0"/>
            <wp:docPr id="32" name="Picture 3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 text, application&#10;&#10;Description automatically generated"/>
                    <pic:cNvPicPr/>
                  </pic:nvPicPr>
                  <pic:blipFill>
                    <a:blip r:embed="rId45">
                      <a:extLst>
                        <a:ext uri="{28A0092B-C50C-407E-A947-70E740481C1C}">
                          <a14:useLocalDpi xmlns:a14="http://schemas.microsoft.com/office/drawing/2010/main" val="0"/>
                        </a:ext>
                      </a:extLst>
                    </a:blip>
                    <a:stretch>
                      <a:fillRect/>
                    </a:stretch>
                  </pic:blipFill>
                  <pic:spPr>
                    <a:xfrm>
                      <a:off x="0" y="0"/>
                      <a:ext cx="4099915" cy="3459780"/>
                    </a:xfrm>
                    <a:prstGeom prst="rect">
                      <a:avLst/>
                    </a:prstGeom>
                  </pic:spPr>
                </pic:pic>
              </a:graphicData>
            </a:graphic>
          </wp:inline>
        </w:drawing>
      </w:r>
    </w:p>
    <w:p w14:paraId="5C6485DA" w14:textId="77777777" w:rsidR="00330F17" w:rsidRPr="00330F17" w:rsidRDefault="00330F17" w:rsidP="00330F17">
      <w:pPr>
        <w:jc w:val="both"/>
        <w:rPr>
          <w:rFonts w:ascii="Times New Roman" w:eastAsia="Century Gothic" w:hAnsi="Times New Roman" w:cs="Times New Roman"/>
          <w:iCs/>
          <w:noProof/>
          <w:sz w:val="24"/>
          <w:szCs w:val="24"/>
          <w:lang w:val="en-US"/>
        </w:rPr>
      </w:pPr>
    </w:p>
    <w:p w14:paraId="176FD3DD" w14:textId="77777777" w:rsidR="00330F17" w:rsidRPr="00330F17" w:rsidRDefault="00330F17" w:rsidP="00330F17">
      <w:pPr>
        <w:pStyle w:val="BodyText"/>
        <w:rPr>
          <w:b/>
          <w:bCs/>
          <w:color w:val="B891A4"/>
          <w:lang w:val="en-US"/>
        </w:rPr>
      </w:pPr>
      <w:r w:rsidRPr="00330F17">
        <w:rPr>
          <w:b/>
          <w:bCs/>
          <w:color w:val="B891A4"/>
          <w:lang w:val="en-US"/>
        </w:rPr>
        <w:t>1.3.3. Koordinācijas grupas personāla komplektēšana</w:t>
      </w:r>
    </w:p>
    <w:p w14:paraId="381F8CB1" w14:textId="77777777" w:rsidR="00330F17" w:rsidRPr="00330F17" w:rsidRDefault="00330F17" w:rsidP="00330F17">
      <w:pPr>
        <w:jc w:val="both"/>
        <w:rPr>
          <w:rFonts w:ascii="Times New Roman" w:eastAsia="Arial" w:hAnsi="Times New Roman" w:cs="Times New Roman"/>
          <w:noProof/>
          <w:sz w:val="24"/>
          <w:szCs w:val="24"/>
          <w:lang w:val="en-US"/>
        </w:rPr>
      </w:pPr>
    </w:p>
    <w:p w14:paraId="2D65401D" w14:textId="77777777" w:rsidR="00330F17" w:rsidRPr="00330F17" w:rsidRDefault="00330F17" w:rsidP="00330F17">
      <w:pPr>
        <w:pStyle w:val="BodyText"/>
        <w:rPr>
          <w:lang w:val="en-US"/>
        </w:rPr>
      </w:pPr>
      <w:r w:rsidRPr="00330F17">
        <w:rPr>
          <w:lang w:val="en-US"/>
        </w:rPr>
        <w:t>Liela mēroga ārkārtas situācijās būtiski resursi efektīvai koordinēšanai un informācijas pārvaldībai valsts līmenī varētu ietvert vismaz – īpašu koordinatoru, informācijas pārvaldības ierēdni un budžeta piešķīrumu mācībām, aprīkojumam, ceļošanai, tulkošanai un sanāksmēm.</w:t>
      </w:r>
    </w:p>
    <w:p w14:paraId="20595BE6" w14:textId="77777777" w:rsidR="00330F17" w:rsidRPr="00330F17" w:rsidRDefault="00330F17" w:rsidP="00330F17">
      <w:pPr>
        <w:jc w:val="both"/>
        <w:rPr>
          <w:rFonts w:ascii="Times New Roman" w:eastAsia="Arial" w:hAnsi="Times New Roman" w:cs="Times New Roman"/>
          <w:noProof/>
          <w:sz w:val="24"/>
          <w:szCs w:val="24"/>
          <w:lang w:val="en-US"/>
        </w:rPr>
      </w:pPr>
    </w:p>
    <w:p w14:paraId="1F274559" w14:textId="77777777" w:rsidR="00330F17" w:rsidRPr="00330F17" w:rsidRDefault="00330F17" w:rsidP="00330F17">
      <w:pPr>
        <w:pStyle w:val="BodyText"/>
        <w:rPr>
          <w:lang w:val="en-US"/>
        </w:rPr>
      </w:pPr>
      <w:r w:rsidRPr="00330F17">
        <w:rPr>
          <w:lang w:val="en-US"/>
        </w:rPr>
        <w:t>Koordinēšanai vietējā līmenī var būt nepieciešams arī pilna vai nepilna laika personāls.</w:t>
      </w:r>
    </w:p>
    <w:p w14:paraId="409C230D" w14:textId="77777777" w:rsidR="00330F17" w:rsidRPr="00330F17" w:rsidRDefault="00330F17" w:rsidP="00330F17">
      <w:pPr>
        <w:jc w:val="both"/>
        <w:rPr>
          <w:rFonts w:ascii="Times New Roman" w:eastAsia="Arial" w:hAnsi="Times New Roman" w:cs="Times New Roman"/>
          <w:noProof/>
          <w:sz w:val="24"/>
          <w:szCs w:val="24"/>
          <w:lang w:val="en-US"/>
        </w:rPr>
      </w:pPr>
    </w:p>
    <w:p w14:paraId="40F97AA5" w14:textId="77777777" w:rsidR="00330F17" w:rsidRPr="00330F17" w:rsidRDefault="00330F17" w:rsidP="00330F17">
      <w:pPr>
        <w:pStyle w:val="BodyText"/>
        <w:keepNext/>
        <w:keepLines/>
        <w:rPr>
          <w:b/>
          <w:bCs/>
          <w:color w:val="B891A4"/>
          <w:lang w:val="en-US"/>
        </w:rPr>
      </w:pPr>
      <w:bookmarkStart w:id="141" w:name="_bookmark80"/>
      <w:bookmarkEnd w:id="141"/>
      <w:r w:rsidRPr="00330F17">
        <w:rPr>
          <w:b/>
          <w:bCs/>
          <w:color w:val="B891A4"/>
          <w:lang w:val="en-US"/>
        </w:rPr>
        <w:t>1.3.4. Galējās palīdzības sniedzējs</w:t>
      </w:r>
    </w:p>
    <w:p w14:paraId="3DE2EC60" w14:textId="77777777" w:rsidR="00330F17" w:rsidRPr="00330F17" w:rsidRDefault="00330F17" w:rsidP="00330F17">
      <w:pPr>
        <w:keepNext/>
        <w:keepLines/>
        <w:jc w:val="both"/>
        <w:rPr>
          <w:rFonts w:ascii="Times New Roman" w:eastAsia="Arial" w:hAnsi="Times New Roman" w:cs="Times New Roman"/>
          <w:noProof/>
          <w:sz w:val="24"/>
          <w:szCs w:val="24"/>
          <w:lang w:val="en-US"/>
        </w:rPr>
      </w:pPr>
    </w:p>
    <w:p w14:paraId="4592EFF3" w14:textId="77777777" w:rsidR="00330F17" w:rsidRPr="00330F17" w:rsidRDefault="00330F17" w:rsidP="00330F17">
      <w:pPr>
        <w:pStyle w:val="BodyText"/>
        <w:keepNext/>
        <w:keepLines/>
        <w:rPr>
          <w:lang w:val="en-US"/>
        </w:rPr>
      </w:pPr>
      <w:r w:rsidRPr="00330F17">
        <w:rPr>
          <w:lang w:val="en-US"/>
        </w:rPr>
        <w:t xml:space="preserve">“Galējās palīdzības sniedzējs” nodrošina, ka tiek novērstas visas nepilnības attiecībā uz reaģēšanas pasākumiem bērnu aizsardzības jomā. Atbalstot uzņemošās valdības, </w:t>
      </w:r>
      <w:r w:rsidRPr="00330F17">
        <w:rPr>
          <w:i/>
          <w:iCs/>
          <w:lang w:val="en-US"/>
        </w:rPr>
        <w:t xml:space="preserve">UNHCR </w:t>
      </w:r>
      <w:r w:rsidRPr="00330F17">
        <w:rPr>
          <w:lang w:val="en-US"/>
        </w:rPr>
        <w:t xml:space="preserve">sniedz galējo palīdzību bēgļiem un nodrošina starpaģentūru platformu ārkārtas situāciju plānošanai un reaģēšanai attiecībā uz bēgļiem. </w:t>
      </w:r>
      <w:r w:rsidRPr="00330F17">
        <w:rPr>
          <w:i/>
          <w:iCs/>
          <w:lang w:val="en-US"/>
        </w:rPr>
        <w:t xml:space="preserve">UNICEF </w:t>
      </w:r>
      <w:r w:rsidRPr="00330F17">
        <w:rPr>
          <w:lang w:val="en-US"/>
        </w:rPr>
        <w:t>nodrošina galējo palīdzību situācijās, ko vada humānās palīdzības koordinators un agrīnās brīdināšanas sistēmas.</w:t>
      </w:r>
    </w:p>
    <w:p w14:paraId="310C0549" w14:textId="77777777" w:rsidR="00330F17" w:rsidRPr="00330F17" w:rsidRDefault="00330F17" w:rsidP="00330F17">
      <w:pPr>
        <w:jc w:val="both"/>
        <w:rPr>
          <w:rFonts w:ascii="Times New Roman" w:eastAsia="Arial" w:hAnsi="Times New Roman" w:cs="Times New Roman"/>
          <w:noProof/>
          <w:sz w:val="24"/>
          <w:szCs w:val="24"/>
          <w:lang w:val="en-US"/>
        </w:rPr>
      </w:pPr>
    </w:p>
    <w:p w14:paraId="35338A5A" w14:textId="77777777" w:rsidR="00330F17" w:rsidRPr="00330F17" w:rsidRDefault="00330F17" w:rsidP="00330F17">
      <w:pPr>
        <w:pStyle w:val="BodyText"/>
        <w:rPr>
          <w:b/>
          <w:bCs/>
          <w:color w:val="B891A4"/>
          <w:lang w:val="en-US"/>
        </w:rPr>
      </w:pPr>
      <w:r w:rsidRPr="00330F17">
        <w:rPr>
          <w:b/>
          <w:bCs/>
          <w:color w:val="B891A4"/>
          <w:lang w:val="en-US"/>
        </w:rPr>
        <w:t>1.3.5. Lēmumu pieņemšana</w:t>
      </w:r>
    </w:p>
    <w:p w14:paraId="154F6774" w14:textId="77777777" w:rsidR="00330F17" w:rsidRPr="00330F17" w:rsidRDefault="00330F17" w:rsidP="00330F17">
      <w:pPr>
        <w:jc w:val="both"/>
        <w:rPr>
          <w:rFonts w:ascii="Times New Roman" w:eastAsia="Arial" w:hAnsi="Times New Roman" w:cs="Times New Roman"/>
          <w:noProof/>
          <w:sz w:val="24"/>
          <w:szCs w:val="24"/>
          <w:lang w:val="en-US"/>
        </w:rPr>
      </w:pPr>
    </w:p>
    <w:p w14:paraId="22408EEE" w14:textId="77777777" w:rsidR="00330F17" w:rsidRPr="00330F17" w:rsidRDefault="00330F17" w:rsidP="00330F17">
      <w:pPr>
        <w:pStyle w:val="BodyText"/>
        <w:rPr>
          <w:lang w:val="en-US"/>
        </w:rPr>
      </w:pPr>
      <w:r w:rsidRPr="00330F17">
        <w:rPr>
          <w:lang w:val="en-US"/>
        </w:rPr>
        <w:t>Vadošajai aģentūrai jāsadarbojas ar citiem koordinācijas grupas locekļiem, lai izveidotu pārredzamus starpaģentūru lēmumu pieņemšanas procesus. Stratēģiskajai plānošanai un lēmumu pieņemšanai var palīdzēt pamatgrupas izveide, kurai ir dokumentēts darba uzdevums.</w:t>
      </w:r>
    </w:p>
    <w:p w14:paraId="21B8065F" w14:textId="77777777" w:rsidR="00330F17" w:rsidRPr="00330F17" w:rsidRDefault="00330F17" w:rsidP="00330F17">
      <w:pPr>
        <w:jc w:val="both"/>
        <w:rPr>
          <w:rFonts w:ascii="Times New Roman" w:eastAsia="Arial" w:hAnsi="Times New Roman" w:cs="Times New Roman"/>
          <w:noProof/>
          <w:sz w:val="24"/>
          <w:szCs w:val="24"/>
          <w:lang w:val="en-US"/>
        </w:rPr>
      </w:pPr>
    </w:p>
    <w:p w14:paraId="2BD9300C" w14:textId="77777777" w:rsidR="00330F17" w:rsidRPr="00330F17" w:rsidRDefault="00330F17" w:rsidP="00330F17">
      <w:pPr>
        <w:pStyle w:val="BodyText"/>
        <w:rPr>
          <w:b/>
          <w:bCs/>
          <w:color w:val="B891A4"/>
          <w:lang w:val="en-US"/>
        </w:rPr>
      </w:pPr>
      <w:r w:rsidRPr="00330F17">
        <w:rPr>
          <w:b/>
          <w:bCs/>
          <w:color w:val="B891A4"/>
          <w:lang w:val="en-US"/>
        </w:rPr>
        <w:t>1.3.6. Delikāti jautājumi</w:t>
      </w:r>
    </w:p>
    <w:p w14:paraId="4615056A" w14:textId="77777777" w:rsidR="00330F17" w:rsidRPr="00330F17" w:rsidRDefault="00330F17" w:rsidP="00330F17">
      <w:pPr>
        <w:jc w:val="both"/>
        <w:rPr>
          <w:rFonts w:ascii="Times New Roman" w:eastAsia="Arial" w:hAnsi="Times New Roman" w:cs="Times New Roman"/>
          <w:noProof/>
          <w:sz w:val="24"/>
          <w:szCs w:val="24"/>
          <w:lang w:val="en-US"/>
        </w:rPr>
      </w:pPr>
    </w:p>
    <w:p w14:paraId="2F7D912B" w14:textId="77777777" w:rsidR="00330F17" w:rsidRPr="00330F17" w:rsidRDefault="00330F17" w:rsidP="00330F17">
      <w:pPr>
        <w:pStyle w:val="BodyText"/>
        <w:rPr>
          <w:lang w:val="en-US"/>
        </w:rPr>
      </w:pPr>
      <w:r w:rsidRPr="00330F17">
        <w:rPr>
          <w:lang w:val="en-US"/>
        </w:rPr>
        <w:t>Atsevišķi jautājumi – īpaši tādi, kas ir politiski, delikāti vai iespējami bīstami, – varētu būt jārisina divpusējās sarunās vai nelielās grupās. Koordinācijas grupas sanāksmē nedrīkst apspriest informāciju par atsevišķiem gadījumiem, bērniem un/vai viņu ģimenēm.</w:t>
      </w:r>
    </w:p>
    <w:p w14:paraId="7F36FA68" w14:textId="77777777" w:rsidR="00330F17" w:rsidRPr="00330F17" w:rsidRDefault="00330F17" w:rsidP="00330F17">
      <w:pPr>
        <w:jc w:val="both"/>
        <w:rPr>
          <w:rFonts w:ascii="Times New Roman" w:eastAsia="Arial" w:hAnsi="Times New Roman" w:cs="Times New Roman"/>
          <w:noProof/>
          <w:sz w:val="24"/>
          <w:szCs w:val="24"/>
          <w:lang w:val="en-US"/>
        </w:rPr>
      </w:pPr>
    </w:p>
    <w:p w14:paraId="7B31552C" w14:textId="77777777" w:rsidR="00330F17" w:rsidRPr="00330F17" w:rsidRDefault="00330F17" w:rsidP="00330F17">
      <w:pPr>
        <w:pStyle w:val="BodyText"/>
        <w:rPr>
          <w:b/>
          <w:bCs/>
          <w:color w:val="B891A4"/>
          <w:lang w:val="en-US"/>
        </w:rPr>
      </w:pPr>
      <w:r w:rsidRPr="00330F17">
        <w:rPr>
          <w:b/>
          <w:bCs/>
          <w:color w:val="B891A4"/>
          <w:lang w:val="en-US"/>
        </w:rPr>
        <w:t>1.3.7. Vietējo dalībnieku loma</w:t>
      </w:r>
    </w:p>
    <w:p w14:paraId="2E9D80AE" w14:textId="77777777" w:rsidR="00330F17" w:rsidRPr="00330F17" w:rsidRDefault="00330F17" w:rsidP="00330F17">
      <w:pPr>
        <w:jc w:val="both"/>
        <w:rPr>
          <w:rFonts w:ascii="Times New Roman" w:eastAsia="Arial" w:hAnsi="Times New Roman" w:cs="Times New Roman"/>
          <w:noProof/>
          <w:sz w:val="24"/>
          <w:szCs w:val="24"/>
          <w:lang w:val="en-US"/>
        </w:rPr>
      </w:pPr>
    </w:p>
    <w:p w14:paraId="6B5E6B40" w14:textId="77777777" w:rsidR="00330F17" w:rsidRPr="00330F17" w:rsidRDefault="00330F17" w:rsidP="00330F17">
      <w:pPr>
        <w:pStyle w:val="BodyText"/>
        <w:rPr>
          <w:lang w:val="en-US"/>
        </w:rPr>
      </w:pPr>
      <w:r w:rsidRPr="00330F17">
        <w:rPr>
          <w:lang w:val="en-US"/>
        </w:rPr>
        <w:t xml:space="preserve">Ja iespējams, vietējiem dalībniekiem koordinācijas grupā jāuzņemas vadība vai jāieņem padomdevēja vieta. Var izrādīties nepieciešamas stratēģijas vietējo dalībnieku līdzdalības stiprināšanai, tostarp jāņem vērā valodas aspekts. Par prioritāti jānosaka vietējo partneru spēju palielināšana. Vienmēr jāievēro </w:t>
      </w:r>
      <w:r w:rsidRPr="00330F17">
        <w:rPr>
          <w:i/>
          <w:color w:val="58595B"/>
          <w:lang w:val="en-US"/>
        </w:rPr>
        <w:t>partnerības principi</w:t>
      </w:r>
      <w:r w:rsidRPr="00330F17">
        <w:rPr>
          <w:lang w:val="en-US"/>
        </w:rPr>
        <w:t>.</w:t>
      </w:r>
    </w:p>
    <w:p w14:paraId="20456080" w14:textId="77777777" w:rsidR="00330F17" w:rsidRPr="00330F17" w:rsidRDefault="00330F17" w:rsidP="00330F17">
      <w:pPr>
        <w:jc w:val="both"/>
        <w:rPr>
          <w:rFonts w:ascii="Times New Roman" w:eastAsia="Arial" w:hAnsi="Times New Roman" w:cs="Times New Roman"/>
          <w:noProof/>
          <w:sz w:val="24"/>
          <w:szCs w:val="24"/>
          <w:lang w:val="en-US"/>
        </w:rPr>
      </w:pPr>
    </w:p>
    <w:p w14:paraId="2093D7DB" w14:textId="77777777" w:rsidR="00330F17" w:rsidRPr="00330F17" w:rsidRDefault="00330F17" w:rsidP="00330F17">
      <w:pPr>
        <w:pStyle w:val="BodyText"/>
        <w:rPr>
          <w:b/>
          <w:bCs/>
          <w:color w:val="B891A4"/>
          <w:lang w:val="en-US"/>
        </w:rPr>
      </w:pPr>
      <w:r w:rsidRPr="00330F17">
        <w:rPr>
          <w:b/>
          <w:bCs/>
          <w:color w:val="B891A4"/>
          <w:lang w:val="en-US"/>
        </w:rPr>
        <w:t>1.3.8. Veiktspējas uzraudzība</w:t>
      </w:r>
    </w:p>
    <w:p w14:paraId="62CCBFBA" w14:textId="77777777" w:rsidR="00330F17" w:rsidRPr="00330F17" w:rsidRDefault="00330F17" w:rsidP="00330F17">
      <w:pPr>
        <w:jc w:val="both"/>
        <w:rPr>
          <w:rFonts w:ascii="Times New Roman" w:eastAsia="Arial" w:hAnsi="Times New Roman" w:cs="Times New Roman"/>
          <w:noProof/>
          <w:sz w:val="24"/>
          <w:szCs w:val="24"/>
          <w:lang w:val="en-US"/>
        </w:rPr>
      </w:pPr>
    </w:p>
    <w:p w14:paraId="63E4343C" w14:textId="77777777" w:rsidR="00330F17" w:rsidRPr="00330F17" w:rsidRDefault="00330F17" w:rsidP="00330F17">
      <w:pPr>
        <w:jc w:val="both"/>
        <w:rPr>
          <w:rFonts w:ascii="Times New Roman" w:eastAsia="Arial" w:hAnsi="Times New Roman" w:cs="Times New Roman"/>
          <w:noProof/>
          <w:sz w:val="24"/>
          <w:szCs w:val="24"/>
          <w:lang w:val="en-US"/>
        </w:rPr>
      </w:pPr>
      <w:r w:rsidRPr="00330F17">
        <w:rPr>
          <w:rFonts w:ascii="Times New Roman" w:hAnsi="Times New Roman" w:cs="Times New Roman"/>
          <w:noProof/>
          <w:sz w:val="24"/>
          <w:lang w:val="en-US"/>
        </w:rPr>
        <w:t xml:space="preserve">Koordinācijas grupai jāizstrādā procesi: a) reaģēšanas pasākumu koordinēšanas novērtēšanai un uzlabošanai un b) reaģēšanas pasākumu tvēruma un kvalitātes uzraudzīšanai saskaņā ar </w:t>
      </w:r>
      <w:r w:rsidRPr="00330F17">
        <w:rPr>
          <w:rFonts w:ascii="Times New Roman" w:hAnsi="Times New Roman" w:cs="Times New Roman"/>
          <w:i/>
          <w:iCs/>
          <w:noProof/>
          <w:sz w:val="24"/>
          <w:lang w:val="en-US"/>
        </w:rPr>
        <w:t xml:space="preserve">Minimālajiem standartiem bērnu aizsardzībai humānās palīdzības ietvaros </w:t>
      </w:r>
      <w:r w:rsidRPr="00330F17">
        <w:rPr>
          <w:rFonts w:ascii="Times New Roman" w:hAnsi="Times New Roman" w:cs="Times New Roman"/>
          <w:noProof/>
          <w:sz w:val="24"/>
          <w:lang w:val="en-US"/>
        </w:rPr>
        <w:t xml:space="preserve">(skat. </w:t>
      </w:r>
      <w:r w:rsidRPr="00330F17">
        <w:rPr>
          <w:rFonts w:ascii="Times New Roman" w:hAnsi="Times New Roman" w:cs="Times New Roman"/>
          <w:noProof/>
          <w:color w:val="B891A4"/>
          <w:sz w:val="24"/>
          <w:lang w:val="en-US"/>
        </w:rPr>
        <w:t xml:space="preserve">4. </w:t>
      </w:r>
      <w:r w:rsidRPr="00330F17">
        <w:rPr>
          <w:rFonts w:ascii="Times New Roman" w:hAnsi="Times New Roman" w:cs="Times New Roman"/>
          <w:noProof/>
          <w:sz w:val="24"/>
          <w:lang w:val="en-US"/>
        </w:rPr>
        <w:t xml:space="preserve">un </w:t>
      </w:r>
      <w:r w:rsidRPr="00330F17">
        <w:rPr>
          <w:rFonts w:ascii="Times New Roman" w:hAnsi="Times New Roman" w:cs="Times New Roman"/>
          <w:noProof/>
          <w:color w:val="B891A4"/>
          <w:sz w:val="24"/>
          <w:lang w:val="en-US"/>
        </w:rPr>
        <w:t>5. standartu</w:t>
      </w:r>
      <w:r w:rsidRPr="00330F17">
        <w:rPr>
          <w:rFonts w:ascii="Times New Roman" w:hAnsi="Times New Roman" w:cs="Times New Roman"/>
          <w:noProof/>
          <w:sz w:val="24"/>
          <w:lang w:val="en-US"/>
        </w:rPr>
        <w:t>) un atbilstoši stratēģiskajam plānam.</w:t>
      </w:r>
    </w:p>
    <w:p w14:paraId="44B4D0B1" w14:textId="77777777" w:rsidR="00330F17" w:rsidRPr="00330F17" w:rsidRDefault="00330F17" w:rsidP="00330F17">
      <w:pPr>
        <w:tabs>
          <w:tab w:val="left" w:leader="dot" w:pos="9072"/>
        </w:tabs>
        <w:jc w:val="both"/>
        <w:rPr>
          <w:rFonts w:ascii="Times New Roman" w:hAnsi="Times New Roman" w:cs="Times New Roman"/>
          <w:noProof/>
          <w:color w:val="B891A4"/>
          <w:sz w:val="24"/>
          <w:lang w:val="en-US"/>
        </w:rPr>
      </w:pPr>
      <w:r w:rsidRPr="00330F17">
        <w:rPr>
          <w:rFonts w:ascii="Times New Roman" w:hAnsi="Times New Roman" w:cs="Times New Roman"/>
          <w:noProof/>
          <w:color w:val="B891A4"/>
          <w:sz w:val="24"/>
          <w:lang w:val="en-US"/>
        </w:rPr>
        <w:tab/>
      </w:r>
    </w:p>
    <w:p w14:paraId="67B6E98B" w14:textId="77777777" w:rsidR="00330F17" w:rsidRPr="00330F17" w:rsidRDefault="00330F17" w:rsidP="00330F17">
      <w:pPr>
        <w:tabs>
          <w:tab w:val="left" w:pos="6849"/>
        </w:tabs>
        <w:jc w:val="both"/>
        <w:rPr>
          <w:rFonts w:ascii="Times New Roman" w:hAnsi="Times New Roman" w:cs="Times New Roman"/>
          <w:noProof/>
          <w:color w:val="B891A4"/>
          <w:sz w:val="24"/>
          <w:szCs w:val="24"/>
          <w:lang w:val="en-US"/>
        </w:rPr>
      </w:pPr>
    </w:p>
    <w:p w14:paraId="6F2A7221" w14:textId="77777777" w:rsidR="00330F17" w:rsidRPr="00330F17" w:rsidRDefault="00330F17" w:rsidP="00330F17">
      <w:pPr>
        <w:tabs>
          <w:tab w:val="left" w:pos="6849"/>
        </w:tabs>
        <w:jc w:val="both"/>
        <w:rPr>
          <w:rFonts w:ascii="Times New Roman" w:hAnsi="Times New Roman" w:cs="Times New Roman"/>
          <w:b/>
          <w:noProof/>
          <w:color w:val="B891A4"/>
          <w:sz w:val="24"/>
          <w:lang w:val="en-US"/>
        </w:rPr>
      </w:pPr>
      <w:r w:rsidRPr="00330F17">
        <w:rPr>
          <w:rFonts w:ascii="Times New Roman" w:hAnsi="Times New Roman" w:cs="Times New Roman"/>
          <w:b/>
          <w:noProof/>
          <w:color w:val="B891A4"/>
          <w:sz w:val="24"/>
          <w:lang w:val="en-US"/>
        </w:rPr>
        <w:t>ATSAUCES</w:t>
      </w:r>
    </w:p>
    <w:p w14:paraId="4A6946C3" w14:textId="77777777" w:rsidR="00330F17" w:rsidRPr="00330F17" w:rsidRDefault="00330F17" w:rsidP="00330F17">
      <w:pPr>
        <w:pStyle w:val="BodyText"/>
        <w:rPr>
          <w:lang w:val="en-US"/>
        </w:rPr>
      </w:pPr>
    </w:p>
    <w:p w14:paraId="43CC7A89" w14:textId="77777777" w:rsidR="00330F17" w:rsidRPr="00330F17" w:rsidRDefault="00330F17" w:rsidP="00330F17">
      <w:pPr>
        <w:pStyle w:val="BodyText"/>
        <w:rPr>
          <w:lang w:val="en-US"/>
        </w:rPr>
      </w:pPr>
      <w:r w:rsidRPr="00330F17">
        <w:rPr>
          <w:lang w:val="en-US"/>
        </w:rPr>
        <w:t xml:space="preserve">Saites uz šiem un papildu resursiem ir pieejamas </w:t>
      </w:r>
      <w:r w:rsidRPr="00330F17">
        <w:rPr>
          <w:i/>
          <w:color w:val="58595B"/>
          <w:lang w:val="en-US"/>
        </w:rPr>
        <w:t>tiešsaistē</w:t>
      </w:r>
      <w:r w:rsidRPr="00330F17">
        <w:rPr>
          <w:lang w:val="en-US"/>
        </w:rPr>
        <w:t>.</w:t>
      </w:r>
    </w:p>
    <w:p w14:paraId="1685AF7E" w14:textId="77777777" w:rsidR="00330F17" w:rsidRPr="00330F17" w:rsidRDefault="00330F17" w:rsidP="00330F17">
      <w:pPr>
        <w:jc w:val="both"/>
        <w:rPr>
          <w:rFonts w:ascii="Times New Roman" w:eastAsia="Arial" w:hAnsi="Times New Roman" w:cs="Times New Roman"/>
          <w:noProof/>
          <w:sz w:val="24"/>
          <w:szCs w:val="24"/>
          <w:lang w:val="en-US"/>
        </w:rPr>
      </w:pPr>
    </w:p>
    <w:p w14:paraId="21AA2075" w14:textId="77777777" w:rsidR="00330F17" w:rsidRPr="00330F17" w:rsidRDefault="00330F17" w:rsidP="00330F17">
      <w:pPr>
        <w:numPr>
          <w:ilvl w:val="0"/>
          <w:numId w:val="3"/>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Child Protection in Emergencies Coordination Handbook</w:t>
      </w:r>
      <w:r w:rsidRPr="00330F17">
        <w:rPr>
          <w:rFonts w:ascii="Times New Roman" w:hAnsi="Times New Roman" w:cs="Times New Roman"/>
          <w:noProof/>
          <w:sz w:val="24"/>
          <w:lang w:val="en-US"/>
        </w:rPr>
        <w:t>, CP AoR, 2016.</w:t>
      </w:r>
    </w:p>
    <w:p w14:paraId="16ABFE60" w14:textId="77777777" w:rsidR="00330F17" w:rsidRPr="00330F17" w:rsidRDefault="00330F17" w:rsidP="00330F17">
      <w:pPr>
        <w:numPr>
          <w:ilvl w:val="0"/>
          <w:numId w:val="3"/>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IASC Reference Module for Cluster Coordination at the Country Level</w:t>
      </w:r>
      <w:r w:rsidRPr="00330F17">
        <w:rPr>
          <w:rFonts w:ascii="Times New Roman" w:hAnsi="Times New Roman" w:cs="Times New Roman"/>
          <w:noProof/>
          <w:sz w:val="24"/>
          <w:lang w:val="en-US"/>
        </w:rPr>
        <w:t>, Inter-Agency Standing Committee, 2015.</w:t>
      </w:r>
    </w:p>
    <w:p w14:paraId="5F4A627E" w14:textId="77777777" w:rsidR="00330F17" w:rsidRPr="00330F17" w:rsidRDefault="00330F17" w:rsidP="00330F17">
      <w:pPr>
        <w:numPr>
          <w:ilvl w:val="0"/>
          <w:numId w:val="3"/>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UNICEF Cluster Coordination Guidance for Country Offices</w:t>
      </w:r>
      <w:r w:rsidRPr="00330F17">
        <w:rPr>
          <w:rFonts w:ascii="Times New Roman" w:hAnsi="Times New Roman" w:cs="Times New Roman"/>
          <w:noProof/>
          <w:sz w:val="24"/>
          <w:lang w:val="en-US"/>
        </w:rPr>
        <w:t>, UNICEF, 2015.</w:t>
      </w:r>
    </w:p>
    <w:p w14:paraId="43B16FC3" w14:textId="77777777" w:rsidR="00330F17" w:rsidRPr="00330F17" w:rsidRDefault="00330F17" w:rsidP="00330F17">
      <w:pPr>
        <w:numPr>
          <w:ilvl w:val="0"/>
          <w:numId w:val="3"/>
        </w:numPr>
        <w:tabs>
          <w:tab w:val="left" w:pos="567"/>
        </w:tabs>
        <w:ind w:left="0" w:firstLine="0"/>
        <w:jc w:val="both"/>
        <w:rPr>
          <w:rFonts w:ascii="Times New Roman" w:hAnsi="Times New Roman" w:cs="Times New Roman"/>
          <w:noProof/>
          <w:sz w:val="24"/>
          <w:lang w:val="en-US"/>
        </w:rPr>
      </w:pPr>
      <w:r w:rsidRPr="00330F17">
        <w:rPr>
          <w:rFonts w:ascii="Times New Roman" w:hAnsi="Times New Roman" w:cs="Times New Roman"/>
          <w:noProof/>
          <w:sz w:val="24"/>
          <w:lang w:val="en-US"/>
        </w:rPr>
        <w:t>‘</w:t>
      </w:r>
      <w:r w:rsidRPr="00330F17">
        <w:rPr>
          <w:rFonts w:ascii="Times New Roman" w:hAnsi="Times New Roman" w:cs="Times New Roman"/>
          <w:i/>
          <w:noProof/>
          <w:sz w:val="24"/>
          <w:lang w:val="en-US"/>
        </w:rPr>
        <w:t>Child Protection Area of Responsibility</w:t>
      </w:r>
      <w:r w:rsidRPr="00330F17">
        <w:rPr>
          <w:rFonts w:ascii="Times New Roman" w:hAnsi="Times New Roman" w:cs="Times New Roman"/>
          <w:noProof/>
          <w:sz w:val="24"/>
          <w:lang w:val="en-US"/>
        </w:rPr>
        <w:t>’. [Tīmekļa vietne]</w:t>
      </w:r>
    </w:p>
    <w:p w14:paraId="09196C93" w14:textId="77777777" w:rsidR="00330F17" w:rsidRPr="00330F17" w:rsidRDefault="00330F17" w:rsidP="00330F17">
      <w:pPr>
        <w:numPr>
          <w:ilvl w:val="0"/>
          <w:numId w:val="3"/>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Sharing leadership: NGO co-leadership guidance and tools</w:t>
      </w:r>
      <w:r w:rsidRPr="00330F17">
        <w:rPr>
          <w:rFonts w:ascii="Times New Roman" w:hAnsi="Times New Roman" w:cs="Times New Roman"/>
          <w:noProof/>
          <w:sz w:val="24"/>
          <w:lang w:val="en-US"/>
        </w:rPr>
        <w:t>, CP AoR, 2016.</w:t>
      </w:r>
    </w:p>
    <w:p w14:paraId="2F6709FC" w14:textId="77777777" w:rsidR="00330F17" w:rsidRPr="00330F17" w:rsidRDefault="00330F17" w:rsidP="00330F17">
      <w:pPr>
        <w:numPr>
          <w:ilvl w:val="0"/>
          <w:numId w:val="3"/>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‘UNHCR Refugee Coordination Model’</w:t>
      </w:r>
      <w:r w:rsidRPr="00330F17">
        <w:rPr>
          <w:rFonts w:ascii="Times New Roman" w:hAnsi="Times New Roman" w:cs="Times New Roman"/>
          <w:noProof/>
          <w:sz w:val="24"/>
          <w:lang w:val="en-US"/>
        </w:rPr>
        <w:t>, UNHCR, Geneva.</w:t>
      </w:r>
    </w:p>
    <w:p w14:paraId="1EF6E66F" w14:textId="77777777" w:rsidR="00330F17" w:rsidRPr="00330F17" w:rsidRDefault="00330F17" w:rsidP="00330F17">
      <w:pPr>
        <w:numPr>
          <w:ilvl w:val="0"/>
          <w:numId w:val="3"/>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UNHCR Coordination Toolkit</w:t>
      </w:r>
      <w:r w:rsidRPr="00330F17">
        <w:rPr>
          <w:rFonts w:ascii="Times New Roman" w:hAnsi="Times New Roman" w:cs="Times New Roman"/>
          <w:noProof/>
          <w:sz w:val="24"/>
          <w:lang w:val="en-US"/>
        </w:rPr>
        <w:t>, UNHCR.</w:t>
      </w:r>
    </w:p>
    <w:p w14:paraId="00F2FAA8" w14:textId="77777777" w:rsidR="00330F17" w:rsidRPr="00330F17" w:rsidRDefault="00330F17" w:rsidP="00330F17">
      <w:pPr>
        <w:numPr>
          <w:ilvl w:val="0"/>
          <w:numId w:val="3"/>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‘Joint UNHCR-OCHA Note on Mixed Situations Coordination in Practice’</w:t>
      </w:r>
      <w:r w:rsidRPr="00330F17">
        <w:rPr>
          <w:rFonts w:ascii="Times New Roman" w:hAnsi="Times New Roman" w:cs="Times New Roman"/>
          <w:noProof/>
          <w:sz w:val="24"/>
          <w:lang w:val="en-US"/>
        </w:rPr>
        <w:t>, UNHCR-OCHA, 2014.</w:t>
      </w:r>
    </w:p>
    <w:p w14:paraId="0486B9B4" w14:textId="77777777" w:rsidR="00330F17" w:rsidRPr="00330F17" w:rsidRDefault="00330F17" w:rsidP="00330F17">
      <w:pPr>
        <w:rPr>
          <w:rFonts w:ascii="Times New Roman" w:hAnsi="Times New Roman" w:cs="Times New Roman"/>
          <w:noProof/>
          <w:lang w:val="en-US"/>
        </w:rPr>
      </w:pPr>
      <w:r w:rsidRPr="00330F17">
        <w:rPr>
          <w:rFonts w:ascii="Times New Roman" w:hAnsi="Times New Roman" w:cs="Times New Roman"/>
          <w:noProof/>
          <w:lang w:val="en-US"/>
        </w:rPr>
        <w:br w:type="page"/>
      </w:r>
    </w:p>
    <w:p w14:paraId="3F8EEA7C" w14:textId="77777777" w:rsidR="00330F17" w:rsidRPr="00330F17" w:rsidRDefault="00330F17" w:rsidP="00330F17">
      <w:pPr>
        <w:jc w:val="both"/>
        <w:rPr>
          <w:rFonts w:ascii="Times New Roman" w:eastAsia="Arial" w:hAnsi="Times New Roman" w:cs="Times New Roman"/>
          <w:noProof/>
          <w:sz w:val="24"/>
          <w:szCs w:val="24"/>
          <w:lang w:val="en-US"/>
        </w:rPr>
      </w:pPr>
    </w:p>
    <w:p w14:paraId="68C66FF1" w14:textId="77777777" w:rsidR="00330F17" w:rsidRPr="00330F17" w:rsidRDefault="00330F17" w:rsidP="00330F17">
      <w:pPr>
        <w:pStyle w:val="Heading2"/>
        <w:rPr>
          <w:noProof/>
          <w:color w:val="B891A4"/>
          <w:sz w:val="28"/>
          <w:szCs w:val="24"/>
          <w:lang w:val="en-US"/>
        </w:rPr>
      </w:pPr>
      <w:bookmarkStart w:id="142" w:name="Standard_2:Human_resources"/>
      <w:bookmarkStart w:id="143" w:name="_bookmark82"/>
      <w:bookmarkStart w:id="144" w:name="_bookmark84"/>
      <w:bookmarkStart w:id="145" w:name="_Toc110957691"/>
      <w:bookmarkEnd w:id="142"/>
      <w:bookmarkEnd w:id="143"/>
      <w:bookmarkEnd w:id="144"/>
      <w:r w:rsidRPr="00330F17">
        <w:rPr>
          <w:noProof/>
          <w:color w:val="B891A4"/>
          <w:sz w:val="28"/>
          <w:szCs w:val="24"/>
          <w:lang w:val="en-US"/>
        </w:rPr>
        <w:t xml:space="preserve">2. STANDARTS. </w:t>
      </w:r>
      <w:bookmarkStart w:id="146" w:name="_bookmark83"/>
      <w:bookmarkEnd w:id="146"/>
      <w:r w:rsidRPr="00330F17">
        <w:rPr>
          <w:noProof/>
          <w:color w:val="B891A4"/>
          <w:sz w:val="28"/>
          <w:szCs w:val="24"/>
          <w:lang w:val="en-US"/>
        </w:rPr>
        <w:t>CILVĒKRESURSI</w:t>
      </w:r>
      <w:bookmarkEnd w:id="145"/>
    </w:p>
    <w:p w14:paraId="1FC169C9" w14:textId="77777777" w:rsidR="00330F17" w:rsidRPr="00330F17" w:rsidRDefault="00330F17" w:rsidP="00330F17">
      <w:pPr>
        <w:jc w:val="both"/>
        <w:rPr>
          <w:rFonts w:ascii="Times New Roman" w:hAnsi="Times New Roman" w:cs="Times New Roman"/>
          <w:i/>
          <w:noProof/>
          <w:sz w:val="24"/>
          <w:szCs w:val="24"/>
          <w:lang w:val="en-US"/>
        </w:rPr>
      </w:pPr>
    </w:p>
    <w:p w14:paraId="5A0419D0" w14:textId="77777777" w:rsidR="00330F17" w:rsidRPr="00330F17" w:rsidRDefault="00330F17" w:rsidP="00330F17">
      <w:pPr>
        <w:jc w:val="both"/>
        <w:rPr>
          <w:rFonts w:ascii="Times New Roman" w:eastAsia="Century Gothic" w:hAnsi="Times New Roman" w:cs="Times New Roman"/>
          <w:noProof/>
          <w:sz w:val="24"/>
          <w:szCs w:val="24"/>
          <w:lang w:val="en-US"/>
        </w:rPr>
      </w:pPr>
      <w:r w:rsidRPr="00330F17">
        <w:rPr>
          <w:rFonts w:ascii="Times New Roman" w:hAnsi="Times New Roman" w:cs="Times New Roman"/>
          <w:i/>
          <w:noProof/>
          <w:sz w:val="24"/>
          <w:lang w:val="en-US"/>
        </w:rPr>
        <w:t xml:space="preserve">Kopā ar šo standartu jālasa: </w:t>
      </w:r>
      <w:r w:rsidRPr="00330F17">
        <w:rPr>
          <w:rFonts w:ascii="Times New Roman" w:hAnsi="Times New Roman" w:cs="Times New Roman"/>
          <w:i/>
          <w:noProof/>
          <w:color w:val="B891A4"/>
          <w:sz w:val="24"/>
          <w:lang w:val="en-US"/>
        </w:rPr>
        <w:t xml:space="preserve">Principi </w:t>
      </w:r>
      <w:r w:rsidRPr="00330F17">
        <w:rPr>
          <w:rFonts w:ascii="Times New Roman" w:hAnsi="Times New Roman" w:cs="Times New Roman"/>
          <w:i/>
          <w:noProof/>
          <w:sz w:val="24"/>
          <w:lang w:val="en-US"/>
        </w:rPr>
        <w:t xml:space="preserve">un </w:t>
      </w:r>
      <w:r w:rsidRPr="00330F17">
        <w:rPr>
          <w:rFonts w:ascii="Times New Roman" w:hAnsi="Times New Roman" w:cs="Times New Roman"/>
          <w:i/>
          <w:noProof/>
          <w:color w:val="B891A4"/>
          <w:sz w:val="24"/>
          <w:lang w:val="en-US"/>
        </w:rPr>
        <w:t>1. standarts “Koordinēšana”</w:t>
      </w:r>
      <w:r w:rsidRPr="00330F17">
        <w:rPr>
          <w:rFonts w:ascii="Times New Roman" w:hAnsi="Times New Roman" w:cs="Times New Roman"/>
          <w:i/>
          <w:noProof/>
          <w:sz w:val="24"/>
          <w:lang w:val="en-US"/>
        </w:rPr>
        <w:t>.</w:t>
      </w:r>
    </w:p>
    <w:p w14:paraId="6A5F1993" w14:textId="77777777" w:rsidR="00330F17" w:rsidRPr="00330F17" w:rsidRDefault="00330F17" w:rsidP="00330F17">
      <w:pPr>
        <w:jc w:val="both"/>
        <w:rPr>
          <w:rFonts w:ascii="Times New Roman" w:eastAsia="Century Gothic" w:hAnsi="Times New Roman" w:cs="Times New Roman"/>
          <w:i/>
          <w:noProof/>
          <w:sz w:val="24"/>
          <w:szCs w:val="24"/>
          <w:lang w:val="en-US"/>
        </w:rPr>
      </w:pPr>
    </w:p>
    <w:p w14:paraId="5D651483" w14:textId="77777777" w:rsidR="00330F17" w:rsidRPr="00330F17" w:rsidRDefault="00330F17" w:rsidP="00330F17">
      <w:pPr>
        <w:pStyle w:val="BodyText"/>
        <w:rPr>
          <w:lang w:val="en-US"/>
        </w:rPr>
      </w:pPr>
      <w:r w:rsidRPr="00330F17">
        <w:rPr>
          <w:lang w:val="en-US"/>
        </w:rPr>
        <w:t>Humānās palīdzības organizācijām jānodrošina, ka: a) visi cilvēki, kas sniedz bērnu aizsardzības pakalpojumus humānās palīdzības ietvaros, attīsta prasmes un zināšanas, kas nepieciešamas šā darba veikšanai, un b) visi bērni tiek aizsargāti, ievērojot politiskās nostādnes un procedūras.</w:t>
      </w:r>
    </w:p>
    <w:p w14:paraId="09D0C5F4" w14:textId="77777777" w:rsidR="00330F17" w:rsidRPr="00330F17" w:rsidRDefault="00330F17" w:rsidP="00330F17">
      <w:pPr>
        <w:jc w:val="both"/>
        <w:rPr>
          <w:rFonts w:ascii="Times New Roman" w:eastAsia="Arial" w:hAnsi="Times New Roman" w:cs="Times New Roman"/>
          <w:noProof/>
          <w:sz w:val="24"/>
          <w:szCs w:val="24"/>
          <w:lang w:val="en-US"/>
        </w:rPr>
      </w:pPr>
    </w:p>
    <w:p w14:paraId="2946C562" w14:textId="77777777" w:rsidR="00330F17" w:rsidRPr="00330F17" w:rsidRDefault="00330F17" w:rsidP="00330F17">
      <w:pPr>
        <w:pStyle w:val="BodyText"/>
        <w:rPr>
          <w:lang w:val="en-US"/>
        </w:rPr>
      </w:pPr>
      <w:r w:rsidRPr="00330F17">
        <w:rPr>
          <w:lang w:val="en-US"/>
        </w:rPr>
        <w:t>Visiem darbiniekiem un līdzstrādniekiem, kas sniedz bērnu aizsardzības pakalpojumus (tostarp brīvprātīgajiem, veicināšanas darbiniekiem, līgumslēdzējiem, konsultantiem, partneriem un visiem citiem, kas ir saistīti ar jūsu organizāciju vai pārstāv to), ir jāzina un jāievēro drošības politika.</w:t>
      </w:r>
    </w:p>
    <w:p w14:paraId="1B0F0CBB" w14:textId="77777777" w:rsidR="00330F17" w:rsidRPr="00330F17" w:rsidRDefault="00330F17" w:rsidP="00330F17">
      <w:pPr>
        <w:jc w:val="both"/>
        <w:rPr>
          <w:rFonts w:ascii="Times New Roman" w:eastAsia="Arial"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330F17" w:rsidRPr="00330F17" w14:paraId="2CF2676D" w14:textId="77777777" w:rsidTr="002352FF">
        <w:tc>
          <w:tcPr>
            <w:tcW w:w="5000" w:type="pct"/>
          </w:tcPr>
          <w:p w14:paraId="2B682A64"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STANDARTS</w:t>
            </w:r>
          </w:p>
          <w:p w14:paraId="562F0A9B" w14:textId="77777777" w:rsidR="00330F17" w:rsidRPr="00330F17" w:rsidRDefault="00330F17" w:rsidP="002352FF">
            <w:pPr>
              <w:jc w:val="both"/>
              <w:rPr>
                <w:rFonts w:ascii="Times New Roman" w:eastAsia="Arial" w:hAnsi="Times New Roman" w:cs="Times New Roman"/>
                <w:noProof/>
                <w:sz w:val="24"/>
                <w:szCs w:val="24"/>
                <w:lang w:val="en-US"/>
              </w:rPr>
            </w:pPr>
          </w:p>
          <w:p w14:paraId="65B6B2B3"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Bērnu aizsardzības pakalpojumus sniedz darbinieki un līdzstrādnieki, kuri ir apliecinājuši savu kompetenci savās darba jomās un kuri ievēro cilvēkresursu procesus un politiku, kas veicina taisnīgus sadarbības noteikumus un pasākumus bērnu aizsardzībai pret humānās palīdzības jomā strādājošo sliktu izturēšanos.</w:t>
            </w:r>
          </w:p>
        </w:tc>
      </w:tr>
    </w:tbl>
    <w:p w14:paraId="6A7697BD" w14:textId="77777777" w:rsidR="00330F17" w:rsidRPr="00330F17" w:rsidRDefault="00330F17" w:rsidP="00330F17">
      <w:pPr>
        <w:jc w:val="both"/>
        <w:rPr>
          <w:rFonts w:ascii="Times New Roman" w:eastAsia="Arial" w:hAnsi="Times New Roman" w:cs="Times New Roman"/>
          <w:noProof/>
          <w:sz w:val="24"/>
          <w:szCs w:val="24"/>
          <w:lang w:val="en-US"/>
        </w:rPr>
      </w:pPr>
    </w:p>
    <w:p w14:paraId="62A81103" w14:textId="77777777" w:rsidR="00330F17" w:rsidRPr="00330F17" w:rsidRDefault="00330F17" w:rsidP="00330F17">
      <w:pPr>
        <w:pStyle w:val="BodyText"/>
        <w:rPr>
          <w:lang w:val="en-US"/>
        </w:rPr>
      </w:pPr>
      <w:r w:rsidRPr="00330F17">
        <w:rPr>
          <w:lang w:val="en-US"/>
        </w:rPr>
        <w:t>Šajā standartā ir aprakstīti minimālie standarti, kas jāievēro cilvēkresursu speciālistiem un vadītājiem, kuri mobilizē bērnu aizsardzības resursus un īsteno aizsardzības pasākumus. Šis standarts atbalsta “Core Humanitarian Standard” 8. saistības, kurās aprakstīta nepieciešamība atbalstīt personālu, lai tas varētu efektīvi veikt savu darbu, kā arī izturēties pret to taisnīgi un vienlīdzīgi. Šis standarts neaizstāj citus drošības standartus.</w:t>
      </w:r>
    </w:p>
    <w:p w14:paraId="64A19ABF" w14:textId="77777777" w:rsidR="00330F17" w:rsidRPr="00330F17" w:rsidRDefault="00330F17" w:rsidP="00330F17">
      <w:pPr>
        <w:jc w:val="both"/>
        <w:rPr>
          <w:rFonts w:ascii="Times New Roman" w:hAnsi="Times New Roman" w:cs="Times New Roman"/>
          <w:noProof/>
          <w:lang w:val="en-US"/>
        </w:rPr>
      </w:pPr>
    </w:p>
    <w:p w14:paraId="26BA787D" w14:textId="77777777" w:rsidR="00330F17" w:rsidRPr="00330F17" w:rsidRDefault="00330F17" w:rsidP="00330F17">
      <w:pPr>
        <w:pStyle w:val="BodyText"/>
        <w:rPr>
          <w:b/>
          <w:bCs/>
          <w:color w:val="B891A4"/>
          <w:lang w:val="en-US"/>
        </w:rPr>
      </w:pPr>
      <w:r w:rsidRPr="00330F17">
        <w:rPr>
          <w:b/>
          <w:bCs/>
          <w:color w:val="B891A4"/>
          <w:lang w:val="en-US"/>
        </w:rPr>
        <w:t>2.1. GALVENĀS DARBĪBAS</w:t>
      </w:r>
    </w:p>
    <w:p w14:paraId="5AAD2ADA" w14:textId="77777777" w:rsidR="00330F17" w:rsidRPr="00330F17" w:rsidRDefault="00330F17" w:rsidP="00330F17">
      <w:pPr>
        <w:jc w:val="both"/>
        <w:rPr>
          <w:rFonts w:ascii="Times New Roman" w:eastAsia="Arial" w:hAnsi="Times New Roman" w:cs="Times New Roman"/>
          <w:noProof/>
          <w:sz w:val="24"/>
          <w:szCs w:val="24"/>
          <w:lang w:val="en-US"/>
        </w:rPr>
      </w:pPr>
    </w:p>
    <w:p w14:paraId="4051C610" w14:textId="77777777" w:rsidR="00330F17" w:rsidRPr="00330F17" w:rsidRDefault="00330F17" w:rsidP="00330F17">
      <w:pPr>
        <w:pStyle w:val="BodyText"/>
        <w:rPr>
          <w:b/>
          <w:bCs/>
          <w:color w:val="B891A4"/>
          <w:lang w:val="en-US"/>
        </w:rPr>
      </w:pPr>
      <w:r w:rsidRPr="00330F17">
        <w:rPr>
          <w:b/>
          <w:bCs/>
          <w:color w:val="B891A4"/>
          <w:lang w:val="en-US"/>
        </w:rPr>
        <w:t>SAGATAVOTĪBA</w:t>
      </w:r>
    </w:p>
    <w:p w14:paraId="1C2817A0" w14:textId="77777777" w:rsidR="00330F17" w:rsidRPr="00330F17" w:rsidRDefault="00330F17" w:rsidP="00330F17">
      <w:pPr>
        <w:jc w:val="both"/>
        <w:rPr>
          <w:rFonts w:ascii="Times New Roman" w:eastAsia="Arial" w:hAnsi="Times New Roman" w:cs="Times New Roman"/>
          <w:noProof/>
          <w:sz w:val="24"/>
          <w:szCs w:val="24"/>
          <w:lang w:val="en-US"/>
        </w:rPr>
      </w:pPr>
    </w:p>
    <w:p w14:paraId="491F175D" w14:textId="77777777" w:rsidR="00330F17" w:rsidRPr="00330F17" w:rsidRDefault="00330F17" w:rsidP="00330F17">
      <w:pPr>
        <w:pStyle w:val="BodyText"/>
        <w:rPr>
          <w:lang w:val="en-US"/>
        </w:rPr>
      </w:pPr>
      <w:r w:rsidRPr="00330F17">
        <w:rPr>
          <w:lang w:val="en-US"/>
        </w:rPr>
        <w:t>2.1.1. Izstrādāt, īstenot un uzraudzīt drošības politiku, kas attiecas uz visiem darbiniekiem un līdzstrādniekiem.</w:t>
      </w:r>
    </w:p>
    <w:p w14:paraId="48D01424" w14:textId="77777777" w:rsidR="00330F17" w:rsidRPr="00330F17" w:rsidRDefault="00330F17" w:rsidP="00330F17">
      <w:pPr>
        <w:jc w:val="both"/>
        <w:rPr>
          <w:rFonts w:ascii="Times New Roman" w:eastAsia="Arial" w:hAnsi="Times New Roman" w:cs="Times New Roman"/>
          <w:noProof/>
          <w:sz w:val="24"/>
          <w:szCs w:val="24"/>
          <w:lang w:val="en-US"/>
        </w:rPr>
      </w:pPr>
    </w:p>
    <w:p w14:paraId="71A17C3F" w14:textId="77777777" w:rsidR="00330F17" w:rsidRPr="00330F17" w:rsidRDefault="00330F17" w:rsidP="00330F17">
      <w:pPr>
        <w:pStyle w:val="BodyText"/>
        <w:rPr>
          <w:lang w:val="en-US"/>
        </w:rPr>
      </w:pPr>
      <w:bookmarkStart w:id="147" w:name="_bookmark85"/>
      <w:bookmarkEnd w:id="147"/>
      <w:r w:rsidRPr="00330F17">
        <w:rPr>
          <w:lang w:val="en-US"/>
        </w:rPr>
        <w:t>2.1.2. Ieviest organizatorisku atgriezeniskās saites un ziņošanas mehānismu, kas ir pieejams visiem bērniem, darbiniekiem, līdzstrādniekiem un kopienas locekļiem.</w:t>
      </w:r>
    </w:p>
    <w:p w14:paraId="5B286E8D" w14:textId="77777777" w:rsidR="00330F17" w:rsidRPr="00330F17" w:rsidRDefault="00330F17" w:rsidP="00330F17">
      <w:pPr>
        <w:pStyle w:val="BodyText"/>
        <w:rPr>
          <w:lang w:val="en-US"/>
        </w:rPr>
      </w:pPr>
    </w:p>
    <w:p w14:paraId="39260631" w14:textId="77777777" w:rsidR="00330F17" w:rsidRPr="00330F17" w:rsidRDefault="00330F17" w:rsidP="00330F17">
      <w:pPr>
        <w:pStyle w:val="BodyText"/>
        <w:rPr>
          <w:lang w:val="en-US"/>
        </w:rPr>
      </w:pPr>
      <w:r w:rsidRPr="00330F17">
        <w:rPr>
          <w:lang w:val="en-US"/>
        </w:rPr>
        <w:t>2.1.3. Veikt personāla un līdzstrādnieku sākotnējās mācības par turpmāk minētajiem jautājumiem un nodrošināt, ka tie paraksta bērnu drošības politiku un procedūras, kurās definēta seksuāla izmantošana, uzmākšanās un ļaunprātīga izmantošana, kā arī aprakstītas pārkāpumu sekas.</w:t>
      </w:r>
    </w:p>
    <w:p w14:paraId="02C86005" w14:textId="77777777" w:rsidR="00330F17" w:rsidRPr="00330F17" w:rsidRDefault="00330F17" w:rsidP="00330F17">
      <w:pPr>
        <w:pStyle w:val="BodyText"/>
        <w:rPr>
          <w:lang w:val="en-US"/>
        </w:rPr>
      </w:pPr>
    </w:p>
    <w:p w14:paraId="5C18479A" w14:textId="77777777" w:rsidR="00330F17" w:rsidRPr="00330F17" w:rsidRDefault="00330F17" w:rsidP="00330F17">
      <w:pPr>
        <w:pStyle w:val="BodyText"/>
        <w:rPr>
          <w:lang w:val="en-US"/>
        </w:rPr>
      </w:pPr>
      <w:r w:rsidRPr="00330F17">
        <w:rPr>
          <w:lang w:val="en-US"/>
        </w:rPr>
        <w:t>2.1.4. Veikt personāla un līdzstrādnieku sākotnējās mācības par turpmāk minēto un nodrošināt, ka tie paraksta organizācijas:</w:t>
      </w:r>
    </w:p>
    <w:p w14:paraId="2A7FCA19" w14:textId="77777777" w:rsidR="00330F17" w:rsidRPr="00330F17" w:rsidRDefault="00330F17" w:rsidP="00330F17">
      <w:pPr>
        <w:pStyle w:val="BodyText"/>
        <w:rPr>
          <w:lang w:val="en-US"/>
        </w:rPr>
      </w:pPr>
    </w:p>
    <w:p w14:paraId="0378E1D3" w14:textId="77777777" w:rsidR="00330F17" w:rsidRPr="00330F17" w:rsidRDefault="00330F17" w:rsidP="00330F17">
      <w:pPr>
        <w:pStyle w:val="BodyText"/>
        <w:numPr>
          <w:ilvl w:val="3"/>
          <w:numId w:val="22"/>
        </w:numPr>
        <w:tabs>
          <w:tab w:val="left" w:pos="851"/>
        </w:tabs>
        <w:ind w:left="284" w:firstLine="0"/>
        <w:rPr>
          <w:lang w:val="en-US"/>
        </w:rPr>
      </w:pPr>
      <w:r w:rsidRPr="00330F17">
        <w:rPr>
          <w:lang w:val="en-US"/>
        </w:rPr>
        <w:t>misiju;</w:t>
      </w:r>
    </w:p>
    <w:p w14:paraId="4F7C0CBB" w14:textId="77777777" w:rsidR="00330F17" w:rsidRPr="00330F17" w:rsidRDefault="00330F17" w:rsidP="00330F17">
      <w:pPr>
        <w:pStyle w:val="BodyText"/>
        <w:numPr>
          <w:ilvl w:val="3"/>
          <w:numId w:val="22"/>
        </w:numPr>
        <w:tabs>
          <w:tab w:val="left" w:pos="851"/>
        </w:tabs>
        <w:ind w:left="284" w:firstLine="0"/>
        <w:rPr>
          <w:lang w:val="en-US"/>
        </w:rPr>
      </w:pPr>
      <w:r w:rsidRPr="00330F17">
        <w:rPr>
          <w:lang w:val="en-US"/>
        </w:rPr>
        <w:t>vērtības;</w:t>
      </w:r>
    </w:p>
    <w:p w14:paraId="65013ACC" w14:textId="77777777" w:rsidR="00330F17" w:rsidRPr="00330F17" w:rsidRDefault="00330F17" w:rsidP="00330F17">
      <w:pPr>
        <w:pStyle w:val="BodyText"/>
        <w:numPr>
          <w:ilvl w:val="3"/>
          <w:numId w:val="22"/>
        </w:numPr>
        <w:tabs>
          <w:tab w:val="left" w:pos="851"/>
        </w:tabs>
        <w:ind w:left="284" w:firstLine="0"/>
        <w:rPr>
          <w:lang w:val="en-US"/>
        </w:rPr>
      </w:pPr>
      <w:r w:rsidRPr="00330F17">
        <w:rPr>
          <w:lang w:val="en-US"/>
        </w:rPr>
        <w:t>rīcības kodeksu un</w:t>
      </w:r>
    </w:p>
    <w:p w14:paraId="7B398E48" w14:textId="77777777" w:rsidR="00330F17" w:rsidRPr="00330F17" w:rsidRDefault="00330F17" w:rsidP="00330F17">
      <w:pPr>
        <w:pStyle w:val="BodyText"/>
        <w:numPr>
          <w:ilvl w:val="3"/>
          <w:numId w:val="22"/>
        </w:numPr>
        <w:tabs>
          <w:tab w:val="left" w:pos="851"/>
        </w:tabs>
        <w:ind w:left="284" w:firstLine="0"/>
        <w:rPr>
          <w:lang w:val="en-US"/>
        </w:rPr>
      </w:pPr>
      <w:r w:rsidRPr="00330F17">
        <w:rPr>
          <w:lang w:val="en-US"/>
        </w:rPr>
        <w:t>disciplinārlietu, sūdzību, neuzmākšanās un nediskriminācijas politiku.</w:t>
      </w:r>
    </w:p>
    <w:p w14:paraId="6A1448C1" w14:textId="77777777" w:rsidR="00330F17" w:rsidRPr="00330F17" w:rsidRDefault="00330F17" w:rsidP="00330F17">
      <w:pPr>
        <w:pStyle w:val="BodyText"/>
        <w:rPr>
          <w:lang w:val="en-US"/>
        </w:rPr>
      </w:pPr>
    </w:p>
    <w:p w14:paraId="273803D5" w14:textId="77777777" w:rsidR="00330F17" w:rsidRPr="00330F17" w:rsidRDefault="00330F17" w:rsidP="00330F17">
      <w:pPr>
        <w:pStyle w:val="BodyText"/>
        <w:rPr>
          <w:lang w:val="en-US"/>
        </w:rPr>
      </w:pPr>
      <w:r w:rsidRPr="00330F17">
        <w:rPr>
          <w:lang w:val="en-US"/>
        </w:rPr>
        <w:t>2.1.5. Izstrādāt cilvēkresursu plānu ārkārtas situāciju paredzēšanai, lai nodrošinātu jaunu darbinieku ātru pieņemšanu darbā un mācības, tādējādi novēršot attīstības personāla struktūru vājināšanos.</w:t>
      </w:r>
    </w:p>
    <w:p w14:paraId="2AF7D58D" w14:textId="77777777" w:rsidR="00330F17" w:rsidRPr="00330F17" w:rsidRDefault="00330F17" w:rsidP="00330F17">
      <w:pPr>
        <w:pStyle w:val="BodyText"/>
        <w:rPr>
          <w:lang w:val="en-US"/>
        </w:rPr>
      </w:pPr>
    </w:p>
    <w:p w14:paraId="00C84D88" w14:textId="77777777" w:rsidR="00330F17" w:rsidRPr="00330F17" w:rsidRDefault="00330F17" w:rsidP="00330F17">
      <w:pPr>
        <w:pStyle w:val="BodyText"/>
        <w:rPr>
          <w:lang w:val="en-US"/>
        </w:rPr>
      </w:pPr>
      <w:r w:rsidRPr="00330F17">
        <w:rPr>
          <w:lang w:val="en-US"/>
        </w:rPr>
        <w:t>2.1.6. Izveidot ātras ieviešanas mehānismus, tostarp sagatavot sarakstus, kuros norādīts globāla un reģionāla mēroga personāls gaidīšanas režīmā, viņu pamatkompetence un valstis, kurās gūta pieredze. Kā kompetenci norāda zināšanas un pieredzi darbā infekcijas slimību uzliesmojumu laikā.</w:t>
      </w:r>
    </w:p>
    <w:p w14:paraId="1F52FC93" w14:textId="77777777" w:rsidR="00330F17" w:rsidRPr="00330F17" w:rsidRDefault="00330F17" w:rsidP="00330F17">
      <w:pPr>
        <w:pStyle w:val="BodyText"/>
        <w:rPr>
          <w:lang w:val="en-US"/>
        </w:rPr>
      </w:pPr>
    </w:p>
    <w:p w14:paraId="4DB066A6" w14:textId="77777777" w:rsidR="00330F17" w:rsidRPr="00330F17" w:rsidRDefault="00330F17" w:rsidP="00330F17">
      <w:pPr>
        <w:pStyle w:val="BodyText"/>
        <w:rPr>
          <w:lang w:val="en-US"/>
        </w:rPr>
      </w:pPr>
      <w:r w:rsidRPr="00330F17">
        <w:rPr>
          <w:lang w:val="en-US"/>
        </w:rPr>
        <w:t>2.1.7. Personālu, kas atrodas gaidīšanas režīmā, apmācīt jautājumos par bērnu aizsardzības profilaksi un reaģēšanu infekcijas slimību uzliesmojumu laikā.</w:t>
      </w:r>
    </w:p>
    <w:p w14:paraId="035ECC15" w14:textId="77777777" w:rsidR="00330F17" w:rsidRPr="00330F17" w:rsidRDefault="00330F17" w:rsidP="00330F17">
      <w:pPr>
        <w:jc w:val="both"/>
        <w:rPr>
          <w:rFonts w:ascii="Times New Roman" w:eastAsia="Arial" w:hAnsi="Times New Roman" w:cs="Times New Roman"/>
          <w:noProof/>
          <w:sz w:val="24"/>
          <w:szCs w:val="24"/>
          <w:lang w:val="en-US"/>
        </w:rPr>
      </w:pPr>
    </w:p>
    <w:p w14:paraId="66C7EE49" w14:textId="77777777" w:rsidR="00330F17" w:rsidRPr="00330F17" w:rsidRDefault="00330F17" w:rsidP="00330F17">
      <w:pPr>
        <w:pStyle w:val="BodyText"/>
        <w:rPr>
          <w:b/>
          <w:bCs/>
          <w:color w:val="B891A4"/>
          <w:lang w:val="en-US"/>
        </w:rPr>
      </w:pPr>
      <w:r w:rsidRPr="00330F17">
        <w:rPr>
          <w:b/>
          <w:bCs/>
          <w:color w:val="B891A4"/>
          <w:lang w:val="en-US"/>
        </w:rPr>
        <w:t>REAĢĒŠANA</w:t>
      </w:r>
    </w:p>
    <w:p w14:paraId="1F0D4A40" w14:textId="77777777" w:rsidR="00330F17" w:rsidRPr="00330F17" w:rsidRDefault="00330F17" w:rsidP="00330F17">
      <w:pPr>
        <w:jc w:val="both"/>
        <w:rPr>
          <w:rFonts w:ascii="Times New Roman" w:eastAsia="Arial" w:hAnsi="Times New Roman" w:cs="Times New Roman"/>
          <w:noProof/>
          <w:sz w:val="24"/>
          <w:szCs w:val="24"/>
          <w:lang w:val="en-US"/>
        </w:rPr>
      </w:pPr>
    </w:p>
    <w:p w14:paraId="5BE64A05" w14:textId="77777777" w:rsidR="00330F17" w:rsidRPr="00330F17" w:rsidRDefault="00330F17" w:rsidP="00330F17">
      <w:pPr>
        <w:jc w:val="both"/>
        <w:rPr>
          <w:rFonts w:ascii="Times New Roman" w:hAnsi="Times New Roman" w:cs="Times New Roman"/>
          <w:b/>
          <w:noProof/>
          <w:color w:val="B891A4"/>
          <w:sz w:val="24"/>
          <w:lang w:val="en-US"/>
        </w:rPr>
      </w:pPr>
      <w:r w:rsidRPr="00330F17">
        <w:rPr>
          <w:rFonts w:ascii="Times New Roman" w:hAnsi="Times New Roman" w:cs="Times New Roman"/>
          <w:b/>
          <w:noProof/>
          <w:color w:val="B891A4"/>
          <w:sz w:val="24"/>
          <w:lang w:val="en-US"/>
        </w:rPr>
        <w:t>Plānošana</w:t>
      </w:r>
    </w:p>
    <w:p w14:paraId="2CB29AAD" w14:textId="77777777" w:rsidR="00330F17" w:rsidRPr="00330F17" w:rsidRDefault="00330F17" w:rsidP="00330F17">
      <w:pPr>
        <w:tabs>
          <w:tab w:val="left" w:pos="1604"/>
        </w:tabs>
        <w:jc w:val="both"/>
        <w:rPr>
          <w:rFonts w:ascii="Times New Roman" w:eastAsia="Arial Narrow" w:hAnsi="Times New Roman" w:cs="Times New Roman"/>
          <w:b/>
          <w:bCs/>
          <w:noProof/>
          <w:sz w:val="24"/>
          <w:szCs w:val="24"/>
          <w:lang w:val="en-US"/>
        </w:rPr>
      </w:pPr>
    </w:p>
    <w:p w14:paraId="5AE4B829" w14:textId="77777777" w:rsidR="00330F17" w:rsidRPr="00330F17" w:rsidRDefault="00330F17" w:rsidP="00330F17">
      <w:pPr>
        <w:tabs>
          <w:tab w:val="left" w:pos="1604"/>
        </w:tabs>
        <w:jc w:val="both"/>
        <w:rPr>
          <w:rFonts w:ascii="Times New Roman" w:hAnsi="Times New Roman" w:cs="Times New Roman"/>
          <w:noProof/>
          <w:sz w:val="24"/>
          <w:lang w:val="en-US"/>
        </w:rPr>
      </w:pPr>
      <w:r w:rsidRPr="00330F17">
        <w:rPr>
          <w:rFonts w:ascii="Times New Roman" w:hAnsi="Times New Roman" w:cs="Times New Roman"/>
          <w:noProof/>
          <w:sz w:val="24"/>
          <w:lang w:val="en-US"/>
        </w:rPr>
        <w:t>2.1.8. Noteikt to darbinieku skaitu, kuriem ir īpašas zināšanas, kas nepieciešamas, lai sniegtu bērniem drošus pakalpojumus. Paredzēt lielu darbaspēka mainību. (Skat. “Child Protection in Humanitarian Action [CPHA] Competency Framework”.)</w:t>
      </w:r>
    </w:p>
    <w:p w14:paraId="1379EA85" w14:textId="77777777" w:rsidR="00330F17" w:rsidRPr="00330F17" w:rsidRDefault="00330F17" w:rsidP="00330F17">
      <w:pPr>
        <w:pStyle w:val="BodyText"/>
        <w:rPr>
          <w:lang w:val="en-US"/>
        </w:rPr>
      </w:pPr>
    </w:p>
    <w:p w14:paraId="472699D4" w14:textId="77777777" w:rsidR="00330F17" w:rsidRPr="00330F17" w:rsidRDefault="00330F17" w:rsidP="00330F17">
      <w:pPr>
        <w:pStyle w:val="BodyText"/>
        <w:rPr>
          <w:lang w:val="en-US"/>
        </w:rPr>
      </w:pPr>
      <w:r w:rsidRPr="00330F17">
        <w:rPr>
          <w:lang w:val="en-US"/>
        </w:rPr>
        <w:t>2.1.9. Lai atbalstītu bērnu aizsardzības sistēmu stiprināšanu, pārejas periodos saglabāt kvalificētus augstākā līmeņa pastāvīgos darbiniekus.</w:t>
      </w:r>
    </w:p>
    <w:p w14:paraId="2EE8259F" w14:textId="77777777" w:rsidR="00330F17" w:rsidRPr="00330F17" w:rsidRDefault="00330F17" w:rsidP="00330F17">
      <w:pPr>
        <w:jc w:val="both"/>
        <w:rPr>
          <w:rFonts w:ascii="Times New Roman" w:eastAsia="Arial" w:hAnsi="Times New Roman" w:cs="Times New Roman"/>
          <w:noProof/>
          <w:sz w:val="24"/>
          <w:szCs w:val="24"/>
          <w:lang w:val="en-US"/>
        </w:rPr>
      </w:pPr>
    </w:p>
    <w:p w14:paraId="1AF802CE" w14:textId="77777777" w:rsidR="00330F17" w:rsidRPr="00330F17" w:rsidRDefault="00330F17" w:rsidP="00330F17">
      <w:pPr>
        <w:jc w:val="both"/>
        <w:rPr>
          <w:rFonts w:ascii="Times New Roman" w:hAnsi="Times New Roman" w:cs="Times New Roman"/>
          <w:b/>
          <w:noProof/>
          <w:color w:val="B891A4"/>
          <w:sz w:val="24"/>
          <w:lang w:val="en-US"/>
        </w:rPr>
      </w:pPr>
      <w:r w:rsidRPr="00330F17">
        <w:rPr>
          <w:rFonts w:ascii="Times New Roman" w:hAnsi="Times New Roman" w:cs="Times New Roman"/>
          <w:b/>
          <w:noProof/>
          <w:color w:val="B891A4"/>
          <w:sz w:val="24"/>
          <w:lang w:val="en-US"/>
        </w:rPr>
        <w:t>Darbā pieņemšana un sākotnējās mācības</w:t>
      </w:r>
    </w:p>
    <w:p w14:paraId="37905B99" w14:textId="77777777" w:rsidR="00330F17" w:rsidRPr="00330F17" w:rsidRDefault="00330F17" w:rsidP="00330F17">
      <w:pPr>
        <w:jc w:val="both"/>
        <w:rPr>
          <w:rFonts w:ascii="Times New Roman" w:eastAsia="Arial Narrow" w:hAnsi="Times New Roman" w:cs="Times New Roman"/>
          <w:b/>
          <w:bCs/>
          <w:noProof/>
          <w:sz w:val="24"/>
          <w:szCs w:val="24"/>
          <w:lang w:val="en-US"/>
        </w:rPr>
      </w:pPr>
    </w:p>
    <w:p w14:paraId="3816D05A" w14:textId="77777777" w:rsidR="00330F17" w:rsidRPr="00330F17" w:rsidRDefault="00330F17" w:rsidP="00330F17">
      <w:pPr>
        <w:pStyle w:val="BodyText"/>
        <w:rPr>
          <w:lang w:val="en-US"/>
        </w:rPr>
      </w:pPr>
      <w:r w:rsidRPr="00330F17">
        <w:rPr>
          <w:lang w:val="en-US"/>
        </w:rPr>
        <w:t>2.1.10. Iestāties par to, lai par prioritāti noteiktu bērnu aizsardzības darbinieku (drošu) pieņemšanu darbā humānās palīdzības sniegšanai.</w:t>
      </w:r>
    </w:p>
    <w:p w14:paraId="5E43E961" w14:textId="77777777" w:rsidR="00330F17" w:rsidRPr="00330F17" w:rsidRDefault="00330F17" w:rsidP="00330F17">
      <w:pPr>
        <w:pStyle w:val="BodyText"/>
        <w:rPr>
          <w:lang w:val="en-US"/>
        </w:rPr>
      </w:pPr>
    </w:p>
    <w:p w14:paraId="6E5D2286" w14:textId="77777777" w:rsidR="00330F17" w:rsidRPr="00330F17" w:rsidRDefault="00330F17" w:rsidP="00330F17">
      <w:pPr>
        <w:pStyle w:val="BodyText"/>
        <w:rPr>
          <w:lang w:val="en-US"/>
        </w:rPr>
      </w:pPr>
      <w:r w:rsidRPr="00330F17">
        <w:rPr>
          <w:lang w:val="en-US"/>
        </w:rPr>
        <w:t>2.1.11. Izstrādāt tādas darbinieku un līdzstrādnieku novērtēšanas un atlases metodes, kuras ir iekļaujošas un pieejamas un kuru pamatā ir vietējās zināšanas, resursi, spējas un prasmes. Piemēram, uzdevumu popularizēšanā jāņem vērā rakstpratība,</w:t>
      </w:r>
      <w:bookmarkStart w:id="148" w:name="_bookmark86"/>
      <w:bookmarkEnd w:id="148"/>
      <w:r w:rsidRPr="00330F17">
        <w:rPr>
          <w:lang w:val="en-US"/>
        </w:rPr>
        <w:t xml:space="preserve"> valoda, interneta pieslēgums un informācijas pieejamība.</w:t>
      </w:r>
    </w:p>
    <w:p w14:paraId="06026B4A" w14:textId="77777777" w:rsidR="00330F17" w:rsidRPr="00330F17" w:rsidRDefault="00330F17" w:rsidP="00330F17">
      <w:pPr>
        <w:pStyle w:val="BodyText"/>
        <w:rPr>
          <w:lang w:val="en-US"/>
        </w:rPr>
      </w:pPr>
    </w:p>
    <w:p w14:paraId="25DAAC0F" w14:textId="77777777" w:rsidR="00330F17" w:rsidRPr="00330F17" w:rsidRDefault="00330F17" w:rsidP="00330F17">
      <w:pPr>
        <w:pStyle w:val="BodyText"/>
        <w:rPr>
          <w:lang w:val="en-US"/>
        </w:rPr>
      </w:pPr>
      <w:r w:rsidRPr="00330F17">
        <w:rPr>
          <w:lang w:val="en-US"/>
        </w:rPr>
        <w:t>2.1.12. Attiecīgajos darbā pieņemšanas un atlases procesos iesaistīt galvenos kopienas locekļus. Ja viņi, piemēram, dalās ar informāciju par ieņemamajiem amatiem un piedalās pārrunu grupās, viņi var palīdzēt iesaistīt vairāk personu no riska grupām.</w:t>
      </w:r>
    </w:p>
    <w:p w14:paraId="51077B70" w14:textId="77777777" w:rsidR="00330F17" w:rsidRPr="00330F17" w:rsidRDefault="00330F17" w:rsidP="00330F17">
      <w:pPr>
        <w:pStyle w:val="BodyText"/>
        <w:rPr>
          <w:lang w:val="en-US"/>
        </w:rPr>
      </w:pPr>
    </w:p>
    <w:p w14:paraId="2717562D" w14:textId="77777777" w:rsidR="00330F17" w:rsidRPr="00330F17" w:rsidRDefault="00330F17" w:rsidP="00330F17">
      <w:pPr>
        <w:pStyle w:val="BodyText"/>
        <w:rPr>
          <w:lang w:val="en-US"/>
        </w:rPr>
      </w:pPr>
      <w:r w:rsidRPr="00330F17">
        <w:rPr>
          <w:lang w:val="en-US"/>
        </w:rPr>
        <w:t>2.1.13. Sniegt jauniem darbiniekiem un līdzstrādniekiem ievadinformāciju par organizāciju, bērnu aizsardzību un attiecīgajām lomām un pienākumiem.</w:t>
      </w:r>
    </w:p>
    <w:p w14:paraId="4551B1B2" w14:textId="77777777" w:rsidR="00330F17" w:rsidRPr="00330F17" w:rsidRDefault="00330F17" w:rsidP="00330F17">
      <w:pPr>
        <w:jc w:val="both"/>
        <w:rPr>
          <w:rFonts w:ascii="Times New Roman" w:eastAsia="Arial" w:hAnsi="Times New Roman" w:cs="Times New Roman"/>
          <w:noProof/>
          <w:sz w:val="24"/>
          <w:szCs w:val="24"/>
          <w:lang w:val="en-US"/>
        </w:rPr>
      </w:pPr>
    </w:p>
    <w:p w14:paraId="6A1AE017" w14:textId="77777777" w:rsidR="00330F17" w:rsidRPr="00330F17" w:rsidRDefault="00330F17" w:rsidP="00330F17">
      <w:pPr>
        <w:jc w:val="both"/>
        <w:rPr>
          <w:rFonts w:ascii="Times New Roman" w:hAnsi="Times New Roman" w:cs="Times New Roman"/>
          <w:b/>
          <w:noProof/>
          <w:color w:val="B891A4"/>
          <w:sz w:val="24"/>
          <w:lang w:val="en-US"/>
        </w:rPr>
      </w:pPr>
      <w:r w:rsidRPr="00330F17">
        <w:rPr>
          <w:rFonts w:ascii="Times New Roman" w:hAnsi="Times New Roman" w:cs="Times New Roman"/>
          <w:b/>
          <w:noProof/>
          <w:color w:val="B891A4"/>
          <w:sz w:val="24"/>
          <w:lang w:val="en-US"/>
        </w:rPr>
        <w:t>Dažādība un iekļaušana</w:t>
      </w:r>
    </w:p>
    <w:p w14:paraId="2413B7CF" w14:textId="77777777" w:rsidR="00330F17" w:rsidRPr="00330F17" w:rsidRDefault="00330F17" w:rsidP="00330F17">
      <w:pPr>
        <w:jc w:val="both"/>
        <w:rPr>
          <w:rFonts w:ascii="Times New Roman" w:eastAsia="Arial Narrow" w:hAnsi="Times New Roman" w:cs="Times New Roman"/>
          <w:b/>
          <w:bCs/>
          <w:noProof/>
          <w:sz w:val="24"/>
          <w:szCs w:val="24"/>
          <w:lang w:val="en-US"/>
        </w:rPr>
      </w:pPr>
    </w:p>
    <w:p w14:paraId="237F57CB" w14:textId="77777777" w:rsidR="00330F17" w:rsidRPr="00330F17" w:rsidRDefault="00330F17" w:rsidP="00330F17">
      <w:pPr>
        <w:pStyle w:val="BodyText"/>
        <w:rPr>
          <w:lang w:val="en-US"/>
        </w:rPr>
      </w:pPr>
      <w:r w:rsidRPr="00330F17">
        <w:rPr>
          <w:lang w:val="en-US"/>
        </w:rPr>
        <w:t>2.1.14. Iestāties par bēgļu, iekšzemē pārvietotu personu, migrantu un, ja atbilstīgi, bezvalstnieku pieņemšanu darbā un taisnīgu kompensāciju.</w:t>
      </w:r>
    </w:p>
    <w:p w14:paraId="6757C72F" w14:textId="77777777" w:rsidR="00330F17" w:rsidRPr="00330F17" w:rsidRDefault="00330F17" w:rsidP="00330F17">
      <w:pPr>
        <w:pStyle w:val="BodyText"/>
        <w:rPr>
          <w:lang w:val="en-US"/>
        </w:rPr>
      </w:pPr>
    </w:p>
    <w:p w14:paraId="2D813802" w14:textId="77777777" w:rsidR="00330F17" w:rsidRPr="00330F17" w:rsidRDefault="00330F17" w:rsidP="00330F17">
      <w:pPr>
        <w:pStyle w:val="BodyText"/>
        <w:rPr>
          <w:lang w:val="en-US"/>
        </w:rPr>
      </w:pPr>
      <w:r w:rsidRPr="00330F17">
        <w:rPr>
          <w:lang w:val="en-US"/>
        </w:rPr>
        <w:t>2.1.15. Nodrošināt, ka visas darbavietas un darba iespējas ir pieejamas, nediskriminējošas un iekļaujošas.</w:t>
      </w:r>
    </w:p>
    <w:p w14:paraId="514E67B6" w14:textId="77777777" w:rsidR="00330F17" w:rsidRPr="00330F17" w:rsidRDefault="00330F17" w:rsidP="00330F17">
      <w:pPr>
        <w:pStyle w:val="BodyText"/>
        <w:rPr>
          <w:lang w:val="en-US"/>
        </w:rPr>
      </w:pPr>
    </w:p>
    <w:p w14:paraId="47ED99CB" w14:textId="77777777" w:rsidR="00330F17" w:rsidRPr="00330F17" w:rsidRDefault="00330F17" w:rsidP="00330F17">
      <w:pPr>
        <w:pStyle w:val="BodyText"/>
        <w:rPr>
          <w:lang w:val="en-US"/>
        </w:rPr>
      </w:pPr>
      <w:r w:rsidRPr="00330F17">
        <w:rPr>
          <w:lang w:val="en-US"/>
        </w:rPr>
        <w:t>2.1.16. Par prioritāti noteikt tādu darbinieku, tostarp darbinieku ar invaliditāti, pieņemšanu darbā ar skartajiem iedzīvotājiem, kuri pārzina attiecīgo valodu, ir attiecīga dzimuma un vecuma un ar kultūras zināšanām. Ja atbilstīgi, nodrošināt personāla mācības un pieņemt darbā kultūras vidutājus, lai veidotu prasmes, kas nepieciešamas darbam ar dažādiem iedzīvotājiem.</w:t>
      </w:r>
    </w:p>
    <w:p w14:paraId="0131D113" w14:textId="77777777" w:rsidR="00330F17" w:rsidRPr="00330F17" w:rsidRDefault="00330F17" w:rsidP="00330F17">
      <w:pPr>
        <w:pStyle w:val="BodyText"/>
        <w:rPr>
          <w:lang w:val="en-US"/>
        </w:rPr>
      </w:pPr>
    </w:p>
    <w:p w14:paraId="6F2E6E96" w14:textId="77777777" w:rsidR="00330F17" w:rsidRPr="00330F17" w:rsidRDefault="00330F17" w:rsidP="00330F17">
      <w:pPr>
        <w:pStyle w:val="BodyText"/>
        <w:rPr>
          <w:lang w:val="en-US"/>
        </w:rPr>
      </w:pPr>
      <w:r w:rsidRPr="00330F17">
        <w:rPr>
          <w:lang w:val="en-US"/>
        </w:rPr>
        <w:t>2.1.17. Sadarboties ar personālu, līdzstrādniekiem un kopienas locekļiem, lai izstrādātu rādītājus un procesus organizatoriskās dažādības un iekļaušanas uzraudzībai.</w:t>
      </w:r>
    </w:p>
    <w:p w14:paraId="63556288" w14:textId="77777777" w:rsidR="00330F17" w:rsidRPr="00330F17" w:rsidRDefault="00330F17" w:rsidP="00330F17">
      <w:pPr>
        <w:jc w:val="both"/>
        <w:rPr>
          <w:rFonts w:ascii="Times New Roman" w:eastAsia="Arial" w:hAnsi="Times New Roman" w:cs="Times New Roman"/>
          <w:noProof/>
          <w:sz w:val="24"/>
          <w:szCs w:val="24"/>
          <w:lang w:val="en-US"/>
        </w:rPr>
      </w:pPr>
    </w:p>
    <w:p w14:paraId="5DB1F251" w14:textId="77777777" w:rsidR="00330F17" w:rsidRPr="00330F17" w:rsidRDefault="00330F17" w:rsidP="00330F17">
      <w:pPr>
        <w:jc w:val="both"/>
        <w:rPr>
          <w:rFonts w:ascii="Times New Roman" w:hAnsi="Times New Roman" w:cs="Times New Roman"/>
          <w:b/>
          <w:noProof/>
          <w:color w:val="B891A4"/>
          <w:sz w:val="24"/>
          <w:lang w:val="en-US"/>
        </w:rPr>
      </w:pPr>
      <w:r w:rsidRPr="00330F17">
        <w:rPr>
          <w:rFonts w:ascii="Times New Roman" w:hAnsi="Times New Roman" w:cs="Times New Roman"/>
          <w:b/>
          <w:noProof/>
          <w:color w:val="B891A4"/>
          <w:sz w:val="24"/>
          <w:lang w:val="en-US"/>
        </w:rPr>
        <w:t>Mācības un izaugsme</w:t>
      </w:r>
    </w:p>
    <w:p w14:paraId="0EA9F162" w14:textId="77777777" w:rsidR="00330F17" w:rsidRPr="00330F17" w:rsidRDefault="00330F17" w:rsidP="00330F17">
      <w:pPr>
        <w:jc w:val="both"/>
        <w:rPr>
          <w:rFonts w:ascii="Times New Roman" w:eastAsia="Arial Narrow" w:hAnsi="Times New Roman" w:cs="Times New Roman"/>
          <w:b/>
          <w:bCs/>
          <w:noProof/>
          <w:sz w:val="24"/>
          <w:szCs w:val="24"/>
          <w:lang w:val="en-US"/>
        </w:rPr>
      </w:pPr>
    </w:p>
    <w:p w14:paraId="289DFBEB" w14:textId="77777777" w:rsidR="00330F17" w:rsidRPr="00330F17" w:rsidRDefault="00330F17" w:rsidP="00330F17">
      <w:pPr>
        <w:pStyle w:val="BodyText"/>
        <w:rPr>
          <w:lang w:val="en-US"/>
        </w:rPr>
      </w:pPr>
      <w:r w:rsidRPr="00330F17">
        <w:rPr>
          <w:lang w:val="en-US"/>
        </w:rPr>
        <w:t xml:space="preserve">2.1.18. Izmantot </w:t>
      </w:r>
      <w:r w:rsidRPr="00330F17">
        <w:rPr>
          <w:i/>
          <w:iCs/>
          <w:lang w:val="en-US"/>
        </w:rPr>
        <w:t xml:space="preserve">CPHA kompetenču sistēmu </w:t>
      </w:r>
      <w:r w:rsidRPr="00330F17">
        <w:rPr>
          <w:lang w:val="en-US"/>
        </w:rPr>
        <w:t>un bērnu aizsardzības jomā strādājošo un līdzstrādnieku spēju vajadzību novērtējumu, lai izstrādātu un īstenotu spēju veidošanas stratēģiju.</w:t>
      </w:r>
    </w:p>
    <w:p w14:paraId="4FD62C81" w14:textId="77777777" w:rsidR="00330F17" w:rsidRPr="00330F17" w:rsidRDefault="00330F17" w:rsidP="00330F17">
      <w:pPr>
        <w:pStyle w:val="BodyText"/>
        <w:rPr>
          <w:lang w:val="en-US"/>
        </w:rPr>
      </w:pPr>
    </w:p>
    <w:p w14:paraId="66762B4D" w14:textId="77777777" w:rsidR="00330F17" w:rsidRPr="00330F17" w:rsidRDefault="00330F17" w:rsidP="00330F17">
      <w:pPr>
        <w:pStyle w:val="BodyText"/>
        <w:rPr>
          <w:lang w:val="en-US"/>
        </w:rPr>
      </w:pPr>
      <w:r w:rsidRPr="00330F17">
        <w:rPr>
          <w:lang w:val="en-US"/>
        </w:rPr>
        <w:t>2.1.19. Izstrādāt un īstenot plānu, lai jēgpilnā, ētiskā un drošā bērnu līdzdalībā stiprinātu visu darbinieku un līdzstrādnieku prasmes.</w:t>
      </w:r>
    </w:p>
    <w:p w14:paraId="5E680C07" w14:textId="77777777" w:rsidR="00330F17" w:rsidRPr="00330F17" w:rsidRDefault="00330F17" w:rsidP="00330F17">
      <w:pPr>
        <w:jc w:val="both"/>
        <w:rPr>
          <w:rFonts w:ascii="Times New Roman" w:eastAsia="Arial" w:hAnsi="Times New Roman" w:cs="Times New Roman"/>
          <w:noProof/>
          <w:sz w:val="24"/>
          <w:szCs w:val="24"/>
          <w:lang w:val="en-US"/>
        </w:rPr>
      </w:pPr>
    </w:p>
    <w:p w14:paraId="58A24753" w14:textId="77777777" w:rsidR="00330F17" w:rsidRPr="00330F17" w:rsidRDefault="00330F17" w:rsidP="00330F17">
      <w:pPr>
        <w:jc w:val="both"/>
        <w:rPr>
          <w:rFonts w:ascii="Times New Roman" w:hAnsi="Times New Roman" w:cs="Times New Roman"/>
          <w:b/>
          <w:noProof/>
          <w:color w:val="B891A4"/>
          <w:sz w:val="24"/>
          <w:lang w:val="en-US"/>
        </w:rPr>
      </w:pPr>
      <w:r w:rsidRPr="00330F17">
        <w:rPr>
          <w:rFonts w:ascii="Times New Roman" w:hAnsi="Times New Roman" w:cs="Times New Roman"/>
          <w:b/>
          <w:noProof/>
          <w:color w:val="B891A4"/>
          <w:sz w:val="24"/>
          <w:lang w:val="en-US"/>
        </w:rPr>
        <w:t>Personāla atsauksmes</w:t>
      </w:r>
    </w:p>
    <w:p w14:paraId="649732BC" w14:textId="77777777" w:rsidR="00330F17" w:rsidRPr="00330F17" w:rsidRDefault="00330F17" w:rsidP="00330F17">
      <w:pPr>
        <w:jc w:val="both"/>
        <w:rPr>
          <w:rFonts w:ascii="Times New Roman" w:eastAsia="Arial Narrow" w:hAnsi="Times New Roman" w:cs="Times New Roman"/>
          <w:b/>
          <w:bCs/>
          <w:noProof/>
          <w:sz w:val="24"/>
          <w:szCs w:val="24"/>
          <w:lang w:val="en-US"/>
        </w:rPr>
      </w:pPr>
    </w:p>
    <w:p w14:paraId="1782529B" w14:textId="77777777" w:rsidR="00330F17" w:rsidRPr="00330F17" w:rsidRDefault="00330F17" w:rsidP="00330F17">
      <w:pPr>
        <w:pStyle w:val="BodyText"/>
        <w:rPr>
          <w:lang w:val="en-US"/>
        </w:rPr>
      </w:pPr>
      <w:r w:rsidRPr="00330F17">
        <w:rPr>
          <w:lang w:val="en-US"/>
        </w:rPr>
        <w:t>2.1.20. Sniegt visiem darbiniekiem un līdzstrādniekiem regulāru atgriezenisko saiti par viņu veiktspēju, kā arī pastāvīgi nodrošināt iespēju uzdot jautājumus un lūgt skaidrojumu.</w:t>
      </w:r>
    </w:p>
    <w:p w14:paraId="7DA7C4E5" w14:textId="77777777" w:rsidR="00330F17" w:rsidRPr="00330F17" w:rsidRDefault="00330F17" w:rsidP="00330F17">
      <w:pPr>
        <w:pStyle w:val="BodyText"/>
        <w:rPr>
          <w:lang w:val="en-US"/>
        </w:rPr>
      </w:pPr>
    </w:p>
    <w:p w14:paraId="28397510" w14:textId="77777777" w:rsidR="00330F17" w:rsidRPr="00330F17" w:rsidRDefault="00330F17" w:rsidP="00330F17">
      <w:pPr>
        <w:pStyle w:val="BodyText"/>
        <w:rPr>
          <w:lang w:val="en-US"/>
        </w:rPr>
      </w:pPr>
      <w:r w:rsidRPr="00330F17">
        <w:rPr>
          <w:lang w:val="en-US"/>
        </w:rPr>
        <w:t>2.1.21. Iztaujāt visus no darba aizejošos bērnu aizsardzības jomā strādājošos un līdzstrādniekus, lai nodrošinātu informāciju organizāciju mācīšanās iespējām.</w:t>
      </w:r>
    </w:p>
    <w:p w14:paraId="3F4CA1A2" w14:textId="77777777" w:rsidR="00330F17" w:rsidRPr="00330F17" w:rsidRDefault="00330F17" w:rsidP="00330F17">
      <w:pPr>
        <w:jc w:val="both"/>
        <w:rPr>
          <w:rFonts w:ascii="Times New Roman" w:eastAsia="Arial" w:hAnsi="Times New Roman" w:cs="Times New Roman"/>
          <w:noProof/>
          <w:sz w:val="24"/>
          <w:szCs w:val="24"/>
          <w:lang w:val="en-US"/>
        </w:rPr>
      </w:pPr>
    </w:p>
    <w:p w14:paraId="79E18DE1" w14:textId="77777777" w:rsidR="00330F17" w:rsidRPr="00330F17" w:rsidRDefault="00330F17" w:rsidP="00330F17">
      <w:pPr>
        <w:jc w:val="both"/>
        <w:rPr>
          <w:rFonts w:ascii="Times New Roman" w:hAnsi="Times New Roman" w:cs="Times New Roman"/>
          <w:b/>
          <w:noProof/>
          <w:color w:val="B891A4"/>
          <w:sz w:val="24"/>
          <w:lang w:val="en-US"/>
        </w:rPr>
      </w:pPr>
      <w:bookmarkStart w:id="149" w:name="_bookmark87"/>
      <w:bookmarkEnd w:id="149"/>
      <w:r w:rsidRPr="00330F17">
        <w:rPr>
          <w:rFonts w:ascii="Times New Roman" w:hAnsi="Times New Roman" w:cs="Times New Roman"/>
          <w:b/>
          <w:noProof/>
          <w:color w:val="B891A4"/>
          <w:sz w:val="24"/>
          <w:lang w:val="en-US"/>
        </w:rPr>
        <w:t>Labklājība</w:t>
      </w:r>
    </w:p>
    <w:p w14:paraId="5D0CDC42" w14:textId="77777777" w:rsidR="00330F17" w:rsidRPr="00330F17" w:rsidRDefault="00330F17" w:rsidP="00330F17">
      <w:pPr>
        <w:jc w:val="both"/>
        <w:rPr>
          <w:rFonts w:ascii="Times New Roman" w:eastAsia="Arial Narrow" w:hAnsi="Times New Roman" w:cs="Times New Roman"/>
          <w:b/>
          <w:bCs/>
          <w:noProof/>
          <w:sz w:val="24"/>
          <w:szCs w:val="24"/>
          <w:lang w:val="en-US"/>
        </w:rPr>
      </w:pPr>
    </w:p>
    <w:p w14:paraId="516AC2FE" w14:textId="77777777" w:rsidR="00330F17" w:rsidRPr="00330F17" w:rsidRDefault="00330F17" w:rsidP="00330F17">
      <w:pPr>
        <w:pStyle w:val="BodyText"/>
        <w:rPr>
          <w:lang w:val="en-US"/>
        </w:rPr>
      </w:pPr>
      <w:r w:rsidRPr="00330F17">
        <w:rPr>
          <w:lang w:val="en-US"/>
        </w:rPr>
        <w:t>2.1.22. Nodrošināt personālam un līdzstrādniekiem atpūtas iespējas, atveseļošanās iespējas, piekļuvi psihosociālajam atbalstam, kā arī regulāru uzraudzību, lai veicinātu labklājību, pārvaldītu stresu un radītu veselīgu darba vidi.</w:t>
      </w:r>
    </w:p>
    <w:p w14:paraId="07C75D26" w14:textId="77777777" w:rsidR="00330F17" w:rsidRPr="00330F17" w:rsidRDefault="00330F17" w:rsidP="00330F17">
      <w:pPr>
        <w:jc w:val="both"/>
        <w:rPr>
          <w:rFonts w:ascii="Times New Roman" w:eastAsia="Arial" w:hAnsi="Times New Roman" w:cs="Times New Roman"/>
          <w:noProof/>
          <w:sz w:val="24"/>
          <w:szCs w:val="24"/>
          <w:lang w:val="en-US"/>
        </w:rPr>
      </w:pPr>
    </w:p>
    <w:p w14:paraId="064D2A3D" w14:textId="77777777" w:rsidR="00330F17" w:rsidRPr="00330F17" w:rsidRDefault="00330F17" w:rsidP="00330F17">
      <w:pPr>
        <w:pStyle w:val="BodyText"/>
        <w:rPr>
          <w:b/>
          <w:bCs/>
          <w:color w:val="B891A4"/>
          <w:lang w:val="en-US"/>
        </w:rPr>
      </w:pPr>
      <w:r w:rsidRPr="00330F17">
        <w:rPr>
          <w:b/>
          <w:bCs/>
          <w:color w:val="B891A4"/>
          <w:lang w:val="en-US"/>
        </w:rPr>
        <w:t>2.2. MĒRU SISTĒMA</w:t>
      </w:r>
    </w:p>
    <w:p w14:paraId="595A18CF" w14:textId="77777777" w:rsidR="00330F17" w:rsidRPr="00330F17" w:rsidRDefault="00330F17" w:rsidP="00330F17">
      <w:pPr>
        <w:jc w:val="both"/>
        <w:rPr>
          <w:rFonts w:ascii="Times New Roman" w:eastAsia="Arial" w:hAnsi="Times New Roman" w:cs="Times New Roman"/>
          <w:noProof/>
          <w:sz w:val="24"/>
          <w:szCs w:val="24"/>
          <w:lang w:val="en-US"/>
        </w:rPr>
      </w:pPr>
    </w:p>
    <w:p w14:paraId="7076B54E" w14:textId="77777777" w:rsidR="00330F17" w:rsidRPr="00330F17" w:rsidRDefault="00330F17" w:rsidP="00330F17">
      <w:pPr>
        <w:pStyle w:val="BodyText"/>
        <w:rPr>
          <w:lang w:val="en-US"/>
        </w:rPr>
      </w:pPr>
      <w:r w:rsidRPr="00330F17">
        <w:rPr>
          <w:lang w:val="en-US"/>
        </w:rPr>
        <w:t xml:space="preserve">Visi rādītāji par bērniem jāiedala pēc dzimuma, vecuma, invaliditātes un citiem būtiskiem dažādības faktoriem. Ar turpmāk minētajiem rādītājiem mēra progresu salīdzinājumā ar vispārējo standartu. Rādītājus un uzdevumus var pielāgot kontekstam, lai sasniegtu turpmāk minētos orientējošos mērķus. Papildu saistītie rādītāji ir pieejami </w:t>
      </w:r>
      <w:r w:rsidRPr="00330F17">
        <w:rPr>
          <w:i/>
          <w:lang w:val="en-US"/>
        </w:rPr>
        <w:t>tiešsaistē</w:t>
      </w:r>
      <w:r w:rsidRPr="00330F17">
        <w:rPr>
          <w:lang w:val="en-US"/>
        </w:rPr>
        <w:t>.</w:t>
      </w:r>
    </w:p>
    <w:p w14:paraId="1516780F" w14:textId="77777777" w:rsidR="00330F17" w:rsidRPr="00330F17" w:rsidRDefault="00330F17" w:rsidP="00330F17">
      <w:pPr>
        <w:jc w:val="both"/>
        <w:rPr>
          <w:rFonts w:ascii="Times New Roman" w:eastAsia="Arial" w:hAnsi="Times New Roman" w:cs="Times New Roman"/>
          <w:noProof/>
          <w:sz w:val="24"/>
          <w:szCs w:val="24"/>
          <w:lang w:val="en-US"/>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23"/>
        <w:gridCol w:w="4254"/>
        <w:gridCol w:w="1123"/>
        <w:gridCol w:w="2828"/>
      </w:tblGrid>
      <w:tr w:rsidR="00330F17" w:rsidRPr="00330F17" w14:paraId="3C52D55D" w14:textId="77777777" w:rsidTr="002352FF">
        <w:tc>
          <w:tcPr>
            <w:tcW w:w="557" w:type="pct"/>
          </w:tcPr>
          <w:p w14:paraId="1A08A1B5"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Rādītājs</w:t>
            </w:r>
          </w:p>
        </w:tc>
        <w:tc>
          <w:tcPr>
            <w:tcW w:w="2415" w:type="pct"/>
          </w:tcPr>
          <w:p w14:paraId="58305074" w14:textId="77777777" w:rsidR="00330F17" w:rsidRPr="00330F17" w:rsidRDefault="00330F17" w:rsidP="002352FF">
            <w:pPr>
              <w:jc w:val="both"/>
              <w:rPr>
                <w:rFonts w:ascii="Times New Roman" w:eastAsia="Arial" w:hAnsi="Times New Roman" w:cs="Times New Roman"/>
                <w:noProof/>
                <w:sz w:val="24"/>
                <w:szCs w:val="24"/>
                <w:lang w:val="en-US"/>
              </w:rPr>
            </w:pPr>
          </w:p>
        </w:tc>
        <w:tc>
          <w:tcPr>
            <w:tcW w:w="411" w:type="pct"/>
          </w:tcPr>
          <w:p w14:paraId="508B58B7"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Uzdevums</w:t>
            </w:r>
          </w:p>
        </w:tc>
        <w:tc>
          <w:tcPr>
            <w:tcW w:w="1618" w:type="pct"/>
          </w:tcPr>
          <w:p w14:paraId="0CD757E0" w14:textId="77777777" w:rsidR="00330F17" w:rsidRPr="00330F17" w:rsidRDefault="00330F17" w:rsidP="002352FF">
            <w:pPr>
              <w:tabs>
                <w:tab w:val="left" w:pos="3681"/>
                <w:tab w:val="left" w:pos="4581"/>
              </w:tabs>
              <w:jc w:val="both"/>
              <w:rPr>
                <w:rFonts w:ascii="Times New Roman" w:hAnsi="Times New Roman" w:cs="Times New Roman"/>
                <w:b/>
                <w:noProof/>
                <w:sz w:val="24"/>
                <w:lang w:val="en-US"/>
              </w:rPr>
            </w:pPr>
            <w:r w:rsidRPr="00330F17">
              <w:rPr>
                <w:rFonts w:ascii="Times New Roman" w:hAnsi="Times New Roman" w:cs="Times New Roman"/>
                <w:b/>
                <w:noProof/>
                <w:sz w:val="24"/>
                <w:lang w:val="en-US"/>
              </w:rPr>
              <w:t>Piezīmes</w:t>
            </w:r>
          </w:p>
        </w:tc>
      </w:tr>
      <w:tr w:rsidR="00330F17" w:rsidRPr="00330F17" w14:paraId="7AB8B2EC" w14:textId="77777777" w:rsidTr="002352FF">
        <w:tc>
          <w:tcPr>
            <w:tcW w:w="557" w:type="pct"/>
          </w:tcPr>
          <w:p w14:paraId="50D011F9"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2.2.1.</w:t>
            </w:r>
          </w:p>
        </w:tc>
        <w:tc>
          <w:tcPr>
            <w:tcW w:w="2415" w:type="pct"/>
          </w:tcPr>
          <w:p w14:paraId="594E5858" w14:textId="77777777" w:rsidR="00330F17" w:rsidRPr="00330F17" w:rsidRDefault="00330F17" w:rsidP="002352FF">
            <w:pPr>
              <w:tabs>
                <w:tab w:val="left" w:pos="1524"/>
              </w:tabs>
              <w:jc w:val="both"/>
              <w:rPr>
                <w:rFonts w:ascii="Times New Roman" w:hAnsi="Times New Roman" w:cs="Times New Roman"/>
                <w:noProof/>
                <w:sz w:val="24"/>
                <w:lang w:val="en-US"/>
              </w:rPr>
            </w:pPr>
            <w:r w:rsidRPr="00330F17">
              <w:rPr>
                <w:rFonts w:ascii="Times New Roman" w:hAnsi="Times New Roman" w:cs="Times New Roman"/>
                <w:noProof/>
                <w:sz w:val="24"/>
                <w:lang w:val="en-US"/>
              </w:rPr>
              <w:t>% bērnu aizsardzības jomā strādājošo, kas darbā pieņemšanas laikā apliecina pierādītas kompetences attiecībā uz viņu individuālajiem uzdevumiem un pienākumiem (kā norādīts viņu atsevišķajos darba aprakstos) saskaņā ar “Child Protection in Humanitarian Action Competency Framework”.</w:t>
            </w:r>
          </w:p>
        </w:tc>
        <w:tc>
          <w:tcPr>
            <w:tcW w:w="411" w:type="pct"/>
          </w:tcPr>
          <w:p w14:paraId="2DA00E79"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90 %</w:t>
            </w:r>
          </w:p>
        </w:tc>
        <w:tc>
          <w:tcPr>
            <w:tcW w:w="1618" w:type="pct"/>
          </w:tcPr>
          <w:p w14:paraId="7057FE03" w14:textId="77777777" w:rsidR="00330F17" w:rsidRPr="00330F17" w:rsidRDefault="00330F17" w:rsidP="002352FF">
            <w:pPr>
              <w:tabs>
                <w:tab w:val="left" w:pos="1117"/>
              </w:tabs>
              <w:jc w:val="both"/>
              <w:rPr>
                <w:rFonts w:ascii="Times New Roman" w:hAnsi="Times New Roman" w:cs="Times New Roman"/>
                <w:noProof/>
                <w:sz w:val="24"/>
                <w:lang w:val="en-US"/>
              </w:rPr>
            </w:pPr>
            <w:r w:rsidRPr="00330F17">
              <w:rPr>
                <w:rFonts w:ascii="Times New Roman" w:hAnsi="Times New Roman" w:cs="Times New Roman"/>
                <w:noProof/>
                <w:sz w:val="24"/>
                <w:lang w:val="en-US"/>
              </w:rPr>
              <w:t>Pēc vajadzības valstis var mainīt kompetenču demonstrēšanas grafiku (piemēram, ceturkšņa darbības novērtējums, gada novērtējums).</w:t>
            </w:r>
          </w:p>
        </w:tc>
      </w:tr>
      <w:tr w:rsidR="00330F17" w:rsidRPr="00330F17" w14:paraId="25065B55" w14:textId="77777777" w:rsidTr="002352FF">
        <w:tc>
          <w:tcPr>
            <w:tcW w:w="557" w:type="pct"/>
          </w:tcPr>
          <w:p w14:paraId="1AB4EF10"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2.2.2.</w:t>
            </w:r>
          </w:p>
        </w:tc>
        <w:tc>
          <w:tcPr>
            <w:tcW w:w="2415" w:type="pct"/>
          </w:tcPr>
          <w:p w14:paraId="2A43FEDF" w14:textId="77777777" w:rsidR="00330F17" w:rsidRPr="00330F17" w:rsidRDefault="00330F17" w:rsidP="002352FF">
            <w:pPr>
              <w:tabs>
                <w:tab w:val="left" w:pos="1524"/>
              </w:tabs>
              <w:jc w:val="both"/>
              <w:rPr>
                <w:rFonts w:ascii="Times New Roman" w:hAnsi="Times New Roman" w:cs="Times New Roman"/>
                <w:noProof/>
                <w:sz w:val="24"/>
                <w:lang w:val="en-US"/>
              </w:rPr>
            </w:pPr>
            <w:r w:rsidRPr="00330F17">
              <w:rPr>
                <w:rFonts w:ascii="Times New Roman" w:hAnsi="Times New Roman" w:cs="Times New Roman"/>
                <w:noProof/>
                <w:sz w:val="24"/>
                <w:lang w:val="en-US"/>
              </w:rPr>
              <w:t>% no bērnu drošības problēmām, par kurām ir ziņots un kurās gūts rezultāts, ņemot vērā pašreizējo protokolu.</w:t>
            </w:r>
          </w:p>
        </w:tc>
        <w:tc>
          <w:tcPr>
            <w:tcW w:w="411" w:type="pct"/>
          </w:tcPr>
          <w:p w14:paraId="0D95847C"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100 %</w:t>
            </w:r>
          </w:p>
        </w:tc>
        <w:tc>
          <w:tcPr>
            <w:tcW w:w="1618" w:type="pct"/>
          </w:tcPr>
          <w:p w14:paraId="3C0849DC" w14:textId="77777777" w:rsidR="00330F17" w:rsidRPr="00330F17" w:rsidRDefault="00330F17" w:rsidP="002352FF">
            <w:pPr>
              <w:tabs>
                <w:tab w:val="left" w:pos="1460"/>
              </w:tabs>
              <w:jc w:val="both"/>
              <w:rPr>
                <w:rFonts w:ascii="Times New Roman" w:hAnsi="Times New Roman" w:cs="Times New Roman"/>
                <w:noProof/>
                <w:sz w:val="24"/>
                <w:lang w:val="en-US"/>
              </w:rPr>
            </w:pPr>
            <w:r w:rsidRPr="00330F17">
              <w:rPr>
                <w:rFonts w:ascii="Times New Roman" w:hAnsi="Times New Roman" w:cs="Times New Roman"/>
                <w:noProof/>
                <w:sz w:val="24"/>
                <w:lang w:val="en-US"/>
              </w:rPr>
              <w:t>Pievienot laika grafiku (piemēram, “izskatīts vienas nedēļas laikā”).</w:t>
            </w:r>
          </w:p>
        </w:tc>
      </w:tr>
    </w:tbl>
    <w:p w14:paraId="7FEAA09F" w14:textId="77777777" w:rsidR="00330F17" w:rsidRPr="00330F17" w:rsidRDefault="00330F17" w:rsidP="00330F17">
      <w:pPr>
        <w:jc w:val="both"/>
        <w:rPr>
          <w:rFonts w:ascii="Times New Roman" w:eastAsia="Arial" w:hAnsi="Times New Roman" w:cs="Times New Roman"/>
          <w:noProof/>
          <w:sz w:val="24"/>
          <w:szCs w:val="24"/>
          <w:lang w:val="en-US"/>
        </w:rPr>
      </w:pPr>
    </w:p>
    <w:p w14:paraId="6720DE4F" w14:textId="77777777" w:rsidR="00330F17" w:rsidRPr="00330F17" w:rsidRDefault="00330F17" w:rsidP="00330F17">
      <w:pPr>
        <w:tabs>
          <w:tab w:val="left" w:pos="1393"/>
        </w:tabs>
        <w:jc w:val="both"/>
        <w:rPr>
          <w:rFonts w:ascii="Times New Roman" w:hAnsi="Times New Roman" w:cs="Times New Roman"/>
          <w:b/>
          <w:noProof/>
          <w:color w:val="B891A4"/>
          <w:sz w:val="24"/>
          <w:lang w:val="en-US"/>
        </w:rPr>
      </w:pPr>
      <w:r w:rsidRPr="00330F17">
        <w:rPr>
          <w:rFonts w:ascii="Times New Roman" w:hAnsi="Times New Roman" w:cs="Times New Roman"/>
          <w:b/>
          <w:noProof/>
          <w:color w:val="B891A4"/>
          <w:sz w:val="24"/>
          <w:lang w:val="en-US"/>
        </w:rPr>
        <w:t>2.3. NORĀDĪJUMI</w:t>
      </w:r>
    </w:p>
    <w:p w14:paraId="72FD61ED" w14:textId="77777777" w:rsidR="00330F17" w:rsidRPr="00330F17" w:rsidRDefault="00330F17" w:rsidP="00330F17">
      <w:pPr>
        <w:jc w:val="both"/>
        <w:rPr>
          <w:rFonts w:ascii="Times New Roman" w:eastAsia="Arial" w:hAnsi="Times New Roman" w:cs="Times New Roman"/>
          <w:noProof/>
          <w:sz w:val="24"/>
          <w:szCs w:val="24"/>
          <w:lang w:val="en-US"/>
        </w:rPr>
      </w:pPr>
    </w:p>
    <w:p w14:paraId="7DA2AA25" w14:textId="77777777" w:rsidR="00330F17" w:rsidRPr="00330F17" w:rsidRDefault="00330F17" w:rsidP="00330F17">
      <w:pPr>
        <w:pStyle w:val="BodyText"/>
        <w:rPr>
          <w:b/>
          <w:bCs/>
          <w:color w:val="B891A4"/>
          <w:lang w:val="en-US"/>
        </w:rPr>
      </w:pPr>
      <w:r w:rsidRPr="00330F17">
        <w:rPr>
          <w:b/>
          <w:bCs/>
          <w:color w:val="B891A4"/>
          <w:lang w:val="en-US"/>
        </w:rPr>
        <w:t>2.3.1. Bērnu drošības vai aizsardzības politika</w:t>
      </w:r>
    </w:p>
    <w:p w14:paraId="646640C1" w14:textId="77777777" w:rsidR="00330F17" w:rsidRPr="00330F17" w:rsidRDefault="00330F17" w:rsidP="00330F17">
      <w:pPr>
        <w:jc w:val="both"/>
        <w:rPr>
          <w:rFonts w:ascii="Times New Roman" w:eastAsia="Arial" w:hAnsi="Times New Roman" w:cs="Times New Roman"/>
          <w:noProof/>
          <w:sz w:val="24"/>
          <w:szCs w:val="24"/>
          <w:lang w:val="en-US"/>
        </w:rPr>
      </w:pPr>
    </w:p>
    <w:p w14:paraId="41CF1AEF" w14:textId="77777777" w:rsidR="00330F17" w:rsidRPr="00330F17" w:rsidRDefault="00330F17" w:rsidP="00330F17">
      <w:pPr>
        <w:pStyle w:val="BodyText"/>
        <w:rPr>
          <w:lang w:val="en-US"/>
        </w:rPr>
      </w:pPr>
      <w:r w:rsidRPr="00330F17">
        <w:rPr>
          <w:lang w:val="en-US"/>
        </w:rPr>
        <w:t>Visām organizācijām jābūt “bērnu drošības” vai “bērnu aizsardzības” politikai, procedūrām un saistītiem īstenošanas plāniem, kuru mērķis ir novērst to, ka personāls, darbības vai programmas nodara kaitējumu bērniem. Bērnu drošības politikā izskaidro organizācijas saistības garantēt bērniem drošību pret jebkādu iespējamo kaitējumu, ko rada personāls, darbības vai programmas. Lai drošības politika un procedūras būtu efektīvas:</w:t>
      </w:r>
    </w:p>
    <w:p w14:paraId="41490F1A" w14:textId="77777777" w:rsidR="00330F17" w:rsidRPr="00330F17" w:rsidRDefault="00330F17" w:rsidP="00330F17">
      <w:pPr>
        <w:jc w:val="both"/>
        <w:rPr>
          <w:rFonts w:ascii="Times New Roman" w:eastAsia="Arial" w:hAnsi="Times New Roman" w:cs="Times New Roman"/>
          <w:noProof/>
          <w:sz w:val="24"/>
          <w:szCs w:val="24"/>
          <w:lang w:val="en-US"/>
        </w:rPr>
      </w:pPr>
    </w:p>
    <w:p w14:paraId="2AD52ED7"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to izstrādē un apstiprināšanā ir jāiesaista plašs organizācijas un kopienas pārstāvju loks;</w:t>
      </w:r>
    </w:p>
    <w:p w14:paraId="4F72B224"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ir jābalstās uz pieņemtiem principiem bērnu aizsardzībai pret ļaunprātīgu izmantošanu, nevērību, ekspluatāciju un vardarbību;</w:t>
      </w:r>
    </w:p>
    <w:p w14:paraId="7E28E637"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ir jāidentificē darbības, kas īstenojamas tad, ja personāls un līdzstrādnieki izdara bērnu drošības pārkāpumus;</w:t>
      </w:r>
    </w:p>
    <w:p w14:paraId="0214D5B4"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ir jāiekļauj aizsardzības un reaģēšanas pasākumi, kas ir kultūras, dzimuma, vecuma un invaliditātes ziņā atbilstoši, un</w:t>
      </w:r>
    </w:p>
    <w:p w14:paraId="74570878"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ir jānodrošina pieejamība gan vietējās valodās, gan bērniem piemērotās versijās.</w:t>
      </w:r>
    </w:p>
    <w:p w14:paraId="49ECD8A2" w14:textId="77777777" w:rsidR="00330F17" w:rsidRPr="00330F17" w:rsidRDefault="00330F17" w:rsidP="00330F17">
      <w:pPr>
        <w:jc w:val="both"/>
        <w:rPr>
          <w:rFonts w:ascii="Times New Roman" w:eastAsia="Arial" w:hAnsi="Times New Roman" w:cs="Times New Roman"/>
          <w:noProof/>
          <w:sz w:val="24"/>
          <w:szCs w:val="24"/>
          <w:lang w:val="en-US"/>
        </w:rPr>
      </w:pPr>
    </w:p>
    <w:p w14:paraId="1E3FA522" w14:textId="77777777" w:rsidR="00330F17" w:rsidRPr="00330F17" w:rsidRDefault="00330F17" w:rsidP="00330F17">
      <w:pPr>
        <w:pStyle w:val="BodyText"/>
        <w:rPr>
          <w:lang w:val="en-US"/>
        </w:rPr>
      </w:pPr>
      <w:r w:rsidRPr="00330F17">
        <w:rPr>
          <w:lang w:val="en-US"/>
        </w:rPr>
        <w:t>Šajā procesā palīdzību var sniegt vietējās un valsts bērnu aizsardzības koordinācijas grupas un mehānismi, kā arī citas aģentūras, kurām ir pieredze drošības garantēšanā. Labs avots informācijai un norādījumiem par drošību ir dokuments “Keeping Children Safe”.</w:t>
      </w:r>
    </w:p>
    <w:p w14:paraId="0AAEBA82" w14:textId="77777777" w:rsidR="00330F17" w:rsidRPr="00330F17" w:rsidRDefault="00330F17" w:rsidP="00330F17">
      <w:pPr>
        <w:jc w:val="both"/>
        <w:rPr>
          <w:rFonts w:ascii="Times New Roman" w:eastAsia="Arial" w:hAnsi="Times New Roman" w:cs="Times New Roman"/>
          <w:noProof/>
          <w:sz w:val="24"/>
          <w:szCs w:val="24"/>
          <w:lang w:val="en-US"/>
        </w:rPr>
      </w:pPr>
    </w:p>
    <w:p w14:paraId="6C35C6B2" w14:textId="77777777" w:rsidR="00330F17" w:rsidRPr="00330F17" w:rsidRDefault="00330F17" w:rsidP="00330F17">
      <w:pPr>
        <w:pStyle w:val="BodyText"/>
        <w:rPr>
          <w:lang w:val="en-US"/>
        </w:rPr>
      </w:pPr>
      <w:r w:rsidRPr="00330F17">
        <w:rPr>
          <w:lang w:val="en-US"/>
        </w:rPr>
        <w:t>Bērnu drošība ir daļa no pasākumiem, kurus īsteno, lai novērstu humānās palīdzības darbinieku un līdzstrādnieku īstenotu visa veida vajāšanu, ekspluatāciju un ļaunprātīgu izmantošanu. Bērnu drošības pamatā jābūt tādiem principiem kā aizsardzība pret seksuālu izmantošanu un [seksuālu] vardarbību.</w:t>
      </w:r>
    </w:p>
    <w:p w14:paraId="661480B7" w14:textId="77777777" w:rsidR="00330F17" w:rsidRPr="00330F17" w:rsidRDefault="00330F17" w:rsidP="00330F17">
      <w:pPr>
        <w:jc w:val="both"/>
        <w:rPr>
          <w:rFonts w:ascii="Times New Roman" w:eastAsia="Arial" w:hAnsi="Times New Roman" w:cs="Times New Roman"/>
          <w:noProof/>
          <w:sz w:val="24"/>
          <w:szCs w:val="24"/>
          <w:lang w:val="en-US"/>
        </w:rPr>
      </w:pPr>
    </w:p>
    <w:p w14:paraId="3B9AD59B" w14:textId="77777777" w:rsidR="00330F17" w:rsidRPr="00330F17" w:rsidRDefault="00330F17" w:rsidP="00330F17">
      <w:pPr>
        <w:pStyle w:val="BodyText"/>
        <w:rPr>
          <w:b/>
          <w:bCs/>
          <w:color w:val="B891A4"/>
          <w:lang w:val="en-US"/>
        </w:rPr>
      </w:pPr>
      <w:r w:rsidRPr="00330F17">
        <w:rPr>
          <w:b/>
          <w:bCs/>
          <w:color w:val="B891A4"/>
          <w:lang w:val="en-US"/>
        </w:rPr>
        <w:t>2.3.2. Plānošana un sagatavotība</w:t>
      </w:r>
    </w:p>
    <w:p w14:paraId="3E016F14" w14:textId="77777777" w:rsidR="00330F17" w:rsidRPr="00330F17" w:rsidRDefault="00330F17" w:rsidP="00330F17">
      <w:pPr>
        <w:jc w:val="both"/>
        <w:rPr>
          <w:rFonts w:ascii="Times New Roman" w:eastAsia="Arial" w:hAnsi="Times New Roman" w:cs="Times New Roman"/>
          <w:noProof/>
          <w:sz w:val="24"/>
          <w:szCs w:val="24"/>
          <w:lang w:val="en-US"/>
        </w:rPr>
      </w:pPr>
    </w:p>
    <w:p w14:paraId="580F2EF3" w14:textId="77777777" w:rsidR="00330F17" w:rsidRPr="00330F17" w:rsidRDefault="00330F17" w:rsidP="00330F17">
      <w:pPr>
        <w:pStyle w:val="BodyText"/>
        <w:rPr>
          <w:lang w:val="en-US"/>
        </w:rPr>
      </w:pPr>
      <w:r w:rsidRPr="00330F17">
        <w:rPr>
          <w:lang w:val="en-US"/>
        </w:rPr>
        <w:t>Cilvēkresursu sagatavotības plānā, kas var atbalstīt masveida pieņemšanu darbā, jāņem vērā:</w:t>
      </w:r>
    </w:p>
    <w:p w14:paraId="59891491" w14:textId="77777777" w:rsidR="00330F17" w:rsidRPr="00330F17" w:rsidRDefault="00330F17" w:rsidP="00330F17">
      <w:pPr>
        <w:jc w:val="both"/>
        <w:rPr>
          <w:rFonts w:ascii="Times New Roman" w:eastAsia="Arial" w:hAnsi="Times New Roman" w:cs="Times New Roman"/>
          <w:noProof/>
          <w:sz w:val="24"/>
          <w:szCs w:val="24"/>
          <w:lang w:val="en-US"/>
        </w:rPr>
      </w:pPr>
    </w:p>
    <w:p w14:paraId="7AE6D4EA"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partnerattiecības ar formālām un neformālām vietējām, valsts un starptautiskām organizācijām; pagaidu darbinieku norīkošana darbā; apmaiņas un darbaudzināšanas programmas, kā arī cita sadarbība attiecībā uz tiešu nodarbinātību un pakalpojumu īstenošanu;</w:t>
      </w:r>
    </w:p>
    <w:p w14:paraId="048317D6"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darbinieku un līdzstrādnieku labklājība, kā arī atbalsts stresa pārvaldībai;</w:t>
      </w:r>
    </w:p>
    <w:p w14:paraId="343625EA"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visu attiecīgo vietējo, formālo un neformālo prasmju, zināšanu un cilvēkresursu kartējumi;</w:t>
      </w:r>
    </w:p>
    <w:p w14:paraId="1C594C30"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algu struktūras, kas atspoguļo valsts tiesību aktus un politiku un, pieņemot darbā valdības, kopienas, vietējo vai valsts partneru darbiniekus, nevājina to struktūru;</w:t>
      </w:r>
    </w:p>
    <w:p w14:paraId="28CCA089"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nodarbinātības politika un procedūras, kas: a) atbalsta bēgļu, iekšzemē pārvietoto personu, migrantu un bezvalstnieku iekļaušanu un b) atbilst valsts tiesību aktiem un politikai;</w:t>
      </w:r>
    </w:p>
    <w:p w14:paraId="4D376C1B"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ar organizāciju saistīti mācību materiāli, kas attiecas uz bērnu aizsardzību, humānās palīdzības principiem un darba uzdevumiem;</w:t>
      </w:r>
    </w:p>
    <w:p w14:paraId="623B1475"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plāni apmēra samazināšanai, tiklīdz humānās palīdzības sniegšana pāriet pēckrīzes atgūšanās un attīstības stadijā.</w:t>
      </w:r>
    </w:p>
    <w:p w14:paraId="0F8CC5BE" w14:textId="77777777" w:rsidR="00330F17" w:rsidRPr="00330F17" w:rsidRDefault="00330F17" w:rsidP="00330F17">
      <w:pPr>
        <w:jc w:val="both"/>
        <w:rPr>
          <w:rFonts w:ascii="Times New Roman" w:eastAsia="Arial" w:hAnsi="Times New Roman" w:cs="Times New Roman"/>
          <w:noProof/>
          <w:sz w:val="24"/>
          <w:szCs w:val="24"/>
          <w:lang w:val="en-US"/>
        </w:rPr>
      </w:pPr>
    </w:p>
    <w:p w14:paraId="268AB974" w14:textId="77777777" w:rsidR="00330F17" w:rsidRPr="00330F17" w:rsidRDefault="00330F17" w:rsidP="00330F17">
      <w:pPr>
        <w:pStyle w:val="BodyText"/>
        <w:keepNext/>
        <w:keepLines/>
        <w:rPr>
          <w:b/>
          <w:bCs/>
          <w:color w:val="B891A4"/>
          <w:lang w:val="en-US"/>
        </w:rPr>
      </w:pPr>
      <w:bookmarkStart w:id="150" w:name="_bookmark88"/>
      <w:bookmarkEnd w:id="150"/>
      <w:r w:rsidRPr="00330F17">
        <w:rPr>
          <w:b/>
          <w:bCs/>
          <w:color w:val="B891A4"/>
          <w:lang w:val="en-US"/>
        </w:rPr>
        <w:t>2.3.3. Droša pieņemšana darbā</w:t>
      </w:r>
    </w:p>
    <w:p w14:paraId="32F97028" w14:textId="77777777" w:rsidR="00330F17" w:rsidRPr="00330F17" w:rsidRDefault="00330F17" w:rsidP="00330F17">
      <w:pPr>
        <w:keepNext/>
        <w:keepLines/>
        <w:jc w:val="both"/>
        <w:rPr>
          <w:rFonts w:ascii="Times New Roman" w:eastAsia="Arial" w:hAnsi="Times New Roman" w:cs="Times New Roman"/>
          <w:noProof/>
          <w:sz w:val="24"/>
          <w:szCs w:val="24"/>
          <w:lang w:val="en-US"/>
        </w:rPr>
      </w:pPr>
    </w:p>
    <w:p w14:paraId="26508048" w14:textId="77777777" w:rsidR="00330F17" w:rsidRPr="00330F17" w:rsidRDefault="00330F17" w:rsidP="00330F17">
      <w:pPr>
        <w:pStyle w:val="BodyText"/>
        <w:keepNext/>
        <w:keepLines/>
        <w:rPr>
          <w:lang w:val="en-US"/>
        </w:rPr>
      </w:pPr>
      <w:r w:rsidRPr="00330F17">
        <w:rPr>
          <w:lang w:val="en-US"/>
        </w:rPr>
        <w:t>Ar drošu darbā pieņemšanas praksi jāapstiprina pretendenta piemērotība darbam ar bērniem, un tajā jāietver:</w:t>
      </w:r>
    </w:p>
    <w:p w14:paraId="79560426" w14:textId="77777777" w:rsidR="00330F17" w:rsidRPr="00330F17" w:rsidRDefault="00330F17" w:rsidP="00330F17">
      <w:pPr>
        <w:jc w:val="both"/>
        <w:rPr>
          <w:rFonts w:ascii="Times New Roman" w:eastAsia="Arial" w:hAnsi="Times New Roman" w:cs="Times New Roman"/>
          <w:noProof/>
          <w:sz w:val="24"/>
          <w:szCs w:val="24"/>
          <w:lang w:val="en-US"/>
        </w:rPr>
      </w:pPr>
    </w:p>
    <w:p w14:paraId="73EA1645"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atsauksmju pārbaude;</w:t>
      </w:r>
    </w:p>
    <w:p w14:paraId="766547A1"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sodāmības reģistra/policijas pārbaude;</w:t>
      </w:r>
    </w:p>
    <w:p w14:paraId="2679E15A"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pašdeklarācija, kas apstiprina, ka personai nav iepriekšējas sodāmības, pret to nav veikta izmeklēšana vai iesniegta sūdzība par neatbilstošu vai nepieņemamu izturēšanos pret bērniem, un</w:t>
      </w:r>
    </w:p>
    <w:p w14:paraId="2CC708E5"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personas iztaujāšana ar mērķi noteikt pretendenta uzvedību, attieksmi, pieredzi un uzskatus par bērnu drošību, rīcības kodeksu un ar to saistīto politiku.</w:t>
      </w:r>
    </w:p>
    <w:p w14:paraId="6AAD12CE" w14:textId="77777777" w:rsidR="00330F17" w:rsidRPr="00330F17" w:rsidRDefault="00330F17" w:rsidP="00330F17">
      <w:pPr>
        <w:jc w:val="both"/>
        <w:rPr>
          <w:rFonts w:ascii="Times New Roman" w:eastAsia="Arial" w:hAnsi="Times New Roman" w:cs="Times New Roman"/>
          <w:noProof/>
          <w:sz w:val="24"/>
          <w:szCs w:val="24"/>
          <w:lang w:val="en-US"/>
        </w:rPr>
      </w:pPr>
    </w:p>
    <w:p w14:paraId="0CB74BF8" w14:textId="77777777" w:rsidR="00330F17" w:rsidRPr="00330F17" w:rsidRDefault="00330F17" w:rsidP="00330F17">
      <w:pPr>
        <w:pStyle w:val="BodyText"/>
        <w:rPr>
          <w:b/>
          <w:bCs/>
          <w:color w:val="B891A4"/>
          <w:lang w:val="en-US"/>
        </w:rPr>
      </w:pPr>
      <w:r w:rsidRPr="00330F17">
        <w:rPr>
          <w:b/>
          <w:bCs/>
          <w:color w:val="B891A4"/>
          <w:lang w:val="en-US"/>
        </w:rPr>
        <w:t>2.3.4. Mācības un izaugsme</w:t>
      </w:r>
    </w:p>
    <w:p w14:paraId="6EEA287B" w14:textId="77777777" w:rsidR="00330F17" w:rsidRPr="00330F17" w:rsidRDefault="00330F17" w:rsidP="00330F17">
      <w:pPr>
        <w:jc w:val="both"/>
        <w:rPr>
          <w:rFonts w:ascii="Times New Roman" w:eastAsia="Arial" w:hAnsi="Times New Roman" w:cs="Times New Roman"/>
          <w:noProof/>
          <w:sz w:val="24"/>
          <w:szCs w:val="24"/>
          <w:lang w:val="en-US"/>
        </w:rPr>
      </w:pPr>
    </w:p>
    <w:p w14:paraId="281FEA26" w14:textId="77777777" w:rsidR="00330F17" w:rsidRPr="00330F17" w:rsidRDefault="00330F17" w:rsidP="00330F17">
      <w:pPr>
        <w:pStyle w:val="BodyText"/>
        <w:rPr>
          <w:lang w:val="en-US"/>
        </w:rPr>
      </w:pPr>
      <w:r w:rsidRPr="00330F17">
        <w:rPr>
          <w:lang w:val="en-US"/>
        </w:rPr>
        <w:t xml:space="preserve">Visiem bērnu aizsardzības jomā strādājošajiem un līdzstrādniekiem jābūt pieejamām iespējām, kas stiprina viņu pieredzi, prasmes un uzvedību saskaņā ar </w:t>
      </w:r>
      <w:r w:rsidRPr="00330F17">
        <w:rPr>
          <w:i/>
          <w:color w:val="58595B"/>
          <w:lang w:val="en-US"/>
        </w:rPr>
        <w:t>CPHA kompetences sistēmu</w:t>
      </w:r>
      <w:r w:rsidRPr="00330F17">
        <w:rPr>
          <w:lang w:val="en-US"/>
        </w:rPr>
        <w:t>. Personāla kompetenču un vajadzību novērtējums palīdzēs izstrādāt atbilstošas spēju palielināšanas stratēģijas. Minētajā stratēģijā jāiekļauj:</w:t>
      </w:r>
    </w:p>
    <w:p w14:paraId="6B668A32" w14:textId="77777777" w:rsidR="00330F17" w:rsidRPr="00330F17" w:rsidRDefault="00330F17" w:rsidP="00330F17">
      <w:pPr>
        <w:jc w:val="both"/>
        <w:rPr>
          <w:lang w:val="en-US"/>
        </w:rPr>
      </w:pPr>
    </w:p>
    <w:p w14:paraId="57D08A90"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mācības tiešsaistē un klātienē;</w:t>
      </w:r>
    </w:p>
    <w:p w14:paraId="76608D73"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kvalifikācijas celšanas darbsemināri un</w:t>
      </w:r>
    </w:p>
    <w:p w14:paraId="711F7E7E"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uzraudzība un izaugsmes vadība.</w:t>
      </w:r>
    </w:p>
    <w:p w14:paraId="6044A294" w14:textId="77777777" w:rsidR="00330F17" w:rsidRPr="00330F17" w:rsidRDefault="00330F17" w:rsidP="00330F17">
      <w:pPr>
        <w:jc w:val="both"/>
        <w:rPr>
          <w:rFonts w:ascii="Times New Roman" w:eastAsia="Arial" w:hAnsi="Times New Roman" w:cs="Times New Roman"/>
          <w:noProof/>
          <w:sz w:val="24"/>
          <w:szCs w:val="24"/>
          <w:lang w:val="en-US"/>
        </w:rPr>
      </w:pPr>
    </w:p>
    <w:p w14:paraId="441DFCE1" w14:textId="77777777" w:rsidR="00330F17" w:rsidRPr="00330F17" w:rsidRDefault="00330F17" w:rsidP="00330F17">
      <w:pPr>
        <w:pStyle w:val="BodyText"/>
        <w:rPr>
          <w:lang w:val="en-US"/>
        </w:rPr>
      </w:pPr>
      <w:r w:rsidRPr="00330F17">
        <w:rPr>
          <w:lang w:val="en-US"/>
        </w:rPr>
        <w:t>Visiem darbiniekiem un līdzstrādniekiem jāapmeklē kursi par: a) bērnu drošību un aizsardzību pret seksuālu izmantošanu un [seksuālu] vardarbību, b) principu “Nekaitēt”, c) psiholoģisko pirmo palīdzību un d) riska novērtējumu. Uzraudzības personālam ir vajadzīgs papildu atbalsts un darbaudzināšana nepieciešamo vadības kompetenču un tehnisko prasmju attīstīšanai.</w:t>
      </w:r>
    </w:p>
    <w:p w14:paraId="4D7B19E8" w14:textId="77777777" w:rsidR="00330F17" w:rsidRPr="00330F17" w:rsidRDefault="00330F17" w:rsidP="00330F17">
      <w:pPr>
        <w:jc w:val="both"/>
        <w:rPr>
          <w:rFonts w:ascii="Times New Roman" w:eastAsia="Arial" w:hAnsi="Times New Roman" w:cs="Times New Roman"/>
          <w:noProof/>
          <w:sz w:val="24"/>
          <w:szCs w:val="24"/>
          <w:lang w:val="en-US"/>
        </w:rPr>
      </w:pPr>
    </w:p>
    <w:p w14:paraId="069DAEC7" w14:textId="77777777" w:rsidR="00330F17" w:rsidRPr="00330F17" w:rsidRDefault="00330F17" w:rsidP="00330F17">
      <w:pPr>
        <w:pStyle w:val="BodyText"/>
        <w:rPr>
          <w:lang w:val="en-US"/>
        </w:rPr>
      </w:pPr>
      <w:r w:rsidRPr="00330F17">
        <w:rPr>
          <w:lang w:val="en-US"/>
        </w:rPr>
        <w:t>Par prioritāti jānosaka starpaģentūru mācības, kurās darbinieki un līdzstrādnieki var mācīties cits no cita pieredzes, saņemt atjauninātu informāciju par jaunāko praksi un izkopt vienotu pieeju bērnu aizsardzībai.</w:t>
      </w:r>
    </w:p>
    <w:p w14:paraId="6A46C56F" w14:textId="77777777" w:rsidR="00330F17" w:rsidRPr="00330F17" w:rsidRDefault="00330F17" w:rsidP="00330F17">
      <w:pPr>
        <w:jc w:val="both"/>
        <w:rPr>
          <w:rFonts w:ascii="Times New Roman" w:eastAsia="Arial" w:hAnsi="Times New Roman" w:cs="Times New Roman"/>
          <w:noProof/>
          <w:sz w:val="24"/>
          <w:szCs w:val="24"/>
          <w:lang w:val="en-US"/>
        </w:rPr>
      </w:pPr>
    </w:p>
    <w:p w14:paraId="3811158E" w14:textId="77777777" w:rsidR="00330F17" w:rsidRPr="00330F17" w:rsidRDefault="00330F17" w:rsidP="00330F17">
      <w:pPr>
        <w:pStyle w:val="BodyText"/>
        <w:rPr>
          <w:b/>
          <w:bCs/>
          <w:color w:val="B891A4"/>
          <w:lang w:val="en-US"/>
        </w:rPr>
      </w:pPr>
      <w:r w:rsidRPr="00330F17">
        <w:rPr>
          <w:b/>
          <w:bCs/>
          <w:color w:val="B891A4"/>
          <w:lang w:val="en-US"/>
        </w:rPr>
        <w:t>2.3.5. Nediskriminācija un iekļaušana</w:t>
      </w:r>
    </w:p>
    <w:p w14:paraId="0274C773" w14:textId="77777777" w:rsidR="00330F17" w:rsidRPr="00330F17" w:rsidRDefault="00330F17" w:rsidP="00330F17">
      <w:pPr>
        <w:jc w:val="both"/>
        <w:rPr>
          <w:rFonts w:ascii="Times New Roman" w:eastAsia="Arial" w:hAnsi="Times New Roman" w:cs="Times New Roman"/>
          <w:noProof/>
          <w:sz w:val="24"/>
          <w:szCs w:val="24"/>
          <w:lang w:val="en-US"/>
        </w:rPr>
      </w:pPr>
    </w:p>
    <w:p w14:paraId="5514389B" w14:textId="77777777" w:rsidR="00330F17" w:rsidRPr="00330F17" w:rsidRDefault="00330F17" w:rsidP="00330F17">
      <w:pPr>
        <w:pStyle w:val="BodyText"/>
        <w:rPr>
          <w:lang w:val="en-US"/>
        </w:rPr>
      </w:pPr>
      <w:r w:rsidRPr="00330F17">
        <w:rPr>
          <w:lang w:val="en-US"/>
        </w:rPr>
        <w:t>Personāls jau darbā pieņemšanas procesa sākumā ir jāinformē par humānās palīdzības principiem, jo īpaši par nediskriminācijas principu, un tas pastāvīgi jāpopularizē humānās palīdzības sniegšanas laikā. Mācībās jāiekļauj process, kas palīdz darbiniekiem un līdzstrādniekiem mijiedarbībā ar krīzes skartajiem iedzīvotājiem atpazīt pašu aizspriedumus, kā arī sociālās un kultūras normas, un uzņemties par tām atbildību.</w:t>
      </w:r>
    </w:p>
    <w:p w14:paraId="03CC6423" w14:textId="77777777" w:rsidR="00330F17" w:rsidRPr="00330F17" w:rsidRDefault="00330F17" w:rsidP="00330F17">
      <w:pPr>
        <w:jc w:val="both"/>
        <w:rPr>
          <w:rFonts w:ascii="Times New Roman" w:eastAsia="Arial" w:hAnsi="Times New Roman" w:cs="Times New Roman"/>
          <w:noProof/>
          <w:sz w:val="24"/>
          <w:szCs w:val="24"/>
          <w:lang w:val="en-US"/>
        </w:rPr>
      </w:pPr>
    </w:p>
    <w:p w14:paraId="532A4451" w14:textId="77777777" w:rsidR="00330F17" w:rsidRPr="00330F17" w:rsidRDefault="00330F17" w:rsidP="00330F17">
      <w:pPr>
        <w:pStyle w:val="BodyText"/>
        <w:rPr>
          <w:b/>
          <w:bCs/>
          <w:color w:val="B891A4"/>
          <w:lang w:val="en-US"/>
        </w:rPr>
      </w:pPr>
      <w:r w:rsidRPr="00330F17">
        <w:rPr>
          <w:b/>
          <w:bCs/>
          <w:color w:val="B891A4"/>
          <w:lang w:val="en-US"/>
        </w:rPr>
        <w:t>2.3.6. Tādu darbinieku un līdzstrādnieku pieņemšana darbā, kuri pārstāv krīzes skartos iedzīvotājus</w:t>
      </w:r>
    </w:p>
    <w:p w14:paraId="178BBAB5" w14:textId="77777777" w:rsidR="00330F17" w:rsidRPr="00330F17" w:rsidRDefault="00330F17" w:rsidP="00330F17">
      <w:pPr>
        <w:jc w:val="both"/>
        <w:rPr>
          <w:rFonts w:ascii="Times New Roman" w:eastAsia="Arial" w:hAnsi="Times New Roman" w:cs="Times New Roman"/>
          <w:noProof/>
          <w:sz w:val="24"/>
          <w:szCs w:val="24"/>
          <w:lang w:val="en-US"/>
        </w:rPr>
      </w:pPr>
    </w:p>
    <w:p w14:paraId="66867F14" w14:textId="77777777" w:rsidR="00330F17" w:rsidRPr="00330F17" w:rsidRDefault="00330F17" w:rsidP="00330F17">
      <w:pPr>
        <w:pStyle w:val="BodyText"/>
        <w:rPr>
          <w:lang w:val="en-US"/>
        </w:rPr>
      </w:pPr>
      <w:r w:rsidRPr="00330F17">
        <w:rPr>
          <w:lang w:val="en-US"/>
        </w:rPr>
        <w:t>Darbinieki no krīzes skarto iedzīvotāju vidus (tostarp bēgļi, iekšzemē pārvietotas personas un migranti) var būt bezvalstnieki, citu valstu valstspiederīgie un/vai uz tiem var attiekties īpaši darba tiesību akti vai prasības. Jāievēro attiecīgie valstu tiesību akti nodarbinātības jomā. Organizācijām jāpalīdz darbiniekiem no krīzes skarto iedzīvotāju vidus iegūt darba atļauju, saglabāt likumīga darbinieka statusu un atrast legālu darbu. Tas var ietvert organizatorisko un valsts vai juridisko stimulu un atalgojuma struktūru pārskatīšanu un pārstrādāšanu. Sadarboties ar pašreizējiem koordinācijas mehānismiem nolūkā rast risinājumus. Ja nepieciešams, organizācijām valsts pārvaldē jāaizstāv bēgļu, iekšzemē pārvietotu personu, migrantu un bezvalstnieku tiesības strādāt oficiālajā ekonomikā un saņemt vienlīdzīgu un nediskriminējošu attieksmi attiecībā uz pieņemšanu darbā un kompensācijām.</w:t>
      </w:r>
    </w:p>
    <w:p w14:paraId="50C60D7D" w14:textId="77777777" w:rsidR="00330F17" w:rsidRPr="00330F17" w:rsidRDefault="00330F17" w:rsidP="00330F17">
      <w:pPr>
        <w:jc w:val="both"/>
        <w:rPr>
          <w:rFonts w:ascii="Times New Roman" w:eastAsia="Arial" w:hAnsi="Times New Roman" w:cs="Times New Roman"/>
          <w:noProof/>
          <w:sz w:val="24"/>
          <w:szCs w:val="24"/>
          <w:lang w:val="en-US"/>
        </w:rPr>
      </w:pPr>
    </w:p>
    <w:p w14:paraId="59004B7A" w14:textId="77777777" w:rsidR="00330F17" w:rsidRPr="00330F17" w:rsidRDefault="00330F17" w:rsidP="00330F17">
      <w:pPr>
        <w:pStyle w:val="BodyText"/>
        <w:rPr>
          <w:b/>
          <w:bCs/>
          <w:color w:val="B891A4"/>
          <w:lang w:val="en-US"/>
        </w:rPr>
      </w:pPr>
      <w:r w:rsidRPr="00330F17">
        <w:rPr>
          <w:b/>
          <w:bCs/>
          <w:color w:val="B891A4"/>
          <w:lang w:val="en-US"/>
        </w:rPr>
        <w:t>2.3.7. Dzimums</w:t>
      </w:r>
    </w:p>
    <w:p w14:paraId="7B5C63B4" w14:textId="77777777" w:rsidR="00330F17" w:rsidRPr="00330F17" w:rsidRDefault="00330F17" w:rsidP="00330F17">
      <w:pPr>
        <w:jc w:val="both"/>
        <w:rPr>
          <w:rFonts w:ascii="Times New Roman" w:eastAsia="Arial" w:hAnsi="Times New Roman" w:cs="Times New Roman"/>
          <w:noProof/>
          <w:sz w:val="24"/>
          <w:szCs w:val="24"/>
          <w:lang w:val="en-US"/>
        </w:rPr>
      </w:pPr>
    </w:p>
    <w:p w14:paraId="2269EF2C" w14:textId="77777777" w:rsidR="00330F17" w:rsidRPr="00330F17" w:rsidRDefault="00330F17" w:rsidP="00330F17">
      <w:pPr>
        <w:pStyle w:val="BodyText"/>
        <w:rPr>
          <w:lang w:val="en-US"/>
        </w:rPr>
      </w:pPr>
      <w:r w:rsidRPr="00330F17">
        <w:rPr>
          <w:lang w:val="en-US"/>
        </w:rPr>
        <w:t>Intervijās par pieņemšanu darbā jānosaka kandidāta saistības ievērot dzimumu līdztiesību. Darbinieku mācībās jānodrošina pamatprasmes veicināt dzimumu līdztiesību ikdienas darbā. Kad vien iespējams, bērniem jābūt iespējai pašiem pēc dzimuma izvēlēties personu, kas sniedz viņiem atbalstu. Tāpēc organizācijām jācenšas veidot dzimumu līdzsvarotas grupas. Dzimumu līdzsvarotas grupas arī palīdz mazināt seksuālās vardarbības, uzmākšanās un ļaunprātīgas izmantošanas risku. Atkarībā no konteksta dzimumu līdzsvaru var palīdzēt nodrošināt turpmāk minētās stratēģijas.</w:t>
      </w:r>
    </w:p>
    <w:p w14:paraId="55092B59" w14:textId="77777777" w:rsidR="00330F17" w:rsidRPr="00330F17" w:rsidRDefault="00330F17" w:rsidP="00330F17">
      <w:pPr>
        <w:jc w:val="both"/>
        <w:rPr>
          <w:rFonts w:ascii="Times New Roman" w:eastAsia="Arial" w:hAnsi="Times New Roman" w:cs="Times New Roman"/>
          <w:noProof/>
          <w:sz w:val="24"/>
          <w:szCs w:val="24"/>
          <w:lang w:val="en-US"/>
        </w:rPr>
      </w:pPr>
    </w:p>
    <w:p w14:paraId="5BD0D04B"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Darba sludinājumā iekļaut šādu tekstu: “Aicinām pieteikties kvalificētas sievietes.”</w:t>
      </w:r>
    </w:p>
    <w:p w14:paraId="74D3BAB7"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Lai paplašinātu pretendentu loku, jānorāda vēlme pēc darba pieredzes vai izglītības kvalifikācija, nevis jāmin abi aspekti.</w:t>
      </w:r>
    </w:p>
    <w:p w14:paraId="79AEE6C7"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Atlases komisijā jāiekļauj gan sievietes, gan vīrieši.</w:t>
      </w:r>
    </w:p>
    <w:p w14:paraId="45D85A80"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Vērtējot kandidātus, jāpievieno noteikts punktu skaits kandidātiem no marginalizētām vai minoritāšu grupām, tādējādi sekmējot daudzveidību. Tā pamatā var būt dzimums, rase, tautība, invaliditāte vai citi būtiski faktori.</w:t>
      </w:r>
    </w:p>
    <w:p w14:paraId="1814C43B"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Nodrošināt drošus un atbilstošus birojus un telpas, tostarp dzimumspecifiskas tualetes un guļamtelpas.</w:t>
      </w:r>
    </w:p>
    <w:p w14:paraId="6FB8DC34"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Lai sekmētu uzraudzību, visi personāla dati jāiedala pēc dzimuma.</w:t>
      </w:r>
    </w:p>
    <w:p w14:paraId="21E4AFC1" w14:textId="77777777" w:rsidR="00330F17" w:rsidRPr="00330F17" w:rsidRDefault="00330F17" w:rsidP="00330F17">
      <w:pPr>
        <w:jc w:val="both"/>
        <w:rPr>
          <w:rFonts w:ascii="Times New Roman" w:eastAsia="Arial" w:hAnsi="Times New Roman" w:cs="Times New Roman"/>
          <w:noProof/>
          <w:sz w:val="24"/>
          <w:szCs w:val="24"/>
          <w:lang w:val="en-US"/>
        </w:rPr>
      </w:pPr>
    </w:p>
    <w:p w14:paraId="5D373223" w14:textId="77777777" w:rsidR="00330F17" w:rsidRPr="00330F17" w:rsidRDefault="00330F17" w:rsidP="00330F17">
      <w:pPr>
        <w:pStyle w:val="BodyText"/>
        <w:rPr>
          <w:b/>
          <w:bCs/>
          <w:color w:val="B891A4"/>
          <w:lang w:val="en-US"/>
        </w:rPr>
      </w:pPr>
      <w:r w:rsidRPr="00330F17">
        <w:rPr>
          <w:b/>
          <w:bCs/>
          <w:color w:val="B891A4"/>
          <w:lang w:val="en-US"/>
        </w:rPr>
        <w:t>2.3.8. Invaliditāte</w:t>
      </w:r>
    </w:p>
    <w:p w14:paraId="298B5D4E" w14:textId="77777777" w:rsidR="00330F17" w:rsidRPr="00330F17" w:rsidRDefault="00330F17" w:rsidP="00330F17">
      <w:pPr>
        <w:jc w:val="both"/>
        <w:rPr>
          <w:rFonts w:ascii="Times New Roman" w:eastAsia="Arial" w:hAnsi="Times New Roman" w:cs="Times New Roman"/>
          <w:noProof/>
          <w:sz w:val="24"/>
          <w:szCs w:val="24"/>
          <w:lang w:val="en-US"/>
        </w:rPr>
      </w:pPr>
    </w:p>
    <w:p w14:paraId="62874516" w14:textId="77777777" w:rsidR="00330F17" w:rsidRPr="00330F17" w:rsidRDefault="00330F17" w:rsidP="00330F17">
      <w:pPr>
        <w:pStyle w:val="BodyText"/>
        <w:rPr>
          <w:lang w:val="en-US"/>
        </w:rPr>
      </w:pPr>
      <w:r w:rsidRPr="00330F17">
        <w:rPr>
          <w:lang w:val="en-US"/>
        </w:rPr>
        <w:t xml:space="preserve">Darba sludinājumos jāiekļauj paziņojums: “Aicinām pieteikties kvalificētus cilvēkus ar invaliditāti.” Izmantot tādus darbā pieņemšanas procesus, kas </w:t>
      </w:r>
      <w:bookmarkStart w:id="151" w:name="_bookmark90"/>
      <w:bookmarkEnd w:id="151"/>
      <w:r w:rsidRPr="00330F17">
        <w:rPr>
          <w:lang w:val="en-US"/>
        </w:rPr>
        <w:t>ir pieejami personām ar invaliditāti. Ieviest saprātīgus pielāgojumus kandidātiem ar invaliditāti (papildu laiks intervijai, palīgierīču izmantošana vai tulku piesaiste utt.). Lai nodrošinātu, ka personāls var sniegt pakalpojumus, kuros ņem vērā invaliditāti, darbā pieņemšanas laikā jānovērtē kandidātu izpratne un viedoklis par personām ar invaliditāti.</w:t>
      </w:r>
    </w:p>
    <w:p w14:paraId="7A724F54" w14:textId="77777777" w:rsidR="00330F17" w:rsidRPr="00330F17" w:rsidRDefault="00330F17" w:rsidP="00330F17">
      <w:pPr>
        <w:jc w:val="both"/>
        <w:rPr>
          <w:rFonts w:ascii="Times New Roman" w:eastAsia="Arial" w:hAnsi="Times New Roman" w:cs="Times New Roman"/>
          <w:noProof/>
          <w:sz w:val="24"/>
          <w:szCs w:val="24"/>
          <w:lang w:val="en-US"/>
        </w:rPr>
      </w:pPr>
    </w:p>
    <w:p w14:paraId="0E5A50C4" w14:textId="77777777" w:rsidR="00330F17" w:rsidRPr="00330F17" w:rsidRDefault="00330F17" w:rsidP="00330F17">
      <w:pPr>
        <w:pStyle w:val="BodyText"/>
        <w:rPr>
          <w:lang w:val="en-US"/>
        </w:rPr>
      </w:pPr>
      <w:r w:rsidRPr="00330F17">
        <w:rPr>
          <w:lang w:val="en-US"/>
        </w:rPr>
        <w:t>Kad vien iespējams, cilvēki ar invaliditāti jāiesaista novērtēšanas un programmu plānošanas grupās, tādējādi palielinot iespējamību, ka cilvēki ar invaliditāti kopienā iesaistīsies iejaukšanās pasākumos.</w:t>
      </w:r>
    </w:p>
    <w:p w14:paraId="39D91D6F" w14:textId="77777777" w:rsidR="00330F17" w:rsidRPr="00330F17" w:rsidRDefault="00330F17" w:rsidP="00330F17">
      <w:pPr>
        <w:jc w:val="both"/>
        <w:rPr>
          <w:rFonts w:ascii="Times New Roman" w:eastAsia="Arial" w:hAnsi="Times New Roman" w:cs="Times New Roman"/>
          <w:noProof/>
          <w:sz w:val="24"/>
          <w:szCs w:val="24"/>
          <w:lang w:val="en-US"/>
        </w:rPr>
      </w:pPr>
    </w:p>
    <w:p w14:paraId="594B07EF" w14:textId="77777777" w:rsidR="00330F17" w:rsidRPr="00330F17" w:rsidRDefault="00330F17" w:rsidP="00330F17">
      <w:pPr>
        <w:pStyle w:val="BodyText"/>
        <w:rPr>
          <w:lang w:val="en-US"/>
        </w:rPr>
      </w:pPr>
      <w:r w:rsidRPr="00330F17">
        <w:rPr>
          <w:lang w:val="en-US"/>
        </w:rPr>
        <w:t>Nodrošināt, ka bērnu drošības politika un mācības ietver izpratnes veicināšanu un specializētu mācīšanos par bērniem invalīdiem. Tie jāizstrādā sadarbībā ar personām ar invaliditāti no krīzes skarto iedzīvotāju vidus, kur vien tas ir iespējams.</w:t>
      </w:r>
    </w:p>
    <w:p w14:paraId="2E7C4925" w14:textId="77777777" w:rsidR="00330F17" w:rsidRPr="00330F17" w:rsidRDefault="00330F17" w:rsidP="00330F17">
      <w:pPr>
        <w:jc w:val="both"/>
        <w:rPr>
          <w:rFonts w:ascii="Times New Roman" w:eastAsia="Arial" w:hAnsi="Times New Roman" w:cs="Times New Roman"/>
          <w:noProof/>
          <w:sz w:val="24"/>
          <w:szCs w:val="24"/>
          <w:lang w:val="en-US"/>
        </w:rPr>
      </w:pPr>
    </w:p>
    <w:p w14:paraId="710EEACD" w14:textId="77777777" w:rsidR="00330F17" w:rsidRPr="00330F17" w:rsidRDefault="00330F17" w:rsidP="00330F17">
      <w:pPr>
        <w:tabs>
          <w:tab w:val="left" w:pos="1274"/>
          <w:tab w:val="left" w:pos="6155"/>
          <w:tab w:val="left" w:pos="6849"/>
        </w:tabs>
        <w:jc w:val="both"/>
        <w:rPr>
          <w:rFonts w:ascii="Times New Roman" w:hAnsi="Times New Roman" w:cs="Times New Roman"/>
          <w:b/>
          <w:noProof/>
          <w:color w:val="B891A4"/>
          <w:sz w:val="24"/>
          <w:lang w:val="en-US"/>
        </w:rPr>
      </w:pPr>
      <w:r w:rsidRPr="00330F17">
        <w:rPr>
          <w:rFonts w:ascii="Times New Roman" w:hAnsi="Times New Roman" w:cs="Times New Roman"/>
          <w:b/>
          <w:noProof/>
          <w:color w:val="B891A4"/>
          <w:sz w:val="24"/>
          <w:lang w:val="en-US"/>
        </w:rPr>
        <w:t>2.3.9. Atgriezeniskā saite un ziņošanas mehānismi</w:t>
      </w:r>
    </w:p>
    <w:p w14:paraId="6452BCEC" w14:textId="77777777" w:rsidR="00330F17" w:rsidRPr="00330F17" w:rsidRDefault="00330F17" w:rsidP="00330F17">
      <w:pPr>
        <w:tabs>
          <w:tab w:val="left" w:pos="1274"/>
          <w:tab w:val="left" w:pos="6155"/>
          <w:tab w:val="left" w:pos="6849"/>
        </w:tabs>
        <w:jc w:val="both"/>
        <w:rPr>
          <w:rFonts w:ascii="Times New Roman" w:hAnsi="Times New Roman" w:cs="Times New Roman"/>
          <w:noProof/>
          <w:color w:val="B891A4"/>
          <w:sz w:val="24"/>
          <w:szCs w:val="24"/>
          <w:lang w:val="en-US"/>
        </w:rPr>
      </w:pPr>
    </w:p>
    <w:p w14:paraId="55268CB7" w14:textId="77777777" w:rsidR="00330F17" w:rsidRPr="00330F17" w:rsidRDefault="00330F17" w:rsidP="00330F17">
      <w:pPr>
        <w:tabs>
          <w:tab w:val="left" w:pos="1274"/>
          <w:tab w:val="left" w:pos="6155"/>
          <w:tab w:val="left" w:pos="6849"/>
        </w:tabs>
        <w:jc w:val="both"/>
        <w:rPr>
          <w:rFonts w:ascii="Times New Roman" w:hAnsi="Times New Roman" w:cs="Times New Roman"/>
          <w:noProof/>
          <w:sz w:val="24"/>
          <w:lang w:val="en-US"/>
        </w:rPr>
      </w:pPr>
      <w:r w:rsidRPr="00330F17">
        <w:rPr>
          <w:rFonts w:ascii="Times New Roman" w:hAnsi="Times New Roman" w:cs="Times New Roman"/>
          <w:noProof/>
          <w:sz w:val="24"/>
          <w:lang w:val="en-US"/>
        </w:rPr>
        <w:t>Organizācijām katrā notikuma vietā jāievieš vienkāršas, pieejamas, bērniem piemērotas, anonīmas programmas atgriezeniskās saites sniegšanai un ziņošanas mehānismiem. Krīzes skarto iedzīvotāju grupām ir jāzina: a) kā izmantot mehānismus un b) kādi reaģēšanas pasākumi varētu tikt īstenoti, kad tiek paustas bažas vai ziņots par incidentu. Jebkāda vispārēja atgriezeniskā saite par programmu un organizāciju nekavējoties jāizskata un jāpārrunā ar darbiniekiem un līdzstrādniekiem grupas sanāksmēs un veiktspējas pārskatīšanā atbilstoši konfidencialitātes un zinātvajadzības principiem.</w:t>
      </w:r>
    </w:p>
    <w:p w14:paraId="42F1204C" w14:textId="77777777" w:rsidR="00330F17" w:rsidRPr="00330F17" w:rsidRDefault="00330F17" w:rsidP="00330F17">
      <w:pPr>
        <w:jc w:val="both"/>
        <w:rPr>
          <w:rFonts w:ascii="Times New Roman" w:eastAsia="Arial" w:hAnsi="Times New Roman" w:cs="Times New Roman"/>
          <w:noProof/>
          <w:sz w:val="24"/>
          <w:szCs w:val="24"/>
          <w:lang w:val="en-US"/>
        </w:rPr>
      </w:pPr>
    </w:p>
    <w:p w14:paraId="3770D8F4" w14:textId="77777777" w:rsidR="00330F17" w:rsidRPr="00330F17" w:rsidRDefault="00330F17" w:rsidP="00330F17">
      <w:pPr>
        <w:pStyle w:val="BodyText"/>
        <w:rPr>
          <w:b/>
          <w:bCs/>
          <w:color w:val="B891A4"/>
          <w:lang w:val="en-US"/>
        </w:rPr>
      </w:pPr>
      <w:r w:rsidRPr="00330F17">
        <w:rPr>
          <w:b/>
          <w:bCs/>
          <w:color w:val="B891A4"/>
          <w:lang w:val="en-US"/>
        </w:rPr>
        <w:t>2.3.10. Darbinieku labklājība</w:t>
      </w:r>
    </w:p>
    <w:p w14:paraId="7F3FDE35" w14:textId="77777777" w:rsidR="00330F17" w:rsidRPr="00330F17" w:rsidRDefault="00330F17" w:rsidP="00330F17">
      <w:pPr>
        <w:jc w:val="both"/>
        <w:rPr>
          <w:rFonts w:ascii="Times New Roman" w:eastAsia="Arial" w:hAnsi="Times New Roman" w:cs="Times New Roman"/>
          <w:noProof/>
          <w:sz w:val="24"/>
          <w:szCs w:val="24"/>
          <w:lang w:val="en-US"/>
        </w:rPr>
      </w:pPr>
    </w:p>
    <w:p w14:paraId="503C81BA" w14:textId="77777777" w:rsidR="00330F17" w:rsidRPr="00330F17" w:rsidRDefault="00330F17" w:rsidP="00330F17">
      <w:pPr>
        <w:pStyle w:val="BodyText"/>
        <w:rPr>
          <w:lang w:val="en-US"/>
        </w:rPr>
      </w:pPr>
      <w:r w:rsidRPr="00330F17">
        <w:rPr>
          <w:lang w:val="en-US"/>
        </w:rPr>
        <w:t>Bieži vien bērnu aizsardzības jomā strādājošie un līdzstrādnieki ir pakļauti spriedzei saistībā ar garām darba stundām lielas spriedzes un sarežģītas drošības situācijās. Viņi var izjust arī “sekundāru stresu”, uzklausot krīzes skarto bērnu un viņu ģimenes locekļu stāstus. Lai atbalstītu personāla garīgo un psihosociālo veselību, uzraudzītājiem:</w:t>
      </w:r>
    </w:p>
    <w:p w14:paraId="3C499AC1" w14:textId="77777777" w:rsidR="00330F17" w:rsidRPr="00330F17" w:rsidRDefault="00330F17" w:rsidP="00330F17">
      <w:pPr>
        <w:jc w:val="both"/>
        <w:rPr>
          <w:rFonts w:ascii="Times New Roman" w:eastAsia="Arial" w:hAnsi="Times New Roman" w:cs="Times New Roman"/>
          <w:noProof/>
          <w:sz w:val="24"/>
          <w:szCs w:val="24"/>
          <w:lang w:val="en-US"/>
        </w:rPr>
      </w:pPr>
    </w:p>
    <w:p w14:paraId="6EC2C450"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jāveicina, ka darba vietā cilvēki var brīvi apspriest savas sajūtas;</w:t>
      </w:r>
    </w:p>
    <w:p w14:paraId="40F227F9"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jānodrošina atpūta un spēju atjaunošana un</w:t>
      </w:r>
    </w:p>
    <w:p w14:paraId="24F45F7D"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jārisina ar darbu saistītie traucēkļi.</w:t>
      </w:r>
    </w:p>
    <w:p w14:paraId="4E0004B1" w14:textId="77777777" w:rsidR="00330F17" w:rsidRPr="00330F17" w:rsidRDefault="00330F17" w:rsidP="00330F17">
      <w:pPr>
        <w:jc w:val="both"/>
        <w:rPr>
          <w:rFonts w:ascii="Times New Roman" w:eastAsia="Arial" w:hAnsi="Times New Roman" w:cs="Times New Roman"/>
          <w:noProof/>
          <w:sz w:val="24"/>
          <w:szCs w:val="24"/>
          <w:lang w:val="en-US"/>
        </w:rPr>
      </w:pPr>
    </w:p>
    <w:p w14:paraId="71C0E2AC" w14:textId="77777777" w:rsidR="00330F17" w:rsidRPr="00330F17" w:rsidRDefault="00330F17" w:rsidP="00330F17">
      <w:pPr>
        <w:pStyle w:val="BodyText"/>
        <w:rPr>
          <w:lang w:val="en-US"/>
        </w:rPr>
      </w:pPr>
      <w:r w:rsidRPr="00330F17">
        <w:rPr>
          <w:lang w:val="en-US"/>
        </w:rPr>
        <w:t>Personālam un līdzstrādniekiem jāpiedalās regulārās “viens pret vienu” un/vai grupas sanāksmēs, lai uzklausītu atsauksmes par savu veiktspēju, paustu bažas, uzdotu jautājumus un saņemtu psihosociālo atbalstu. Ja finansējums ir ierobežots, divas vai vairākas organizācijas var koplietot personāla atbalsta pakalpojumus.</w:t>
      </w:r>
    </w:p>
    <w:p w14:paraId="0FC4E1AA" w14:textId="77777777" w:rsidR="00330F17" w:rsidRPr="00330F17" w:rsidRDefault="00330F17" w:rsidP="00330F17">
      <w:pPr>
        <w:tabs>
          <w:tab w:val="left" w:leader="dot" w:pos="9072"/>
        </w:tabs>
        <w:jc w:val="both"/>
        <w:rPr>
          <w:rFonts w:ascii="Times New Roman" w:hAnsi="Times New Roman" w:cs="Times New Roman"/>
          <w:noProof/>
          <w:color w:val="B891A4"/>
          <w:sz w:val="24"/>
          <w:lang w:val="en-US"/>
        </w:rPr>
      </w:pPr>
      <w:bookmarkStart w:id="152" w:name="_bookmark91"/>
      <w:bookmarkEnd w:id="152"/>
      <w:r w:rsidRPr="00330F17">
        <w:rPr>
          <w:rFonts w:ascii="Times New Roman" w:hAnsi="Times New Roman" w:cs="Times New Roman"/>
          <w:noProof/>
          <w:color w:val="B891A4"/>
          <w:sz w:val="24"/>
          <w:lang w:val="en-US"/>
        </w:rPr>
        <w:tab/>
      </w:r>
    </w:p>
    <w:p w14:paraId="0F11EFEE" w14:textId="77777777" w:rsidR="00330F17" w:rsidRPr="00330F17" w:rsidRDefault="00330F17" w:rsidP="00330F17">
      <w:pPr>
        <w:jc w:val="both"/>
        <w:rPr>
          <w:rFonts w:ascii="Times New Roman" w:hAnsi="Times New Roman" w:cs="Times New Roman"/>
          <w:noProof/>
          <w:color w:val="B891A4"/>
          <w:sz w:val="24"/>
          <w:szCs w:val="24"/>
          <w:lang w:val="en-US"/>
        </w:rPr>
      </w:pPr>
    </w:p>
    <w:p w14:paraId="3E2E47A4" w14:textId="77777777" w:rsidR="00330F17" w:rsidRPr="00330F17" w:rsidRDefault="00330F17" w:rsidP="00330F17">
      <w:pPr>
        <w:jc w:val="both"/>
        <w:rPr>
          <w:rFonts w:ascii="Times New Roman" w:hAnsi="Times New Roman" w:cs="Times New Roman"/>
          <w:b/>
          <w:noProof/>
          <w:color w:val="B891A4"/>
          <w:sz w:val="24"/>
          <w:lang w:val="en-US"/>
        </w:rPr>
      </w:pPr>
      <w:r w:rsidRPr="00330F17">
        <w:rPr>
          <w:rFonts w:ascii="Times New Roman" w:hAnsi="Times New Roman" w:cs="Times New Roman"/>
          <w:b/>
          <w:noProof/>
          <w:color w:val="B891A4"/>
          <w:sz w:val="24"/>
          <w:lang w:val="en-US"/>
        </w:rPr>
        <w:t>ATSAUCES</w:t>
      </w:r>
    </w:p>
    <w:p w14:paraId="107F31AD" w14:textId="77777777" w:rsidR="00330F17" w:rsidRPr="00330F17" w:rsidRDefault="00330F17" w:rsidP="00330F17">
      <w:pPr>
        <w:pStyle w:val="BodyText"/>
        <w:rPr>
          <w:lang w:val="en-US"/>
        </w:rPr>
      </w:pPr>
    </w:p>
    <w:p w14:paraId="7AA17E2E" w14:textId="77777777" w:rsidR="00330F17" w:rsidRPr="00330F17" w:rsidRDefault="00330F17" w:rsidP="00330F17">
      <w:pPr>
        <w:pStyle w:val="BodyText"/>
        <w:rPr>
          <w:lang w:val="en-US"/>
        </w:rPr>
      </w:pPr>
      <w:r w:rsidRPr="00330F17">
        <w:rPr>
          <w:lang w:val="en-US"/>
        </w:rPr>
        <w:t xml:space="preserve">Saites uz šiem un papildu resursiem ir pieejamas </w:t>
      </w:r>
      <w:r w:rsidRPr="00330F17">
        <w:rPr>
          <w:i/>
          <w:color w:val="58595B"/>
          <w:lang w:val="en-US"/>
        </w:rPr>
        <w:t>tiešsaistē</w:t>
      </w:r>
      <w:r w:rsidRPr="00330F17">
        <w:rPr>
          <w:lang w:val="en-US"/>
        </w:rPr>
        <w:t>.</w:t>
      </w:r>
    </w:p>
    <w:p w14:paraId="20729DBA" w14:textId="77777777" w:rsidR="00330F17" w:rsidRPr="00330F17" w:rsidRDefault="00330F17" w:rsidP="00330F17">
      <w:pPr>
        <w:jc w:val="both"/>
        <w:rPr>
          <w:rFonts w:ascii="Times New Roman" w:eastAsia="Arial" w:hAnsi="Times New Roman" w:cs="Times New Roman"/>
          <w:noProof/>
          <w:sz w:val="24"/>
          <w:szCs w:val="24"/>
          <w:lang w:val="en-US"/>
        </w:rPr>
      </w:pPr>
    </w:p>
    <w:p w14:paraId="6819BB84" w14:textId="77777777" w:rsidR="00330F17" w:rsidRPr="00330F17" w:rsidRDefault="00330F17" w:rsidP="00330F17">
      <w:pPr>
        <w:numPr>
          <w:ilvl w:val="1"/>
          <w:numId w:val="2"/>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Child Protection in Humanitarian Action Competency Framework: Testing version (2019)</w:t>
      </w:r>
      <w:r w:rsidRPr="00330F17">
        <w:rPr>
          <w:rFonts w:ascii="Times New Roman" w:hAnsi="Times New Roman" w:cs="Times New Roman"/>
          <w:noProof/>
          <w:sz w:val="24"/>
          <w:lang w:val="en-US"/>
        </w:rPr>
        <w:t>, The Alliance for Child Protection in Humanitarian Action, 2019.</w:t>
      </w:r>
    </w:p>
    <w:p w14:paraId="3E3B93B7" w14:textId="77777777" w:rsidR="00330F17" w:rsidRPr="00330F17" w:rsidRDefault="00330F17" w:rsidP="00330F17">
      <w:pPr>
        <w:numPr>
          <w:ilvl w:val="1"/>
          <w:numId w:val="2"/>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The Core Humanitarian Standard on Quality and Accountability</w:t>
      </w:r>
      <w:r w:rsidRPr="00330F17">
        <w:rPr>
          <w:rFonts w:ascii="Times New Roman" w:hAnsi="Times New Roman" w:cs="Times New Roman"/>
          <w:noProof/>
          <w:sz w:val="24"/>
          <w:lang w:val="en-US"/>
        </w:rPr>
        <w:t>, CHS Alliance, Group URD, and the Sphere Project, 2014.</w:t>
      </w:r>
    </w:p>
    <w:p w14:paraId="0E9EA861" w14:textId="77777777" w:rsidR="00330F17" w:rsidRPr="00330F17" w:rsidRDefault="00330F17" w:rsidP="00330F17">
      <w:pPr>
        <w:numPr>
          <w:ilvl w:val="1"/>
          <w:numId w:val="2"/>
        </w:numPr>
        <w:tabs>
          <w:tab w:val="left" w:pos="567"/>
        </w:tabs>
        <w:ind w:left="0" w:firstLine="0"/>
        <w:jc w:val="both"/>
        <w:rPr>
          <w:rFonts w:ascii="Times New Roman" w:hAnsi="Times New Roman" w:cs="Times New Roman"/>
          <w:noProof/>
          <w:sz w:val="24"/>
          <w:lang w:val="en-US"/>
        </w:rPr>
      </w:pPr>
      <w:r w:rsidRPr="00330F17">
        <w:rPr>
          <w:rFonts w:ascii="Times New Roman" w:hAnsi="Times New Roman" w:cs="Times New Roman"/>
          <w:i/>
          <w:noProof/>
          <w:sz w:val="24"/>
          <w:lang w:val="en-US"/>
        </w:rPr>
        <w:t>‘CHS Alliance Resources on People Management and Staff Learning’</w:t>
      </w:r>
      <w:r w:rsidRPr="00330F17">
        <w:rPr>
          <w:rFonts w:ascii="Times New Roman" w:hAnsi="Times New Roman" w:cs="Times New Roman"/>
          <w:noProof/>
          <w:sz w:val="24"/>
          <w:lang w:val="en-US"/>
        </w:rPr>
        <w:t>, CHS Alliance. [Tīmekļa vietne]</w:t>
      </w:r>
    </w:p>
    <w:p w14:paraId="77AE3CFE" w14:textId="77777777" w:rsidR="00330F17" w:rsidRPr="00330F17" w:rsidRDefault="00330F17" w:rsidP="00330F17">
      <w:pPr>
        <w:numPr>
          <w:ilvl w:val="1"/>
          <w:numId w:val="2"/>
        </w:numPr>
        <w:tabs>
          <w:tab w:val="left" w:pos="567"/>
        </w:tabs>
        <w:ind w:left="0" w:firstLine="0"/>
        <w:jc w:val="both"/>
        <w:rPr>
          <w:rFonts w:ascii="Times New Roman" w:hAnsi="Times New Roman" w:cs="Times New Roman"/>
          <w:noProof/>
          <w:sz w:val="24"/>
          <w:lang w:val="en-US"/>
        </w:rPr>
      </w:pPr>
      <w:r w:rsidRPr="00330F17">
        <w:rPr>
          <w:rFonts w:ascii="Times New Roman" w:hAnsi="Times New Roman" w:cs="Times New Roman"/>
          <w:i/>
          <w:noProof/>
          <w:sz w:val="24"/>
          <w:lang w:val="en-US"/>
        </w:rPr>
        <w:t>‘Keeping Children Safe Resource Library’</w:t>
      </w:r>
      <w:r w:rsidRPr="00330F17">
        <w:rPr>
          <w:rFonts w:ascii="Times New Roman" w:hAnsi="Times New Roman" w:cs="Times New Roman"/>
          <w:noProof/>
          <w:sz w:val="24"/>
          <w:lang w:val="en-US"/>
        </w:rPr>
        <w:t>, Keeping Children Safe. [Tīmekļa vietne]</w:t>
      </w:r>
    </w:p>
    <w:p w14:paraId="7266DF78" w14:textId="77777777" w:rsidR="00330F17" w:rsidRPr="00330F17" w:rsidRDefault="00330F17" w:rsidP="00330F17">
      <w:pPr>
        <w:numPr>
          <w:ilvl w:val="1"/>
          <w:numId w:val="2"/>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Child Protection Case Management Supervision and Coaching Training</w:t>
      </w:r>
      <w:r w:rsidRPr="00330F17">
        <w:rPr>
          <w:rFonts w:ascii="Times New Roman" w:hAnsi="Times New Roman" w:cs="Times New Roman"/>
          <w:noProof/>
          <w:sz w:val="24"/>
          <w:lang w:val="en-US"/>
        </w:rPr>
        <w:t>, The Alliance for Child Protection in Humanitarian Action, 2018.</w:t>
      </w:r>
    </w:p>
    <w:p w14:paraId="6F9800E4" w14:textId="77777777" w:rsidR="00330F17" w:rsidRPr="00330F17" w:rsidRDefault="00330F17" w:rsidP="00330F17">
      <w:pPr>
        <w:numPr>
          <w:ilvl w:val="1"/>
          <w:numId w:val="2"/>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Humanitarian Inclusion Standards for Older People and People with Disabilities</w:t>
      </w:r>
      <w:r w:rsidRPr="00330F17">
        <w:rPr>
          <w:rFonts w:ascii="Times New Roman" w:hAnsi="Times New Roman" w:cs="Times New Roman"/>
          <w:noProof/>
          <w:sz w:val="24"/>
          <w:lang w:val="en-US"/>
        </w:rPr>
        <w:t>, CBM International, Bensheim, HelpAge International, London, Handicap International, Lyon, 2018.</w:t>
      </w:r>
    </w:p>
    <w:p w14:paraId="3567263C" w14:textId="77777777" w:rsidR="00330F17" w:rsidRPr="00330F17" w:rsidRDefault="00330F17" w:rsidP="00330F17">
      <w:pPr>
        <w:numPr>
          <w:ilvl w:val="1"/>
          <w:numId w:val="2"/>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‘IASC Six Core Principles Relating to Sexual Exploitation and Abuse’</w:t>
      </w:r>
      <w:r w:rsidRPr="00330F17">
        <w:rPr>
          <w:rFonts w:ascii="Times New Roman" w:hAnsi="Times New Roman" w:cs="Times New Roman"/>
          <w:noProof/>
          <w:sz w:val="24"/>
          <w:lang w:val="en-US"/>
        </w:rPr>
        <w:t>, Inter-Agency Standing Committee, 2002.</w:t>
      </w:r>
    </w:p>
    <w:p w14:paraId="5132ABEE" w14:textId="77777777" w:rsidR="00330F17" w:rsidRPr="00330F17" w:rsidRDefault="00330F17" w:rsidP="00330F17">
      <w:pPr>
        <w:numPr>
          <w:ilvl w:val="1"/>
          <w:numId w:val="2"/>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noProof/>
          <w:sz w:val="24"/>
          <w:lang w:val="en-US"/>
        </w:rPr>
        <w:t xml:space="preserve">Davey, Corinne and Lucy Heaven Taylor, </w:t>
      </w:r>
      <w:r w:rsidRPr="00330F17">
        <w:rPr>
          <w:rFonts w:ascii="Times New Roman" w:hAnsi="Times New Roman" w:cs="Times New Roman"/>
          <w:i/>
          <w:noProof/>
          <w:sz w:val="24"/>
          <w:lang w:val="en-US"/>
        </w:rPr>
        <w:t>PSEA Implementation Quick Reference Handbook</w:t>
      </w:r>
      <w:r w:rsidRPr="00330F17">
        <w:rPr>
          <w:rFonts w:ascii="Times New Roman" w:hAnsi="Times New Roman" w:cs="Times New Roman"/>
          <w:noProof/>
          <w:sz w:val="24"/>
          <w:lang w:val="en-US"/>
        </w:rPr>
        <w:t>, CHS Alliance, 2017.</w:t>
      </w:r>
    </w:p>
    <w:p w14:paraId="1FFAA507" w14:textId="77777777" w:rsidR="00330F17" w:rsidRPr="00330F17" w:rsidRDefault="00330F17" w:rsidP="00330F17">
      <w:pPr>
        <w:numPr>
          <w:ilvl w:val="1"/>
          <w:numId w:val="2"/>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‘Secretary-General’s Bulletin: Special Measures for Protection from Sexual Exploitation and Sexual Abuse, ST/SGB/2003/13’</w:t>
      </w:r>
      <w:r w:rsidRPr="00330F17">
        <w:rPr>
          <w:rFonts w:ascii="Times New Roman" w:hAnsi="Times New Roman" w:cs="Times New Roman"/>
          <w:noProof/>
          <w:sz w:val="24"/>
          <w:lang w:val="en-US"/>
        </w:rPr>
        <w:t>, United Nations Secretariat, 2013.</w:t>
      </w:r>
    </w:p>
    <w:p w14:paraId="6D99AFAB" w14:textId="77777777" w:rsidR="00330F17" w:rsidRPr="00330F17" w:rsidRDefault="00330F17" w:rsidP="00330F17">
      <w:pPr>
        <w:pStyle w:val="BodyText"/>
        <w:numPr>
          <w:ilvl w:val="1"/>
          <w:numId w:val="2"/>
        </w:numPr>
        <w:tabs>
          <w:tab w:val="left" w:pos="567"/>
        </w:tabs>
        <w:ind w:left="0" w:firstLine="0"/>
        <w:rPr>
          <w:lang w:val="en-US"/>
        </w:rPr>
      </w:pPr>
      <w:r w:rsidRPr="00330F17">
        <w:rPr>
          <w:i/>
          <w:lang w:val="en-US"/>
        </w:rPr>
        <w:t>‘Task Force’</w:t>
      </w:r>
      <w:r w:rsidRPr="00330F17">
        <w:rPr>
          <w:lang w:val="en-US"/>
        </w:rPr>
        <w:t>, Protection from Sexual Exploitation and Abuse by Our Own Staff, PSEA. [Tīmekļa vietne]</w:t>
      </w:r>
    </w:p>
    <w:p w14:paraId="3BF520D1" w14:textId="77777777" w:rsidR="00330F17" w:rsidRPr="00330F17" w:rsidRDefault="00330F17" w:rsidP="00330F17">
      <w:pPr>
        <w:rPr>
          <w:lang w:val="en-US"/>
        </w:rPr>
      </w:pPr>
      <w:r w:rsidRPr="00330F17">
        <w:rPr>
          <w:lang w:val="en-US"/>
        </w:rPr>
        <w:br w:type="page"/>
      </w:r>
    </w:p>
    <w:p w14:paraId="45F8C8C5" w14:textId="77777777" w:rsidR="00330F17" w:rsidRPr="00330F17" w:rsidRDefault="00330F17" w:rsidP="00330F17">
      <w:pPr>
        <w:jc w:val="both"/>
        <w:rPr>
          <w:lang w:val="en-US"/>
        </w:rPr>
      </w:pPr>
    </w:p>
    <w:p w14:paraId="743AF50C" w14:textId="77777777" w:rsidR="00330F17" w:rsidRPr="00330F17" w:rsidRDefault="00330F17" w:rsidP="00330F17">
      <w:pPr>
        <w:pStyle w:val="Heading2"/>
        <w:rPr>
          <w:noProof/>
          <w:color w:val="B891A4"/>
          <w:sz w:val="28"/>
          <w:szCs w:val="24"/>
          <w:lang w:val="en-US"/>
        </w:rPr>
      </w:pPr>
      <w:bookmarkStart w:id="153" w:name="Standard_3:Communications_and_advocacy"/>
      <w:bookmarkStart w:id="154" w:name="_bookmark92"/>
      <w:bookmarkStart w:id="155" w:name="_bookmark93"/>
      <w:bookmarkStart w:id="156" w:name="_Toc110957692"/>
      <w:bookmarkEnd w:id="153"/>
      <w:bookmarkEnd w:id="154"/>
      <w:bookmarkEnd w:id="155"/>
      <w:r w:rsidRPr="00330F17">
        <w:rPr>
          <w:noProof/>
          <w:color w:val="B891A4"/>
          <w:sz w:val="28"/>
          <w:szCs w:val="24"/>
          <w:lang w:val="en-US"/>
        </w:rPr>
        <w:t>3. STANDARTS.</w:t>
      </w:r>
      <w:bookmarkStart w:id="157" w:name="_bookmark94"/>
      <w:bookmarkEnd w:id="157"/>
      <w:r w:rsidRPr="00330F17">
        <w:rPr>
          <w:noProof/>
          <w:color w:val="B891A4"/>
          <w:sz w:val="28"/>
          <w:szCs w:val="24"/>
          <w:lang w:val="en-US"/>
        </w:rPr>
        <w:t xml:space="preserve"> SAZIŅA UN INTEREŠU AIZSTĀVĪBA</w:t>
      </w:r>
      <w:bookmarkEnd w:id="156"/>
    </w:p>
    <w:p w14:paraId="14D7B224" w14:textId="77777777" w:rsidR="00330F17" w:rsidRPr="00330F17" w:rsidRDefault="00330F17" w:rsidP="00330F17">
      <w:pPr>
        <w:jc w:val="both"/>
        <w:rPr>
          <w:rFonts w:ascii="Times New Roman" w:eastAsia="Arial" w:hAnsi="Times New Roman" w:cs="Times New Roman"/>
          <w:noProof/>
          <w:sz w:val="24"/>
          <w:szCs w:val="24"/>
          <w:lang w:val="en-US"/>
        </w:rPr>
      </w:pPr>
    </w:p>
    <w:p w14:paraId="31D9CE65" w14:textId="77777777" w:rsidR="00330F17" w:rsidRPr="00330F17" w:rsidRDefault="00330F17" w:rsidP="00330F17">
      <w:pPr>
        <w:jc w:val="both"/>
        <w:rPr>
          <w:rFonts w:ascii="Times New Roman" w:eastAsia="Century Gothic" w:hAnsi="Times New Roman" w:cs="Times New Roman"/>
          <w:noProof/>
          <w:sz w:val="24"/>
          <w:szCs w:val="24"/>
          <w:lang w:val="en-US"/>
        </w:rPr>
      </w:pPr>
      <w:r w:rsidRPr="00330F17">
        <w:rPr>
          <w:rFonts w:ascii="Times New Roman" w:hAnsi="Times New Roman" w:cs="Times New Roman"/>
          <w:i/>
          <w:noProof/>
          <w:sz w:val="24"/>
          <w:lang w:val="en-US"/>
        </w:rPr>
        <w:t xml:space="preserve">Kopā ar šo standartu jālasa: </w:t>
      </w:r>
      <w:r w:rsidRPr="00330F17">
        <w:rPr>
          <w:rFonts w:ascii="Times New Roman" w:hAnsi="Times New Roman" w:cs="Times New Roman"/>
          <w:i/>
          <w:noProof/>
          <w:color w:val="B891A4"/>
          <w:sz w:val="24"/>
          <w:lang w:val="en-US"/>
        </w:rPr>
        <w:t>Principi</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B891A4"/>
          <w:sz w:val="24"/>
          <w:lang w:val="en-US"/>
        </w:rPr>
        <w:t xml:space="preserve">1. standarts “Koordinēšana” </w:t>
      </w:r>
      <w:r w:rsidRPr="00330F17">
        <w:rPr>
          <w:rFonts w:ascii="Times New Roman" w:hAnsi="Times New Roman" w:cs="Times New Roman"/>
          <w:i/>
          <w:noProof/>
          <w:sz w:val="24"/>
          <w:lang w:val="en-US"/>
        </w:rPr>
        <w:t xml:space="preserve">un </w:t>
      </w:r>
      <w:r w:rsidRPr="00330F17">
        <w:rPr>
          <w:rFonts w:ascii="Times New Roman" w:hAnsi="Times New Roman" w:cs="Times New Roman"/>
          <w:i/>
          <w:noProof/>
          <w:color w:val="B891A4"/>
          <w:sz w:val="24"/>
          <w:lang w:val="en-US"/>
        </w:rPr>
        <w:t>6. standarts “Bērnu aizsardzības uzraudzība”</w:t>
      </w:r>
      <w:r w:rsidRPr="00330F17">
        <w:rPr>
          <w:rFonts w:ascii="Times New Roman" w:hAnsi="Times New Roman" w:cs="Times New Roman"/>
          <w:i/>
          <w:noProof/>
          <w:sz w:val="24"/>
          <w:lang w:val="en-US"/>
        </w:rPr>
        <w:t>.</w:t>
      </w:r>
    </w:p>
    <w:p w14:paraId="0BCFBED4" w14:textId="77777777" w:rsidR="00330F17" w:rsidRPr="00330F17" w:rsidRDefault="00330F17" w:rsidP="00330F17">
      <w:pPr>
        <w:jc w:val="both"/>
        <w:rPr>
          <w:rFonts w:ascii="Times New Roman" w:eastAsia="Century Gothic" w:hAnsi="Times New Roman" w:cs="Times New Roman"/>
          <w:i/>
          <w:noProof/>
          <w:sz w:val="24"/>
          <w:szCs w:val="24"/>
          <w:lang w:val="en-US"/>
        </w:rPr>
      </w:pPr>
    </w:p>
    <w:p w14:paraId="3BD87F17" w14:textId="77777777" w:rsidR="00330F17" w:rsidRPr="00330F17" w:rsidRDefault="00330F17" w:rsidP="00330F17">
      <w:pPr>
        <w:pStyle w:val="BodyText"/>
        <w:rPr>
          <w:lang w:val="en-US"/>
        </w:rPr>
      </w:pPr>
      <w:r w:rsidRPr="00330F17">
        <w:rPr>
          <w:lang w:val="en-US"/>
        </w:rPr>
        <w:t>Efektīva saziņa un interešu aizstāvība, tostarp teksts, attēli, audio, video un citi saziņas kanāli, var sekmēt bērnu pašizpausmi, aizsardzību un iespēju palielināšanu. Humānās palīdzības ietvaros ar saziņu un interešu aizstāvību jācenšas ietekmēt visu pienākumu veicēju un tiesību turētāju loku.</w:t>
      </w:r>
    </w:p>
    <w:p w14:paraId="7B907868" w14:textId="77777777" w:rsidR="00330F17" w:rsidRPr="00330F17" w:rsidRDefault="00330F17" w:rsidP="00330F17">
      <w:pPr>
        <w:jc w:val="both"/>
        <w:rPr>
          <w:rFonts w:ascii="Times New Roman" w:eastAsia="Arial" w:hAnsi="Times New Roman" w:cs="Times New Roman"/>
          <w:noProof/>
          <w:sz w:val="24"/>
          <w:szCs w:val="24"/>
          <w:lang w:val="en-US"/>
        </w:rPr>
      </w:pPr>
    </w:p>
    <w:p w14:paraId="706832ED" w14:textId="77777777" w:rsidR="00330F17" w:rsidRPr="00330F17" w:rsidRDefault="00330F17" w:rsidP="00330F17">
      <w:pPr>
        <w:pStyle w:val="BodyText"/>
        <w:rPr>
          <w:lang w:val="en-US"/>
        </w:rPr>
      </w:pPr>
      <w:r w:rsidRPr="00330F17">
        <w:rPr>
          <w:lang w:val="en-US"/>
        </w:rPr>
        <w:t>Lai nodrošinātu, ka vēstījumos precīzi tiek pausts bērnu viedoklis un atbalstīta viņu aizsardzība, saziņas un interešu aizstāvības jomā nodarbinātajiem humānās palīdzības sniedzējiem:</w:t>
      </w:r>
    </w:p>
    <w:p w14:paraId="6876A5C2" w14:textId="77777777" w:rsidR="00330F17" w:rsidRPr="00330F17" w:rsidRDefault="00330F17" w:rsidP="00330F17">
      <w:pPr>
        <w:jc w:val="both"/>
        <w:rPr>
          <w:rFonts w:ascii="Times New Roman" w:eastAsia="Arial" w:hAnsi="Times New Roman" w:cs="Times New Roman"/>
          <w:noProof/>
          <w:sz w:val="24"/>
          <w:szCs w:val="24"/>
          <w:lang w:val="en-US"/>
        </w:rPr>
      </w:pPr>
    </w:p>
    <w:p w14:paraId="2AC1E077"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par prioritāti jāizvirza bērnu aizsardzība un tādi principi kā “Nekaitēt” un “Bērna labākās intereses”;</w:t>
      </w:r>
    </w:p>
    <w:p w14:paraId="6ACCF8AA"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jāievēro pamatnostādnes attiecībā uz konfidencialitāti, datu aizsardzību un attēliem un</w:t>
      </w:r>
    </w:p>
    <w:p w14:paraId="546C7DE1"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jānovērš un jārisina diskriminācija, iebiedēšana, naidīga runa un nepareiza informācija.</w:t>
      </w:r>
    </w:p>
    <w:p w14:paraId="6125FEC6" w14:textId="77777777" w:rsidR="00330F17" w:rsidRPr="00330F17" w:rsidRDefault="00330F17" w:rsidP="00330F17">
      <w:pPr>
        <w:jc w:val="both"/>
        <w:rPr>
          <w:rFonts w:ascii="Times New Roman" w:eastAsia="Arial" w:hAnsi="Times New Roman" w:cs="Times New Roman"/>
          <w:noProof/>
          <w:sz w:val="24"/>
          <w:szCs w:val="24"/>
          <w:lang w:val="en-US"/>
        </w:rPr>
      </w:pPr>
    </w:p>
    <w:p w14:paraId="09ABCA33" w14:textId="77777777" w:rsidR="00330F17" w:rsidRPr="00330F17" w:rsidRDefault="00330F17" w:rsidP="00330F17">
      <w:pPr>
        <w:pStyle w:val="BodyText"/>
        <w:rPr>
          <w:lang w:val="en-US"/>
        </w:rPr>
      </w:pPr>
      <w:r w:rsidRPr="00330F17">
        <w:rPr>
          <w:lang w:val="en-US"/>
        </w:rPr>
        <w:t>Slikti nodrošināta saziņa un interešu aizstāvība var izmantot, maldināt, pazemot un apdraudēt bērnus.</w:t>
      </w:r>
    </w:p>
    <w:p w14:paraId="1E78B8F5" w14:textId="77777777" w:rsidR="00330F17" w:rsidRPr="00330F17" w:rsidRDefault="00330F17" w:rsidP="00330F17">
      <w:pPr>
        <w:jc w:val="both"/>
        <w:rPr>
          <w:rFonts w:ascii="Times New Roman" w:eastAsia="Arial" w:hAnsi="Times New Roman" w:cs="Times New Roman"/>
          <w:noProof/>
          <w:sz w:val="24"/>
          <w:szCs w:val="24"/>
          <w:lang w:val="en-US"/>
        </w:rPr>
      </w:pPr>
    </w:p>
    <w:p w14:paraId="185C4BD9" w14:textId="77777777" w:rsidR="00330F17" w:rsidRPr="00330F17" w:rsidRDefault="00330F17" w:rsidP="00330F17">
      <w:pPr>
        <w:pStyle w:val="BodyText"/>
        <w:rPr>
          <w:lang w:val="en-US"/>
        </w:rPr>
      </w:pPr>
      <w:r w:rsidRPr="00330F17">
        <w:rPr>
          <w:lang w:val="en-US"/>
        </w:rPr>
        <w:t>Šajā standartā raksturoti bērnu aizsardzības jautājumi, kas jāņem vērā saziņā un interešu aizstāvībā. Tas ir saistīts ar “Core Humanitarian Standard” 4. saistībām, kurās aprakstīta nepieciešamība nodrošināt precīzus, ētiskus un cieņpilnus ārējos sakarus.</w:t>
      </w:r>
    </w:p>
    <w:p w14:paraId="27D68A31" w14:textId="77777777" w:rsidR="00330F17" w:rsidRPr="00330F17" w:rsidRDefault="00330F17" w:rsidP="00330F17">
      <w:pPr>
        <w:jc w:val="both"/>
        <w:rPr>
          <w:rFonts w:ascii="Times New Roman" w:eastAsia="Arial"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330F17" w:rsidRPr="00330F17" w14:paraId="7023600D" w14:textId="77777777" w:rsidTr="002352FF">
        <w:tc>
          <w:tcPr>
            <w:tcW w:w="5000" w:type="pct"/>
          </w:tcPr>
          <w:p w14:paraId="6C8042C7"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STANDARTS</w:t>
            </w:r>
          </w:p>
          <w:p w14:paraId="0F8EC95A" w14:textId="77777777" w:rsidR="00330F17" w:rsidRPr="00330F17" w:rsidRDefault="00330F17" w:rsidP="002352FF">
            <w:pPr>
              <w:jc w:val="both"/>
              <w:rPr>
                <w:rFonts w:ascii="Times New Roman" w:eastAsia="Arial" w:hAnsi="Times New Roman" w:cs="Times New Roman"/>
                <w:noProof/>
                <w:sz w:val="24"/>
                <w:szCs w:val="24"/>
                <w:lang w:val="en-US"/>
              </w:rPr>
            </w:pPr>
          </w:p>
          <w:p w14:paraId="73CF3B50"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Bērnu aizsardzības jautājumus aizstāv un par tiem paziņo, ievērojot cieņu pret bērniem, kā arī viņu intereses un drošību.</w:t>
            </w:r>
          </w:p>
        </w:tc>
      </w:tr>
    </w:tbl>
    <w:p w14:paraId="1828B375" w14:textId="77777777" w:rsidR="00330F17" w:rsidRPr="00330F17" w:rsidRDefault="00330F17" w:rsidP="00330F17">
      <w:pPr>
        <w:jc w:val="both"/>
        <w:rPr>
          <w:rFonts w:ascii="Times New Roman" w:eastAsia="Arial" w:hAnsi="Times New Roman" w:cs="Times New Roman"/>
          <w:noProof/>
          <w:sz w:val="24"/>
          <w:szCs w:val="24"/>
          <w:lang w:val="en-US"/>
        </w:rPr>
      </w:pPr>
    </w:p>
    <w:p w14:paraId="6C795629" w14:textId="77777777" w:rsidR="00330F17" w:rsidRPr="00330F17" w:rsidRDefault="00330F17" w:rsidP="00330F17">
      <w:pPr>
        <w:tabs>
          <w:tab w:val="left" w:pos="950"/>
        </w:tabs>
        <w:jc w:val="both"/>
        <w:rPr>
          <w:rFonts w:ascii="Times New Roman" w:hAnsi="Times New Roman" w:cs="Times New Roman"/>
          <w:b/>
          <w:noProof/>
          <w:color w:val="B891A4"/>
          <w:sz w:val="24"/>
          <w:lang w:val="en-US"/>
        </w:rPr>
      </w:pPr>
      <w:bookmarkStart w:id="158" w:name="_bookmark95"/>
      <w:bookmarkEnd w:id="158"/>
      <w:r w:rsidRPr="00330F17">
        <w:rPr>
          <w:rFonts w:ascii="Times New Roman" w:hAnsi="Times New Roman" w:cs="Times New Roman"/>
          <w:b/>
          <w:noProof/>
          <w:color w:val="B891A4"/>
          <w:sz w:val="24"/>
          <w:lang w:val="en-US"/>
        </w:rPr>
        <w:t>3.1. GALVENĀS DARBĪBAS</w:t>
      </w:r>
    </w:p>
    <w:p w14:paraId="05EB47C0" w14:textId="77777777" w:rsidR="00330F17" w:rsidRPr="00330F17" w:rsidRDefault="00330F17" w:rsidP="00330F17">
      <w:pPr>
        <w:jc w:val="both"/>
        <w:rPr>
          <w:rFonts w:ascii="Times New Roman" w:eastAsia="Arial" w:hAnsi="Times New Roman" w:cs="Times New Roman"/>
          <w:noProof/>
          <w:sz w:val="24"/>
          <w:szCs w:val="24"/>
          <w:lang w:val="en-US"/>
        </w:rPr>
      </w:pPr>
    </w:p>
    <w:p w14:paraId="2E2C571C" w14:textId="77777777" w:rsidR="00330F17" w:rsidRPr="00330F17" w:rsidRDefault="00330F17" w:rsidP="00330F17">
      <w:pPr>
        <w:pStyle w:val="BodyText"/>
        <w:rPr>
          <w:b/>
          <w:bCs/>
          <w:color w:val="B891A4"/>
          <w:lang w:val="en-US"/>
        </w:rPr>
      </w:pPr>
      <w:r w:rsidRPr="00330F17">
        <w:rPr>
          <w:b/>
          <w:bCs/>
          <w:color w:val="B891A4"/>
          <w:lang w:val="en-US"/>
        </w:rPr>
        <w:t>Sagatavotība</w:t>
      </w:r>
    </w:p>
    <w:p w14:paraId="76169626" w14:textId="77777777" w:rsidR="00330F17" w:rsidRPr="00330F17" w:rsidRDefault="00330F17" w:rsidP="00330F17">
      <w:pPr>
        <w:jc w:val="both"/>
        <w:rPr>
          <w:rFonts w:ascii="Times New Roman" w:eastAsia="Arial" w:hAnsi="Times New Roman" w:cs="Times New Roman"/>
          <w:noProof/>
          <w:sz w:val="24"/>
          <w:szCs w:val="24"/>
          <w:lang w:val="en-US"/>
        </w:rPr>
      </w:pPr>
    </w:p>
    <w:p w14:paraId="5B8B2CDC" w14:textId="77777777" w:rsidR="00330F17" w:rsidRPr="00330F17" w:rsidRDefault="00330F17" w:rsidP="00330F17">
      <w:pPr>
        <w:pStyle w:val="BodyText"/>
        <w:rPr>
          <w:lang w:val="en-US"/>
        </w:rPr>
      </w:pPr>
      <w:r w:rsidRPr="00330F17">
        <w:rPr>
          <w:lang w:val="en-US"/>
        </w:rPr>
        <w:t>3.1.1. Informēt jaunos un ienākošos darbiniekus saziņas un interešu aizstāvības jautājumos par bērnu aizsardzības jautājumiem, kas saistīti ar konkrētu kontekstu, kā arī par pienākumu veicējiem un bērnu aizsardzības dienestiem.</w:t>
      </w:r>
    </w:p>
    <w:p w14:paraId="0544D3E9" w14:textId="77777777" w:rsidR="00330F17" w:rsidRPr="00330F17" w:rsidRDefault="00330F17" w:rsidP="00330F17">
      <w:pPr>
        <w:pStyle w:val="BodyText"/>
        <w:rPr>
          <w:lang w:val="en-US"/>
        </w:rPr>
      </w:pPr>
    </w:p>
    <w:p w14:paraId="3C8238E8" w14:textId="77777777" w:rsidR="00330F17" w:rsidRPr="00330F17" w:rsidRDefault="00330F17" w:rsidP="00330F17">
      <w:pPr>
        <w:pStyle w:val="BodyText"/>
        <w:rPr>
          <w:lang w:val="en-US"/>
        </w:rPr>
      </w:pPr>
      <w:r w:rsidRPr="00330F17">
        <w:rPr>
          <w:lang w:val="en-US"/>
        </w:rPr>
        <w:t>3.1.2. Īstenot, atjaunināt un koordinēt iekšējās, daudznozaru un daudzaģentūru saziņas un interešu aizstāvības politikas un procesus, lai nodrošinātu, ka visi vēstījumi atbalsta bērnu aizsardzību.</w:t>
      </w:r>
    </w:p>
    <w:p w14:paraId="6ACDFD03" w14:textId="77777777" w:rsidR="00330F17" w:rsidRPr="00330F17" w:rsidRDefault="00330F17" w:rsidP="00330F17">
      <w:pPr>
        <w:pStyle w:val="BodyText"/>
        <w:rPr>
          <w:lang w:val="en-US"/>
        </w:rPr>
      </w:pPr>
    </w:p>
    <w:p w14:paraId="7B704908" w14:textId="77777777" w:rsidR="00330F17" w:rsidRPr="00330F17" w:rsidRDefault="00330F17" w:rsidP="00330F17">
      <w:pPr>
        <w:pStyle w:val="BodyText"/>
        <w:rPr>
          <w:lang w:val="en-US"/>
        </w:rPr>
      </w:pPr>
      <w:r w:rsidRPr="00330F17">
        <w:rPr>
          <w:lang w:val="en-US"/>
        </w:rPr>
        <w:t>3.1.3. Izstrādāt sistemātisku politiku un praksi, lai veicinātu bērnu ētisku un jēgpilnu līdzdalību un apzinātu piekrišanu.</w:t>
      </w:r>
    </w:p>
    <w:p w14:paraId="1DAEBC4F" w14:textId="77777777" w:rsidR="00330F17" w:rsidRPr="00330F17" w:rsidRDefault="00330F17" w:rsidP="00330F17">
      <w:pPr>
        <w:pStyle w:val="BodyText"/>
        <w:rPr>
          <w:lang w:val="en-US"/>
        </w:rPr>
      </w:pPr>
    </w:p>
    <w:p w14:paraId="537AD4AD" w14:textId="77777777" w:rsidR="00330F17" w:rsidRPr="00330F17" w:rsidRDefault="00330F17" w:rsidP="00330F17">
      <w:pPr>
        <w:pStyle w:val="BodyText"/>
        <w:rPr>
          <w:lang w:val="en-US"/>
        </w:rPr>
      </w:pPr>
      <w:r w:rsidRPr="00330F17">
        <w:rPr>
          <w:lang w:val="en-US"/>
        </w:rPr>
        <w:t>3.1.4. Apmācīt visus darbiniekus un līdzstrādniekus, kas nodarbojas ar bērniem, par:</w:t>
      </w:r>
    </w:p>
    <w:p w14:paraId="2A3DD09C" w14:textId="77777777" w:rsidR="00330F17" w:rsidRPr="00330F17" w:rsidRDefault="00330F17" w:rsidP="00330F17">
      <w:pPr>
        <w:pStyle w:val="BodyText"/>
        <w:rPr>
          <w:lang w:val="en-US"/>
        </w:rPr>
      </w:pPr>
    </w:p>
    <w:p w14:paraId="2078A965"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bērnu aizsardzības principiem;</w:t>
      </w:r>
    </w:p>
    <w:p w14:paraId="50074E6C"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nosūtījuma ceļiem;</w:t>
      </w:r>
    </w:p>
    <w:p w14:paraId="4358710E"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drošības politiku un procedūrām un</w:t>
      </w:r>
    </w:p>
    <w:p w14:paraId="32F60E89"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rīcības kodeksu. (Skat. </w:t>
      </w:r>
      <w:r w:rsidRPr="00330F17">
        <w:rPr>
          <w:color w:val="B891A4"/>
          <w:lang w:val="en-US"/>
        </w:rPr>
        <w:t xml:space="preserve">principus </w:t>
      </w:r>
      <w:r w:rsidRPr="00330F17">
        <w:rPr>
          <w:lang w:val="en-US"/>
        </w:rPr>
        <w:t xml:space="preserve">un </w:t>
      </w:r>
      <w:r w:rsidRPr="00330F17">
        <w:rPr>
          <w:color w:val="B891A4"/>
          <w:lang w:val="en-US"/>
        </w:rPr>
        <w:t>2. standartu</w:t>
      </w:r>
      <w:r w:rsidRPr="00330F17">
        <w:rPr>
          <w:lang w:val="en-US"/>
        </w:rPr>
        <w:t>.)</w:t>
      </w:r>
    </w:p>
    <w:p w14:paraId="24987F8E" w14:textId="77777777" w:rsidR="00330F17" w:rsidRPr="00330F17" w:rsidRDefault="00330F17" w:rsidP="00330F17">
      <w:pPr>
        <w:pStyle w:val="BodyText"/>
        <w:rPr>
          <w:lang w:val="en-US"/>
        </w:rPr>
      </w:pPr>
    </w:p>
    <w:p w14:paraId="09621FA4" w14:textId="77777777" w:rsidR="00330F17" w:rsidRPr="00330F17" w:rsidRDefault="00330F17" w:rsidP="00330F17">
      <w:pPr>
        <w:pStyle w:val="BodyText"/>
        <w:rPr>
          <w:lang w:val="en-US"/>
        </w:rPr>
      </w:pPr>
      <w:r w:rsidRPr="00330F17">
        <w:rPr>
          <w:lang w:val="en-US"/>
        </w:rPr>
        <w:t>3.1.5. Nodrošināt īpaša bērnu aizsardzības personāla sniegtus norādījumus un atbalstu visiem darbiniekiem un līdzstrādniekiem, kuri nodarbojas ar bērniem.</w:t>
      </w:r>
    </w:p>
    <w:p w14:paraId="14647AC5" w14:textId="77777777" w:rsidR="00330F17" w:rsidRPr="00330F17" w:rsidRDefault="00330F17" w:rsidP="00330F17">
      <w:pPr>
        <w:pStyle w:val="BodyText"/>
        <w:rPr>
          <w:lang w:val="en-US"/>
        </w:rPr>
      </w:pPr>
    </w:p>
    <w:p w14:paraId="6DC6A723" w14:textId="77777777" w:rsidR="00330F17" w:rsidRPr="00330F17" w:rsidRDefault="00330F17" w:rsidP="00330F17">
      <w:pPr>
        <w:pStyle w:val="BodyText"/>
        <w:rPr>
          <w:lang w:val="en-US"/>
        </w:rPr>
      </w:pPr>
      <w:r w:rsidRPr="00330F17">
        <w:rPr>
          <w:lang w:val="en-US"/>
        </w:rPr>
        <w:t>3.1.6. Identificēt, iesaistīt un palielināt vietējo dalībnieku spējas sazināties par bērnu aizsardzības jautājumiem.</w:t>
      </w:r>
    </w:p>
    <w:p w14:paraId="7906E62B" w14:textId="77777777" w:rsidR="00330F17" w:rsidRPr="00330F17" w:rsidRDefault="00330F17" w:rsidP="00330F17">
      <w:pPr>
        <w:pStyle w:val="BodyText"/>
        <w:rPr>
          <w:lang w:val="en-US"/>
        </w:rPr>
      </w:pPr>
    </w:p>
    <w:p w14:paraId="18B8F496" w14:textId="77777777" w:rsidR="00330F17" w:rsidRPr="00330F17" w:rsidRDefault="00330F17" w:rsidP="00330F17">
      <w:pPr>
        <w:pStyle w:val="BodyText"/>
        <w:rPr>
          <w:lang w:val="en-US"/>
        </w:rPr>
      </w:pPr>
      <w:r w:rsidRPr="00330F17">
        <w:rPr>
          <w:lang w:val="en-US"/>
        </w:rPr>
        <w:t>3.1.7. Pirms iesaistīšanās saziņā vai interešu aizstāvībā veikt riska novērtējumu, lai noteiktu un mazinātu iespējamo negatīvo ietekmi uz bērniem, ģimenēm, kopienām un/vai organizāciju.</w:t>
      </w:r>
    </w:p>
    <w:p w14:paraId="0A8BE6CD" w14:textId="77777777" w:rsidR="00330F17" w:rsidRPr="00330F17" w:rsidRDefault="00330F17" w:rsidP="00330F17">
      <w:pPr>
        <w:pStyle w:val="BodyText"/>
        <w:rPr>
          <w:lang w:val="en-US"/>
        </w:rPr>
      </w:pPr>
    </w:p>
    <w:p w14:paraId="342204D0" w14:textId="77777777" w:rsidR="00330F17" w:rsidRPr="00330F17" w:rsidRDefault="00330F17" w:rsidP="00330F17">
      <w:pPr>
        <w:pStyle w:val="BodyText"/>
        <w:rPr>
          <w:lang w:val="en-US"/>
        </w:rPr>
      </w:pPr>
      <w:r w:rsidRPr="00330F17">
        <w:rPr>
          <w:lang w:val="en-US"/>
        </w:rPr>
        <w:t>3.1.8. Izveidot un apmācīt visus darbiniekus un līdzstrādniekus par tādu sociālo mediju politiku, kas atbalsta bērnu aizsardzību.</w:t>
      </w:r>
    </w:p>
    <w:p w14:paraId="181F7E33" w14:textId="77777777" w:rsidR="00330F17" w:rsidRPr="00330F17" w:rsidRDefault="00330F17" w:rsidP="00330F17">
      <w:pPr>
        <w:pStyle w:val="BodyText"/>
        <w:rPr>
          <w:lang w:val="en-US"/>
        </w:rPr>
      </w:pPr>
    </w:p>
    <w:p w14:paraId="0B392DD1" w14:textId="77777777" w:rsidR="00330F17" w:rsidRPr="00330F17" w:rsidRDefault="00330F17" w:rsidP="00330F17">
      <w:pPr>
        <w:pStyle w:val="BodyText"/>
        <w:rPr>
          <w:lang w:val="en-US"/>
        </w:rPr>
      </w:pPr>
      <w:r w:rsidRPr="00330F17">
        <w:rPr>
          <w:lang w:val="en-US"/>
        </w:rPr>
        <w:t>3.1.9. Izmantot radošas, iekļaujošas un pieejamas saziņas stratēģijas, lai apmierinātu visu bērnu un kopienas locekļu vajadzības.</w:t>
      </w:r>
    </w:p>
    <w:p w14:paraId="2B9F62C0" w14:textId="77777777" w:rsidR="00330F17" w:rsidRPr="00330F17" w:rsidRDefault="00330F17" w:rsidP="00330F17">
      <w:pPr>
        <w:pStyle w:val="BodyText"/>
        <w:rPr>
          <w:lang w:val="en-US"/>
        </w:rPr>
      </w:pPr>
    </w:p>
    <w:p w14:paraId="1C9C1F97" w14:textId="77777777" w:rsidR="00330F17" w:rsidRPr="00330F17" w:rsidRDefault="00330F17" w:rsidP="00330F17">
      <w:pPr>
        <w:pStyle w:val="BodyText"/>
        <w:rPr>
          <w:lang w:val="en-US"/>
        </w:rPr>
      </w:pPr>
      <w:r w:rsidRPr="00330F17">
        <w:rPr>
          <w:lang w:val="en-US"/>
        </w:rPr>
        <w:t>3.1.10. Izmantot populāras vietējās saziņas metodes, lai izplatītu kontekstam atbilstošus vēstījumus par attiecīgajiem bērnu aizsardzības riskiem un aizsardzības pasākumiem.</w:t>
      </w:r>
    </w:p>
    <w:p w14:paraId="2C74B468" w14:textId="77777777" w:rsidR="00330F17" w:rsidRPr="00330F17" w:rsidRDefault="00330F17" w:rsidP="00330F17">
      <w:pPr>
        <w:pStyle w:val="BodyText"/>
        <w:rPr>
          <w:lang w:val="en-US"/>
        </w:rPr>
      </w:pPr>
    </w:p>
    <w:p w14:paraId="1439B760" w14:textId="77777777" w:rsidR="00330F17" w:rsidRPr="00330F17" w:rsidRDefault="00330F17" w:rsidP="00330F17">
      <w:pPr>
        <w:pStyle w:val="BodyText"/>
        <w:rPr>
          <w:lang w:val="en-US"/>
        </w:rPr>
      </w:pPr>
      <w:r w:rsidRPr="00330F17">
        <w:rPr>
          <w:lang w:val="en-US"/>
        </w:rPr>
        <w:t>3.1.11. Novērst vēstījumus, kas atkārtoti rada traumu bērniem vai raisa bailes, šķelšanos vai vardarbību.</w:t>
      </w:r>
    </w:p>
    <w:p w14:paraId="053C9D31" w14:textId="77777777" w:rsidR="00330F17" w:rsidRPr="00330F17" w:rsidRDefault="00330F17" w:rsidP="00330F17">
      <w:pPr>
        <w:jc w:val="both"/>
        <w:rPr>
          <w:rFonts w:ascii="Times New Roman" w:eastAsia="Arial" w:hAnsi="Times New Roman" w:cs="Times New Roman"/>
          <w:noProof/>
          <w:sz w:val="24"/>
          <w:szCs w:val="24"/>
          <w:lang w:val="en-US"/>
        </w:rPr>
      </w:pPr>
    </w:p>
    <w:p w14:paraId="016726F0" w14:textId="77777777" w:rsidR="00330F17" w:rsidRPr="00330F17" w:rsidRDefault="00330F17" w:rsidP="00330F17">
      <w:pPr>
        <w:pStyle w:val="BodyText"/>
        <w:rPr>
          <w:b/>
          <w:bCs/>
          <w:color w:val="B891A4"/>
          <w:lang w:val="en-US"/>
        </w:rPr>
      </w:pPr>
      <w:r w:rsidRPr="00330F17">
        <w:rPr>
          <w:b/>
          <w:bCs/>
          <w:color w:val="B891A4"/>
          <w:lang w:val="en-US"/>
        </w:rPr>
        <w:t>Reaģēšana</w:t>
      </w:r>
    </w:p>
    <w:p w14:paraId="6D4D7943" w14:textId="77777777" w:rsidR="00330F17" w:rsidRPr="00330F17" w:rsidRDefault="00330F17" w:rsidP="00330F17">
      <w:pPr>
        <w:jc w:val="both"/>
        <w:rPr>
          <w:rFonts w:ascii="Times New Roman" w:eastAsia="Arial" w:hAnsi="Times New Roman" w:cs="Times New Roman"/>
          <w:noProof/>
          <w:sz w:val="24"/>
          <w:szCs w:val="24"/>
          <w:lang w:val="en-US"/>
        </w:rPr>
      </w:pPr>
    </w:p>
    <w:p w14:paraId="5031E265" w14:textId="77777777" w:rsidR="00330F17" w:rsidRPr="00330F17" w:rsidRDefault="00330F17" w:rsidP="00330F17">
      <w:pPr>
        <w:pStyle w:val="BodyText"/>
        <w:rPr>
          <w:lang w:val="en-US"/>
        </w:rPr>
      </w:pPr>
      <w:r w:rsidRPr="00330F17">
        <w:rPr>
          <w:lang w:val="en-US"/>
        </w:rPr>
        <w:t>3.1.12. Veicināt starpaģentūru interešu aizstāvības stratēģiju jautājumos par bērnu aizsardzības un bērnu tiesību principiem.</w:t>
      </w:r>
    </w:p>
    <w:p w14:paraId="24C72704" w14:textId="77777777" w:rsidR="00330F17" w:rsidRPr="00330F17" w:rsidRDefault="00330F17" w:rsidP="00330F17">
      <w:pPr>
        <w:pStyle w:val="BodyText"/>
        <w:rPr>
          <w:lang w:val="en-US"/>
        </w:rPr>
      </w:pPr>
    </w:p>
    <w:p w14:paraId="073094A1" w14:textId="77777777" w:rsidR="00330F17" w:rsidRPr="00330F17" w:rsidRDefault="00330F17" w:rsidP="00330F17">
      <w:pPr>
        <w:pStyle w:val="BodyText"/>
        <w:rPr>
          <w:lang w:val="en-US"/>
        </w:rPr>
      </w:pPr>
      <w:r w:rsidRPr="00330F17">
        <w:rPr>
          <w:lang w:val="en-US"/>
        </w:rPr>
        <w:t>3.1.13. Veicināt vietējo, valsts un starptautisko žurnālistu savstarpēju informēšanu.</w:t>
      </w:r>
    </w:p>
    <w:p w14:paraId="6DC2A599" w14:textId="77777777" w:rsidR="00330F17" w:rsidRPr="00330F17" w:rsidRDefault="00330F17" w:rsidP="00330F17">
      <w:pPr>
        <w:jc w:val="both"/>
        <w:rPr>
          <w:rFonts w:ascii="Times New Roman" w:eastAsia="Arial" w:hAnsi="Times New Roman" w:cs="Times New Roman"/>
          <w:noProof/>
          <w:sz w:val="24"/>
          <w:szCs w:val="24"/>
          <w:lang w:val="en-US"/>
        </w:rPr>
      </w:pPr>
    </w:p>
    <w:p w14:paraId="5F57D8DD" w14:textId="77777777" w:rsidR="00330F17" w:rsidRPr="00330F17" w:rsidRDefault="00330F17" w:rsidP="00330F17">
      <w:pPr>
        <w:pStyle w:val="BodyText"/>
        <w:rPr>
          <w:lang w:val="en-US"/>
        </w:rPr>
      </w:pPr>
      <w:r w:rsidRPr="00330F17">
        <w:rPr>
          <w:lang w:val="en-US"/>
        </w:rPr>
        <w:t>3.1.14. Ja atbilstīgi, ar vietējiem, valsts un starptautiskiem pienākumu veicējiem, humānās palīdzības sniedzējiem un žurnālistiem saskaņot rīcību attiecībā uz bērnu aizsardzības vēstījumiem, pasākumiem un interešu aizstāvību.</w:t>
      </w:r>
    </w:p>
    <w:p w14:paraId="482780E8" w14:textId="77777777" w:rsidR="00330F17" w:rsidRPr="00330F17" w:rsidRDefault="00330F17" w:rsidP="00330F17">
      <w:pPr>
        <w:pStyle w:val="BodyText"/>
        <w:rPr>
          <w:lang w:val="en-US"/>
        </w:rPr>
      </w:pPr>
    </w:p>
    <w:p w14:paraId="2E893054" w14:textId="77777777" w:rsidR="00330F17" w:rsidRPr="00330F17" w:rsidRDefault="00330F17" w:rsidP="00330F17">
      <w:pPr>
        <w:pStyle w:val="BodyText"/>
        <w:rPr>
          <w:lang w:val="en-US"/>
        </w:rPr>
      </w:pPr>
      <w:r w:rsidRPr="00330F17">
        <w:rPr>
          <w:lang w:val="en-US"/>
        </w:rPr>
        <w:t>3.1.15. Saņemt informētu piekrišanu no bērniem un aprūpētājiem pirms sadarbības uzsākšanas ar viņiem vai pirms viņu attēlu, ierakstu vai citātu izmantošanas.</w:t>
      </w:r>
    </w:p>
    <w:p w14:paraId="600FDD81" w14:textId="77777777" w:rsidR="00330F17" w:rsidRPr="00330F17" w:rsidRDefault="00330F17" w:rsidP="00330F17">
      <w:pPr>
        <w:pStyle w:val="BodyText"/>
        <w:rPr>
          <w:lang w:val="en-US"/>
        </w:rPr>
      </w:pPr>
    </w:p>
    <w:p w14:paraId="5BB199A5" w14:textId="77777777" w:rsidR="00330F17" w:rsidRPr="00330F17" w:rsidRDefault="00330F17" w:rsidP="00330F17">
      <w:pPr>
        <w:pStyle w:val="BodyText"/>
        <w:rPr>
          <w:lang w:val="en-US"/>
        </w:rPr>
      </w:pPr>
      <w:r w:rsidRPr="00330F17">
        <w:rPr>
          <w:lang w:val="en-US"/>
        </w:rPr>
        <w:t>3.1.16. Pirms bērnu, ģimeņu un kopienu teiktā vai attēlu izmantošanas saziņai vai interešu aizstāvībai novērtēt iespējamos riskus viņiem un viņu labākās intereses.</w:t>
      </w:r>
    </w:p>
    <w:p w14:paraId="47602B7A" w14:textId="77777777" w:rsidR="00330F17" w:rsidRPr="00330F17" w:rsidRDefault="00330F17" w:rsidP="00330F17">
      <w:pPr>
        <w:pStyle w:val="BodyText"/>
        <w:rPr>
          <w:lang w:val="en-US"/>
        </w:rPr>
      </w:pPr>
    </w:p>
    <w:p w14:paraId="4F70CDAC" w14:textId="77777777" w:rsidR="00330F17" w:rsidRPr="00330F17" w:rsidRDefault="00330F17" w:rsidP="00330F17">
      <w:pPr>
        <w:pStyle w:val="BodyText"/>
        <w:rPr>
          <w:lang w:val="en-US"/>
        </w:rPr>
      </w:pPr>
      <w:r w:rsidRPr="00330F17">
        <w:rPr>
          <w:lang w:val="en-US"/>
        </w:rPr>
        <w:t>3.1.17. Visā saziņā izmantot vienkāršu, viegli tulkojamu valodu.</w:t>
      </w:r>
    </w:p>
    <w:p w14:paraId="358F1DF8" w14:textId="77777777" w:rsidR="00330F17" w:rsidRPr="00330F17" w:rsidRDefault="00330F17" w:rsidP="00330F17">
      <w:pPr>
        <w:pStyle w:val="BodyText"/>
        <w:rPr>
          <w:lang w:val="en-US"/>
        </w:rPr>
      </w:pPr>
    </w:p>
    <w:p w14:paraId="4E7D8ECE" w14:textId="77777777" w:rsidR="00330F17" w:rsidRPr="00330F17" w:rsidRDefault="00330F17" w:rsidP="00330F17">
      <w:pPr>
        <w:pStyle w:val="BodyText"/>
        <w:rPr>
          <w:lang w:val="en-US"/>
        </w:rPr>
      </w:pPr>
      <w:r w:rsidRPr="00330F17">
        <w:rPr>
          <w:lang w:val="en-US"/>
        </w:rPr>
        <w:t>3.1.18. Izmantot vairākas saziņas metodes, kas ir piemērotas kontekstam un kam mērķauditorija uzticas.</w:t>
      </w:r>
    </w:p>
    <w:p w14:paraId="41DC5B43" w14:textId="77777777" w:rsidR="00330F17" w:rsidRPr="00330F17" w:rsidRDefault="00330F17" w:rsidP="00330F17">
      <w:pPr>
        <w:pStyle w:val="BodyText"/>
        <w:rPr>
          <w:lang w:val="en-US"/>
        </w:rPr>
      </w:pPr>
    </w:p>
    <w:p w14:paraId="3DA5FECB" w14:textId="77777777" w:rsidR="00330F17" w:rsidRPr="00330F17" w:rsidRDefault="00330F17" w:rsidP="00330F17">
      <w:pPr>
        <w:pStyle w:val="BodyText"/>
        <w:rPr>
          <w:lang w:val="en-US"/>
        </w:rPr>
      </w:pPr>
      <w:r w:rsidRPr="00330F17">
        <w:rPr>
          <w:lang w:val="en-US"/>
        </w:rPr>
        <w:t>3.1.19. Sniegt informāciju, kas glābj dzīvību, ir noderīga un/vai lietojama – interešu aizstāvību nedrīkst izmantot savas organizācijas popularizēšanai.</w:t>
      </w:r>
    </w:p>
    <w:p w14:paraId="242C8957" w14:textId="77777777" w:rsidR="00330F17" w:rsidRPr="00330F17" w:rsidRDefault="00330F17" w:rsidP="00330F17">
      <w:pPr>
        <w:pStyle w:val="BodyText"/>
        <w:rPr>
          <w:lang w:val="en-US"/>
        </w:rPr>
      </w:pPr>
    </w:p>
    <w:p w14:paraId="5B9D8F0B" w14:textId="77777777" w:rsidR="00330F17" w:rsidRPr="00330F17" w:rsidRDefault="00330F17" w:rsidP="00330F17">
      <w:pPr>
        <w:pStyle w:val="BodyText"/>
        <w:rPr>
          <w:lang w:val="en-US"/>
        </w:rPr>
      </w:pPr>
      <w:r w:rsidRPr="00330F17">
        <w:rPr>
          <w:lang w:val="en-US"/>
        </w:rPr>
        <w:t>3.1.20. Pirms kopīgošanas pārbaudīt bērnu aizsardzības datus un avotus.</w:t>
      </w:r>
    </w:p>
    <w:p w14:paraId="46857AED" w14:textId="77777777" w:rsidR="00330F17" w:rsidRPr="00330F17" w:rsidRDefault="00330F17" w:rsidP="00330F17">
      <w:pPr>
        <w:pStyle w:val="BodyText"/>
        <w:rPr>
          <w:lang w:val="en-US"/>
        </w:rPr>
      </w:pPr>
    </w:p>
    <w:p w14:paraId="09C9BF73" w14:textId="77777777" w:rsidR="00330F17" w:rsidRPr="00330F17" w:rsidRDefault="00330F17" w:rsidP="00330F17">
      <w:pPr>
        <w:pStyle w:val="BodyText"/>
        <w:rPr>
          <w:lang w:val="en-US"/>
        </w:rPr>
      </w:pPr>
      <w:r w:rsidRPr="00330F17">
        <w:rPr>
          <w:lang w:val="en-US"/>
        </w:rPr>
        <w:t>3.1.21. Būt bieži klātesošiem un atsaucīgiem sociālajos medijos, lai informētu cilvēkus par bērnu aizsardzības jautājumiem un iesaistītu tos.</w:t>
      </w:r>
    </w:p>
    <w:p w14:paraId="1BC26117" w14:textId="77777777" w:rsidR="00330F17" w:rsidRPr="00330F17" w:rsidRDefault="00330F17" w:rsidP="00330F17">
      <w:pPr>
        <w:pStyle w:val="BodyText"/>
        <w:rPr>
          <w:lang w:val="en-US"/>
        </w:rPr>
      </w:pPr>
    </w:p>
    <w:p w14:paraId="0B137FAF" w14:textId="77777777" w:rsidR="00330F17" w:rsidRPr="00330F17" w:rsidRDefault="00330F17" w:rsidP="00330F17">
      <w:pPr>
        <w:pStyle w:val="BodyText"/>
        <w:rPr>
          <w:lang w:val="en-US"/>
        </w:rPr>
      </w:pPr>
      <w:r w:rsidRPr="00330F17">
        <w:rPr>
          <w:lang w:val="en-US"/>
        </w:rPr>
        <w:t>3.1.22. Precīzi izklāstīt bērnu ieguldījumu, idejas, dzīvesstāstus un citātus.</w:t>
      </w:r>
    </w:p>
    <w:p w14:paraId="06160544" w14:textId="77777777" w:rsidR="00330F17" w:rsidRPr="00330F17" w:rsidRDefault="00330F17" w:rsidP="00330F17">
      <w:pPr>
        <w:pStyle w:val="BodyText"/>
        <w:rPr>
          <w:lang w:val="en-US"/>
        </w:rPr>
      </w:pPr>
    </w:p>
    <w:p w14:paraId="15D4A705" w14:textId="77777777" w:rsidR="00330F17" w:rsidRPr="00330F17" w:rsidRDefault="00330F17" w:rsidP="00330F17">
      <w:pPr>
        <w:pStyle w:val="BodyText"/>
        <w:rPr>
          <w:lang w:val="en-US"/>
        </w:rPr>
      </w:pPr>
      <w:r w:rsidRPr="00330F17">
        <w:rPr>
          <w:lang w:val="en-US"/>
        </w:rPr>
        <w:t>3.1.23. Attēlot bērnus cieņpilni:</w:t>
      </w:r>
    </w:p>
    <w:p w14:paraId="1A182FD4" w14:textId="77777777" w:rsidR="00330F17" w:rsidRPr="00330F17" w:rsidRDefault="00330F17" w:rsidP="00330F17">
      <w:pPr>
        <w:pStyle w:val="BodyText"/>
        <w:rPr>
          <w:lang w:val="en-US"/>
        </w:rPr>
      </w:pPr>
    </w:p>
    <w:p w14:paraId="2CEF96A8"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izvairoties nosaukt tādas iezīmes kā “bārenis”, “bijušais bērnu karavīrs” u. c.;</w:t>
      </w:r>
    </w:p>
    <w:p w14:paraId="7E737F2C"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uzsverot pašu bērnu, nevis viņa pārdzīvojumus. Piemēram, ir labāk teikt “bērns, kas ticis ļaunprātīgi izmantots”, nevis “ļaunprātīgi izmantots bērns”;</w:t>
      </w:r>
    </w:p>
    <w:p w14:paraId="2FE2BA83"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izvairoties lietot valodu, kas pārspīlē situācijas, atbalsta stereotipus vai neveicina bērnu iespējas;</w:t>
      </w:r>
    </w:p>
    <w:p w14:paraId="281A136D"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atsakoties parādīt bērnus seksuāli divdomīgās situācijās vai pozās;</w:t>
      </w:r>
    </w:p>
    <w:p w14:paraId="0B67FC4A"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ievērojot vietējās sociokulturālās normas.</w:t>
      </w:r>
    </w:p>
    <w:p w14:paraId="2F46657F" w14:textId="77777777" w:rsidR="00330F17" w:rsidRPr="00330F17" w:rsidRDefault="00330F17" w:rsidP="00330F17">
      <w:pPr>
        <w:pStyle w:val="BodyText"/>
        <w:rPr>
          <w:lang w:val="en-US"/>
        </w:rPr>
      </w:pPr>
    </w:p>
    <w:p w14:paraId="3AB07EF8" w14:textId="77777777" w:rsidR="00330F17" w:rsidRPr="00330F17" w:rsidRDefault="00330F17" w:rsidP="00330F17">
      <w:pPr>
        <w:pStyle w:val="BodyText"/>
        <w:rPr>
          <w:lang w:val="en-US"/>
        </w:rPr>
      </w:pPr>
      <w:r w:rsidRPr="00330F17">
        <w:rPr>
          <w:lang w:val="en-US"/>
        </w:rPr>
        <w:t>3.1.24. Saziņas un interešu aizstāvības materiālos neizmantot bērna īsto vārdu, ja vien:</w:t>
      </w:r>
    </w:p>
    <w:p w14:paraId="2003D506" w14:textId="77777777" w:rsidR="00330F17" w:rsidRPr="00330F17" w:rsidRDefault="00330F17" w:rsidP="00330F17">
      <w:pPr>
        <w:pStyle w:val="BodyText"/>
        <w:rPr>
          <w:lang w:val="en-US"/>
        </w:rPr>
      </w:pPr>
    </w:p>
    <w:p w14:paraId="4E10145B"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netiek veikts riska novērtējums;</w:t>
      </w:r>
    </w:p>
    <w:p w14:paraId="59E9C458"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bērnam īpaši nelūdza nosaukt tā vārdu un tas nav sniedzis informētu piekrišanu un</w:t>
      </w:r>
    </w:p>
    <w:p w14:paraId="781E4346"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aprūpētājs nav sniedzis informētu piekrišanu.</w:t>
      </w:r>
    </w:p>
    <w:p w14:paraId="3C07D66E" w14:textId="77777777" w:rsidR="00330F17" w:rsidRPr="00330F17" w:rsidRDefault="00330F17" w:rsidP="00330F17">
      <w:pPr>
        <w:pStyle w:val="BodyText"/>
        <w:rPr>
          <w:lang w:val="en-US"/>
        </w:rPr>
      </w:pPr>
    </w:p>
    <w:p w14:paraId="13BA197F" w14:textId="77777777" w:rsidR="00330F17" w:rsidRPr="00330F17" w:rsidRDefault="00330F17" w:rsidP="00330F17">
      <w:pPr>
        <w:pStyle w:val="BodyText"/>
        <w:rPr>
          <w:lang w:val="en-US"/>
        </w:rPr>
      </w:pPr>
      <w:r w:rsidRPr="00330F17">
        <w:rPr>
          <w:lang w:val="en-US"/>
        </w:rPr>
        <w:t>3.1.25. Saziņas vai interešu aizstāvības materiālos nekādā gadījumā nedrīkst nosaukt bērnus:</w:t>
      </w:r>
    </w:p>
    <w:p w14:paraId="6570E750" w14:textId="77777777" w:rsidR="00330F17" w:rsidRPr="00330F17" w:rsidRDefault="00330F17" w:rsidP="00330F17">
      <w:pPr>
        <w:pStyle w:val="BodyText"/>
        <w:rPr>
          <w:lang w:val="en-US"/>
        </w:rPr>
      </w:pPr>
    </w:p>
    <w:p w14:paraId="3766E186"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kuri ir vai ir bijuši iesaistīti bruņotajos spēkos un bruņotos konfliktos;</w:t>
      </w:r>
    </w:p>
    <w:p w14:paraId="00E69605"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kuri ir pārdzīvojušu fizisku vai seksuālu vardarbību;</w:t>
      </w:r>
    </w:p>
    <w:p w14:paraId="2915E41B"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kuri ir veikuši ļaunprātīgu izmantošanu vai</w:t>
      </w:r>
    </w:p>
    <w:p w14:paraId="47DCB2AE"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kuriem ir HIV.</w:t>
      </w:r>
    </w:p>
    <w:p w14:paraId="78BF9E81" w14:textId="77777777" w:rsidR="00330F17" w:rsidRPr="00330F17" w:rsidRDefault="00330F17" w:rsidP="00330F17">
      <w:pPr>
        <w:jc w:val="both"/>
        <w:rPr>
          <w:rFonts w:ascii="Times New Roman" w:eastAsia="Arial" w:hAnsi="Times New Roman" w:cs="Times New Roman"/>
          <w:noProof/>
          <w:sz w:val="24"/>
          <w:szCs w:val="24"/>
          <w:lang w:val="en-US"/>
        </w:rPr>
      </w:pPr>
    </w:p>
    <w:p w14:paraId="6A30A290" w14:textId="77777777" w:rsidR="00330F17" w:rsidRPr="00330F17" w:rsidRDefault="00330F17" w:rsidP="00330F17">
      <w:pPr>
        <w:pStyle w:val="BodyText"/>
        <w:rPr>
          <w:lang w:val="en-US"/>
        </w:rPr>
      </w:pPr>
      <w:bookmarkStart w:id="159" w:name="_bookmark96"/>
      <w:bookmarkEnd w:id="159"/>
      <w:r w:rsidRPr="00330F17">
        <w:rPr>
          <w:lang w:val="en-US"/>
        </w:rPr>
        <w:t>3.1.26. Atbalstīt un darbaudzināt bērnus paust to uzskatus, izmantojot saziņas un interešu aizstāvības metodes un kanālus, kas novērtēti kā “bērniem piemēroti”.</w:t>
      </w:r>
    </w:p>
    <w:p w14:paraId="66D95723" w14:textId="77777777" w:rsidR="00330F17" w:rsidRPr="00330F17" w:rsidRDefault="00330F17" w:rsidP="00330F17">
      <w:pPr>
        <w:pStyle w:val="BodyText"/>
        <w:rPr>
          <w:lang w:val="en-US"/>
        </w:rPr>
      </w:pPr>
    </w:p>
    <w:p w14:paraId="3AF0B7FA" w14:textId="77777777" w:rsidR="00330F17" w:rsidRPr="00330F17" w:rsidRDefault="00330F17" w:rsidP="00330F17">
      <w:pPr>
        <w:pStyle w:val="BodyText"/>
        <w:rPr>
          <w:lang w:val="en-US"/>
        </w:rPr>
      </w:pPr>
      <w:r w:rsidRPr="00330F17">
        <w:rPr>
          <w:lang w:val="en-US"/>
        </w:rPr>
        <w:t>3.1.27. Nemaksāt bērniem vai aprūpētājiem par informāciju vai materiāliem, kas tiks izmantoti saziņā un interešu aizstāvībā.</w:t>
      </w:r>
    </w:p>
    <w:p w14:paraId="3FCEB8A1" w14:textId="77777777" w:rsidR="00330F17" w:rsidRPr="00330F17" w:rsidRDefault="00330F17" w:rsidP="00330F17">
      <w:pPr>
        <w:jc w:val="both"/>
        <w:rPr>
          <w:rFonts w:ascii="Times New Roman" w:eastAsia="Arial" w:hAnsi="Times New Roman" w:cs="Times New Roman"/>
          <w:noProof/>
          <w:sz w:val="24"/>
          <w:szCs w:val="24"/>
          <w:lang w:val="en-US"/>
        </w:rPr>
      </w:pPr>
    </w:p>
    <w:p w14:paraId="788DC4E9" w14:textId="77777777" w:rsidR="00330F17" w:rsidRPr="00330F17" w:rsidRDefault="00330F17" w:rsidP="00330F17">
      <w:pPr>
        <w:pStyle w:val="BodyText"/>
        <w:rPr>
          <w:b/>
          <w:bCs/>
          <w:color w:val="B891A4"/>
          <w:lang w:val="en-US"/>
        </w:rPr>
      </w:pPr>
      <w:r w:rsidRPr="00330F17">
        <w:rPr>
          <w:b/>
          <w:bCs/>
          <w:color w:val="B891A4"/>
          <w:lang w:val="en-US"/>
        </w:rPr>
        <w:t>3.2. MĒRU SISTĒMA</w:t>
      </w:r>
    </w:p>
    <w:p w14:paraId="71C82956" w14:textId="77777777" w:rsidR="00330F17" w:rsidRPr="00330F17" w:rsidRDefault="00330F17" w:rsidP="00330F17">
      <w:pPr>
        <w:jc w:val="both"/>
        <w:rPr>
          <w:rFonts w:ascii="Times New Roman" w:eastAsia="Arial" w:hAnsi="Times New Roman" w:cs="Times New Roman"/>
          <w:noProof/>
          <w:sz w:val="24"/>
          <w:szCs w:val="24"/>
          <w:lang w:val="en-US"/>
        </w:rPr>
      </w:pPr>
    </w:p>
    <w:p w14:paraId="26E6AA7A" w14:textId="77777777" w:rsidR="00330F17" w:rsidRPr="00330F17" w:rsidRDefault="00330F17" w:rsidP="00330F17">
      <w:pPr>
        <w:pStyle w:val="BodyText"/>
        <w:rPr>
          <w:lang w:val="en-US"/>
        </w:rPr>
      </w:pPr>
      <w:r w:rsidRPr="00330F17">
        <w:rPr>
          <w:lang w:val="en-US"/>
        </w:rPr>
        <w:t xml:space="preserve">Visi rādītāji par bērniem jāiedala pēc dzimuma, vecuma, invaliditātes un citiem būtiskiem dažādības faktoriem. Ar turpmāk minētajiem rādītājiem mēra progresu salīdzinājumā ar vispārējo standartu. Rādītājus un uzdevumus var pielāgot kontekstam, lai sasniegtu turpmāk minētos orientējošos mērķus. Papildu saistītie rādītāji ir pieejami </w:t>
      </w:r>
      <w:r w:rsidRPr="00330F17">
        <w:rPr>
          <w:i/>
          <w:color w:val="58595B"/>
          <w:lang w:val="en-US"/>
        </w:rPr>
        <w:t>tiešsaistē</w:t>
      </w:r>
      <w:r w:rsidRPr="00330F17">
        <w:rPr>
          <w:lang w:val="en-US"/>
        </w:rPr>
        <w:t>.</w:t>
      </w:r>
    </w:p>
    <w:p w14:paraId="7A26C2E3" w14:textId="77777777" w:rsidR="00330F17" w:rsidRPr="00330F17" w:rsidRDefault="00330F17" w:rsidP="00330F17">
      <w:pPr>
        <w:jc w:val="both"/>
        <w:rPr>
          <w:rFonts w:ascii="Times New Roman" w:eastAsia="Arial" w:hAnsi="Times New Roman" w:cs="Times New Roman"/>
          <w:noProof/>
          <w:sz w:val="24"/>
          <w:szCs w:val="24"/>
          <w:lang w:val="en-US"/>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23"/>
        <w:gridCol w:w="3299"/>
        <w:gridCol w:w="1123"/>
        <w:gridCol w:w="3783"/>
      </w:tblGrid>
      <w:tr w:rsidR="00330F17" w:rsidRPr="00330F17" w14:paraId="7505E0E8" w14:textId="77777777" w:rsidTr="002352FF">
        <w:tc>
          <w:tcPr>
            <w:tcW w:w="506" w:type="pct"/>
          </w:tcPr>
          <w:p w14:paraId="3C0F83FD"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Rādītājs</w:t>
            </w:r>
          </w:p>
        </w:tc>
        <w:tc>
          <w:tcPr>
            <w:tcW w:w="1807" w:type="pct"/>
          </w:tcPr>
          <w:p w14:paraId="3A474EC3" w14:textId="77777777" w:rsidR="00330F17" w:rsidRPr="00330F17" w:rsidRDefault="00330F17" w:rsidP="002352FF">
            <w:pPr>
              <w:jc w:val="both"/>
              <w:rPr>
                <w:rFonts w:ascii="Times New Roman" w:eastAsia="Arial" w:hAnsi="Times New Roman" w:cs="Times New Roman"/>
                <w:noProof/>
                <w:sz w:val="24"/>
                <w:szCs w:val="24"/>
                <w:lang w:val="en-US"/>
              </w:rPr>
            </w:pPr>
          </w:p>
        </w:tc>
        <w:tc>
          <w:tcPr>
            <w:tcW w:w="615" w:type="pct"/>
          </w:tcPr>
          <w:p w14:paraId="5CA55E1D"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Uzdevums</w:t>
            </w:r>
          </w:p>
        </w:tc>
        <w:tc>
          <w:tcPr>
            <w:tcW w:w="2072" w:type="pct"/>
          </w:tcPr>
          <w:p w14:paraId="4F185F1E" w14:textId="77777777" w:rsidR="00330F17" w:rsidRPr="00330F17" w:rsidRDefault="00330F17" w:rsidP="002352FF">
            <w:pPr>
              <w:tabs>
                <w:tab w:val="left" w:pos="3681"/>
                <w:tab w:val="left" w:pos="4581"/>
              </w:tabs>
              <w:jc w:val="both"/>
              <w:rPr>
                <w:rFonts w:ascii="Times New Roman" w:hAnsi="Times New Roman" w:cs="Times New Roman"/>
                <w:b/>
                <w:noProof/>
                <w:sz w:val="24"/>
                <w:lang w:val="en-US"/>
              </w:rPr>
            </w:pPr>
            <w:r w:rsidRPr="00330F17">
              <w:rPr>
                <w:rFonts w:ascii="Times New Roman" w:hAnsi="Times New Roman" w:cs="Times New Roman"/>
                <w:b/>
                <w:noProof/>
                <w:sz w:val="24"/>
                <w:lang w:val="en-US"/>
              </w:rPr>
              <w:t>Piezīmes</w:t>
            </w:r>
          </w:p>
        </w:tc>
      </w:tr>
      <w:tr w:rsidR="00330F17" w:rsidRPr="00330F17" w14:paraId="4DBFF19D" w14:textId="77777777" w:rsidTr="002352FF">
        <w:tc>
          <w:tcPr>
            <w:tcW w:w="506" w:type="pct"/>
          </w:tcPr>
          <w:p w14:paraId="7D920A68"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3.2.1.</w:t>
            </w:r>
          </w:p>
        </w:tc>
        <w:tc>
          <w:tcPr>
            <w:tcW w:w="1807" w:type="pct"/>
          </w:tcPr>
          <w:p w14:paraId="66A627CC" w14:textId="77777777" w:rsidR="00330F17" w:rsidRPr="00330F17" w:rsidRDefault="00330F17" w:rsidP="002352FF">
            <w:pPr>
              <w:tabs>
                <w:tab w:val="left" w:pos="1082"/>
              </w:tabs>
              <w:jc w:val="both"/>
              <w:rPr>
                <w:rFonts w:ascii="Times New Roman" w:hAnsi="Times New Roman" w:cs="Times New Roman"/>
                <w:noProof/>
                <w:sz w:val="24"/>
                <w:lang w:val="en-US"/>
              </w:rPr>
            </w:pPr>
            <w:r w:rsidRPr="00330F17">
              <w:rPr>
                <w:rFonts w:ascii="Times New Roman" w:hAnsi="Times New Roman" w:cs="Times New Roman"/>
                <w:noProof/>
                <w:sz w:val="24"/>
                <w:lang w:val="en-US"/>
              </w:rPr>
              <w:t>% no aptaujātajiem iedzīvotājiem mērķvietās, kas liecina par to, ka izpratnes veidošanas kampaņu un ziņojumu sniegšanas rezultātā pieaug zināšanas par konkrētu bērnu aizsardzības jautājumu.</w:t>
            </w:r>
          </w:p>
        </w:tc>
        <w:tc>
          <w:tcPr>
            <w:tcW w:w="615" w:type="pct"/>
          </w:tcPr>
          <w:p w14:paraId="0F51AC3B"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70 %</w:t>
            </w:r>
          </w:p>
        </w:tc>
        <w:tc>
          <w:tcPr>
            <w:tcW w:w="2072" w:type="pct"/>
          </w:tcPr>
          <w:p w14:paraId="4B491538" w14:textId="77777777" w:rsidR="00330F17" w:rsidRPr="00330F17" w:rsidRDefault="00330F17" w:rsidP="002352FF">
            <w:pPr>
              <w:tabs>
                <w:tab w:val="left" w:pos="1117"/>
              </w:tabs>
              <w:jc w:val="both"/>
              <w:rPr>
                <w:rFonts w:ascii="Times New Roman" w:hAnsi="Times New Roman" w:cs="Times New Roman"/>
                <w:noProof/>
                <w:sz w:val="24"/>
                <w:lang w:val="en-US"/>
              </w:rPr>
            </w:pPr>
            <w:r w:rsidRPr="00330F17">
              <w:rPr>
                <w:rFonts w:ascii="Times New Roman" w:hAnsi="Times New Roman" w:cs="Times New Roman"/>
                <w:noProof/>
                <w:sz w:val="24"/>
                <w:lang w:val="en-US"/>
              </w:rPr>
              <w:t>Mainīt rādītāju valstī, lai atsauktos uz konkrētu bērnu aizsardzības jomu. Izmantot bāzlīnijas datus, lai veidotu salīdzinājumus. Apsekojumos jānovērtē gan zināšanas par kampaņu, gan tās iedarbība, lai noteiktu saikni.</w:t>
            </w:r>
          </w:p>
        </w:tc>
      </w:tr>
      <w:tr w:rsidR="00330F17" w:rsidRPr="00330F17" w14:paraId="7320223D" w14:textId="77777777" w:rsidTr="002352FF">
        <w:tc>
          <w:tcPr>
            <w:tcW w:w="506" w:type="pct"/>
          </w:tcPr>
          <w:p w14:paraId="57A4FFEE"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3.2.2.</w:t>
            </w:r>
          </w:p>
        </w:tc>
        <w:tc>
          <w:tcPr>
            <w:tcW w:w="1807" w:type="pct"/>
          </w:tcPr>
          <w:p w14:paraId="6FFB3CE0" w14:textId="77777777" w:rsidR="00330F17" w:rsidRPr="00330F17" w:rsidRDefault="00330F17" w:rsidP="002352FF">
            <w:pPr>
              <w:tabs>
                <w:tab w:val="left" w:pos="1081"/>
              </w:tabs>
              <w:jc w:val="both"/>
              <w:rPr>
                <w:rFonts w:ascii="Times New Roman" w:hAnsi="Times New Roman" w:cs="Times New Roman"/>
                <w:noProof/>
                <w:sz w:val="24"/>
                <w:lang w:val="en-US"/>
              </w:rPr>
            </w:pPr>
            <w:r w:rsidRPr="00330F17">
              <w:rPr>
                <w:rFonts w:ascii="Times New Roman" w:hAnsi="Times New Roman" w:cs="Times New Roman"/>
                <w:noProof/>
                <w:sz w:val="24"/>
                <w:lang w:val="en-US"/>
              </w:rPr>
              <w:t>% no bērnu aizsardzības interešu aizstāvības kampaņām, pirms kurām tika veikts pabeigts riska novērtējums.</w:t>
            </w:r>
          </w:p>
        </w:tc>
        <w:tc>
          <w:tcPr>
            <w:tcW w:w="615" w:type="pct"/>
          </w:tcPr>
          <w:p w14:paraId="145B6167"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100 %</w:t>
            </w:r>
          </w:p>
        </w:tc>
        <w:tc>
          <w:tcPr>
            <w:tcW w:w="2072" w:type="pct"/>
          </w:tcPr>
          <w:p w14:paraId="10B461FF" w14:textId="77777777" w:rsidR="00330F17" w:rsidRPr="00330F17" w:rsidRDefault="00330F17" w:rsidP="002352FF">
            <w:pPr>
              <w:tabs>
                <w:tab w:val="left" w:pos="1460"/>
              </w:tabs>
              <w:jc w:val="both"/>
              <w:rPr>
                <w:rFonts w:ascii="Times New Roman" w:eastAsia="Arial" w:hAnsi="Times New Roman" w:cs="Times New Roman"/>
                <w:noProof/>
                <w:sz w:val="24"/>
                <w:szCs w:val="24"/>
                <w:lang w:val="en-US"/>
              </w:rPr>
            </w:pPr>
          </w:p>
        </w:tc>
      </w:tr>
      <w:tr w:rsidR="00330F17" w:rsidRPr="00330F17" w14:paraId="22E4CA37" w14:textId="77777777" w:rsidTr="002352FF">
        <w:tc>
          <w:tcPr>
            <w:tcW w:w="506" w:type="pct"/>
          </w:tcPr>
          <w:p w14:paraId="32CE7D9D"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3.2.3.</w:t>
            </w:r>
          </w:p>
        </w:tc>
        <w:tc>
          <w:tcPr>
            <w:tcW w:w="1807" w:type="pct"/>
          </w:tcPr>
          <w:p w14:paraId="36B5C8D3" w14:textId="77777777" w:rsidR="00330F17" w:rsidRPr="00330F17" w:rsidRDefault="00330F17" w:rsidP="002352FF">
            <w:pPr>
              <w:tabs>
                <w:tab w:val="left" w:pos="1081"/>
              </w:tabs>
              <w:jc w:val="both"/>
              <w:rPr>
                <w:rFonts w:ascii="Times New Roman" w:hAnsi="Times New Roman" w:cs="Times New Roman"/>
                <w:noProof/>
                <w:sz w:val="24"/>
                <w:lang w:val="en-US"/>
              </w:rPr>
            </w:pPr>
            <w:r w:rsidRPr="00330F17">
              <w:rPr>
                <w:rFonts w:ascii="Times New Roman" w:hAnsi="Times New Roman" w:cs="Times New Roman"/>
                <w:noProof/>
                <w:sz w:val="24"/>
                <w:lang w:val="en-US"/>
              </w:rPr>
              <w:t>% no interešu aizstāvības iniciatīvām, kas tiek īstenotas ar bērnu aktīvu līdzdalību.</w:t>
            </w:r>
          </w:p>
        </w:tc>
        <w:tc>
          <w:tcPr>
            <w:tcW w:w="615" w:type="pct"/>
          </w:tcPr>
          <w:p w14:paraId="76E629DB"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100 %</w:t>
            </w:r>
          </w:p>
        </w:tc>
        <w:tc>
          <w:tcPr>
            <w:tcW w:w="2072" w:type="pct"/>
          </w:tcPr>
          <w:p w14:paraId="76E0A347" w14:textId="77777777" w:rsidR="00330F17" w:rsidRPr="00330F17" w:rsidRDefault="00330F17" w:rsidP="002352FF">
            <w:pPr>
              <w:tabs>
                <w:tab w:val="left" w:pos="1340"/>
              </w:tabs>
              <w:jc w:val="both"/>
              <w:rPr>
                <w:rFonts w:ascii="Times New Roman" w:hAnsi="Times New Roman" w:cs="Times New Roman"/>
                <w:noProof/>
                <w:sz w:val="24"/>
                <w:lang w:val="en-US"/>
              </w:rPr>
            </w:pPr>
            <w:r w:rsidRPr="00330F17">
              <w:rPr>
                <w:rFonts w:ascii="Times New Roman" w:hAnsi="Times New Roman" w:cs="Times New Roman"/>
                <w:noProof/>
                <w:sz w:val="24"/>
                <w:lang w:val="en-US"/>
              </w:rPr>
              <w:t>Aktīva līdzdalība var izpausties dažādi. Norādījumus skatīt atsauču sadaļā. Bērna līdzdalībai jābūt bērna labākajās interesēs, un tā jānosaka, pamatojoties uz pabeigtu riska novērtējumu, kurā ņemts vērā princips “Nekaitēt”.</w:t>
            </w:r>
          </w:p>
        </w:tc>
      </w:tr>
    </w:tbl>
    <w:p w14:paraId="3E2E575A" w14:textId="77777777" w:rsidR="00330F17" w:rsidRPr="00330F17" w:rsidRDefault="00330F17" w:rsidP="00330F17">
      <w:pPr>
        <w:jc w:val="both"/>
        <w:rPr>
          <w:rFonts w:ascii="Times New Roman" w:eastAsia="Arial" w:hAnsi="Times New Roman" w:cs="Times New Roman"/>
          <w:noProof/>
          <w:sz w:val="24"/>
          <w:szCs w:val="24"/>
          <w:lang w:val="en-US"/>
        </w:rPr>
      </w:pPr>
    </w:p>
    <w:p w14:paraId="12D9FA74" w14:textId="77777777" w:rsidR="00330F17" w:rsidRPr="00330F17" w:rsidRDefault="00330F17" w:rsidP="00330F17">
      <w:pPr>
        <w:tabs>
          <w:tab w:val="left" w:pos="950"/>
        </w:tabs>
        <w:jc w:val="both"/>
        <w:rPr>
          <w:rFonts w:ascii="Times New Roman" w:hAnsi="Times New Roman" w:cs="Times New Roman"/>
          <w:b/>
          <w:noProof/>
          <w:color w:val="B891A4"/>
          <w:sz w:val="24"/>
          <w:lang w:val="en-US"/>
        </w:rPr>
      </w:pPr>
      <w:r w:rsidRPr="00330F17">
        <w:rPr>
          <w:rFonts w:ascii="Times New Roman" w:hAnsi="Times New Roman" w:cs="Times New Roman"/>
          <w:b/>
          <w:noProof/>
          <w:color w:val="B891A4"/>
          <w:sz w:val="24"/>
          <w:lang w:val="en-US"/>
        </w:rPr>
        <w:t>3.3. NORĀDĪJUMI</w:t>
      </w:r>
    </w:p>
    <w:p w14:paraId="4F69F70D" w14:textId="77777777" w:rsidR="00330F17" w:rsidRPr="00330F17" w:rsidRDefault="00330F17" w:rsidP="00330F17">
      <w:pPr>
        <w:jc w:val="both"/>
        <w:rPr>
          <w:rFonts w:ascii="Times New Roman" w:eastAsia="Arial" w:hAnsi="Times New Roman" w:cs="Times New Roman"/>
          <w:noProof/>
          <w:sz w:val="24"/>
          <w:szCs w:val="24"/>
          <w:lang w:val="en-US"/>
        </w:rPr>
      </w:pPr>
    </w:p>
    <w:p w14:paraId="2F378F6E" w14:textId="77777777" w:rsidR="00330F17" w:rsidRPr="00330F17" w:rsidRDefault="00330F17" w:rsidP="00330F17">
      <w:pPr>
        <w:pStyle w:val="BodyText"/>
        <w:rPr>
          <w:b/>
          <w:bCs/>
          <w:color w:val="B891A4"/>
          <w:lang w:val="en-US"/>
        </w:rPr>
      </w:pPr>
      <w:r w:rsidRPr="00330F17">
        <w:rPr>
          <w:b/>
          <w:bCs/>
          <w:color w:val="B891A4"/>
          <w:lang w:val="en-US"/>
        </w:rPr>
        <w:t>3.3.1. Organizatoriskie norādījumi</w:t>
      </w:r>
    </w:p>
    <w:p w14:paraId="01864369" w14:textId="77777777" w:rsidR="00330F17" w:rsidRPr="00330F17" w:rsidRDefault="00330F17" w:rsidP="00330F17">
      <w:pPr>
        <w:jc w:val="both"/>
        <w:rPr>
          <w:rFonts w:ascii="Times New Roman" w:eastAsia="Arial" w:hAnsi="Times New Roman" w:cs="Times New Roman"/>
          <w:noProof/>
          <w:sz w:val="24"/>
          <w:szCs w:val="24"/>
          <w:lang w:val="en-US"/>
        </w:rPr>
      </w:pPr>
    </w:p>
    <w:p w14:paraId="16D4BB75" w14:textId="77777777" w:rsidR="00330F17" w:rsidRPr="00330F17" w:rsidRDefault="00330F17" w:rsidP="00330F17">
      <w:pPr>
        <w:pStyle w:val="BodyText"/>
        <w:rPr>
          <w:lang w:val="en-US"/>
        </w:rPr>
      </w:pPr>
      <w:r w:rsidRPr="00330F17">
        <w:rPr>
          <w:lang w:val="en-US"/>
        </w:rPr>
        <w:t>Saziņai un bērnu viedokļu interešu aizstāvībai jābalstās uz vietēja, valsts un starptautiska mēroga – tiesību aktiem un tiesisku regulējumu; pamatnostādnēm; politiskajiem virzieniem; procesiem; aizsargājošām kultūras normām un praksi, kā arī paraugprakses saziņas metodēm.</w:t>
      </w:r>
    </w:p>
    <w:p w14:paraId="7A2846B3" w14:textId="77777777" w:rsidR="00330F17" w:rsidRPr="00330F17" w:rsidRDefault="00330F17" w:rsidP="00330F17">
      <w:pPr>
        <w:jc w:val="both"/>
        <w:rPr>
          <w:rFonts w:ascii="Times New Roman" w:eastAsia="Arial" w:hAnsi="Times New Roman" w:cs="Times New Roman"/>
          <w:noProof/>
          <w:sz w:val="24"/>
          <w:szCs w:val="24"/>
          <w:lang w:val="en-US"/>
        </w:rPr>
      </w:pPr>
    </w:p>
    <w:p w14:paraId="762D4C81" w14:textId="77777777" w:rsidR="00330F17" w:rsidRPr="00330F17" w:rsidRDefault="00330F17" w:rsidP="00330F17">
      <w:pPr>
        <w:pStyle w:val="BodyText"/>
        <w:rPr>
          <w:b/>
          <w:bCs/>
          <w:color w:val="B891A4"/>
          <w:lang w:val="en-US"/>
        </w:rPr>
      </w:pPr>
      <w:bookmarkStart w:id="160" w:name="_bookmark97"/>
      <w:bookmarkEnd w:id="160"/>
      <w:r w:rsidRPr="00330F17">
        <w:rPr>
          <w:b/>
          <w:bCs/>
          <w:color w:val="B891A4"/>
          <w:lang w:val="en-US"/>
        </w:rPr>
        <w:t>3.3.2. Valsts interešu aizstāvības spējas</w:t>
      </w:r>
    </w:p>
    <w:p w14:paraId="42DCE2AE" w14:textId="77777777" w:rsidR="00330F17" w:rsidRPr="00330F17" w:rsidRDefault="00330F17" w:rsidP="00330F17">
      <w:pPr>
        <w:jc w:val="both"/>
        <w:rPr>
          <w:rFonts w:ascii="Times New Roman" w:eastAsia="Arial" w:hAnsi="Times New Roman" w:cs="Times New Roman"/>
          <w:noProof/>
          <w:sz w:val="24"/>
          <w:szCs w:val="24"/>
          <w:lang w:val="en-US"/>
        </w:rPr>
      </w:pPr>
    </w:p>
    <w:p w14:paraId="2EF103C1" w14:textId="77777777" w:rsidR="00330F17" w:rsidRPr="00330F17" w:rsidRDefault="00330F17" w:rsidP="00330F17">
      <w:pPr>
        <w:pStyle w:val="BodyText"/>
        <w:rPr>
          <w:lang w:val="en-US"/>
        </w:rPr>
      </w:pPr>
      <w:r w:rsidRPr="00330F17">
        <w:rPr>
          <w:lang w:val="en-US"/>
        </w:rPr>
        <w:t>Atbalstot ciešāku sadarbību un sadarbības pasākumus, ar humānās palīdzības reaģēšanas pasākumiem jāstiprina formālo un neformālo vietējo un valsts bērnu aizsardzības dalībnieku spējas nodrošināt interešu aizstāvību.</w:t>
      </w:r>
    </w:p>
    <w:p w14:paraId="6F29D515" w14:textId="77777777" w:rsidR="00330F17" w:rsidRPr="00330F17" w:rsidRDefault="00330F17" w:rsidP="00330F17">
      <w:pPr>
        <w:jc w:val="both"/>
        <w:rPr>
          <w:rFonts w:ascii="Times New Roman" w:eastAsia="Arial" w:hAnsi="Times New Roman" w:cs="Times New Roman"/>
          <w:noProof/>
          <w:sz w:val="24"/>
          <w:szCs w:val="24"/>
          <w:lang w:val="en-US"/>
        </w:rPr>
      </w:pPr>
    </w:p>
    <w:p w14:paraId="32E07BE5" w14:textId="77777777" w:rsidR="00330F17" w:rsidRPr="00330F17" w:rsidRDefault="00330F17" w:rsidP="00330F17">
      <w:pPr>
        <w:pStyle w:val="BodyText"/>
        <w:rPr>
          <w:b/>
          <w:bCs/>
          <w:color w:val="B891A4"/>
          <w:lang w:val="en-US"/>
        </w:rPr>
      </w:pPr>
      <w:r w:rsidRPr="00330F17">
        <w:rPr>
          <w:b/>
          <w:bCs/>
          <w:color w:val="B891A4"/>
          <w:lang w:val="en-US"/>
        </w:rPr>
        <w:t>3.3.3. Ziņojumapmaiņa bērnu aizsardzības jomā</w:t>
      </w:r>
    </w:p>
    <w:p w14:paraId="68FDBE01" w14:textId="77777777" w:rsidR="00330F17" w:rsidRPr="00330F17" w:rsidRDefault="00330F17" w:rsidP="00330F17">
      <w:pPr>
        <w:jc w:val="both"/>
        <w:rPr>
          <w:rFonts w:ascii="Times New Roman" w:eastAsia="Arial" w:hAnsi="Times New Roman" w:cs="Times New Roman"/>
          <w:noProof/>
          <w:sz w:val="24"/>
          <w:szCs w:val="24"/>
          <w:lang w:val="en-US"/>
        </w:rPr>
      </w:pPr>
    </w:p>
    <w:p w14:paraId="696F26F2" w14:textId="77777777" w:rsidR="00330F17" w:rsidRPr="00330F17" w:rsidRDefault="00330F17" w:rsidP="00330F17">
      <w:pPr>
        <w:pStyle w:val="BodyText"/>
        <w:rPr>
          <w:lang w:val="en-US"/>
        </w:rPr>
      </w:pPr>
      <w:r w:rsidRPr="00330F17">
        <w:rPr>
          <w:lang w:val="en-US"/>
        </w:rPr>
        <w:t>Ar vēstījumiem par bērnu aizsardzības riskiem un drošību jāveicina bērnu, ģimeņu, kopienu un citu pienākumu veicēju aizsargājoša un droša rīcība. Stratēģija ziņojumapmaiņai bērnu aizsardzības jomā var palielināt informētību par:</w:t>
      </w:r>
    </w:p>
    <w:p w14:paraId="6835F20C" w14:textId="77777777" w:rsidR="00330F17" w:rsidRPr="00330F17" w:rsidRDefault="00330F17" w:rsidP="00330F17">
      <w:pPr>
        <w:jc w:val="both"/>
        <w:rPr>
          <w:rFonts w:ascii="Times New Roman" w:eastAsia="Arial" w:hAnsi="Times New Roman" w:cs="Times New Roman"/>
          <w:noProof/>
          <w:sz w:val="24"/>
          <w:szCs w:val="24"/>
          <w:lang w:val="en-US"/>
        </w:rPr>
      </w:pPr>
    </w:p>
    <w:p w14:paraId="789391EB"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aizsardzības riskiem un to ietekmi uz dažāda dzimuma, vecuma, invaliditātes un citu raksturiezīmju bērniem vai bērniem ar citiem dažādības aspektiem;</w:t>
      </w:r>
    </w:p>
    <w:p w14:paraId="5051E339"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valsts un starptautisko pienākumu veicēju uzdevumiem un pienākumiem bērnu aizsardzības veicināšanā un</w:t>
      </w:r>
    </w:p>
    <w:p w14:paraId="7086EF79"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visu ieinteresēto personu uzdevumiem bērnu aizsardzības risku mazināšanā un reaģēšanā uz tiem.</w:t>
      </w:r>
    </w:p>
    <w:p w14:paraId="039DF922" w14:textId="77777777" w:rsidR="00330F17" w:rsidRPr="00330F17" w:rsidRDefault="00330F17" w:rsidP="00330F17">
      <w:pPr>
        <w:pStyle w:val="BodyText"/>
        <w:rPr>
          <w:lang w:val="en-US"/>
        </w:rPr>
      </w:pPr>
    </w:p>
    <w:p w14:paraId="5E6B50B6" w14:textId="77777777" w:rsidR="00330F17" w:rsidRPr="00330F17" w:rsidRDefault="00330F17" w:rsidP="00330F17">
      <w:pPr>
        <w:pStyle w:val="BodyText"/>
        <w:rPr>
          <w:lang w:val="en-US"/>
        </w:rPr>
      </w:pPr>
      <w:r w:rsidRPr="00330F17">
        <w:rPr>
          <w:lang w:val="en-US"/>
        </w:rPr>
        <w:t>Stratēģijā jāietver:</w:t>
      </w:r>
    </w:p>
    <w:p w14:paraId="56043B45" w14:textId="77777777" w:rsidR="00330F17" w:rsidRPr="00330F17" w:rsidRDefault="00330F17" w:rsidP="00330F17">
      <w:pPr>
        <w:pStyle w:val="BodyText"/>
        <w:rPr>
          <w:lang w:val="en-US"/>
        </w:rPr>
      </w:pPr>
    </w:p>
    <w:p w14:paraId="7B62A825"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 xml:space="preserve">izpratne par bērnu tiesisko aizsardzību saskaņā ar </w:t>
      </w:r>
      <w:r w:rsidRPr="00330F17">
        <w:rPr>
          <w:i/>
          <w:iCs/>
          <w:lang w:val="en-US"/>
        </w:rPr>
        <w:t>Konvenciju par bērnu tiesībām</w:t>
      </w:r>
      <w:r w:rsidRPr="00330F17">
        <w:rPr>
          <w:lang w:val="en-US"/>
        </w:rPr>
        <w:t>;</w:t>
      </w:r>
    </w:p>
    <w:p w14:paraId="12D98ABB"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izvērsta informācija par dažādajām mērķgrupām;</w:t>
      </w:r>
    </w:p>
    <w:p w14:paraId="3EABE201"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izvērsta informācija par to, kā pielāgot vēstījumus un izmantot dažādas metodes vēstījuma sniegšanai atkarībā no mērķgrupas, un</w:t>
      </w:r>
    </w:p>
    <w:p w14:paraId="630A116F"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pieejamās saziņas metodes un ar tām saistītās procedūras.</w:t>
      </w:r>
    </w:p>
    <w:p w14:paraId="144BBDB2" w14:textId="77777777" w:rsidR="00330F17" w:rsidRPr="00330F17" w:rsidRDefault="00330F17" w:rsidP="00330F17">
      <w:pPr>
        <w:jc w:val="both"/>
        <w:rPr>
          <w:rFonts w:ascii="Times New Roman" w:eastAsia="Arial" w:hAnsi="Times New Roman" w:cs="Times New Roman"/>
          <w:noProof/>
          <w:sz w:val="24"/>
          <w:szCs w:val="24"/>
          <w:lang w:val="en-US"/>
        </w:rPr>
      </w:pPr>
    </w:p>
    <w:p w14:paraId="38B91E7F" w14:textId="77777777" w:rsidR="00330F17" w:rsidRPr="00330F17" w:rsidRDefault="00330F17" w:rsidP="00330F17">
      <w:pPr>
        <w:pStyle w:val="BodyText"/>
        <w:rPr>
          <w:lang w:val="en-US"/>
        </w:rPr>
      </w:pPr>
      <w:r w:rsidRPr="00330F17">
        <w:rPr>
          <w:lang w:val="en-US"/>
        </w:rPr>
        <w:t>Vēstījumi un metodes to sniegšanai pirms pabeigšanas jāpārbauda reālajā dzīvē, lai nodrošinātu, ka tie ir kontekstuāli, iekļaujoši, pieejami, saprotami, noderīgi, reālistiski un pārliecinoši. Kopīgas saziņas metodes un kanāli var būt – masu mediji, kopienas struktūras, plakāti un bukleti, sociālie mediji un/vai mobilās lietotnes. Koordinēšana ar citām formālām un neformālām vietējām, valsts un starptautiskām organizācijām palīdzēs saskaņot vēstījumu nodošanu, kā arī mazināt neskaidrības un dublēšanos.</w:t>
      </w:r>
    </w:p>
    <w:p w14:paraId="30D3B6E5" w14:textId="77777777" w:rsidR="00330F17" w:rsidRPr="00330F17" w:rsidRDefault="00330F17" w:rsidP="00330F17">
      <w:pPr>
        <w:jc w:val="both"/>
        <w:rPr>
          <w:rFonts w:ascii="Times New Roman" w:eastAsia="Arial" w:hAnsi="Times New Roman" w:cs="Times New Roman"/>
          <w:noProof/>
          <w:sz w:val="24"/>
          <w:szCs w:val="24"/>
          <w:lang w:val="en-US"/>
        </w:rPr>
      </w:pPr>
    </w:p>
    <w:p w14:paraId="451C30FA" w14:textId="77777777" w:rsidR="00330F17" w:rsidRPr="00330F17" w:rsidRDefault="00330F17" w:rsidP="00330F17">
      <w:pPr>
        <w:pStyle w:val="BodyText"/>
        <w:rPr>
          <w:b/>
          <w:bCs/>
          <w:color w:val="B891A4"/>
          <w:lang w:val="en-US"/>
        </w:rPr>
      </w:pPr>
      <w:r w:rsidRPr="00330F17">
        <w:rPr>
          <w:b/>
          <w:bCs/>
          <w:color w:val="B891A4"/>
          <w:lang w:val="en-US"/>
        </w:rPr>
        <w:t>3.3.4. Līdzdalība</w:t>
      </w:r>
    </w:p>
    <w:p w14:paraId="658FD317" w14:textId="77777777" w:rsidR="00330F17" w:rsidRPr="00330F17" w:rsidRDefault="00330F17" w:rsidP="00330F17">
      <w:pPr>
        <w:jc w:val="both"/>
        <w:rPr>
          <w:rFonts w:ascii="Times New Roman" w:eastAsia="Arial" w:hAnsi="Times New Roman" w:cs="Times New Roman"/>
          <w:noProof/>
          <w:sz w:val="24"/>
          <w:szCs w:val="24"/>
          <w:lang w:val="en-US"/>
        </w:rPr>
      </w:pPr>
    </w:p>
    <w:p w14:paraId="59A20540" w14:textId="77777777" w:rsidR="00330F17" w:rsidRPr="00330F17" w:rsidRDefault="00330F17" w:rsidP="00330F17">
      <w:pPr>
        <w:pStyle w:val="BodyText"/>
        <w:rPr>
          <w:lang w:val="en-US"/>
        </w:rPr>
      </w:pPr>
      <w:r w:rsidRPr="00330F17">
        <w:rPr>
          <w:color w:val="B891A4"/>
          <w:lang w:val="en-US"/>
        </w:rPr>
        <w:t xml:space="preserve">Bērnu līdzdalība </w:t>
      </w:r>
      <w:r w:rsidRPr="00330F17">
        <w:rPr>
          <w:lang w:val="en-US"/>
        </w:rPr>
        <w:t>var uzlabot bērnu aizsardzības vēstījumu kvalitāti, precizitāti un pārliecinātību. Tas var arī dot iespēju bērniem un palīdzēt viņiem atgūt kontroles, identitātes, spēju un noturības sajūtu. Bērnu līdzdalībai saziņā un interešu aizstāvībā jābūt drošai, ētiskai un jēgpilnai, un tai jānotiek tikai ar bērna un visu aprūpētāju pilnīgu un informētu piekrišanu. (Skat. “Core Humanitarian Standard”.)</w:t>
      </w:r>
    </w:p>
    <w:p w14:paraId="37B057AB" w14:textId="77777777" w:rsidR="00330F17" w:rsidRPr="00330F17" w:rsidRDefault="00330F17" w:rsidP="00330F17">
      <w:pPr>
        <w:jc w:val="both"/>
        <w:rPr>
          <w:lang w:val="en-US"/>
        </w:rPr>
      </w:pPr>
    </w:p>
    <w:p w14:paraId="032018C9" w14:textId="77777777" w:rsidR="00330F17" w:rsidRPr="00330F17" w:rsidRDefault="00330F17" w:rsidP="00330F17">
      <w:pPr>
        <w:pStyle w:val="BodyText"/>
        <w:rPr>
          <w:b/>
          <w:bCs/>
          <w:color w:val="B891A4"/>
          <w:lang w:val="en-US"/>
        </w:rPr>
      </w:pPr>
      <w:bookmarkStart w:id="161" w:name="_bookmark98"/>
      <w:bookmarkEnd w:id="161"/>
      <w:r w:rsidRPr="00330F17">
        <w:rPr>
          <w:b/>
          <w:bCs/>
          <w:color w:val="B891A4"/>
          <w:lang w:val="en-US"/>
        </w:rPr>
        <w:t>3.3.5. Nediskriminācija un iekļaušana</w:t>
      </w:r>
    </w:p>
    <w:p w14:paraId="01638C73" w14:textId="77777777" w:rsidR="00330F17" w:rsidRPr="00330F17" w:rsidRDefault="00330F17" w:rsidP="00330F17">
      <w:pPr>
        <w:jc w:val="both"/>
        <w:rPr>
          <w:rFonts w:ascii="Times New Roman" w:eastAsia="Arial" w:hAnsi="Times New Roman" w:cs="Times New Roman"/>
          <w:noProof/>
          <w:sz w:val="24"/>
          <w:szCs w:val="24"/>
          <w:lang w:val="en-US"/>
        </w:rPr>
      </w:pPr>
    </w:p>
    <w:p w14:paraId="630FB872" w14:textId="77777777" w:rsidR="00330F17" w:rsidRPr="00330F17" w:rsidRDefault="00330F17" w:rsidP="00330F17">
      <w:pPr>
        <w:pStyle w:val="BodyText"/>
        <w:rPr>
          <w:lang w:val="en-US"/>
        </w:rPr>
      </w:pPr>
      <w:r w:rsidRPr="00330F17">
        <w:rPr>
          <w:lang w:val="en-US"/>
        </w:rPr>
        <w:t>Lai saziņa un interešu aizstāvība būtu iekļaujoša, ir:</w:t>
      </w:r>
    </w:p>
    <w:p w14:paraId="6D23E5BE" w14:textId="77777777" w:rsidR="00330F17" w:rsidRPr="00330F17" w:rsidRDefault="00330F17" w:rsidP="00330F17">
      <w:pPr>
        <w:jc w:val="both"/>
        <w:rPr>
          <w:rFonts w:ascii="Times New Roman" w:eastAsia="Arial" w:hAnsi="Times New Roman" w:cs="Times New Roman"/>
          <w:noProof/>
          <w:sz w:val="24"/>
          <w:szCs w:val="24"/>
          <w:lang w:val="en-US"/>
        </w:rPr>
      </w:pPr>
    </w:p>
    <w:p w14:paraId="15318C2F"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jāatspoguļo visa krīzes skarto bērnu pieredze, tostarp viedoklis, ko pauž visu dzimumu, vecumu, invaliditātes un citu raksturiezīmju bērni vai bērni ar citiem dažādības aspektiem;</w:t>
      </w:r>
    </w:p>
    <w:p w14:paraId="28DB98C1"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jāveicina taisnīgums;</w:t>
      </w:r>
    </w:p>
    <w:p w14:paraId="0B7FE800"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jāuzsver bērnu kompetence, spējas un noturība;</w:t>
      </w:r>
    </w:p>
    <w:p w14:paraId="44F41134"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jāizvairās atspoguļot bērnus kā upurus vai pasīvus palīdzības saņēmējus un</w:t>
      </w:r>
    </w:p>
    <w:p w14:paraId="6244E37C"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jānodrošina pieejamība bērniem ar dažādām spējām un izcelsmi.</w:t>
      </w:r>
    </w:p>
    <w:p w14:paraId="07D805F5" w14:textId="77777777" w:rsidR="00330F17" w:rsidRPr="00330F17" w:rsidRDefault="00330F17" w:rsidP="00330F17">
      <w:pPr>
        <w:jc w:val="both"/>
        <w:rPr>
          <w:rFonts w:ascii="Times New Roman" w:eastAsia="Arial" w:hAnsi="Times New Roman" w:cs="Times New Roman"/>
          <w:noProof/>
          <w:sz w:val="24"/>
          <w:szCs w:val="24"/>
          <w:lang w:val="en-US"/>
        </w:rPr>
      </w:pPr>
    </w:p>
    <w:p w14:paraId="05694FCA" w14:textId="77777777" w:rsidR="00330F17" w:rsidRPr="00330F17" w:rsidRDefault="00330F17" w:rsidP="00330F17">
      <w:pPr>
        <w:pStyle w:val="BodyText"/>
        <w:rPr>
          <w:b/>
          <w:bCs/>
          <w:color w:val="B891A4"/>
          <w:lang w:val="en-US"/>
        </w:rPr>
      </w:pPr>
      <w:r w:rsidRPr="00330F17">
        <w:rPr>
          <w:b/>
          <w:bCs/>
          <w:color w:val="B891A4"/>
          <w:lang w:val="en-US"/>
        </w:rPr>
        <w:t>3.3.6. Saistību atruna</w:t>
      </w:r>
    </w:p>
    <w:p w14:paraId="3426AC4F" w14:textId="77777777" w:rsidR="00330F17" w:rsidRPr="00330F17" w:rsidRDefault="00330F17" w:rsidP="00330F17">
      <w:pPr>
        <w:jc w:val="both"/>
        <w:rPr>
          <w:rFonts w:ascii="Times New Roman" w:eastAsia="Arial" w:hAnsi="Times New Roman" w:cs="Times New Roman"/>
          <w:noProof/>
          <w:sz w:val="24"/>
          <w:szCs w:val="24"/>
          <w:lang w:val="en-US"/>
        </w:rPr>
      </w:pPr>
    </w:p>
    <w:p w14:paraId="4AAD27D1" w14:textId="77777777" w:rsidR="00330F17" w:rsidRPr="00330F17" w:rsidRDefault="00330F17" w:rsidP="00330F17">
      <w:pPr>
        <w:pStyle w:val="BodyText"/>
        <w:rPr>
          <w:lang w:val="en-US"/>
        </w:rPr>
      </w:pPr>
      <w:r w:rsidRPr="00330F17">
        <w:rPr>
          <w:lang w:val="en-US"/>
        </w:rPr>
        <w:t>Visos saziņas un interešu aizstāvības materiālos, kuros iekļauti bērnu attēli vai video, jāiekļauj saistību atruna, lai samazinātu risku pakļaut bērnus:</w:t>
      </w:r>
    </w:p>
    <w:p w14:paraId="6FDD63F3" w14:textId="77777777" w:rsidR="00330F17" w:rsidRPr="00330F17" w:rsidRDefault="00330F17" w:rsidP="00330F17">
      <w:pPr>
        <w:jc w:val="both"/>
        <w:rPr>
          <w:rFonts w:ascii="Times New Roman" w:eastAsia="Arial" w:hAnsi="Times New Roman" w:cs="Times New Roman"/>
          <w:noProof/>
          <w:sz w:val="24"/>
          <w:szCs w:val="24"/>
          <w:lang w:val="en-US"/>
        </w:rPr>
      </w:pPr>
    </w:p>
    <w:p w14:paraId="1B50581E"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sekundārai ļaunprātīgai izmantošanai, [seksuālai] izmantošanai vai vardarbībai;</w:t>
      </w:r>
    </w:p>
    <w:p w14:paraId="74512DAB"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stigmai vai atraidījumam no savas ģimenes vai kopienas puses un/vai</w:t>
      </w:r>
    </w:p>
    <w:p w14:paraId="6951F0DB"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negatīvai ietekmei, kas saistīta ar viņu valstspiederību vai dokumentu/dzīvesvietas statusu.</w:t>
      </w:r>
    </w:p>
    <w:p w14:paraId="0791E597" w14:textId="77777777" w:rsidR="00330F17" w:rsidRPr="00330F17" w:rsidRDefault="00330F17" w:rsidP="00330F17">
      <w:pPr>
        <w:jc w:val="both"/>
        <w:rPr>
          <w:rFonts w:ascii="Times New Roman" w:eastAsia="Arial" w:hAnsi="Times New Roman" w:cs="Times New Roman"/>
          <w:noProof/>
          <w:sz w:val="24"/>
          <w:szCs w:val="24"/>
          <w:lang w:val="en-US"/>
        </w:rPr>
      </w:pPr>
    </w:p>
    <w:p w14:paraId="03219824" w14:textId="77777777" w:rsidR="00330F17" w:rsidRPr="00330F17" w:rsidRDefault="00330F17" w:rsidP="00330F17">
      <w:pPr>
        <w:pStyle w:val="BodyText"/>
        <w:rPr>
          <w:lang w:val="en-US"/>
        </w:rPr>
      </w:pPr>
      <w:r w:rsidRPr="00330F17">
        <w:rPr>
          <w:lang w:val="en-US"/>
        </w:rPr>
        <w:t>Saistību atrunas paraugs.</w:t>
      </w:r>
    </w:p>
    <w:p w14:paraId="3AD65F17" w14:textId="77777777" w:rsidR="00330F17" w:rsidRPr="00330F17" w:rsidRDefault="00330F17" w:rsidP="00330F17">
      <w:pPr>
        <w:jc w:val="both"/>
        <w:rPr>
          <w:rFonts w:ascii="Times New Roman" w:eastAsia="Arial" w:hAnsi="Times New Roman" w:cs="Times New Roman"/>
          <w:noProof/>
          <w:sz w:val="24"/>
          <w:szCs w:val="24"/>
          <w:lang w:val="en-US"/>
        </w:rPr>
      </w:pPr>
    </w:p>
    <w:p w14:paraId="4D0AD02C" w14:textId="77777777" w:rsidR="00330F17" w:rsidRPr="00330F17" w:rsidRDefault="00330F17" w:rsidP="00330F17">
      <w:pPr>
        <w:ind w:left="284"/>
        <w:jc w:val="both"/>
        <w:rPr>
          <w:rFonts w:ascii="Times New Roman" w:hAnsi="Times New Roman" w:cs="Times New Roman"/>
          <w:i/>
          <w:noProof/>
          <w:sz w:val="24"/>
          <w:lang w:val="en-US"/>
        </w:rPr>
      </w:pPr>
      <w:r w:rsidRPr="00330F17">
        <w:rPr>
          <w:rFonts w:ascii="Times New Roman" w:hAnsi="Times New Roman" w:cs="Times New Roman"/>
          <w:i/>
          <w:noProof/>
          <w:sz w:val="24"/>
          <w:lang w:val="en-US"/>
        </w:rPr>
        <w:t>“Šajā dokumentā izmantotās fotogrāfijas atspoguļo bērnus no kopienām un grupām, ar kurām [ORGANIZĀCIJAS NOSAUKUMS] sadarbojas, bet nedrīkst uzskatīt, ka šie indivīdi ir noteikti piedzīvojuši ļaunprātīgu izmantošanu vai vardarbību vai ka viņi pārstāv bērnus, par kuriem vēsta šī kampaņa.”</w:t>
      </w:r>
    </w:p>
    <w:p w14:paraId="32E0F829" w14:textId="77777777" w:rsidR="00330F17" w:rsidRPr="00330F17" w:rsidRDefault="00330F17" w:rsidP="00330F17">
      <w:pPr>
        <w:jc w:val="both"/>
        <w:rPr>
          <w:rFonts w:ascii="Times New Roman" w:eastAsia="Century Gothic" w:hAnsi="Times New Roman" w:cs="Times New Roman"/>
          <w:i/>
          <w:noProof/>
          <w:sz w:val="24"/>
          <w:szCs w:val="24"/>
          <w:lang w:val="en-US"/>
        </w:rPr>
      </w:pPr>
    </w:p>
    <w:p w14:paraId="7B9CFE01" w14:textId="77777777" w:rsidR="00330F17" w:rsidRPr="00330F17" w:rsidRDefault="00330F17" w:rsidP="00330F17">
      <w:pPr>
        <w:pStyle w:val="BodyText"/>
        <w:rPr>
          <w:b/>
          <w:bCs/>
          <w:color w:val="B891A4"/>
          <w:lang w:val="en-US"/>
        </w:rPr>
      </w:pPr>
      <w:r w:rsidRPr="00330F17">
        <w:rPr>
          <w:b/>
          <w:bCs/>
          <w:color w:val="B891A4"/>
          <w:lang w:val="en-US"/>
        </w:rPr>
        <w:t>3.3.7. Sociālie mediji</w:t>
      </w:r>
    </w:p>
    <w:p w14:paraId="50C966A5" w14:textId="77777777" w:rsidR="00330F17" w:rsidRPr="00330F17" w:rsidRDefault="00330F17" w:rsidP="00330F17">
      <w:pPr>
        <w:jc w:val="both"/>
        <w:rPr>
          <w:rFonts w:ascii="Times New Roman" w:eastAsia="Arial" w:hAnsi="Times New Roman" w:cs="Times New Roman"/>
          <w:noProof/>
          <w:sz w:val="24"/>
          <w:szCs w:val="24"/>
          <w:lang w:val="en-US"/>
        </w:rPr>
      </w:pPr>
    </w:p>
    <w:p w14:paraId="5973B290" w14:textId="77777777" w:rsidR="00330F17" w:rsidRPr="00330F17" w:rsidRDefault="00330F17" w:rsidP="00330F17">
      <w:pPr>
        <w:pStyle w:val="BodyText"/>
        <w:rPr>
          <w:lang w:val="en-US"/>
        </w:rPr>
      </w:pPr>
      <w:r w:rsidRPr="00330F17">
        <w:rPr>
          <w:lang w:val="en-US"/>
        </w:rPr>
        <w:t>Sociālie mediji var nodrošināt efektīvu divvirzienu saziņu ar krīzes skartajām kopienām, jo īpaši vecākiem bērniem un pusaudžiem. Tiešsaistes saziņas platformas atbalsta programmas kvalitāti un pārskatatbildību, dodot iespēju bērniem, ģimenēm un kopienām, kā arī vietējām, valsts un starptautiskām organizācijām:</w:t>
      </w:r>
    </w:p>
    <w:p w14:paraId="46962A5C" w14:textId="77777777" w:rsidR="00330F17" w:rsidRPr="00330F17" w:rsidRDefault="00330F17" w:rsidP="00330F17">
      <w:pPr>
        <w:jc w:val="both"/>
        <w:rPr>
          <w:rFonts w:ascii="Times New Roman" w:eastAsia="Arial" w:hAnsi="Times New Roman" w:cs="Times New Roman"/>
          <w:noProof/>
          <w:sz w:val="24"/>
          <w:szCs w:val="24"/>
          <w:lang w:val="en-US"/>
        </w:rPr>
      </w:pPr>
    </w:p>
    <w:p w14:paraId="09E3E26B"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aprakstīt savas vajadzības;</w:t>
      </w:r>
    </w:p>
    <w:p w14:paraId="0671D1EE"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rast savus risinājumus un</w:t>
      </w:r>
    </w:p>
    <w:p w14:paraId="578F4DA2"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ziņot par savām bažām.</w:t>
      </w:r>
    </w:p>
    <w:p w14:paraId="2FA22634" w14:textId="77777777" w:rsidR="00330F17" w:rsidRPr="00330F17" w:rsidRDefault="00330F17" w:rsidP="00330F17">
      <w:pPr>
        <w:jc w:val="both"/>
        <w:rPr>
          <w:rFonts w:ascii="Times New Roman" w:eastAsia="Arial" w:hAnsi="Times New Roman" w:cs="Times New Roman"/>
          <w:noProof/>
          <w:sz w:val="24"/>
          <w:szCs w:val="24"/>
          <w:lang w:val="en-US"/>
        </w:rPr>
      </w:pPr>
    </w:p>
    <w:p w14:paraId="7AA0775F" w14:textId="77777777" w:rsidR="00330F17" w:rsidRPr="00330F17" w:rsidRDefault="00330F17" w:rsidP="00330F17">
      <w:pPr>
        <w:pStyle w:val="BodyText"/>
        <w:rPr>
          <w:lang w:val="en-US"/>
        </w:rPr>
      </w:pPr>
      <w:bookmarkStart w:id="162" w:name="_bookmark99"/>
      <w:bookmarkEnd w:id="162"/>
      <w:r w:rsidRPr="00330F17">
        <w:rPr>
          <w:lang w:val="en-US"/>
        </w:rPr>
        <w:t>Sociālajos medijos un ziņojumapmaiņas lietotnēs var izplatīt arī agrīnās brīdināšanas ziņojumus un padomus drošībai, kā arī nodrošināt cilvēku saziņu ar mīļotajiem un noteikt pamatpakalpojumu atrašanās vietu / reklamēt tos.</w:t>
      </w:r>
    </w:p>
    <w:p w14:paraId="79107996" w14:textId="77777777" w:rsidR="00330F17" w:rsidRPr="00330F17" w:rsidRDefault="00330F17" w:rsidP="00330F17">
      <w:pPr>
        <w:jc w:val="both"/>
        <w:rPr>
          <w:rFonts w:ascii="Times New Roman" w:eastAsia="Arial" w:hAnsi="Times New Roman" w:cs="Times New Roman"/>
          <w:noProof/>
          <w:sz w:val="24"/>
          <w:szCs w:val="24"/>
          <w:lang w:val="en-US"/>
        </w:rPr>
      </w:pPr>
    </w:p>
    <w:p w14:paraId="081555EC" w14:textId="77777777" w:rsidR="00330F17" w:rsidRPr="00330F17" w:rsidRDefault="00330F17" w:rsidP="00330F17">
      <w:pPr>
        <w:pStyle w:val="BodyText"/>
        <w:rPr>
          <w:b/>
          <w:bCs/>
          <w:color w:val="B891A4"/>
          <w:lang w:val="en-US"/>
        </w:rPr>
      </w:pPr>
      <w:r w:rsidRPr="00330F17">
        <w:rPr>
          <w:b/>
          <w:bCs/>
          <w:color w:val="B891A4"/>
          <w:lang w:val="en-US"/>
        </w:rPr>
        <w:t>3.3.8. Informēta piekrišana</w:t>
      </w:r>
    </w:p>
    <w:p w14:paraId="358DFDE6" w14:textId="77777777" w:rsidR="00330F17" w:rsidRPr="00330F17" w:rsidRDefault="00330F17" w:rsidP="00330F17">
      <w:pPr>
        <w:jc w:val="both"/>
        <w:rPr>
          <w:rFonts w:ascii="Times New Roman" w:eastAsia="Arial" w:hAnsi="Times New Roman" w:cs="Times New Roman"/>
          <w:noProof/>
          <w:sz w:val="24"/>
          <w:szCs w:val="24"/>
          <w:lang w:val="en-US"/>
        </w:rPr>
      </w:pPr>
    </w:p>
    <w:p w14:paraId="23523F1E" w14:textId="77777777" w:rsidR="00330F17" w:rsidRPr="00330F17" w:rsidRDefault="00330F17" w:rsidP="00330F17">
      <w:pPr>
        <w:pStyle w:val="BodyText"/>
        <w:rPr>
          <w:lang w:val="en-US"/>
        </w:rPr>
      </w:pPr>
      <w:r w:rsidRPr="00330F17">
        <w:rPr>
          <w:lang w:val="en-US"/>
        </w:rPr>
        <w:t>Informēta piekrišana: a) atbalsta dalībnieku īpašumtiesības uz viņu personas informāciju un tās izmantošanu un b) novērš iespējamos interešu konfliktus starp datu vācējiem un respondentiem.</w:t>
      </w:r>
    </w:p>
    <w:p w14:paraId="254C1E38" w14:textId="77777777" w:rsidR="00330F17" w:rsidRPr="00330F17" w:rsidRDefault="00330F17" w:rsidP="00330F17">
      <w:pPr>
        <w:jc w:val="both"/>
        <w:rPr>
          <w:rFonts w:ascii="Times New Roman" w:eastAsia="Arial" w:hAnsi="Times New Roman" w:cs="Times New Roman"/>
          <w:noProof/>
          <w:sz w:val="24"/>
          <w:szCs w:val="24"/>
          <w:lang w:val="en-US"/>
        </w:rPr>
      </w:pPr>
    </w:p>
    <w:p w14:paraId="74300649" w14:textId="77777777" w:rsidR="00330F17" w:rsidRPr="00330F17" w:rsidRDefault="00330F17" w:rsidP="00330F17">
      <w:pPr>
        <w:pStyle w:val="BodyText"/>
        <w:rPr>
          <w:lang w:val="en-US"/>
        </w:rPr>
      </w:pPr>
      <w:r w:rsidRPr="00330F17">
        <w:rPr>
          <w:lang w:val="en-US"/>
        </w:rPr>
        <w:t>Bērnu aizsardzības jomā strādājošajiem ir rūpīgi jāizvērtē katra dalībnieka spēja sniegt informētu piekrišanu, jo, publiski atklājot bērna identitāti un/vai parādot attēlu, bieži vien pastāv riski vai briesmas. Humāno krīžu situācijās bērni un aprūpētāji var saskarties ar ciešanām vai gūt traumas, kas ierobežo viņu spēju dot piekrišanu. Bērni vai aprūpētāji ar garīgiem traucējumiem var pilnībā neapzināties riskus saistībā ar konkrētas informācijas sniegšanu.</w:t>
      </w:r>
    </w:p>
    <w:p w14:paraId="716E0458" w14:textId="77777777" w:rsidR="00330F17" w:rsidRPr="00330F17" w:rsidRDefault="00330F17" w:rsidP="00330F17">
      <w:pPr>
        <w:jc w:val="both"/>
        <w:rPr>
          <w:rFonts w:ascii="Times New Roman" w:eastAsia="Arial" w:hAnsi="Times New Roman" w:cs="Times New Roman"/>
          <w:noProof/>
          <w:sz w:val="24"/>
          <w:szCs w:val="24"/>
          <w:lang w:val="en-US"/>
        </w:rPr>
      </w:pPr>
    </w:p>
    <w:p w14:paraId="24A99E7A" w14:textId="77777777" w:rsidR="00330F17" w:rsidRPr="00330F17" w:rsidRDefault="00330F17" w:rsidP="00330F17">
      <w:pPr>
        <w:pStyle w:val="BodyText"/>
        <w:rPr>
          <w:lang w:val="en-US"/>
        </w:rPr>
      </w:pPr>
      <w:r w:rsidRPr="00330F17">
        <w:rPr>
          <w:lang w:val="en-US"/>
        </w:rPr>
        <w:t>Bērniem un aprūpētājiem, kas ir spējīgi sniegt piekrišanu, jāparaksta informētas piekrišanas veidlapa. Piekrišanas veidlapas paraugu skatīt dokumentā “Ethical Approaches to Gathering Information from Children and Adolescents in International Settings: Guidelines and Resources” [Ētiska pieeja informācijas vākšanai no bērniem un pusaudžiem starptautiskā vidē. Vadlīnijas un resursi]. Bērniem vai aprūpētājiem, kuri: a) neprot lasīt vai rakstīt un/vai b) runā citā valodā, kas nav izmantota veidlapā, ir jābūt iespējai izmantot citas metodes informētas piekrišanas sniegšanai. Visa būtiskā informācija jāsniedz vienkāršā, vecumam atbilstošā valodā vai attēlos (ja nepieciešams). Jāatbalsta bērnu ar invaliditāti tiesības pašam apzināti izvēlēties. Jāatgādina dalībniekiem, ka viņi var jebkurā laikā atteikt vai atsaukt atļauju. Jāpārvalda visu saziņas un interešu aizstāvības pasākumu dalībnieku cerības. Viņiem jāsaprot, ka īstenoto centienu rezultāts var nebūt lielāka palīdzība un resursi vai būtiskas izmaiņas attiecīgajā situācijā.</w:t>
      </w:r>
    </w:p>
    <w:p w14:paraId="1A318790" w14:textId="77777777" w:rsidR="00330F17" w:rsidRPr="00330F17" w:rsidRDefault="00330F17" w:rsidP="00330F17">
      <w:pPr>
        <w:jc w:val="both"/>
        <w:rPr>
          <w:rFonts w:ascii="Times New Roman" w:hAnsi="Times New Roman" w:cs="Times New Roman"/>
          <w:noProof/>
          <w:lang w:val="en-US"/>
        </w:rPr>
      </w:pPr>
    </w:p>
    <w:p w14:paraId="792A5F99" w14:textId="77777777" w:rsidR="00330F17" w:rsidRPr="00330F17" w:rsidRDefault="00330F17" w:rsidP="00330F17">
      <w:pPr>
        <w:pStyle w:val="BodyText"/>
        <w:rPr>
          <w:b/>
          <w:bCs/>
          <w:color w:val="B891A4"/>
          <w:lang w:val="en-US"/>
        </w:rPr>
      </w:pPr>
      <w:r w:rsidRPr="00330F17">
        <w:rPr>
          <w:b/>
          <w:bCs/>
          <w:color w:val="B891A4"/>
          <w:lang w:val="en-US"/>
        </w:rPr>
        <w:t>3.3.9. Liecības</w:t>
      </w:r>
    </w:p>
    <w:p w14:paraId="69A26AF0" w14:textId="77777777" w:rsidR="00330F17" w:rsidRPr="00330F17" w:rsidRDefault="00330F17" w:rsidP="00330F17">
      <w:pPr>
        <w:jc w:val="both"/>
        <w:rPr>
          <w:rFonts w:ascii="Times New Roman" w:eastAsia="Arial" w:hAnsi="Times New Roman" w:cs="Times New Roman"/>
          <w:noProof/>
          <w:sz w:val="24"/>
          <w:szCs w:val="24"/>
          <w:lang w:val="en-US"/>
        </w:rPr>
      </w:pPr>
    </w:p>
    <w:p w14:paraId="16ED6ADB" w14:textId="77777777" w:rsidR="00330F17" w:rsidRPr="00330F17" w:rsidRDefault="00330F17" w:rsidP="00330F17">
      <w:pPr>
        <w:pStyle w:val="BodyText"/>
        <w:rPr>
          <w:lang w:val="en-US"/>
        </w:rPr>
      </w:pPr>
      <w:r w:rsidRPr="00330F17">
        <w:rPr>
          <w:lang w:val="en-US"/>
        </w:rPr>
        <w:t>Bērni var būt spēcīgi aktīvisti un runātāji, bet viņi var neapzināties iespējamos riskus, kas saistīti ar šādu lomu. Pirms ļaut bērniem sniegt liecību vai dalīties stāstā, pieaugušajiem: a) jānovērtē riski saskaņā ar tādiem principiem kā bērna labākās intereses un nekaitēt un b) ja nepieciešams, jāspēj nosūtīt bērnus pie attiecīgiem dienestiem.</w:t>
      </w:r>
    </w:p>
    <w:p w14:paraId="2D291C17" w14:textId="77777777" w:rsidR="00330F17" w:rsidRPr="00330F17" w:rsidRDefault="00330F17" w:rsidP="00330F17">
      <w:pPr>
        <w:jc w:val="both"/>
        <w:rPr>
          <w:rFonts w:ascii="Times New Roman" w:eastAsia="Arial" w:hAnsi="Times New Roman" w:cs="Times New Roman"/>
          <w:noProof/>
          <w:sz w:val="24"/>
          <w:szCs w:val="24"/>
          <w:lang w:val="en-US"/>
        </w:rPr>
      </w:pPr>
    </w:p>
    <w:p w14:paraId="1D27719A" w14:textId="77777777" w:rsidR="00330F17" w:rsidRPr="00330F17" w:rsidRDefault="00330F17" w:rsidP="00330F17">
      <w:pPr>
        <w:pStyle w:val="BodyText"/>
        <w:rPr>
          <w:lang w:val="en-US"/>
        </w:rPr>
      </w:pPr>
      <w:r w:rsidRPr="00330F17">
        <w:rPr>
          <w:lang w:val="en-US"/>
        </w:rPr>
        <w:t>Bērniem, kuri dalās stāstos un sniedz liecības, ir jāļauj izmantot viņiem vēlamo saziņas veidu. Viņus nedrīkst piespiest vairākkārt apspriest smagu pieredzi, jo tas var viņus satraukt. Bērniem ir jābūt informētiem par to, ka viņu līdzdalība ir brīvprātīga – viņiem ir tiesības jebkurā laikā pārtraukt dalību neatkarīgi no vietas.</w:t>
      </w:r>
    </w:p>
    <w:p w14:paraId="0D3DF338" w14:textId="77777777" w:rsidR="00330F17" w:rsidRPr="00330F17" w:rsidRDefault="00330F17" w:rsidP="00330F17">
      <w:pPr>
        <w:jc w:val="both"/>
        <w:rPr>
          <w:rFonts w:ascii="Times New Roman" w:eastAsia="Arial" w:hAnsi="Times New Roman" w:cs="Times New Roman"/>
          <w:noProof/>
          <w:sz w:val="24"/>
          <w:szCs w:val="24"/>
          <w:lang w:val="en-US"/>
        </w:rPr>
      </w:pPr>
    </w:p>
    <w:p w14:paraId="1CA86FC1" w14:textId="77777777" w:rsidR="00330F17" w:rsidRPr="00330F17" w:rsidRDefault="00330F17" w:rsidP="00330F17">
      <w:pPr>
        <w:pStyle w:val="BodyText"/>
        <w:rPr>
          <w:lang w:val="en-US"/>
        </w:rPr>
      </w:pPr>
      <w:bookmarkStart w:id="163" w:name="_bookmark100"/>
      <w:bookmarkEnd w:id="163"/>
      <w:r w:rsidRPr="00330F17">
        <w:rPr>
          <w:lang w:val="en-US"/>
        </w:rPr>
        <w:t>Bērnu aizstāvjiem jābūt apmācītiem sniegt efektīvas ziņas, ne vienmēr paužot savu personīgo pieredzi. Pirms intervijas medijos ar bērniem ir jāizspēlē lomu spēle par iespējamajiem jautājumiem, un intervijas laikā viņiem ir jāapzinās savas tiesības. Bērnam vienmēr ir jāļauj izvēlēties uzticamu pieaugušo, kas viņu atbalsta jebkuras intervijas laikā. Šai personai jābūt gatavai runāt ar mediju darbiniekiem, pārtraukt interviju, ja nepieciešams, un pēc tam informēt bērnu.</w:t>
      </w:r>
    </w:p>
    <w:p w14:paraId="04D412BD" w14:textId="77777777" w:rsidR="00330F17" w:rsidRPr="00330F17" w:rsidRDefault="00330F17" w:rsidP="00330F17">
      <w:pPr>
        <w:jc w:val="both"/>
        <w:rPr>
          <w:rFonts w:ascii="Times New Roman" w:hAnsi="Times New Roman" w:cs="Times New Roman"/>
          <w:noProof/>
          <w:color w:val="B891A4"/>
          <w:sz w:val="24"/>
          <w:szCs w:val="24"/>
          <w:lang w:val="en-US"/>
        </w:rPr>
      </w:pPr>
    </w:p>
    <w:p w14:paraId="56DF850C" w14:textId="77777777" w:rsidR="00330F17" w:rsidRPr="00330F17" w:rsidRDefault="00330F17" w:rsidP="00330F17">
      <w:pPr>
        <w:jc w:val="both"/>
        <w:rPr>
          <w:rFonts w:ascii="Times New Roman" w:hAnsi="Times New Roman" w:cs="Times New Roman"/>
          <w:b/>
          <w:noProof/>
          <w:color w:val="B891A4"/>
          <w:sz w:val="24"/>
          <w:lang w:val="en-US"/>
        </w:rPr>
      </w:pPr>
      <w:r w:rsidRPr="00330F17">
        <w:rPr>
          <w:rFonts w:ascii="Times New Roman" w:hAnsi="Times New Roman" w:cs="Times New Roman"/>
          <w:b/>
          <w:noProof/>
          <w:color w:val="B891A4"/>
          <w:sz w:val="24"/>
          <w:lang w:val="en-US"/>
        </w:rPr>
        <w:t>ATSAUCES</w:t>
      </w:r>
    </w:p>
    <w:p w14:paraId="57FFF387" w14:textId="77777777" w:rsidR="00330F17" w:rsidRPr="00330F17" w:rsidRDefault="00330F17" w:rsidP="00330F17">
      <w:pPr>
        <w:pStyle w:val="BodyText"/>
        <w:rPr>
          <w:lang w:val="en-US"/>
        </w:rPr>
      </w:pPr>
    </w:p>
    <w:p w14:paraId="112E578A" w14:textId="77777777" w:rsidR="00330F17" w:rsidRPr="00330F17" w:rsidRDefault="00330F17" w:rsidP="00330F17">
      <w:pPr>
        <w:pStyle w:val="BodyText"/>
        <w:rPr>
          <w:lang w:val="en-US"/>
        </w:rPr>
      </w:pPr>
      <w:r w:rsidRPr="00330F17">
        <w:rPr>
          <w:lang w:val="en-US"/>
        </w:rPr>
        <w:t xml:space="preserve">Saites uz šiem un papildu resursiem ir pieejamas </w:t>
      </w:r>
      <w:r w:rsidRPr="00330F17">
        <w:rPr>
          <w:i/>
          <w:color w:val="58595B"/>
          <w:lang w:val="en-US"/>
        </w:rPr>
        <w:t>tiešsaistē</w:t>
      </w:r>
      <w:r w:rsidRPr="00330F17">
        <w:rPr>
          <w:lang w:val="en-US"/>
        </w:rPr>
        <w:t>.</w:t>
      </w:r>
    </w:p>
    <w:p w14:paraId="39E10646" w14:textId="77777777" w:rsidR="00330F17" w:rsidRPr="00330F17" w:rsidRDefault="00330F17" w:rsidP="00330F17">
      <w:pPr>
        <w:jc w:val="both"/>
        <w:rPr>
          <w:rFonts w:ascii="Times New Roman" w:eastAsia="Arial" w:hAnsi="Times New Roman" w:cs="Times New Roman"/>
          <w:noProof/>
          <w:sz w:val="24"/>
          <w:szCs w:val="24"/>
          <w:lang w:val="en-US"/>
        </w:rPr>
      </w:pPr>
    </w:p>
    <w:p w14:paraId="08BA8DAA" w14:textId="77777777" w:rsidR="00330F17" w:rsidRPr="00330F17" w:rsidRDefault="00330F17" w:rsidP="00330F17">
      <w:pPr>
        <w:numPr>
          <w:ilvl w:val="3"/>
          <w:numId w:val="20"/>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Core Humanitarian Standard on Quality and Accountability</w:t>
      </w:r>
      <w:r w:rsidRPr="00330F17">
        <w:rPr>
          <w:rFonts w:ascii="Times New Roman" w:hAnsi="Times New Roman" w:cs="Times New Roman"/>
          <w:noProof/>
          <w:sz w:val="24"/>
          <w:lang w:val="en-US"/>
        </w:rPr>
        <w:t>, CHS Alliance, Group URD, the Sphere Project, 2014.</w:t>
      </w:r>
    </w:p>
    <w:p w14:paraId="77D96B40" w14:textId="77777777" w:rsidR="00330F17" w:rsidRPr="00330F17" w:rsidRDefault="00330F17" w:rsidP="00330F17">
      <w:pPr>
        <w:numPr>
          <w:ilvl w:val="3"/>
          <w:numId w:val="20"/>
        </w:numPr>
        <w:tabs>
          <w:tab w:val="left" w:pos="567"/>
        </w:tabs>
        <w:ind w:left="0" w:firstLine="0"/>
        <w:jc w:val="both"/>
        <w:rPr>
          <w:rFonts w:ascii="Times New Roman" w:hAnsi="Times New Roman" w:cs="Times New Roman"/>
          <w:noProof/>
          <w:sz w:val="24"/>
          <w:lang w:val="en-US"/>
        </w:rPr>
      </w:pPr>
      <w:r w:rsidRPr="00330F17">
        <w:rPr>
          <w:rFonts w:ascii="Times New Roman" w:hAnsi="Times New Roman" w:cs="Times New Roman"/>
          <w:i/>
          <w:noProof/>
          <w:sz w:val="24"/>
          <w:lang w:val="en-US"/>
        </w:rPr>
        <w:t>Professional Standards for Protection Work Carried out by Humanitarian and Human Rights Actors in Armed Conflict and Other Situations of Violence</w:t>
      </w:r>
      <w:r w:rsidRPr="00330F17">
        <w:rPr>
          <w:rFonts w:ascii="Times New Roman" w:hAnsi="Times New Roman" w:cs="Times New Roman"/>
          <w:noProof/>
          <w:sz w:val="24"/>
          <w:lang w:val="en-US"/>
        </w:rPr>
        <w:t>, ICRC, 2018, pp. 103–150.</w:t>
      </w:r>
    </w:p>
    <w:p w14:paraId="6AF474CD" w14:textId="77777777" w:rsidR="00330F17" w:rsidRPr="00330F17" w:rsidRDefault="00330F17" w:rsidP="00330F17">
      <w:pPr>
        <w:numPr>
          <w:ilvl w:val="3"/>
          <w:numId w:val="20"/>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noProof/>
          <w:sz w:val="24"/>
          <w:lang w:val="en-US"/>
        </w:rPr>
        <w:t xml:space="preserve">Kolucki, Barbara and Dafna Lemish, </w:t>
      </w:r>
      <w:r w:rsidRPr="00330F17">
        <w:rPr>
          <w:rFonts w:ascii="Times New Roman" w:hAnsi="Times New Roman" w:cs="Times New Roman"/>
          <w:i/>
          <w:noProof/>
          <w:sz w:val="24"/>
          <w:lang w:val="en-US"/>
        </w:rPr>
        <w:t>Communicating with Children: Principles and Practices to Nurture, Inspire, Excite, Educate and Heal</w:t>
      </w:r>
      <w:r w:rsidRPr="00330F17">
        <w:rPr>
          <w:rFonts w:ascii="Times New Roman" w:hAnsi="Times New Roman" w:cs="Times New Roman"/>
          <w:noProof/>
          <w:sz w:val="24"/>
          <w:lang w:val="en-US"/>
        </w:rPr>
        <w:t>, UNICEF, 2011.</w:t>
      </w:r>
    </w:p>
    <w:p w14:paraId="3F31D4BC" w14:textId="77777777" w:rsidR="00330F17" w:rsidRPr="00330F17" w:rsidRDefault="00330F17" w:rsidP="00330F17">
      <w:pPr>
        <w:numPr>
          <w:ilvl w:val="3"/>
          <w:numId w:val="20"/>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Advocacy Toolkit: A Guide to Influencing Decisions That Improve Children’s Lives</w:t>
      </w:r>
      <w:r w:rsidRPr="00330F17">
        <w:rPr>
          <w:rFonts w:ascii="Times New Roman" w:hAnsi="Times New Roman" w:cs="Times New Roman"/>
          <w:noProof/>
          <w:sz w:val="24"/>
          <w:lang w:val="en-US"/>
        </w:rPr>
        <w:t>, UNICEF, 2010.</w:t>
      </w:r>
    </w:p>
    <w:p w14:paraId="75BAF84D" w14:textId="77777777" w:rsidR="00330F17" w:rsidRPr="00330F17" w:rsidRDefault="00330F17" w:rsidP="00330F17">
      <w:pPr>
        <w:numPr>
          <w:ilvl w:val="3"/>
          <w:numId w:val="20"/>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Practice Standards in Children’s Participation</w:t>
      </w:r>
      <w:r w:rsidRPr="00330F17">
        <w:rPr>
          <w:rFonts w:ascii="Times New Roman" w:hAnsi="Times New Roman" w:cs="Times New Roman"/>
          <w:noProof/>
          <w:sz w:val="24"/>
          <w:lang w:val="en-US"/>
        </w:rPr>
        <w:t>, International Save the Children Alliance, 2005.</w:t>
      </w:r>
    </w:p>
    <w:p w14:paraId="20D4912B" w14:textId="77777777" w:rsidR="00330F17" w:rsidRPr="00330F17" w:rsidRDefault="00330F17" w:rsidP="00330F17">
      <w:pPr>
        <w:numPr>
          <w:ilvl w:val="3"/>
          <w:numId w:val="20"/>
        </w:numPr>
        <w:tabs>
          <w:tab w:val="left" w:pos="567"/>
        </w:tabs>
        <w:ind w:left="0" w:firstLine="0"/>
        <w:jc w:val="both"/>
        <w:rPr>
          <w:rFonts w:ascii="Times New Roman" w:hAnsi="Times New Roman" w:cs="Times New Roman"/>
          <w:noProof/>
          <w:sz w:val="24"/>
          <w:lang w:val="en-US"/>
        </w:rPr>
      </w:pPr>
      <w:r w:rsidRPr="00330F17">
        <w:rPr>
          <w:rFonts w:ascii="Times New Roman" w:hAnsi="Times New Roman" w:cs="Times New Roman"/>
          <w:i/>
          <w:noProof/>
          <w:sz w:val="24"/>
          <w:lang w:val="en-US"/>
        </w:rPr>
        <w:t>How to Communicate with Children with Disabilities?</w:t>
      </w:r>
      <w:r w:rsidRPr="00330F17">
        <w:rPr>
          <w:rFonts w:ascii="Times New Roman" w:hAnsi="Times New Roman" w:cs="Times New Roman"/>
          <w:noProof/>
          <w:sz w:val="24"/>
          <w:lang w:val="en-US"/>
        </w:rPr>
        <w:t>, Save the Children, Yerevan, 2015.</w:t>
      </w:r>
    </w:p>
    <w:p w14:paraId="15D1E761" w14:textId="77777777" w:rsidR="00330F17" w:rsidRPr="00330F17" w:rsidRDefault="00330F17" w:rsidP="00330F17">
      <w:pPr>
        <w:numPr>
          <w:ilvl w:val="3"/>
          <w:numId w:val="20"/>
        </w:numPr>
        <w:tabs>
          <w:tab w:val="left" w:pos="567"/>
        </w:tabs>
        <w:ind w:left="0" w:firstLine="0"/>
        <w:jc w:val="both"/>
        <w:rPr>
          <w:rFonts w:ascii="Times New Roman" w:hAnsi="Times New Roman" w:cs="Times New Roman"/>
          <w:noProof/>
          <w:sz w:val="24"/>
          <w:lang w:val="en-US"/>
        </w:rPr>
      </w:pPr>
      <w:r w:rsidRPr="00330F17">
        <w:rPr>
          <w:rFonts w:ascii="Times New Roman" w:hAnsi="Times New Roman" w:cs="Times New Roman"/>
          <w:noProof/>
          <w:sz w:val="24"/>
          <w:lang w:val="en-US"/>
        </w:rPr>
        <w:t xml:space="preserve">Schenk, Katie and Jan Williamson, </w:t>
      </w:r>
      <w:r w:rsidRPr="00330F17">
        <w:rPr>
          <w:rFonts w:ascii="Times New Roman" w:hAnsi="Times New Roman" w:cs="Times New Roman"/>
          <w:i/>
          <w:noProof/>
          <w:sz w:val="24"/>
          <w:lang w:val="en-US"/>
        </w:rPr>
        <w:t>Ethical Approaches to Gathering Information from Children and Adolescents in International Settings: Guidelines and Resources</w:t>
      </w:r>
      <w:r w:rsidRPr="00330F17">
        <w:rPr>
          <w:rFonts w:ascii="Times New Roman" w:hAnsi="Times New Roman" w:cs="Times New Roman"/>
          <w:noProof/>
          <w:sz w:val="24"/>
          <w:lang w:val="en-US"/>
        </w:rPr>
        <w:t>, Population Council, Washington, 2005, p. 72.</w:t>
      </w:r>
    </w:p>
    <w:p w14:paraId="30A63607" w14:textId="77777777" w:rsidR="00330F17" w:rsidRPr="00330F17" w:rsidRDefault="00330F17" w:rsidP="00330F17">
      <w:pPr>
        <w:rPr>
          <w:rFonts w:ascii="Times New Roman" w:hAnsi="Times New Roman" w:cs="Times New Roman"/>
          <w:noProof/>
          <w:sz w:val="24"/>
          <w:lang w:val="en-US"/>
        </w:rPr>
      </w:pPr>
      <w:bookmarkStart w:id="164" w:name="Standard_4:Programme_cycle_management"/>
      <w:bookmarkStart w:id="165" w:name="_bookmark101"/>
      <w:bookmarkStart w:id="166" w:name="_bookmark102"/>
      <w:bookmarkEnd w:id="164"/>
      <w:bookmarkEnd w:id="165"/>
      <w:bookmarkEnd w:id="166"/>
      <w:r w:rsidRPr="00330F17">
        <w:rPr>
          <w:rFonts w:ascii="Times New Roman" w:hAnsi="Times New Roman" w:cs="Times New Roman"/>
          <w:noProof/>
          <w:sz w:val="24"/>
          <w:lang w:val="en-US"/>
        </w:rPr>
        <w:br w:type="page"/>
      </w:r>
    </w:p>
    <w:p w14:paraId="73737073" w14:textId="77777777" w:rsidR="00330F17" w:rsidRPr="00330F17" w:rsidRDefault="00330F17" w:rsidP="00330F17">
      <w:pPr>
        <w:jc w:val="both"/>
        <w:rPr>
          <w:rFonts w:ascii="Times New Roman" w:hAnsi="Times New Roman" w:cs="Times New Roman"/>
          <w:noProof/>
          <w:sz w:val="24"/>
          <w:lang w:val="en-US"/>
        </w:rPr>
      </w:pPr>
    </w:p>
    <w:p w14:paraId="2EADD7AD" w14:textId="77777777" w:rsidR="00330F17" w:rsidRPr="00330F17" w:rsidRDefault="00330F17" w:rsidP="00330F17">
      <w:pPr>
        <w:pStyle w:val="Heading2"/>
        <w:rPr>
          <w:noProof/>
          <w:color w:val="B891A4"/>
          <w:sz w:val="28"/>
          <w:szCs w:val="24"/>
          <w:lang w:val="en-US"/>
        </w:rPr>
      </w:pPr>
      <w:bookmarkStart w:id="167" w:name="_Toc110957693"/>
      <w:r w:rsidRPr="00330F17">
        <w:rPr>
          <w:noProof/>
          <w:color w:val="B891A4"/>
          <w:sz w:val="28"/>
          <w:szCs w:val="24"/>
          <w:lang w:val="en-US"/>
        </w:rPr>
        <w:t xml:space="preserve">4. STANDARTS. </w:t>
      </w:r>
      <w:bookmarkStart w:id="168" w:name="_bookmark103"/>
      <w:bookmarkEnd w:id="168"/>
      <w:r w:rsidRPr="00330F17">
        <w:rPr>
          <w:noProof/>
          <w:color w:val="B891A4"/>
          <w:sz w:val="28"/>
          <w:szCs w:val="24"/>
          <w:lang w:val="en-US"/>
        </w:rPr>
        <w:t>PROGRAMMAS CIKLA PĀRVALDĪBA</w:t>
      </w:r>
      <w:bookmarkEnd w:id="167"/>
    </w:p>
    <w:p w14:paraId="5E37D0E7" w14:textId="77777777" w:rsidR="00330F17" w:rsidRPr="00330F17" w:rsidRDefault="00330F17" w:rsidP="00330F17">
      <w:pPr>
        <w:jc w:val="both"/>
        <w:rPr>
          <w:rFonts w:ascii="Times New Roman" w:eastAsia="Arial" w:hAnsi="Times New Roman" w:cs="Times New Roman"/>
          <w:noProof/>
          <w:sz w:val="24"/>
          <w:szCs w:val="24"/>
          <w:lang w:val="en-US"/>
        </w:rPr>
      </w:pPr>
    </w:p>
    <w:p w14:paraId="1E560B95" w14:textId="77777777" w:rsidR="00330F17" w:rsidRPr="00330F17" w:rsidRDefault="00330F17" w:rsidP="00330F17">
      <w:pPr>
        <w:jc w:val="both"/>
        <w:rPr>
          <w:rFonts w:ascii="Times New Roman" w:eastAsia="Century Gothic" w:hAnsi="Times New Roman" w:cs="Times New Roman"/>
          <w:noProof/>
          <w:sz w:val="24"/>
          <w:szCs w:val="24"/>
          <w:lang w:val="en-US"/>
        </w:rPr>
      </w:pPr>
      <w:r w:rsidRPr="00330F17">
        <w:rPr>
          <w:rFonts w:ascii="Times New Roman" w:hAnsi="Times New Roman" w:cs="Times New Roman"/>
          <w:i/>
          <w:noProof/>
          <w:sz w:val="24"/>
          <w:lang w:val="en-US"/>
        </w:rPr>
        <w:t xml:space="preserve">Kopā ar šo standartu jālasa: </w:t>
      </w:r>
      <w:r w:rsidRPr="00330F17">
        <w:rPr>
          <w:rFonts w:ascii="Times New Roman" w:hAnsi="Times New Roman" w:cs="Times New Roman"/>
          <w:i/>
          <w:noProof/>
          <w:color w:val="B891A4"/>
          <w:sz w:val="24"/>
          <w:lang w:val="en-US"/>
        </w:rPr>
        <w:t>Principi</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B891A4"/>
          <w:sz w:val="24"/>
          <w:lang w:val="en-US"/>
        </w:rPr>
        <w:t xml:space="preserve">5. standarts “Informācijas pārvaldība” </w:t>
      </w:r>
      <w:r w:rsidRPr="00330F17">
        <w:rPr>
          <w:rFonts w:ascii="Times New Roman" w:hAnsi="Times New Roman" w:cs="Times New Roman"/>
          <w:i/>
          <w:noProof/>
          <w:sz w:val="24"/>
          <w:lang w:val="en-US"/>
        </w:rPr>
        <w:t xml:space="preserve">un </w:t>
      </w:r>
      <w:r w:rsidRPr="00330F17">
        <w:rPr>
          <w:rFonts w:ascii="Times New Roman" w:hAnsi="Times New Roman" w:cs="Times New Roman"/>
          <w:i/>
          <w:noProof/>
          <w:color w:val="B891A4"/>
          <w:sz w:val="24"/>
          <w:lang w:val="en-US"/>
        </w:rPr>
        <w:t>6. standarts “Bērnu aizsardzības uzraudzība”</w:t>
      </w:r>
      <w:r w:rsidRPr="00330F17">
        <w:rPr>
          <w:rFonts w:ascii="Times New Roman" w:hAnsi="Times New Roman" w:cs="Times New Roman"/>
          <w:i/>
          <w:noProof/>
          <w:sz w:val="24"/>
          <w:lang w:val="en-US"/>
        </w:rPr>
        <w:t>.</w:t>
      </w:r>
    </w:p>
    <w:p w14:paraId="6607088D" w14:textId="77777777" w:rsidR="00330F17" w:rsidRPr="00330F17" w:rsidRDefault="00330F17" w:rsidP="00330F17">
      <w:pPr>
        <w:jc w:val="both"/>
        <w:rPr>
          <w:rFonts w:ascii="Times New Roman" w:eastAsia="Century Gothic" w:hAnsi="Times New Roman" w:cs="Times New Roman"/>
          <w:i/>
          <w:noProof/>
          <w:sz w:val="24"/>
          <w:szCs w:val="24"/>
          <w:lang w:val="en-US"/>
        </w:rPr>
      </w:pPr>
    </w:p>
    <w:p w14:paraId="36DFF69E" w14:textId="77777777" w:rsidR="00330F17" w:rsidRPr="00330F17" w:rsidRDefault="00330F17" w:rsidP="00330F17">
      <w:pPr>
        <w:pStyle w:val="BodyText"/>
        <w:rPr>
          <w:lang w:val="en-US"/>
        </w:rPr>
      </w:pPr>
      <w:r w:rsidRPr="00330F17">
        <w:rPr>
          <w:lang w:val="en-US"/>
        </w:rPr>
        <w:t>Programmas cikla pārvaldība ir cikliskais programmu izstrādes, plānošanas, pārvaldības, uzraudzības un novērtēšanas process. Tā ir sistēma, kas nosaka plānošanu, lai uzlabotu humānās palīdzības iejaukšanās pasākumu kvalitāti un pārskatatbildību. Šajā standartā programmas cikla pārvaldībā tiek izvirzīta bērnu aizsardzība, integrējot apsvērumus, kas saistīti ar bērnu attīstību un bērnu tiesībām humānās palīdzības ietvaros. Tas atbilst “Core Humanitarian Standard”.</w:t>
      </w:r>
    </w:p>
    <w:p w14:paraId="4904ECBB" w14:textId="77777777" w:rsidR="00330F17" w:rsidRPr="00330F17" w:rsidRDefault="00330F17" w:rsidP="00330F17">
      <w:pPr>
        <w:jc w:val="both"/>
        <w:rPr>
          <w:rFonts w:ascii="Times New Roman" w:eastAsia="Arial" w:hAnsi="Times New Roman" w:cs="Times New Roman"/>
          <w:noProof/>
          <w:sz w:val="24"/>
          <w:szCs w:val="24"/>
          <w:lang w:val="en-US"/>
        </w:rPr>
      </w:pPr>
    </w:p>
    <w:p w14:paraId="5CFA99E6" w14:textId="77777777" w:rsidR="00330F17" w:rsidRPr="00330F17" w:rsidRDefault="00330F17" w:rsidP="00330F17">
      <w:pPr>
        <w:pStyle w:val="BodyText"/>
        <w:rPr>
          <w:lang w:val="en-US"/>
        </w:rPr>
      </w:pPr>
      <w:r w:rsidRPr="00330F17">
        <w:rPr>
          <w:color w:val="B891A4"/>
          <w:lang w:val="en-US"/>
        </w:rPr>
        <w:t xml:space="preserve">Programmas ciklu </w:t>
      </w:r>
      <w:r w:rsidRPr="00330F17">
        <w:rPr>
          <w:lang w:val="en-US"/>
        </w:rPr>
        <w:t>veido pieci pamatposmi: 1) sagatavotība; 2) vajadzību novērtējums un situācijas analīze; 3) izstrāde un plānošana; 4) īstenošana un uzraudzība un 5) novērtēšana un mācīšanās.</w:t>
      </w:r>
    </w:p>
    <w:p w14:paraId="14EEEFD6" w14:textId="77777777" w:rsidR="00330F17" w:rsidRPr="00330F17" w:rsidRDefault="00330F17" w:rsidP="00330F17">
      <w:pPr>
        <w:jc w:val="both"/>
        <w:rPr>
          <w:rFonts w:ascii="Times New Roman" w:eastAsia="Arial" w:hAnsi="Times New Roman" w:cs="Times New Roman"/>
          <w:noProof/>
          <w:sz w:val="24"/>
          <w:szCs w:val="24"/>
          <w:lang w:val="en-US"/>
        </w:rPr>
      </w:pPr>
    </w:p>
    <w:p w14:paraId="2D73B212" w14:textId="77777777" w:rsidR="00330F17" w:rsidRPr="00330F17" w:rsidRDefault="00330F17" w:rsidP="00330F17">
      <w:pPr>
        <w:jc w:val="center"/>
        <w:rPr>
          <w:rFonts w:ascii="Times New Roman" w:hAnsi="Times New Roman" w:cs="Times New Roman"/>
          <w:i/>
          <w:noProof/>
          <w:sz w:val="24"/>
          <w:lang w:val="en-US"/>
        </w:rPr>
      </w:pPr>
      <w:r w:rsidRPr="00330F17">
        <w:rPr>
          <w:rFonts w:ascii="Times New Roman" w:hAnsi="Times New Roman" w:cs="Times New Roman"/>
          <w:i/>
          <w:noProof/>
          <w:sz w:val="24"/>
          <w:lang w:val="en-US"/>
        </w:rPr>
        <w:t>Programmas cikla pieci pamatposmi</w:t>
      </w:r>
    </w:p>
    <w:p w14:paraId="4A832166" w14:textId="77777777" w:rsidR="00330F17" w:rsidRPr="00330F17" w:rsidRDefault="00330F17" w:rsidP="00330F17">
      <w:pPr>
        <w:jc w:val="both"/>
        <w:rPr>
          <w:rFonts w:ascii="Times New Roman" w:eastAsia="Century Gothic" w:hAnsi="Times New Roman" w:cs="Times New Roman"/>
          <w:i/>
          <w:noProof/>
          <w:sz w:val="24"/>
          <w:szCs w:val="24"/>
          <w:lang w:val="en-US"/>
        </w:rPr>
      </w:pPr>
    </w:p>
    <w:p w14:paraId="23A51D20" w14:textId="77777777" w:rsidR="00330F17" w:rsidRPr="00330F17" w:rsidRDefault="00330F17" w:rsidP="00330F17">
      <w:pPr>
        <w:jc w:val="center"/>
        <w:rPr>
          <w:rFonts w:ascii="Times New Roman" w:eastAsia="Century Gothic" w:hAnsi="Times New Roman" w:cs="Times New Roman"/>
          <w:noProof/>
          <w:sz w:val="24"/>
          <w:szCs w:val="24"/>
          <w:lang w:val="en-US"/>
        </w:rPr>
      </w:pPr>
      <w:r w:rsidRPr="00330F17">
        <w:rPr>
          <w:rFonts w:ascii="Times New Roman" w:eastAsia="Century Gothic" w:hAnsi="Times New Roman" w:cs="Times New Roman"/>
          <w:noProof/>
          <w:sz w:val="24"/>
          <w:szCs w:val="24"/>
          <w:lang w:val="en-US"/>
        </w:rPr>
        <w:drawing>
          <wp:inline distT="0" distB="0" distL="0" distR="0" wp14:anchorId="60F9611C" wp14:editId="5A0F523A">
            <wp:extent cx="3804497" cy="3768499"/>
            <wp:effectExtent l="0" t="0" r="0" b="0"/>
            <wp:docPr id="67" name="image55.png"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55.png" descr="Shape, arrow&#10;&#10;Description automatically generated"/>
                    <pic:cNvPicPr/>
                  </pic:nvPicPr>
                  <pic:blipFill>
                    <a:blip r:embed="rId46" cstate="print"/>
                    <a:stretch>
                      <a:fillRect/>
                    </a:stretch>
                  </pic:blipFill>
                  <pic:spPr>
                    <a:xfrm>
                      <a:off x="0" y="0"/>
                      <a:ext cx="3816673" cy="3780559"/>
                    </a:xfrm>
                    <a:prstGeom prst="rect">
                      <a:avLst/>
                    </a:prstGeom>
                  </pic:spPr>
                </pic:pic>
              </a:graphicData>
            </a:graphic>
          </wp:inline>
        </w:drawing>
      </w:r>
    </w:p>
    <w:p w14:paraId="105B0AA7" w14:textId="77777777" w:rsidR="00330F17" w:rsidRPr="00330F17" w:rsidRDefault="00330F17" w:rsidP="00330F17">
      <w:pPr>
        <w:jc w:val="center"/>
        <w:rPr>
          <w:rFonts w:ascii="Times New Roman" w:eastAsia="Century Gothic"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369"/>
        <w:gridCol w:w="4759"/>
      </w:tblGrid>
      <w:tr w:rsidR="00330F17" w:rsidRPr="00330F17" w14:paraId="1BD95B01" w14:textId="77777777" w:rsidTr="002352FF">
        <w:tc>
          <w:tcPr>
            <w:tcW w:w="2393" w:type="pct"/>
          </w:tcPr>
          <w:p w14:paraId="0FB45AB9" w14:textId="77777777" w:rsidR="00330F17" w:rsidRPr="00330F17" w:rsidRDefault="00330F17" w:rsidP="002352FF">
            <w:pPr>
              <w:jc w:val="center"/>
              <w:rPr>
                <w:rFonts w:ascii="Times New Roman" w:hAnsi="Times New Roman" w:cs="Times New Roman"/>
                <w:b/>
                <w:bCs/>
                <w:noProof/>
                <w:sz w:val="24"/>
                <w:lang w:val="en-US"/>
              </w:rPr>
            </w:pPr>
            <w:r w:rsidRPr="00330F17">
              <w:rPr>
                <w:rFonts w:ascii="Times New Roman" w:hAnsi="Times New Roman" w:cs="Times New Roman"/>
                <w:b/>
                <w:bCs/>
                <w:noProof/>
                <w:sz w:val="24"/>
                <w:lang w:val="en-US"/>
              </w:rPr>
              <w:t>Angļu val.</w:t>
            </w:r>
          </w:p>
        </w:tc>
        <w:tc>
          <w:tcPr>
            <w:tcW w:w="2607" w:type="pct"/>
          </w:tcPr>
          <w:p w14:paraId="15092B93" w14:textId="77777777" w:rsidR="00330F17" w:rsidRPr="00330F17" w:rsidRDefault="00330F17" w:rsidP="002352FF">
            <w:pPr>
              <w:jc w:val="center"/>
              <w:rPr>
                <w:rFonts w:ascii="Times New Roman" w:eastAsia="Century Gothic" w:hAnsi="Times New Roman" w:cs="Times New Roman"/>
                <w:b/>
                <w:bCs/>
                <w:iCs/>
                <w:noProof/>
                <w:sz w:val="24"/>
                <w:szCs w:val="24"/>
                <w:lang w:val="en-US"/>
              </w:rPr>
            </w:pPr>
            <w:r w:rsidRPr="00330F17">
              <w:rPr>
                <w:rFonts w:ascii="Times New Roman" w:eastAsia="Century Gothic" w:hAnsi="Times New Roman" w:cs="Times New Roman"/>
                <w:b/>
                <w:bCs/>
                <w:iCs/>
                <w:noProof/>
                <w:sz w:val="24"/>
                <w:szCs w:val="24"/>
                <w:lang w:val="en-US"/>
              </w:rPr>
              <w:t>Latviešu val.</w:t>
            </w:r>
          </w:p>
        </w:tc>
      </w:tr>
      <w:tr w:rsidR="00330F17" w:rsidRPr="00330F17" w14:paraId="018F780A" w14:textId="77777777" w:rsidTr="002352FF">
        <w:tc>
          <w:tcPr>
            <w:tcW w:w="2393" w:type="pct"/>
          </w:tcPr>
          <w:p w14:paraId="7C84FC78" w14:textId="77777777" w:rsidR="00330F17" w:rsidRPr="00330F17" w:rsidRDefault="00330F17" w:rsidP="002352FF">
            <w:pPr>
              <w:jc w:val="both"/>
              <w:rPr>
                <w:rFonts w:ascii="Times New Roman" w:eastAsia="Century Gothic" w:hAnsi="Times New Roman" w:cs="Times New Roman"/>
                <w:iCs/>
                <w:noProof/>
                <w:sz w:val="24"/>
                <w:szCs w:val="24"/>
                <w:lang w:val="en-US"/>
              </w:rPr>
            </w:pPr>
            <w:r w:rsidRPr="00330F17">
              <w:rPr>
                <w:rFonts w:ascii="Times New Roman" w:eastAsia="Century Gothic" w:hAnsi="Times New Roman" w:cs="Times New Roman"/>
                <w:iCs/>
                <w:noProof/>
                <w:sz w:val="24"/>
                <w:szCs w:val="24"/>
                <w:lang w:val="en-US"/>
              </w:rPr>
              <w:t>1) Preparedness</w:t>
            </w:r>
          </w:p>
        </w:tc>
        <w:tc>
          <w:tcPr>
            <w:tcW w:w="2607" w:type="pct"/>
          </w:tcPr>
          <w:p w14:paraId="14D66FE6"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1) Sagatavotība</w:t>
            </w:r>
          </w:p>
        </w:tc>
      </w:tr>
      <w:tr w:rsidR="00330F17" w:rsidRPr="00330F17" w14:paraId="312FED26" w14:textId="77777777" w:rsidTr="002352FF">
        <w:tc>
          <w:tcPr>
            <w:tcW w:w="2393" w:type="pct"/>
          </w:tcPr>
          <w:p w14:paraId="77FCD4EC" w14:textId="77777777" w:rsidR="00330F17" w:rsidRPr="00330F17" w:rsidRDefault="00330F17" w:rsidP="002352FF">
            <w:pPr>
              <w:jc w:val="both"/>
              <w:rPr>
                <w:rFonts w:ascii="Times New Roman" w:eastAsia="Century Gothic" w:hAnsi="Times New Roman" w:cs="Times New Roman"/>
                <w:iCs/>
                <w:noProof/>
                <w:sz w:val="24"/>
                <w:szCs w:val="24"/>
                <w:lang w:val="en-US"/>
              </w:rPr>
            </w:pPr>
            <w:r w:rsidRPr="00330F17">
              <w:rPr>
                <w:rFonts w:ascii="Times New Roman" w:eastAsia="Century Gothic" w:hAnsi="Times New Roman" w:cs="Times New Roman"/>
                <w:iCs/>
                <w:noProof/>
                <w:sz w:val="24"/>
                <w:szCs w:val="24"/>
                <w:lang w:val="en-US"/>
              </w:rPr>
              <w:t>2) Needs assessment and situation analysis</w:t>
            </w:r>
          </w:p>
        </w:tc>
        <w:tc>
          <w:tcPr>
            <w:tcW w:w="2607" w:type="pct"/>
          </w:tcPr>
          <w:p w14:paraId="398151E7"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2) Vajadzību novērtējums un situācijas analīze</w:t>
            </w:r>
          </w:p>
        </w:tc>
      </w:tr>
      <w:tr w:rsidR="00330F17" w:rsidRPr="00330F17" w14:paraId="4C1D5A19" w14:textId="77777777" w:rsidTr="002352FF">
        <w:tc>
          <w:tcPr>
            <w:tcW w:w="2393" w:type="pct"/>
          </w:tcPr>
          <w:p w14:paraId="16A9A9AB" w14:textId="77777777" w:rsidR="00330F17" w:rsidRPr="00330F17" w:rsidRDefault="00330F17" w:rsidP="002352FF">
            <w:pPr>
              <w:jc w:val="both"/>
              <w:rPr>
                <w:rFonts w:ascii="Times New Roman" w:eastAsia="Century Gothic" w:hAnsi="Times New Roman" w:cs="Times New Roman"/>
                <w:iCs/>
                <w:noProof/>
                <w:sz w:val="24"/>
                <w:szCs w:val="24"/>
                <w:lang w:val="en-US"/>
              </w:rPr>
            </w:pPr>
            <w:r w:rsidRPr="00330F17">
              <w:rPr>
                <w:rFonts w:ascii="Times New Roman" w:eastAsia="Century Gothic" w:hAnsi="Times New Roman" w:cs="Times New Roman"/>
                <w:iCs/>
                <w:noProof/>
                <w:sz w:val="24"/>
                <w:szCs w:val="24"/>
                <w:lang w:val="en-US"/>
              </w:rPr>
              <w:t>3) Design and planning</w:t>
            </w:r>
          </w:p>
        </w:tc>
        <w:tc>
          <w:tcPr>
            <w:tcW w:w="2607" w:type="pct"/>
          </w:tcPr>
          <w:p w14:paraId="05DEB6F4"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3) Izstrāde un plānošana</w:t>
            </w:r>
          </w:p>
        </w:tc>
      </w:tr>
      <w:tr w:rsidR="00330F17" w:rsidRPr="00330F17" w14:paraId="2D3C107E" w14:textId="77777777" w:rsidTr="002352FF">
        <w:tc>
          <w:tcPr>
            <w:tcW w:w="2393" w:type="pct"/>
          </w:tcPr>
          <w:p w14:paraId="1D165869" w14:textId="77777777" w:rsidR="00330F17" w:rsidRPr="00330F17" w:rsidRDefault="00330F17" w:rsidP="002352FF">
            <w:pPr>
              <w:jc w:val="both"/>
              <w:rPr>
                <w:rFonts w:ascii="Times New Roman" w:eastAsia="Century Gothic" w:hAnsi="Times New Roman" w:cs="Times New Roman"/>
                <w:iCs/>
                <w:noProof/>
                <w:sz w:val="24"/>
                <w:szCs w:val="24"/>
                <w:lang w:val="en-US"/>
              </w:rPr>
            </w:pPr>
            <w:r w:rsidRPr="00330F17">
              <w:rPr>
                <w:rFonts w:ascii="Times New Roman" w:eastAsia="Century Gothic" w:hAnsi="Times New Roman" w:cs="Times New Roman"/>
                <w:iCs/>
                <w:noProof/>
                <w:sz w:val="24"/>
                <w:szCs w:val="24"/>
                <w:lang w:val="en-US"/>
              </w:rPr>
              <w:t>4) Implementation and monitoring</w:t>
            </w:r>
          </w:p>
        </w:tc>
        <w:tc>
          <w:tcPr>
            <w:tcW w:w="2607" w:type="pct"/>
          </w:tcPr>
          <w:p w14:paraId="7D4A7A20"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4) Īstenošana un uzraudzība</w:t>
            </w:r>
          </w:p>
        </w:tc>
      </w:tr>
      <w:tr w:rsidR="00330F17" w:rsidRPr="00330F17" w14:paraId="589A168A" w14:textId="77777777" w:rsidTr="002352FF">
        <w:tc>
          <w:tcPr>
            <w:tcW w:w="2393" w:type="pct"/>
          </w:tcPr>
          <w:p w14:paraId="745176C8" w14:textId="77777777" w:rsidR="00330F17" w:rsidRPr="00330F17" w:rsidRDefault="00330F17" w:rsidP="002352FF">
            <w:pPr>
              <w:jc w:val="both"/>
              <w:rPr>
                <w:rFonts w:ascii="Times New Roman" w:eastAsia="Century Gothic" w:hAnsi="Times New Roman" w:cs="Times New Roman"/>
                <w:iCs/>
                <w:noProof/>
                <w:sz w:val="24"/>
                <w:szCs w:val="24"/>
                <w:lang w:val="en-US"/>
              </w:rPr>
            </w:pPr>
            <w:r w:rsidRPr="00330F17">
              <w:rPr>
                <w:rFonts w:ascii="Times New Roman" w:eastAsia="Century Gothic" w:hAnsi="Times New Roman" w:cs="Times New Roman"/>
                <w:iCs/>
                <w:noProof/>
                <w:sz w:val="24"/>
                <w:szCs w:val="24"/>
                <w:lang w:val="en-US"/>
              </w:rPr>
              <w:t>5) Evaluation and learning</w:t>
            </w:r>
          </w:p>
        </w:tc>
        <w:tc>
          <w:tcPr>
            <w:tcW w:w="2607" w:type="pct"/>
          </w:tcPr>
          <w:p w14:paraId="7446BBA8"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5) Novērtēšana un mācīšanās</w:t>
            </w:r>
          </w:p>
        </w:tc>
      </w:tr>
    </w:tbl>
    <w:p w14:paraId="2A5F8560" w14:textId="77777777" w:rsidR="00330F17" w:rsidRPr="00330F17" w:rsidRDefault="00330F17" w:rsidP="00330F17">
      <w:pPr>
        <w:jc w:val="both"/>
        <w:rPr>
          <w:rFonts w:ascii="Times New Roman" w:eastAsia="Century Gothic" w:hAnsi="Times New Roman" w:cs="Times New Roman"/>
          <w:i/>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330F17" w:rsidRPr="00330F17" w14:paraId="05D12309" w14:textId="77777777" w:rsidTr="002352FF">
        <w:tc>
          <w:tcPr>
            <w:tcW w:w="0" w:type="auto"/>
          </w:tcPr>
          <w:p w14:paraId="2D8C742A"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STANDARTS</w:t>
            </w:r>
          </w:p>
          <w:p w14:paraId="00514342" w14:textId="77777777" w:rsidR="00330F17" w:rsidRPr="00330F17" w:rsidRDefault="00330F17" w:rsidP="002352FF">
            <w:pPr>
              <w:jc w:val="both"/>
              <w:rPr>
                <w:rFonts w:ascii="Times New Roman" w:eastAsia="Century Gothic" w:hAnsi="Times New Roman" w:cs="Times New Roman"/>
                <w:iCs/>
                <w:noProof/>
                <w:sz w:val="24"/>
                <w:szCs w:val="24"/>
                <w:lang w:val="en-US"/>
              </w:rPr>
            </w:pPr>
          </w:p>
          <w:p w14:paraId="488DDFD7"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Visas bērnu aizsardzības programmas tiek izstrādātas, plānotas, pārvaldītas, uzraudzītas un novērtētas strukturētā procesā un izmantojot strukturētas metodes, kuru pamatā ir pašreizējā kompetence un resursi, ar tām risina mainīgos bērnu aizsardzības riskus un vajadzības, un tās nepārtraukti pielāgo, ņemot vērā mācīšanos un pierādījumus.</w:t>
            </w:r>
          </w:p>
        </w:tc>
      </w:tr>
    </w:tbl>
    <w:p w14:paraId="4339CFA9" w14:textId="77777777" w:rsidR="00330F17" w:rsidRPr="00330F17" w:rsidRDefault="00330F17" w:rsidP="00330F17">
      <w:pPr>
        <w:jc w:val="both"/>
        <w:rPr>
          <w:rFonts w:ascii="Times New Roman" w:eastAsia="Century Gothic" w:hAnsi="Times New Roman" w:cs="Times New Roman"/>
          <w:iCs/>
          <w:noProof/>
          <w:sz w:val="24"/>
          <w:szCs w:val="24"/>
          <w:lang w:val="en-US"/>
        </w:rPr>
      </w:pPr>
    </w:p>
    <w:p w14:paraId="1BE05380" w14:textId="77777777" w:rsidR="00330F17" w:rsidRPr="00330F17" w:rsidRDefault="00330F17" w:rsidP="00330F17">
      <w:pPr>
        <w:tabs>
          <w:tab w:val="left" w:pos="1510"/>
        </w:tabs>
        <w:jc w:val="both"/>
        <w:rPr>
          <w:rFonts w:ascii="Times New Roman" w:hAnsi="Times New Roman" w:cs="Times New Roman"/>
          <w:b/>
          <w:noProof/>
          <w:color w:val="B891A4"/>
          <w:sz w:val="24"/>
          <w:lang w:val="en-US"/>
        </w:rPr>
      </w:pPr>
      <w:r w:rsidRPr="00330F17">
        <w:rPr>
          <w:rFonts w:ascii="Times New Roman" w:hAnsi="Times New Roman" w:cs="Times New Roman"/>
          <w:b/>
          <w:noProof/>
          <w:color w:val="B891A4"/>
          <w:sz w:val="24"/>
          <w:lang w:val="en-US"/>
        </w:rPr>
        <w:t>4.1. GALVENĀS DARBĪBAS</w:t>
      </w:r>
    </w:p>
    <w:p w14:paraId="07F00575" w14:textId="77777777" w:rsidR="00330F17" w:rsidRPr="00330F17" w:rsidRDefault="00330F17" w:rsidP="00330F17">
      <w:pPr>
        <w:jc w:val="both"/>
        <w:rPr>
          <w:rFonts w:ascii="Times New Roman" w:eastAsia="Arial" w:hAnsi="Times New Roman" w:cs="Times New Roman"/>
          <w:noProof/>
          <w:sz w:val="24"/>
          <w:szCs w:val="24"/>
          <w:lang w:val="en-US"/>
        </w:rPr>
      </w:pPr>
    </w:p>
    <w:p w14:paraId="1E0E1693" w14:textId="77777777" w:rsidR="00330F17" w:rsidRPr="00330F17" w:rsidRDefault="00330F17" w:rsidP="00330F17">
      <w:pPr>
        <w:pStyle w:val="BodyText"/>
        <w:rPr>
          <w:b/>
          <w:bCs/>
          <w:color w:val="B891A4"/>
          <w:lang w:val="en-US"/>
        </w:rPr>
      </w:pPr>
      <w:r w:rsidRPr="00330F17">
        <w:rPr>
          <w:b/>
          <w:bCs/>
          <w:color w:val="B891A4"/>
          <w:lang w:val="en-US"/>
        </w:rPr>
        <w:t>Sagatavotība</w:t>
      </w:r>
    </w:p>
    <w:p w14:paraId="1D84BA4E" w14:textId="77777777" w:rsidR="00330F17" w:rsidRPr="00330F17" w:rsidRDefault="00330F17" w:rsidP="00330F17">
      <w:pPr>
        <w:jc w:val="both"/>
        <w:rPr>
          <w:rFonts w:ascii="Times New Roman" w:eastAsia="Arial" w:hAnsi="Times New Roman" w:cs="Times New Roman"/>
          <w:noProof/>
          <w:sz w:val="24"/>
          <w:szCs w:val="24"/>
          <w:lang w:val="en-US"/>
        </w:rPr>
      </w:pPr>
    </w:p>
    <w:p w14:paraId="07EBFEF5" w14:textId="77777777" w:rsidR="00330F17" w:rsidRPr="00330F17" w:rsidRDefault="00330F17" w:rsidP="00330F17">
      <w:pPr>
        <w:jc w:val="both"/>
        <w:rPr>
          <w:rFonts w:ascii="Times New Roman" w:hAnsi="Times New Roman" w:cs="Times New Roman"/>
          <w:b/>
          <w:noProof/>
          <w:color w:val="B891A4"/>
          <w:sz w:val="24"/>
          <w:lang w:val="en-US"/>
        </w:rPr>
      </w:pPr>
      <w:r w:rsidRPr="00330F17">
        <w:rPr>
          <w:rFonts w:ascii="Times New Roman" w:hAnsi="Times New Roman" w:cs="Times New Roman"/>
          <w:b/>
          <w:noProof/>
          <w:color w:val="B891A4"/>
          <w:sz w:val="24"/>
          <w:lang w:val="en-US"/>
        </w:rPr>
        <w:t>Izprast riskus, vajadzības un spējas saistībā ar bērnību un bērnu aizsardzību</w:t>
      </w:r>
    </w:p>
    <w:p w14:paraId="03A0AE76" w14:textId="77777777" w:rsidR="00330F17" w:rsidRPr="00330F17" w:rsidRDefault="00330F17" w:rsidP="00330F17">
      <w:pPr>
        <w:jc w:val="both"/>
        <w:rPr>
          <w:rFonts w:ascii="Times New Roman" w:eastAsia="Arial Narrow" w:hAnsi="Times New Roman" w:cs="Times New Roman"/>
          <w:b/>
          <w:bCs/>
          <w:noProof/>
          <w:sz w:val="24"/>
          <w:szCs w:val="24"/>
          <w:lang w:val="en-US"/>
        </w:rPr>
      </w:pPr>
    </w:p>
    <w:p w14:paraId="465193D9" w14:textId="77777777" w:rsidR="00330F17" w:rsidRPr="00330F17" w:rsidRDefault="00330F17" w:rsidP="00330F17">
      <w:pPr>
        <w:pStyle w:val="BodyText"/>
        <w:rPr>
          <w:lang w:val="en-US"/>
        </w:rPr>
      </w:pPr>
      <w:r w:rsidRPr="00330F17">
        <w:rPr>
          <w:lang w:val="en-US"/>
        </w:rPr>
        <w:t>4.1.1. Veicināt starpaģentūru centienus pārskatīt, atjaunināt vai veikt kartējumus un pētījumus, lai izprastu:</w:t>
      </w:r>
    </w:p>
    <w:p w14:paraId="42A1C166" w14:textId="77777777" w:rsidR="00330F17" w:rsidRPr="00330F17" w:rsidRDefault="00330F17" w:rsidP="00330F17">
      <w:pPr>
        <w:pStyle w:val="BodyText"/>
        <w:rPr>
          <w:lang w:val="en-US"/>
        </w:rPr>
      </w:pPr>
    </w:p>
    <w:p w14:paraId="52855087"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formālas un neformālas bērnu aizsardzības sistēmas visos sociālekoloģiskā modeļa līmeņos;</w:t>
      </w:r>
    </w:p>
    <w:p w14:paraId="5F6F2927"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kultūras un sociālās normas, kas saistītas ar bērniem, viņu aizsardzību, dzimumu lomām un identitāti;</w:t>
      </w:r>
    </w:p>
    <w:p w14:paraId="468A9C67"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kopienas līmeņa iejaukšanās pasākumus bērnu aizsardzības nodrošināšanai un aizsardzības kompetenci, tostarp tradicionālos pārvarēšanas mehānismus;</w:t>
      </w:r>
    </w:p>
    <w:p w14:paraId="4E9EF016"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tiesību aktus un politiku, kas attiecas uz bērnu tiesībām un riska iedzīvotāju grupām, un</w:t>
      </w:r>
    </w:p>
    <w:p w14:paraId="426D5F92"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citu informāciju, kas attiecas uz bērnu aizsardzību.</w:t>
      </w:r>
    </w:p>
    <w:p w14:paraId="78F84D3C" w14:textId="77777777" w:rsidR="00330F17" w:rsidRPr="00330F17" w:rsidRDefault="00330F17" w:rsidP="00330F17">
      <w:pPr>
        <w:pStyle w:val="BodyText"/>
        <w:rPr>
          <w:lang w:val="en-US"/>
        </w:rPr>
      </w:pPr>
    </w:p>
    <w:p w14:paraId="68B7F7E5" w14:textId="77777777" w:rsidR="00330F17" w:rsidRPr="00330F17" w:rsidRDefault="00330F17" w:rsidP="00330F17">
      <w:pPr>
        <w:pStyle w:val="BodyText"/>
        <w:rPr>
          <w:lang w:val="en-US"/>
        </w:rPr>
      </w:pPr>
      <w:r w:rsidRPr="00330F17">
        <w:rPr>
          <w:lang w:val="en-US"/>
        </w:rPr>
        <w:t>4.1.2. Ciktāl iespējams, iesaistīt bērnus, ģimenes, kopienas un pienākumu veicējus kartējumos un pētījumos. Nodrošināt, ka viņu viedoklis tiek uzklausīts un ņemts vērā.</w:t>
      </w:r>
    </w:p>
    <w:p w14:paraId="74AE0B31" w14:textId="77777777" w:rsidR="00330F17" w:rsidRPr="00330F17" w:rsidRDefault="00330F17" w:rsidP="00330F17">
      <w:pPr>
        <w:pStyle w:val="BodyText"/>
        <w:rPr>
          <w:lang w:val="en-US"/>
        </w:rPr>
      </w:pPr>
    </w:p>
    <w:p w14:paraId="53F0526E" w14:textId="77777777" w:rsidR="00330F17" w:rsidRPr="00330F17" w:rsidRDefault="00330F17" w:rsidP="00330F17">
      <w:pPr>
        <w:pStyle w:val="BodyText"/>
        <w:rPr>
          <w:lang w:val="en-US"/>
        </w:rPr>
      </w:pPr>
      <w:r w:rsidRPr="00330F17">
        <w:rPr>
          <w:lang w:val="en-US"/>
        </w:rPr>
        <w:t>4.1.3. Stiprināt personāla kompetenci, lai tas:</w:t>
      </w:r>
    </w:p>
    <w:p w14:paraId="45973B13" w14:textId="77777777" w:rsidR="00330F17" w:rsidRPr="00330F17" w:rsidRDefault="00330F17" w:rsidP="00330F17">
      <w:pPr>
        <w:pStyle w:val="BodyText"/>
        <w:rPr>
          <w:lang w:val="en-US"/>
        </w:rPr>
      </w:pPr>
    </w:p>
    <w:p w14:paraId="55C21E12"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būtu zinošs par situāciju pirms krīzes;</w:t>
      </w:r>
    </w:p>
    <w:p w14:paraId="13086E09"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pārzinātu sagatavotības plānus un rīcību (piemēram, partnerattiecību stiprināšana vai valdības vadības stiprināšana) un</w:t>
      </w:r>
    </w:p>
    <w:p w14:paraId="45720C69"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izprastu savu unikālo lomu humānās palīdzības sniegšanā.</w:t>
      </w:r>
    </w:p>
    <w:p w14:paraId="4352FA60" w14:textId="77777777" w:rsidR="00330F17" w:rsidRPr="00330F17" w:rsidRDefault="00330F17" w:rsidP="00330F17">
      <w:pPr>
        <w:jc w:val="both"/>
        <w:rPr>
          <w:rFonts w:ascii="Times New Roman" w:eastAsia="Arial" w:hAnsi="Times New Roman" w:cs="Times New Roman"/>
          <w:noProof/>
          <w:sz w:val="24"/>
          <w:szCs w:val="24"/>
          <w:lang w:val="en-US"/>
        </w:rPr>
      </w:pPr>
    </w:p>
    <w:p w14:paraId="615C13BC" w14:textId="77777777" w:rsidR="00330F17" w:rsidRPr="00330F17" w:rsidRDefault="00330F17" w:rsidP="00330F17">
      <w:pPr>
        <w:pStyle w:val="BodyText"/>
        <w:rPr>
          <w:b/>
          <w:bCs/>
          <w:color w:val="B891A4"/>
          <w:lang w:val="en-US"/>
        </w:rPr>
      </w:pPr>
      <w:bookmarkStart w:id="169" w:name="_bookmark105"/>
      <w:bookmarkEnd w:id="169"/>
      <w:r w:rsidRPr="00330F17">
        <w:rPr>
          <w:b/>
          <w:bCs/>
          <w:color w:val="B891A4"/>
          <w:lang w:val="en-US"/>
        </w:rPr>
        <w:t>Reaģēšana</w:t>
      </w:r>
    </w:p>
    <w:p w14:paraId="246DEB7D" w14:textId="77777777" w:rsidR="00330F17" w:rsidRPr="00330F17" w:rsidRDefault="00330F17" w:rsidP="00330F17">
      <w:pPr>
        <w:jc w:val="both"/>
        <w:rPr>
          <w:rFonts w:ascii="Times New Roman" w:eastAsia="Arial" w:hAnsi="Times New Roman" w:cs="Times New Roman"/>
          <w:noProof/>
          <w:sz w:val="24"/>
          <w:szCs w:val="24"/>
          <w:lang w:val="en-US"/>
        </w:rPr>
      </w:pPr>
    </w:p>
    <w:p w14:paraId="27EFEC3C" w14:textId="77777777" w:rsidR="00330F17" w:rsidRPr="00330F17" w:rsidRDefault="00330F17" w:rsidP="00330F17">
      <w:pPr>
        <w:jc w:val="both"/>
        <w:rPr>
          <w:rFonts w:ascii="Times New Roman" w:hAnsi="Times New Roman" w:cs="Times New Roman"/>
          <w:b/>
          <w:noProof/>
          <w:color w:val="B891A4"/>
          <w:sz w:val="24"/>
          <w:lang w:val="en-US"/>
        </w:rPr>
      </w:pPr>
      <w:r w:rsidRPr="00330F17">
        <w:rPr>
          <w:rFonts w:ascii="Times New Roman" w:hAnsi="Times New Roman" w:cs="Times New Roman"/>
          <w:b/>
          <w:noProof/>
          <w:color w:val="B891A4"/>
          <w:sz w:val="24"/>
          <w:lang w:val="en-US"/>
        </w:rPr>
        <w:t>Novērtēt vajadzības un analizēt situāciju</w:t>
      </w:r>
    </w:p>
    <w:p w14:paraId="3A467AC3" w14:textId="77777777" w:rsidR="00330F17" w:rsidRPr="00330F17" w:rsidRDefault="00330F17" w:rsidP="00330F17">
      <w:pPr>
        <w:jc w:val="both"/>
        <w:rPr>
          <w:rFonts w:ascii="Times New Roman" w:eastAsia="Arial Narrow" w:hAnsi="Times New Roman" w:cs="Times New Roman"/>
          <w:b/>
          <w:bCs/>
          <w:noProof/>
          <w:sz w:val="24"/>
          <w:szCs w:val="24"/>
          <w:lang w:val="en-US"/>
        </w:rPr>
      </w:pPr>
    </w:p>
    <w:p w14:paraId="3CE050D3" w14:textId="77777777" w:rsidR="00330F17" w:rsidRPr="00330F17" w:rsidRDefault="00330F17" w:rsidP="00330F17">
      <w:pPr>
        <w:pStyle w:val="BodyText"/>
        <w:rPr>
          <w:lang w:val="en-US"/>
        </w:rPr>
      </w:pPr>
      <w:r w:rsidRPr="00330F17">
        <w:rPr>
          <w:lang w:val="en-US"/>
        </w:rPr>
        <w:t>4.1.4. Veicināt starpaģentūru situācijas analīzi, kurā ņem vērā kontekstu, ieinteresētās personas, vajadzības, vājās vietas un spējas. Piedalīties analīzes plāna izstrādē, lai noskaidrotu, kādi dati ir nepieciešami, kā tos apkopo un no kā.</w:t>
      </w:r>
    </w:p>
    <w:p w14:paraId="04897B28" w14:textId="77777777" w:rsidR="00330F17" w:rsidRPr="00330F17" w:rsidRDefault="00330F17" w:rsidP="00330F17">
      <w:pPr>
        <w:pStyle w:val="BodyText"/>
        <w:rPr>
          <w:lang w:val="en-US"/>
        </w:rPr>
      </w:pPr>
    </w:p>
    <w:p w14:paraId="29467278" w14:textId="77777777" w:rsidR="00330F17" w:rsidRPr="00330F17" w:rsidRDefault="00330F17" w:rsidP="00330F17">
      <w:pPr>
        <w:pStyle w:val="BodyText"/>
        <w:rPr>
          <w:lang w:val="en-US"/>
        </w:rPr>
      </w:pPr>
      <w:r w:rsidRPr="00330F17">
        <w:rPr>
          <w:lang w:val="en-US"/>
        </w:rPr>
        <w:t xml:space="preserve">4.1.5. Atbalstīt starpaģentūru centienus pārskatīt sekundāros datus, lai noteiktu tūlītējus riskus un to pamatcēloņus, kā arī nepilnības pašreizējā informācijā. Kopīgi noteikt, vai novērtējums ir nepieciešams un kāda metodika ir piemērota. (Skat. </w:t>
      </w:r>
      <w:r w:rsidRPr="00330F17">
        <w:rPr>
          <w:color w:val="B891A4"/>
          <w:lang w:val="en-US"/>
        </w:rPr>
        <w:t>4.3.5. norādījumu</w:t>
      </w:r>
      <w:r w:rsidRPr="00330F17">
        <w:rPr>
          <w:lang w:val="en-US"/>
        </w:rPr>
        <w:t>.)</w:t>
      </w:r>
    </w:p>
    <w:p w14:paraId="0EA21D45" w14:textId="77777777" w:rsidR="00330F17" w:rsidRPr="00330F17" w:rsidRDefault="00330F17" w:rsidP="00330F17">
      <w:pPr>
        <w:pStyle w:val="BodyText"/>
        <w:rPr>
          <w:lang w:val="en-US"/>
        </w:rPr>
      </w:pPr>
    </w:p>
    <w:p w14:paraId="7C4991F7" w14:textId="77777777" w:rsidR="00330F17" w:rsidRPr="00330F17" w:rsidRDefault="00330F17" w:rsidP="00330F17">
      <w:pPr>
        <w:pStyle w:val="BodyText"/>
        <w:rPr>
          <w:lang w:val="en-US"/>
        </w:rPr>
      </w:pPr>
      <w:r w:rsidRPr="00330F17">
        <w:rPr>
          <w:lang w:val="en-US"/>
        </w:rPr>
        <w:t>4.1.6. Izraudzīties un apmācīt datu vākšanas un analīzes grupas, kurās ir pārstāvēti abi dzimumi, dažāda invaliditāte un valstspiederība/etniskā izcelsme, tādējādi atspoguļojot krīzes skartos iedzīvotājus.</w:t>
      </w:r>
    </w:p>
    <w:p w14:paraId="2D71AFE3" w14:textId="77777777" w:rsidR="00330F17" w:rsidRPr="00330F17" w:rsidRDefault="00330F17" w:rsidP="00330F17">
      <w:pPr>
        <w:pStyle w:val="BodyText"/>
        <w:rPr>
          <w:lang w:val="en-US"/>
        </w:rPr>
      </w:pPr>
    </w:p>
    <w:p w14:paraId="7D755461" w14:textId="77777777" w:rsidR="00330F17" w:rsidRPr="00330F17" w:rsidRDefault="00330F17" w:rsidP="00330F17">
      <w:pPr>
        <w:pStyle w:val="BodyText"/>
        <w:rPr>
          <w:lang w:val="en-US"/>
        </w:rPr>
      </w:pPr>
      <w:r w:rsidRPr="00330F17">
        <w:rPr>
          <w:lang w:val="en-US"/>
        </w:rPr>
        <w:t>4.1.7. Noteikt iespējamo neparedzēto kaitējumu, kas var rasties datu vākšanas procesā, un aktīvi novērst vai mazināt riskus.</w:t>
      </w:r>
    </w:p>
    <w:p w14:paraId="193300EE" w14:textId="77777777" w:rsidR="00330F17" w:rsidRPr="00330F17" w:rsidRDefault="00330F17" w:rsidP="00330F17">
      <w:pPr>
        <w:pStyle w:val="BodyText"/>
        <w:rPr>
          <w:lang w:val="en-US"/>
        </w:rPr>
      </w:pPr>
    </w:p>
    <w:p w14:paraId="54B76F52" w14:textId="77777777" w:rsidR="00330F17" w:rsidRPr="00330F17" w:rsidRDefault="00330F17" w:rsidP="00330F17">
      <w:pPr>
        <w:pStyle w:val="BodyText"/>
        <w:rPr>
          <w:lang w:val="en-US"/>
        </w:rPr>
      </w:pPr>
      <w:r w:rsidRPr="00330F17">
        <w:rPr>
          <w:lang w:val="en-US"/>
        </w:rPr>
        <w:t>4.1.8. Savlaicīgi un viegli saprotamā veidā dalīties ar konstatējumiem, kas atspoguļo vietējās normas un ņem vērā dzimumu, vecumu un invaliditāti.</w:t>
      </w:r>
    </w:p>
    <w:p w14:paraId="1C3673DC" w14:textId="77777777" w:rsidR="00330F17" w:rsidRPr="00330F17" w:rsidRDefault="00330F17" w:rsidP="00330F17">
      <w:pPr>
        <w:jc w:val="both"/>
        <w:rPr>
          <w:rFonts w:ascii="Times New Roman" w:eastAsia="Arial" w:hAnsi="Times New Roman" w:cs="Times New Roman"/>
          <w:noProof/>
          <w:sz w:val="24"/>
          <w:szCs w:val="24"/>
          <w:lang w:val="en-US"/>
        </w:rPr>
      </w:pPr>
    </w:p>
    <w:p w14:paraId="700774F1" w14:textId="77777777" w:rsidR="00330F17" w:rsidRPr="00330F17" w:rsidRDefault="00330F17" w:rsidP="00330F17">
      <w:pPr>
        <w:jc w:val="both"/>
        <w:rPr>
          <w:rFonts w:ascii="Times New Roman" w:hAnsi="Times New Roman" w:cs="Times New Roman"/>
          <w:b/>
          <w:noProof/>
          <w:color w:val="B891A4"/>
          <w:sz w:val="24"/>
          <w:lang w:val="en-US"/>
        </w:rPr>
      </w:pPr>
      <w:r w:rsidRPr="00330F17">
        <w:rPr>
          <w:rFonts w:ascii="Times New Roman" w:hAnsi="Times New Roman" w:cs="Times New Roman"/>
          <w:b/>
          <w:noProof/>
          <w:color w:val="B891A4"/>
          <w:sz w:val="24"/>
          <w:lang w:val="en-US"/>
        </w:rPr>
        <w:t>Reaģēšanas izstrāde un plānošana</w:t>
      </w:r>
    </w:p>
    <w:p w14:paraId="691E4054" w14:textId="77777777" w:rsidR="00330F17" w:rsidRPr="00330F17" w:rsidRDefault="00330F17" w:rsidP="00330F17">
      <w:pPr>
        <w:jc w:val="both"/>
        <w:rPr>
          <w:rFonts w:ascii="Times New Roman" w:eastAsia="Arial Narrow" w:hAnsi="Times New Roman" w:cs="Times New Roman"/>
          <w:b/>
          <w:bCs/>
          <w:noProof/>
          <w:sz w:val="24"/>
          <w:szCs w:val="24"/>
          <w:lang w:val="en-US"/>
        </w:rPr>
      </w:pPr>
    </w:p>
    <w:p w14:paraId="4896BD3E" w14:textId="77777777" w:rsidR="00330F17" w:rsidRPr="00330F17" w:rsidRDefault="00330F17" w:rsidP="00330F17">
      <w:pPr>
        <w:pStyle w:val="BodyText"/>
        <w:rPr>
          <w:lang w:val="en-US"/>
        </w:rPr>
      </w:pPr>
      <w:r w:rsidRPr="00330F17">
        <w:rPr>
          <w:lang w:val="en-US"/>
        </w:rPr>
        <w:t>4.1.9. Izstrādāt programmas, kuru pamatā ir situācijas analīze un apzinātās vajadzības. Izvērtēt, vai vispiemērotākais risinājums ir atsevišķs, integrēts vai ietverošs iejaukšanās pasākums.</w:t>
      </w:r>
    </w:p>
    <w:p w14:paraId="59E6CE7C" w14:textId="77777777" w:rsidR="00330F17" w:rsidRPr="00330F17" w:rsidRDefault="00330F17" w:rsidP="00330F17">
      <w:pPr>
        <w:pStyle w:val="BodyText"/>
        <w:rPr>
          <w:lang w:val="en-US"/>
        </w:rPr>
      </w:pPr>
    </w:p>
    <w:p w14:paraId="068C5885" w14:textId="77777777" w:rsidR="00330F17" w:rsidRPr="00330F17" w:rsidRDefault="00330F17" w:rsidP="00330F17">
      <w:pPr>
        <w:pStyle w:val="BodyText"/>
        <w:rPr>
          <w:lang w:val="en-US"/>
        </w:rPr>
      </w:pPr>
      <w:r w:rsidRPr="00330F17">
        <w:rPr>
          <w:lang w:val="en-US"/>
        </w:rPr>
        <w:t>4.1.10. Agrīnās reaģēšanas posmā par prioritāti noteikt dzīvības glābšanas darbības, vienlaikus saglabājot saikni ar ilgtspējīgām kopienas līmeņa pieejām. Situācijai stabilizējoties, pāriet uz ilgtermiņa pieeju.</w:t>
      </w:r>
    </w:p>
    <w:p w14:paraId="512CA841" w14:textId="77777777" w:rsidR="00330F17" w:rsidRPr="00330F17" w:rsidRDefault="00330F17" w:rsidP="00330F17">
      <w:pPr>
        <w:pStyle w:val="BodyText"/>
        <w:rPr>
          <w:lang w:val="en-US"/>
        </w:rPr>
      </w:pPr>
    </w:p>
    <w:p w14:paraId="393F9975" w14:textId="77777777" w:rsidR="00330F17" w:rsidRPr="00330F17" w:rsidRDefault="00330F17" w:rsidP="00330F17">
      <w:pPr>
        <w:pStyle w:val="BodyText"/>
        <w:rPr>
          <w:lang w:val="en-US"/>
        </w:rPr>
      </w:pPr>
      <w:r w:rsidRPr="00330F17">
        <w:rPr>
          <w:lang w:val="en-US"/>
        </w:rPr>
        <w:t>4.1.11. Plānot un īstenot darbības, kas rada papildināmību starp kopienas, valsts un starptautiska līmeņa organizācijām, lai humānā palīdzība stiprinātu un neapdraudētu pašreizējās struktūras un sistēmas.</w:t>
      </w:r>
    </w:p>
    <w:p w14:paraId="57EF0128" w14:textId="77777777" w:rsidR="00330F17" w:rsidRPr="00330F17" w:rsidRDefault="00330F17" w:rsidP="00330F17">
      <w:pPr>
        <w:pStyle w:val="BodyText"/>
        <w:rPr>
          <w:lang w:val="en-US"/>
        </w:rPr>
      </w:pPr>
    </w:p>
    <w:p w14:paraId="070C4BB4" w14:textId="77777777" w:rsidR="00330F17" w:rsidRPr="00330F17" w:rsidRDefault="00330F17" w:rsidP="00330F17">
      <w:pPr>
        <w:pStyle w:val="BodyText"/>
        <w:rPr>
          <w:lang w:val="en-US"/>
        </w:rPr>
      </w:pPr>
      <w:r w:rsidRPr="00330F17">
        <w:rPr>
          <w:lang w:val="en-US"/>
        </w:rPr>
        <w:t>4.1.12. Ja atbilstīgi, iesaistīt bērnus un kopienas, lai nodrošinātu, ka programmas ir atbilstošas, iekļaujošas un atbalsta noturību.</w:t>
      </w:r>
    </w:p>
    <w:p w14:paraId="7DC0E8A4" w14:textId="77777777" w:rsidR="00330F17" w:rsidRPr="00330F17" w:rsidRDefault="00330F17" w:rsidP="00330F17">
      <w:pPr>
        <w:pStyle w:val="BodyText"/>
        <w:rPr>
          <w:lang w:val="en-US"/>
        </w:rPr>
      </w:pPr>
    </w:p>
    <w:p w14:paraId="6CA9DAE1" w14:textId="77777777" w:rsidR="00330F17" w:rsidRPr="00330F17" w:rsidRDefault="00330F17" w:rsidP="00330F17">
      <w:pPr>
        <w:pStyle w:val="BodyText"/>
        <w:rPr>
          <w:lang w:val="en-US"/>
        </w:rPr>
      </w:pPr>
      <w:r w:rsidRPr="00330F17">
        <w:rPr>
          <w:lang w:val="en-US"/>
        </w:rPr>
        <w:t>4.1.13. Plānot un piešķirt atbilstošus budžetus, lai nodrošinātu kvalitatīvus īstenošanas, uzraudzības, novērtēšanas un mācīšanās pasākumus.</w:t>
      </w:r>
    </w:p>
    <w:p w14:paraId="4B3EDAF4" w14:textId="77777777" w:rsidR="00330F17" w:rsidRPr="00330F17" w:rsidRDefault="00330F17" w:rsidP="00330F17">
      <w:pPr>
        <w:jc w:val="both"/>
        <w:rPr>
          <w:rFonts w:ascii="Times New Roman" w:eastAsia="Arial" w:hAnsi="Times New Roman" w:cs="Times New Roman"/>
          <w:noProof/>
          <w:sz w:val="24"/>
          <w:szCs w:val="24"/>
          <w:lang w:val="en-US"/>
        </w:rPr>
      </w:pPr>
    </w:p>
    <w:p w14:paraId="4562AE2A" w14:textId="77777777" w:rsidR="00330F17" w:rsidRPr="00330F17" w:rsidRDefault="00330F17" w:rsidP="00330F17">
      <w:pPr>
        <w:jc w:val="both"/>
        <w:rPr>
          <w:rFonts w:ascii="Times New Roman" w:hAnsi="Times New Roman" w:cs="Times New Roman"/>
          <w:b/>
          <w:noProof/>
          <w:color w:val="B891A4"/>
          <w:sz w:val="24"/>
          <w:lang w:val="en-US"/>
        </w:rPr>
      </w:pPr>
      <w:r w:rsidRPr="00330F17">
        <w:rPr>
          <w:rFonts w:ascii="Times New Roman" w:hAnsi="Times New Roman" w:cs="Times New Roman"/>
          <w:b/>
          <w:noProof/>
          <w:color w:val="B891A4"/>
          <w:sz w:val="24"/>
          <w:lang w:val="en-US"/>
        </w:rPr>
        <w:t>Īstenot un uzraudzīt reaģēšanu</w:t>
      </w:r>
    </w:p>
    <w:p w14:paraId="75C04DD5" w14:textId="77777777" w:rsidR="00330F17" w:rsidRPr="00330F17" w:rsidRDefault="00330F17" w:rsidP="00330F17">
      <w:pPr>
        <w:jc w:val="both"/>
        <w:rPr>
          <w:rFonts w:ascii="Times New Roman" w:eastAsia="Arial Narrow" w:hAnsi="Times New Roman" w:cs="Times New Roman"/>
          <w:b/>
          <w:bCs/>
          <w:noProof/>
          <w:sz w:val="24"/>
          <w:szCs w:val="24"/>
          <w:lang w:val="en-US"/>
        </w:rPr>
      </w:pPr>
    </w:p>
    <w:p w14:paraId="6D76D6A4" w14:textId="77777777" w:rsidR="00330F17" w:rsidRPr="00330F17" w:rsidRDefault="00330F17" w:rsidP="00330F17">
      <w:pPr>
        <w:pStyle w:val="BodyText"/>
        <w:rPr>
          <w:lang w:val="en-US"/>
        </w:rPr>
      </w:pPr>
      <w:r w:rsidRPr="00330F17">
        <w:rPr>
          <w:lang w:val="en-US"/>
        </w:rPr>
        <w:t>4.1.14. Jau no īstenošanas sākuma sniegt programmas plānus un pakalpojumus iekļaujošā un pieejamā veidā.</w:t>
      </w:r>
    </w:p>
    <w:p w14:paraId="031551EF" w14:textId="77777777" w:rsidR="00330F17" w:rsidRPr="00330F17" w:rsidRDefault="00330F17" w:rsidP="00330F17">
      <w:pPr>
        <w:pStyle w:val="BodyText"/>
        <w:rPr>
          <w:lang w:val="en-US"/>
        </w:rPr>
      </w:pPr>
      <w:bookmarkStart w:id="170" w:name="_bookmark106"/>
      <w:bookmarkEnd w:id="170"/>
    </w:p>
    <w:p w14:paraId="63F4F724" w14:textId="77777777" w:rsidR="00330F17" w:rsidRPr="00330F17" w:rsidRDefault="00330F17" w:rsidP="00330F17">
      <w:pPr>
        <w:pStyle w:val="BodyText"/>
        <w:rPr>
          <w:lang w:val="en-US"/>
        </w:rPr>
      </w:pPr>
      <w:r w:rsidRPr="00330F17">
        <w:rPr>
          <w:lang w:val="en-US"/>
        </w:rPr>
        <w:t xml:space="preserve">4.1.15. Uzraudzīt programmas kvalitāti, rezultātus, iznākumu un, ja iespējams, ietekmi. Uzraudzīt izmaiņas bērnu aizsardzības situācijā un attiecīgi pielāgot programmas īstenošanu. (Skat. </w:t>
      </w:r>
      <w:r w:rsidRPr="00330F17">
        <w:rPr>
          <w:color w:val="B891A4"/>
          <w:lang w:val="en-US"/>
        </w:rPr>
        <w:t>6. standartu</w:t>
      </w:r>
      <w:r w:rsidRPr="00330F17">
        <w:rPr>
          <w:lang w:val="en-US"/>
        </w:rPr>
        <w:t>.)</w:t>
      </w:r>
    </w:p>
    <w:p w14:paraId="47BA1E8F" w14:textId="77777777" w:rsidR="00330F17" w:rsidRPr="00330F17" w:rsidRDefault="00330F17" w:rsidP="00330F17">
      <w:pPr>
        <w:pStyle w:val="BodyText"/>
        <w:rPr>
          <w:lang w:val="en-US"/>
        </w:rPr>
      </w:pPr>
    </w:p>
    <w:p w14:paraId="4A3335CE" w14:textId="77777777" w:rsidR="00330F17" w:rsidRPr="00330F17" w:rsidRDefault="00330F17" w:rsidP="00330F17">
      <w:pPr>
        <w:pStyle w:val="BodyText"/>
        <w:rPr>
          <w:lang w:val="en-US"/>
        </w:rPr>
      </w:pPr>
      <w:r w:rsidRPr="00330F17">
        <w:rPr>
          <w:lang w:val="en-US"/>
        </w:rPr>
        <w:t>4.1.16. Veikt riska analīzi un izstrādāt stratēģijas, lai mazinātu riskus un nodrošinātu, ka bērnu un kopienu iesaistīšana uzraudzībā neradīs kaitējumu.</w:t>
      </w:r>
    </w:p>
    <w:p w14:paraId="29A40238" w14:textId="77777777" w:rsidR="00330F17" w:rsidRPr="00330F17" w:rsidRDefault="00330F17" w:rsidP="00330F17">
      <w:pPr>
        <w:pStyle w:val="BodyText"/>
        <w:rPr>
          <w:lang w:val="en-US"/>
        </w:rPr>
      </w:pPr>
    </w:p>
    <w:p w14:paraId="13F5E4C8" w14:textId="77777777" w:rsidR="00330F17" w:rsidRPr="00330F17" w:rsidRDefault="00330F17" w:rsidP="00330F17">
      <w:pPr>
        <w:pStyle w:val="BodyText"/>
        <w:rPr>
          <w:lang w:val="en-US"/>
        </w:rPr>
      </w:pPr>
      <w:r w:rsidRPr="00330F17">
        <w:rPr>
          <w:lang w:val="en-US"/>
        </w:rPr>
        <w:t>4.1.17. Izveidot bērniem piemērotus, kā arī dzimuma, vecuma, invaliditātes un kultūras ziņā delikātus mehānismus, lai apkopotu un apstrādātu bērnu, ģimeņu un kopienu atsauksmes un ziņojumus, kas:</w:t>
      </w:r>
    </w:p>
    <w:p w14:paraId="5B56763D" w14:textId="77777777" w:rsidR="00330F17" w:rsidRPr="00330F17" w:rsidRDefault="00330F17" w:rsidP="00330F17">
      <w:pPr>
        <w:pStyle w:val="BodyText"/>
        <w:rPr>
          <w:lang w:val="en-US"/>
        </w:rPr>
      </w:pPr>
    </w:p>
    <w:p w14:paraId="1F02FB19"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pieļauj elastību programmas izstrādē, lai savlaicīgi iekļautu atgriezenisko saiti, un</w:t>
      </w:r>
    </w:p>
    <w:p w14:paraId="5067A800"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nekavējoties risina visus drošības jautājumus. (</w:t>
      </w:r>
      <w:r w:rsidRPr="00330F17">
        <w:rPr>
          <w:color w:val="B891A4"/>
          <w:lang w:val="en-US"/>
        </w:rPr>
        <w:t>Skat. 2. standartu</w:t>
      </w:r>
      <w:r w:rsidRPr="00330F17">
        <w:rPr>
          <w:lang w:val="en-US"/>
        </w:rPr>
        <w:t>.)</w:t>
      </w:r>
    </w:p>
    <w:p w14:paraId="33A4F180" w14:textId="77777777" w:rsidR="00330F17" w:rsidRPr="00330F17" w:rsidRDefault="00330F17" w:rsidP="00330F17">
      <w:pPr>
        <w:pStyle w:val="BodyText"/>
        <w:rPr>
          <w:lang w:val="en-US"/>
        </w:rPr>
      </w:pPr>
    </w:p>
    <w:p w14:paraId="59D18BBF" w14:textId="77777777" w:rsidR="00330F17" w:rsidRPr="00330F17" w:rsidRDefault="00330F17" w:rsidP="00330F17">
      <w:pPr>
        <w:pStyle w:val="BodyText"/>
        <w:rPr>
          <w:lang w:val="en-US"/>
        </w:rPr>
      </w:pPr>
      <w:r w:rsidRPr="00330F17">
        <w:rPr>
          <w:lang w:val="en-US"/>
        </w:rPr>
        <w:t>4.1.18. Novērst, identificēt un mazināt neparedzētas negatīvas sekas, ko programmas īstenošanas laikā rada tajā paredzētie iejaukšanās pasākumi.</w:t>
      </w:r>
    </w:p>
    <w:p w14:paraId="56EB0CD4" w14:textId="77777777" w:rsidR="00330F17" w:rsidRPr="00330F17" w:rsidRDefault="00330F17" w:rsidP="00330F17">
      <w:pPr>
        <w:jc w:val="both"/>
        <w:rPr>
          <w:rFonts w:ascii="Times New Roman" w:eastAsia="Arial" w:hAnsi="Times New Roman" w:cs="Times New Roman"/>
          <w:noProof/>
          <w:sz w:val="24"/>
          <w:szCs w:val="24"/>
          <w:lang w:val="en-US"/>
        </w:rPr>
      </w:pPr>
    </w:p>
    <w:p w14:paraId="1258172E" w14:textId="77777777" w:rsidR="00330F17" w:rsidRPr="00330F17" w:rsidRDefault="00330F17" w:rsidP="00330F17">
      <w:pPr>
        <w:keepNext/>
        <w:keepLines/>
        <w:jc w:val="both"/>
        <w:rPr>
          <w:rFonts w:ascii="Times New Roman" w:hAnsi="Times New Roman" w:cs="Times New Roman"/>
          <w:b/>
          <w:noProof/>
          <w:color w:val="B891A4"/>
          <w:sz w:val="24"/>
          <w:lang w:val="en-US"/>
        </w:rPr>
      </w:pPr>
      <w:r w:rsidRPr="00330F17">
        <w:rPr>
          <w:rFonts w:ascii="Times New Roman" w:hAnsi="Times New Roman" w:cs="Times New Roman"/>
          <w:b/>
          <w:noProof/>
          <w:color w:val="B891A4"/>
          <w:sz w:val="24"/>
          <w:lang w:val="en-US"/>
        </w:rPr>
        <w:t>Novērtēt un mācīties no pieredzes</w:t>
      </w:r>
    </w:p>
    <w:p w14:paraId="587E0458" w14:textId="77777777" w:rsidR="00330F17" w:rsidRPr="00330F17" w:rsidRDefault="00330F17" w:rsidP="00330F17">
      <w:pPr>
        <w:keepNext/>
        <w:keepLines/>
        <w:jc w:val="both"/>
        <w:rPr>
          <w:rFonts w:ascii="Times New Roman" w:eastAsia="Arial Narrow" w:hAnsi="Times New Roman" w:cs="Times New Roman"/>
          <w:b/>
          <w:bCs/>
          <w:noProof/>
          <w:sz w:val="24"/>
          <w:szCs w:val="24"/>
          <w:lang w:val="en-US"/>
        </w:rPr>
      </w:pPr>
    </w:p>
    <w:p w14:paraId="75798C7E" w14:textId="77777777" w:rsidR="00330F17" w:rsidRPr="00330F17" w:rsidRDefault="00330F17" w:rsidP="00330F17">
      <w:pPr>
        <w:pStyle w:val="BodyText"/>
        <w:keepNext/>
        <w:keepLines/>
        <w:rPr>
          <w:lang w:val="en-US"/>
        </w:rPr>
      </w:pPr>
      <w:r w:rsidRPr="00330F17">
        <w:rPr>
          <w:lang w:val="en-US"/>
        </w:rPr>
        <w:t>4.1.19. Ar visām ieinteresētajām personām, tostarp bērniem un ģimenēm, dalīties ar secinājumiem un mācībām, kas gūtas saistībā ar novērtējumu, uzraudzības, atgriezeniskās saites un pārskatatbildības mehānismiem. Nodrošināt, ka viņi saprot to, kā viņu centieni ir veicinājuši programmu īstenošanu.</w:t>
      </w:r>
    </w:p>
    <w:p w14:paraId="530FA686" w14:textId="77777777" w:rsidR="00330F17" w:rsidRPr="00330F17" w:rsidRDefault="00330F17" w:rsidP="00330F17">
      <w:pPr>
        <w:pStyle w:val="BodyText"/>
        <w:rPr>
          <w:lang w:val="en-US"/>
        </w:rPr>
      </w:pPr>
    </w:p>
    <w:p w14:paraId="1A743A20" w14:textId="77777777" w:rsidR="00330F17" w:rsidRPr="00330F17" w:rsidRDefault="00330F17" w:rsidP="00330F17">
      <w:pPr>
        <w:pStyle w:val="BodyText"/>
        <w:rPr>
          <w:lang w:val="en-US"/>
        </w:rPr>
      </w:pPr>
      <w:r w:rsidRPr="00330F17">
        <w:rPr>
          <w:lang w:val="en-US"/>
        </w:rPr>
        <w:t>4.1.20. Iesaistīties kopīgās mācību iniciatīvās, bērnu aizsardzības programmu novērtējumos un citās humānās palīdzības jomās, kas var ietekmēt bērnus.</w:t>
      </w:r>
    </w:p>
    <w:p w14:paraId="77E69020" w14:textId="77777777" w:rsidR="00330F17" w:rsidRPr="00330F17" w:rsidRDefault="00330F17" w:rsidP="00330F17">
      <w:pPr>
        <w:pStyle w:val="BodyText"/>
        <w:rPr>
          <w:lang w:val="en-US"/>
        </w:rPr>
      </w:pPr>
    </w:p>
    <w:p w14:paraId="633405CC" w14:textId="77777777" w:rsidR="00330F17" w:rsidRPr="00330F17" w:rsidRDefault="00330F17" w:rsidP="00330F17">
      <w:pPr>
        <w:pStyle w:val="BodyText"/>
        <w:rPr>
          <w:lang w:val="en-US"/>
        </w:rPr>
      </w:pPr>
      <w:r w:rsidRPr="00330F17">
        <w:rPr>
          <w:lang w:val="en-US"/>
        </w:rPr>
        <w:t>4.1.21. Izmantot mācīšanos, lai pielāgotu programmas un nodrošinātu informāciju turpmāko iejaukšanās pasākumu izstrādei.</w:t>
      </w:r>
    </w:p>
    <w:p w14:paraId="5DCF4BC8" w14:textId="77777777" w:rsidR="00330F17" w:rsidRPr="00330F17" w:rsidRDefault="00330F17" w:rsidP="00330F17">
      <w:pPr>
        <w:pStyle w:val="BodyText"/>
        <w:rPr>
          <w:lang w:val="en-US"/>
        </w:rPr>
      </w:pPr>
    </w:p>
    <w:p w14:paraId="749B2E57" w14:textId="77777777" w:rsidR="00330F17" w:rsidRPr="00330F17" w:rsidRDefault="00330F17" w:rsidP="00330F17">
      <w:pPr>
        <w:pStyle w:val="BodyText"/>
        <w:rPr>
          <w:b/>
          <w:bCs/>
          <w:color w:val="B891A4"/>
          <w:lang w:val="en-US"/>
        </w:rPr>
      </w:pPr>
      <w:r w:rsidRPr="00330F17">
        <w:rPr>
          <w:b/>
          <w:bCs/>
          <w:color w:val="B891A4"/>
          <w:lang w:val="en-US"/>
        </w:rPr>
        <w:t>4.2. MĒRU SISTĒMA</w:t>
      </w:r>
    </w:p>
    <w:p w14:paraId="004DB506" w14:textId="77777777" w:rsidR="00330F17" w:rsidRPr="00330F17" w:rsidRDefault="00330F17" w:rsidP="00330F17">
      <w:pPr>
        <w:jc w:val="both"/>
        <w:rPr>
          <w:rFonts w:ascii="Times New Roman" w:eastAsia="Arial" w:hAnsi="Times New Roman" w:cs="Times New Roman"/>
          <w:noProof/>
          <w:sz w:val="24"/>
          <w:szCs w:val="24"/>
          <w:lang w:val="en-US"/>
        </w:rPr>
      </w:pPr>
    </w:p>
    <w:p w14:paraId="40264C92" w14:textId="77777777" w:rsidR="00330F17" w:rsidRPr="00330F17" w:rsidRDefault="00330F17" w:rsidP="00330F17">
      <w:pPr>
        <w:pStyle w:val="BodyText"/>
        <w:rPr>
          <w:lang w:val="en-US"/>
        </w:rPr>
      </w:pPr>
      <w:r w:rsidRPr="00330F17">
        <w:rPr>
          <w:lang w:val="en-US"/>
        </w:rPr>
        <w:t xml:space="preserve">Visi rādītāji par bērniem jāiedala pēc dzimuma, vecuma, invaliditātes un citiem būtiskiem dažādības faktoriem. Ar turpmāk minētajiem rādītājiem mēra progresu salīdzinājumā ar vispārējo standartu. Rādītājus un uzdevumus var pielāgot kontekstam, lai sasniegtu turpmāk minētos orientējošos mērķus. Papildu saistītie rādītāji ir pieejami </w:t>
      </w:r>
      <w:r w:rsidRPr="00330F17">
        <w:rPr>
          <w:i/>
          <w:color w:val="58595B"/>
          <w:lang w:val="en-US"/>
        </w:rPr>
        <w:t>tiešsaistē</w:t>
      </w:r>
      <w:r w:rsidRPr="00330F17">
        <w:rPr>
          <w:lang w:val="en-US"/>
        </w:rPr>
        <w:t>.</w:t>
      </w:r>
    </w:p>
    <w:p w14:paraId="18544905" w14:textId="77777777" w:rsidR="00330F17" w:rsidRPr="00330F17" w:rsidRDefault="00330F17" w:rsidP="00330F17">
      <w:pPr>
        <w:jc w:val="both"/>
        <w:rPr>
          <w:rFonts w:ascii="Times New Roman" w:eastAsia="Arial" w:hAnsi="Times New Roman" w:cs="Times New Roman"/>
          <w:noProof/>
          <w:sz w:val="24"/>
          <w:szCs w:val="24"/>
          <w:lang w:val="en-US"/>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24"/>
        <w:gridCol w:w="3755"/>
        <w:gridCol w:w="1123"/>
        <w:gridCol w:w="3326"/>
      </w:tblGrid>
      <w:tr w:rsidR="00330F17" w:rsidRPr="00330F17" w14:paraId="27E6CC76" w14:textId="77777777" w:rsidTr="002352FF">
        <w:tc>
          <w:tcPr>
            <w:tcW w:w="506" w:type="pct"/>
          </w:tcPr>
          <w:p w14:paraId="74820DB8"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Rādītājs</w:t>
            </w:r>
          </w:p>
        </w:tc>
        <w:tc>
          <w:tcPr>
            <w:tcW w:w="2057" w:type="pct"/>
          </w:tcPr>
          <w:p w14:paraId="3C5541EE" w14:textId="77777777" w:rsidR="00330F17" w:rsidRPr="00330F17" w:rsidRDefault="00330F17" w:rsidP="002352FF">
            <w:pPr>
              <w:jc w:val="both"/>
              <w:rPr>
                <w:rFonts w:ascii="Times New Roman" w:eastAsia="Arial" w:hAnsi="Times New Roman" w:cs="Times New Roman"/>
                <w:noProof/>
                <w:sz w:val="24"/>
                <w:szCs w:val="24"/>
                <w:lang w:val="en-US"/>
              </w:rPr>
            </w:pPr>
          </w:p>
        </w:tc>
        <w:tc>
          <w:tcPr>
            <w:tcW w:w="615" w:type="pct"/>
          </w:tcPr>
          <w:p w14:paraId="2DCF2B7E"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Uzdevums</w:t>
            </w:r>
          </w:p>
        </w:tc>
        <w:tc>
          <w:tcPr>
            <w:tcW w:w="1822" w:type="pct"/>
          </w:tcPr>
          <w:p w14:paraId="7FC4470D" w14:textId="77777777" w:rsidR="00330F17" w:rsidRPr="00330F17" w:rsidRDefault="00330F17" w:rsidP="002352FF">
            <w:pPr>
              <w:tabs>
                <w:tab w:val="left" w:pos="3681"/>
                <w:tab w:val="left" w:pos="4581"/>
              </w:tabs>
              <w:jc w:val="both"/>
              <w:rPr>
                <w:rFonts w:ascii="Times New Roman" w:hAnsi="Times New Roman" w:cs="Times New Roman"/>
                <w:b/>
                <w:noProof/>
                <w:sz w:val="24"/>
                <w:lang w:val="en-US"/>
              </w:rPr>
            </w:pPr>
            <w:r w:rsidRPr="00330F17">
              <w:rPr>
                <w:rFonts w:ascii="Times New Roman" w:hAnsi="Times New Roman" w:cs="Times New Roman"/>
                <w:b/>
                <w:noProof/>
                <w:sz w:val="24"/>
                <w:lang w:val="en-US"/>
              </w:rPr>
              <w:t>Piezīmes</w:t>
            </w:r>
          </w:p>
        </w:tc>
      </w:tr>
      <w:tr w:rsidR="00330F17" w:rsidRPr="00330F17" w14:paraId="69A960C8" w14:textId="77777777" w:rsidTr="002352FF">
        <w:tc>
          <w:tcPr>
            <w:tcW w:w="506" w:type="pct"/>
          </w:tcPr>
          <w:p w14:paraId="5C3EA5C1"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4.2.1.</w:t>
            </w:r>
          </w:p>
        </w:tc>
        <w:tc>
          <w:tcPr>
            <w:tcW w:w="2057" w:type="pct"/>
          </w:tcPr>
          <w:p w14:paraId="6A69C39D" w14:textId="77777777" w:rsidR="00330F17" w:rsidRPr="00330F17" w:rsidRDefault="00330F17" w:rsidP="002352FF">
            <w:pPr>
              <w:tabs>
                <w:tab w:val="left" w:pos="804"/>
              </w:tabs>
              <w:jc w:val="both"/>
              <w:rPr>
                <w:rFonts w:ascii="Times New Roman" w:hAnsi="Times New Roman" w:cs="Times New Roman"/>
                <w:noProof/>
                <w:sz w:val="24"/>
                <w:szCs w:val="24"/>
                <w:lang w:val="en-US"/>
              </w:rPr>
            </w:pPr>
            <w:r w:rsidRPr="00330F17">
              <w:rPr>
                <w:rFonts w:ascii="Times New Roman" w:hAnsi="Times New Roman" w:cs="Times New Roman"/>
                <w:noProof/>
                <w:sz w:val="24"/>
                <w:lang w:val="en-US"/>
              </w:rPr>
              <w:t xml:space="preserve">% no </w:t>
            </w:r>
            <w:r w:rsidRPr="00330F17">
              <w:rPr>
                <w:rFonts w:ascii="Times New Roman" w:hAnsi="Times New Roman" w:cs="Times New Roman"/>
                <w:i/>
                <w:iCs/>
                <w:noProof/>
                <w:sz w:val="24"/>
                <w:lang w:val="en-US"/>
              </w:rPr>
              <w:t xml:space="preserve">CPHA </w:t>
            </w:r>
            <w:r w:rsidRPr="00330F17">
              <w:rPr>
                <w:rFonts w:ascii="Times New Roman" w:hAnsi="Times New Roman" w:cs="Times New Roman"/>
                <w:noProof/>
                <w:sz w:val="24"/>
                <w:lang w:val="en-US"/>
              </w:rPr>
              <w:t>programmām, kas balstās uz bērnu aizsardzības sistēmas un dalībnieku analīzi pirms krīzes.</w:t>
            </w:r>
          </w:p>
        </w:tc>
        <w:tc>
          <w:tcPr>
            <w:tcW w:w="615" w:type="pct"/>
          </w:tcPr>
          <w:p w14:paraId="76824A74"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100 %</w:t>
            </w:r>
          </w:p>
        </w:tc>
        <w:tc>
          <w:tcPr>
            <w:tcW w:w="1822" w:type="pct"/>
          </w:tcPr>
          <w:p w14:paraId="7F6F3DF8" w14:textId="77777777" w:rsidR="00330F17" w:rsidRPr="00330F17" w:rsidRDefault="00330F17" w:rsidP="002352FF">
            <w:pPr>
              <w:tabs>
                <w:tab w:val="left" w:pos="1117"/>
              </w:tabs>
              <w:jc w:val="both"/>
              <w:rPr>
                <w:rFonts w:ascii="Times New Roman" w:hAnsi="Times New Roman" w:cs="Times New Roman"/>
                <w:noProof/>
                <w:sz w:val="24"/>
                <w:lang w:val="en-US"/>
              </w:rPr>
            </w:pPr>
            <w:r w:rsidRPr="00330F17">
              <w:rPr>
                <w:rFonts w:ascii="Times New Roman" w:hAnsi="Times New Roman" w:cs="Times New Roman"/>
                <w:noProof/>
                <w:sz w:val="24"/>
                <w:lang w:val="en-US"/>
              </w:rPr>
              <w:t>Programmās un priekšlikumos jāparāda, ka informācija tām gūta no pašreizējo struktūru, dalībnieku, vērtību un dinamikas rūpīgas analīzes.</w:t>
            </w:r>
          </w:p>
        </w:tc>
      </w:tr>
      <w:tr w:rsidR="00330F17" w:rsidRPr="00330F17" w14:paraId="607CA4C3" w14:textId="77777777" w:rsidTr="002352FF">
        <w:tc>
          <w:tcPr>
            <w:tcW w:w="506" w:type="pct"/>
          </w:tcPr>
          <w:p w14:paraId="21F2C514"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4.2.2.</w:t>
            </w:r>
          </w:p>
        </w:tc>
        <w:tc>
          <w:tcPr>
            <w:tcW w:w="2057" w:type="pct"/>
          </w:tcPr>
          <w:p w14:paraId="797F63BC" w14:textId="77777777" w:rsidR="00330F17" w:rsidRPr="00330F17" w:rsidRDefault="00330F17" w:rsidP="002352FF">
            <w:pPr>
              <w:tabs>
                <w:tab w:val="left" w:pos="804"/>
              </w:tabs>
              <w:jc w:val="both"/>
              <w:rPr>
                <w:rFonts w:ascii="Times New Roman" w:hAnsi="Times New Roman" w:cs="Times New Roman"/>
                <w:noProof/>
                <w:sz w:val="24"/>
                <w:szCs w:val="24"/>
                <w:lang w:val="en-US"/>
              </w:rPr>
            </w:pPr>
            <w:r w:rsidRPr="00330F17">
              <w:rPr>
                <w:rFonts w:ascii="Times New Roman" w:hAnsi="Times New Roman" w:cs="Times New Roman"/>
                <w:noProof/>
                <w:sz w:val="24"/>
                <w:lang w:val="en-US"/>
              </w:rPr>
              <w:t xml:space="preserve">% no </w:t>
            </w:r>
            <w:r w:rsidRPr="00330F17">
              <w:rPr>
                <w:rFonts w:ascii="Times New Roman" w:hAnsi="Times New Roman" w:cs="Times New Roman"/>
                <w:i/>
                <w:iCs/>
                <w:noProof/>
                <w:sz w:val="24"/>
                <w:lang w:val="en-US"/>
              </w:rPr>
              <w:t xml:space="preserve">CPHA </w:t>
            </w:r>
            <w:r w:rsidRPr="00330F17">
              <w:rPr>
                <w:rFonts w:ascii="Times New Roman" w:hAnsi="Times New Roman" w:cs="Times New Roman"/>
                <w:noProof/>
                <w:sz w:val="24"/>
                <w:lang w:val="en-US"/>
              </w:rPr>
              <w:t>novērtējumiem, kas tika izstrādāti, pamatojoties uz nesen veiktas dokumentu pārskatīšanas rezultātiem.</w:t>
            </w:r>
          </w:p>
        </w:tc>
        <w:tc>
          <w:tcPr>
            <w:tcW w:w="615" w:type="pct"/>
          </w:tcPr>
          <w:p w14:paraId="27220A7A"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100 %</w:t>
            </w:r>
          </w:p>
        </w:tc>
        <w:tc>
          <w:tcPr>
            <w:tcW w:w="1822" w:type="pct"/>
          </w:tcPr>
          <w:p w14:paraId="5FF8A271" w14:textId="77777777" w:rsidR="00330F17" w:rsidRPr="00330F17" w:rsidRDefault="00330F17" w:rsidP="002352FF">
            <w:pPr>
              <w:tabs>
                <w:tab w:val="left" w:pos="1117"/>
              </w:tabs>
              <w:jc w:val="both"/>
              <w:rPr>
                <w:rFonts w:ascii="Times New Roman" w:hAnsi="Times New Roman" w:cs="Times New Roman"/>
                <w:noProof/>
                <w:sz w:val="24"/>
                <w:lang w:val="en-US"/>
              </w:rPr>
            </w:pPr>
            <w:r w:rsidRPr="00330F17">
              <w:rPr>
                <w:rFonts w:ascii="Times New Roman" w:hAnsi="Times New Roman" w:cs="Times New Roman"/>
                <w:noProof/>
                <w:sz w:val="24"/>
                <w:lang w:val="en-US"/>
              </w:rPr>
              <w:t>Atjaunināt dokumentu pārskatīšanu, ja tā veikta pirms ārkārtas situācijas vai vairāk nekā 3 mēnešus pirms tās.</w:t>
            </w:r>
          </w:p>
        </w:tc>
      </w:tr>
      <w:tr w:rsidR="00330F17" w:rsidRPr="00330F17" w14:paraId="6552BABE" w14:textId="77777777" w:rsidTr="002352FF">
        <w:tc>
          <w:tcPr>
            <w:tcW w:w="506" w:type="pct"/>
          </w:tcPr>
          <w:p w14:paraId="28C9B345"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4.2.3.</w:t>
            </w:r>
          </w:p>
        </w:tc>
        <w:tc>
          <w:tcPr>
            <w:tcW w:w="2057" w:type="pct"/>
          </w:tcPr>
          <w:p w14:paraId="5CEF1D28" w14:textId="77777777" w:rsidR="00330F17" w:rsidRPr="00330F17" w:rsidRDefault="00330F17" w:rsidP="002352FF">
            <w:pPr>
              <w:tabs>
                <w:tab w:val="left" w:pos="804"/>
              </w:tabs>
              <w:jc w:val="both"/>
              <w:rPr>
                <w:rFonts w:ascii="Times New Roman" w:hAnsi="Times New Roman" w:cs="Times New Roman"/>
                <w:noProof/>
                <w:sz w:val="24"/>
                <w:szCs w:val="24"/>
                <w:lang w:val="en-US"/>
              </w:rPr>
            </w:pPr>
            <w:r w:rsidRPr="00330F17">
              <w:rPr>
                <w:rFonts w:ascii="Times New Roman" w:hAnsi="Times New Roman" w:cs="Times New Roman"/>
                <w:noProof/>
                <w:sz w:val="24"/>
                <w:lang w:val="en-US"/>
              </w:rPr>
              <w:t xml:space="preserve">% no izstrādātajām </w:t>
            </w:r>
            <w:r w:rsidRPr="00330F17">
              <w:rPr>
                <w:rFonts w:ascii="Times New Roman" w:hAnsi="Times New Roman" w:cs="Times New Roman"/>
                <w:i/>
                <w:iCs/>
                <w:noProof/>
                <w:sz w:val="24"/>
                <w:lang w:val="en-US"/>
              </w:rPr>
              <w:t xml:space="preserve">CPHA </w:t>
            </w:r>
            <w:r w:rsidRPr="00330F17">
              <w:rPr>
                <w:rFonts w:ascii="Times New Roman" w:hAnsi="Times New Roman" w:cs="Times New Roman"/>
                <w:noProof/>
                <w:sz w:val="24"/>
                <w:lang w:val="en-US"/>
              </w:rPr>
              <w:t>programmām, kas pievēršas bērnu riskiem, vajadzībām un spējām, kā noteikts bērnu aizsardzības novērtējumā(-os).</w:t>
            </w:r>
          </w:p>
        </w:tc>
        <w:tc>
          <w:tcPr>
            <w:tcW w:w="615" w:type="pct"/>
          </w:tcPr>
          <w:p w14:paraId="5C3E5F1F"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100 %</w:t>
            </w:r>
          </w:p>
        </w:tc>
        <w:tc>
          <w:tcPr>
            <w:tcW w:w="1822" w:type="pct"/>
          </w:tcPr>
          <w:p w14:paraId="5FD40F10" w14:textId="77777777" w:rsidR="00330F17" w:rsidRPr="00330F17" w:rsidRDefault="00330F17" w:rsidP="002352FF">
            <w:pPr>
              <w:tabs>
                <w:tab w:val="left" w:pos="1160"/>
              </w:tabs>
              <w:jc w:val="both"/>
              <w:rPr>
                <w:rFonts w:ascii="Times New Roman" w:hAnsi="Times New Roman" w:cs="Times New Roman"/>
                <w:noProof/>
                <w:sz w:val="24"/>
                <w:lang w:val="en-US"/>
              </w:rPr>
            </w:pPr>
            <w:r w:rsidRPr="00330F17">
              <w:rPr>
                <w:rFonts w:ascii="Times New Roman" w:hAnsi="Times New Roman" w:cs="Times New Roman"/>
                <w:noProof/>
                <w:sz w:val="24"/>
                <w:lang w:val="en-US"/>
              </w:rPr>
              <w:t>Šajā mēru sistēmā jāietver visas programmas, tostarp tās, kas izstrādātas, bet ziņošanas brīdī vēl netiek īstenotas.</w:t>
            </w:r>
          </w:p>
        </w:tc>
      </w:tr>
      <w:tr w:rsidR="00330F17" w:rsidRPr="00330F17" w14:paraId="45C43781" w14:textId="77777777" w:rsidTr="002352FF">
        <w:tc>
          <w:tcPr>
            <w:tcW w:w="506" w:type="pct"/>
          </w:tcPr>
          <w:p w14:paraId="31D2F460"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4.2.4.</w:t>
            </w:r>
          </w:p>
        </w:tc>
        <w:tc>
          <w:tcPr>
            <w:tcW w:w="2057" w:type="pct"/>
          </w:tcPr>
          <w:p w14:paraId="04F5C931" w14:textId="77777777" w:rsidR="00330F17" w:rsidRPr="00330F17" w:rsidRDefault="00330F17" w:rsidP="002352FF">
            <w:pPr>
              <w:tabs>
                <w:tab w:val="left" w:pos="804"/>
              </w:tabs>
              <w:jc w:val="both"/>
              <w:rPr>
                <w:rFonts w:ascii="Times New Roman" w:hAnsi="Times New Roman" w:cs="Times New Roman"/>
                <w:noProof/>
                <w:sz w:val="24"/>
                <w:szCs w:val="24"/>
                <w:lang w:val="en-US"/>
              </w:rPr>
            </w:pPr>
            <w:r w:rsidRPr="00330F17">
              <w:rPr>
                <w:rFonts w:ascii="Times New Roman" w:hAnsi="Times New Roman" w:cs="Times New Roman"/>
                <w:noProof/>
                <w:sz w:val="24"/>
                <w:lang w:val="en-US"/>
              </w:rPr>
              <w:t xml:space="preserve">% no programmām, kurās integrēta uzraudzības sistēma, kas spēj izmērīt pārmaiņas rezultātu līmenī, izmantojot </w:t>
            </w:r>
            <w:r w:rsidRPr="00330F17">
              <w:rPr>
                <w:rFonts w:ascii="Times New Roman" w:hAnsi="Times New Roman" w:cs="Times New Roman"/>
                <w:i/>
                <w:iCs/>
                <w:noProof/>
                <w:sz w:val="24"/>
                <w:lang w:val="en-US"/>
              </w:rPr>
              <w:t xml:space="preserve">SMART </w:t>
            </w:r>
            <w:r w:rsidRPr="00330F17">
              <w:rPr>
                <w:rFonts w:ascii="Times New Roman" w:hAnsi="Times New Roman" w:cs="Times New Roman"/>
                <w:noProof/>
                <w:sz w:val="24"/>
                <w:lang w:val="en-US"/>
              </w:rPr>
              <w:t>kvantitatīvos un kvalitatīvos rādītājus.</w:t>
            </w:r>
          </w:p>
        </w:tc>
        <w:tc>
          <w:tcPr>
            <w:tcW w:w="615" w:type="pct"/>
          </w:tcPr>
          <w:p w14:paraId="643406C2"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100 %</w:t>
            </w:r>
          </w:p>
        </w:tc>
        <w:tc>
          <w:tcPr>
            <w:tcW w:w="1822" w:type="pct"/>
          </w:tcPr>
          <w:p w14:paraId="3AF435E4" w14:textId="77777777" w:rsidR="00330F17" w:rsidRPr="00330F17" w:rsidRDefault="00330F17" w:rsidP="002352FF">
            <w:pPr>
              <w:tabs>
                <w:tab w:val="left" w:pos="1340"/>
              </w:tabs>
              <w:jc w:val="both"/>
              <w:rPr>
                <w:rFonts w:ascii="Times New Roman" w:hAnsi="Times New Roman" w:cs="Times New Roman"/>
                <w:noProof/>
                <w:sz w:val="24"/>
                <w:szCs w:val="24"/>
                <w:lang w:val="en-US"/>
              </w:rPr>
            </w:pPr>
          </w:p>
        </w:tc>
      </w:tr>
    </w:tbl>
    <w:p w14:paraId="13923B3D" w14:textId="77777777" w:rsidR="00330F17" w:rsidRPr="00330F17" w:rsidRDefault="00330F17" w:rsidP="00330F17">
      <w:pPr>
        <w:jc w:val="both"/>
        <w:rPr>
          <w:rFonts w:ascii="Times New Roman" w:eastAsia="Arial" w:hAnsi="Times New Roman" w:cs="Times New Roman"/>
          <w:noProof/>
          <w:sz w:val="24"/>
          <w:szCs w:val="24"/>
          <w:lang w:val="en-US"/>
        </w:rPr>
      </w:pPr>
    </w:p>
    <w:p w14:paraId="6BF751CC" w14:textId="77777777" w:rsidR="00330F17" w:rsidRPr="00330F17" w:rsidRDefault="00330F17" w:rsidP="00330F17">
      <w:pPr>
        <w:pStyle w:val="BodyText"/>
        <w:rPr>
          <w:b/>
          <w:bCs/>
          <w:color w:val="B891A4"/>
          <w:lang w:val="en-US"/>
        </w:rPr>
      </w:pPr>
      <w:bookmarkStart w:id="171" w:name="_bookmark107"/>
      <w:bookmarkEnd w:id="171"/>
      <w:r w:rsidRPr="00330F17">
        <w:rPr>
          <w:b/>
          <w:bCs/>
          <w:color w:val="B891A4"/>
          <w:lang w:val="en-US"/>
        </w:rPr>
        <w:t>4.3. NORĀDĪJUMI</w:t>
      </w:r>
    </w:p>
    <w:p w14:paraId="0A09F99F" w14:textId="77777777" w:rsidR="00330F17" w:rsidRPr="00330F17" w:rsidRDefault="00330F17" w:rsidP="00330F17">
      <w:pPr>
        <w:jc w:val="both"/>
        <w:rPr>
          <w:rFonts w:ascii="Times New Roman" w:eastAsia="Arial" w:hAnsi="Times New Roman" w:cs="Times New Roman"/>
          <w:noProof/>
          <w:sz w:val="24"/>
          <w:szCs w:val="24"/>
          <w:lang w:val="en-US"/>
        </w:rPr>
      </w:pPr>
    </w:p>
    <w:p w14:paraId="3BB9FBA3" w14:textId="77777777" w:rsidR="00330F17" w:rsidRPr="00330F17" w:rsidRDefault="00330F17" w:rsidP="00330F17">
      <w:pPr>
        <w:pStyle w:val="BodyText"/>
        <w:rPr>
          <w:b/>
          <w:bCs/>
          <w:color w:val="B891A4"/>
          <w:lang w:val="en-US"/>
        </w:rPr>
      </w:pPr>
      <w:r w:rsidRPr="00330F17">
        <w:rPr>
          <w:b/>
          <w:bCs/>
          <w:color w:val="B891A4"/>
          <w:lang w:val="en-US"/>
        </w:rPr>
        <w:t>4.3.1. Humānās palīdzības pamatstandarti</w:t>
      </w:r>
    </w:p>
    <w:p w14:paraId="68F782DD" w14:textId="77777777" w:rsidR="00330F17" w:rsidRPr="00330F17" w:rsidRDefault="00330F17" w:rsidP="00330F17">
      <w:pPr>
        <w:jc w:val="both"/>
        <w:rPr>
          <w:rFonts w:ascii="Times New Roman" w:eastAsia="Arial" w:hAnsi="Times New Roman" w:cs="Times New Roman"/>
          <w:noProof/>
          <w:sz w:val="24"/>
          <w:szCs w:val="24"/>
          <w:lang w:val="en-US"/>
        </w:rPr>
      </w:pPr>
    </w:p>
    <w:p w14:paraId="7A6452A4" w14:textId="77777777" w:rsidR="00330F17" w:rsidRPr="00330F17" w:rsidRDefault="00330F17" w:rsidP="00330F17">
      <w:pPr>
        <w:pStyle w:val="BodyText"/>
        <w:rPr>
          <w:lang w:val="en-US"/>
        </w:rPr>
      </w:pPr>
      <w:r w:rsidRPr="00330F17">
        <w:rPr>
          <w:lang w:val="en-US"/>
        </w:rPr>
        <w:t xml:space="preserve">Norādījumus par kritērijiem, labu praksi, instrumentiem un rādītājiem kvalitātes un pārskatatbildības nodrošināšanai visā </w:t>
      </w:r>
      <w:r w:rsidRPr="00330F17">
        <w:rPr>
          <w:i/>
          <w:iCs/>
          <w:lang w:val="en-US"/>
        </w:rPr>
        <w:t xml:space="preserve">PCM </w:t>
      </w:r>
      <w:r w:rsidRPr="00330F17">
        <w:rPr>
          <w:lang w:val="en-US"/>
        </w:rPr>
        <w:t xml:space="preserve">skatīt </w:t>
      </w:r>
      <w:r w:rsidRPr="00330F17">
        <w:rPr>
          <w:i/>
          <w:color w:val="58595B"/>
          <w:lang w:val="en-US"/>
        </w:rPr>
        <w:t>“Core Humanitarian Standards”</w:t>
      </w:r>
      <w:r w:rsidRPr="00330F17">
        <w:rPr>
          <w:lang w:val="en-US"/>
        </w:rPr>
        <w:t>.</w:t>
      </w:r>
    </w:p>
    <w:p w14:paraId="75C34F2B" w14:textId="77777777" w:rsidR="00330F17" w:rsidRPr="00330F17" w:rsidRDefault="00330F17" w:rsidP="00330F17">
      <w:pPr>
        <w:jc w:val="both"/>
        <w:rPr>
          <w:rFonts w:ascii="Times New Roman" w:eastAsia="Arial" w:hAnsi="Times New Roman" w:cs="Times New Roman"/>
          <w:noProof/>
          <w:sz w:val="24"/>
          <w:szCs w:val="24"/>
          <w:lang w:val="en-US"/>
        </w:rPr>
      </w:pPr>
    </w:p>
    <w:p w14:paraId="60C10C8C" w14:textId="77777777" w:rsidR="00330F17" w:rsidRPr="00330F17" w:rsidRDefault="00330F17" w:rsidP="00330F17">
      <w:pPr>
        <w:pStyle w:val="BodyText"/>
        <w:keepNext/>
        <w:keepLines/>
        <w:rPr>
          <w:b/>
          <w:bCs/>
          <w:color w:val="B891A4"/>
          <w:lang w:val="en-US"/>
        </w:rPr>
      </w:pPr>
      <w:r w:rsidRPr="00330F17">
        <w:rPr>
          <w:b/>
          <w:bCs/>
          <w:color w:val="B891A4"/>
          <w:lang w:val="en-US"/>
        </w:rPr>
        <w:t>4.3.2. Cilvēka cienīga dzīve</w:t>
      </w:r>
    </w:p>
    <w:p w14:paraId="690B2E4C" w14:textId="77777777" w:rsidR="00330F17" w:rsidRPr="00330F17" w:rsidRDefault="00330F17" w:rsidP="00330F17">
      <w:pPr>
        <w:keepNext/>
        <w:keepLines/>
        <w:jc w:val="both"/>
        <w:rPr>
          <w:rFonts w:ascii="Times New Roman" w:eastAsia="Arial" w:hAnsi="Times New Roman" w:cs="Times New Roman"/>
          <w:noProof/>
          <w:sz w:val="24"/>
          <w:szCs w:val="24"/>
          <w:lang w:val="en-US"/>
        </w:rPr>
      </w:pPr>
    </w:p>
    <w:p w14:paraId="6CFC18D6" w14:textId="77777777" w:rsidR="00330F17" w:rsidRPr="00330F17" w:rsidRDefault="00330F17" w:rsidP="00330F17">
      <w:pPr>
        <w:pStyle w:val="BodyText"/>
        <w:keepNext/>
        <w:keepLines/>
        <w:rPr>
          <w:lang w:val="en-US"/>
        </w:rPr>
      </w:pPr>
      <w:r w:rsidRPr="00330F17">
        <w:rPr>
          <w:lang w:val="en-US"/>
        </w:rPr>
        <w:t>Humānās palīdzības struktūra spēcīgi ietekmē krīzes skarto iedzīvotāju cieņu un labklājību. Programmas pieejas, kas var veicināt labklājību un ir būtiska daļa no cilvēku tiesībām uz cilvēka cienīgu dzīvi, ir šādas:</w:t>
      </w:r>
    </w:p>
    <w:p w14:paraId="1E51B3EB" w14:textId="77777777" w:rsidR="00330F17" w:rsidRPr="00330F17" w:rsidRDefault="00330F17" w:rsidP="00330F17">
      <w:pPr>
        <w:jc w:val="both"/>
        <w:rPr>
          <w:rFonts w:ascii="Times New Roman" w:eastAsia="Arial" w:hAnsi="Times New Roman" w:cs="Times New Roman"/>
          <w:noProof/>
          <w:sz w:val="24"/>
          <w:szCs w:val="24"/>
          <w:lang w:val="en-US"/>
        </w:rPr>
      </w:pPr>
    </w:p>
    <w:p w14:paraId="3F7000AF"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cienīt katra indivīda vērtību;</w:t>
      </w:r>
    </w:p>
    <w:p w14:paraId="46D709E6"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stiprināt pozitīvus pārvarēšanas mehānismus un noturību;</w:t>
      </w:r>
    </w:p>
    <w:p w14:paraId="42A38B9B"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atbalstīt reliģiskās un kultūras identitātes;</w:t>
      </w:r>
    </w:p>
    <w:p w14:paraId="172F84FD"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veicināt kopienas līmeņa pieeju īstenošanu un</w:t>
      </w:r>
    </w:p>
    <w:p w14:paraId="150DA2EC"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rosināt pozitīvus sociālā atbalsta tīklus.</w:t>
      </w:r>
    </w:p>
    <w:p w14:paraId="472FF660" w14:textId="77777777" w:rsidR="00330F17" w:rsidRPr="00330F17" w:rsidRDefault="00330F17" w:rsidP="00330F17">
      <w:pPr>
        <w:jc w:val="both"/>
        <w:rPr>
          <w:rFonts w:ascii="Times New Roman" w:eastAsia="Arial" w:hAnsi="Times New Roman" w:cs="Times New Roman"/>
          <w:noProof/>
          <w:sz w:val="24"/>
          <w:szCs w:val="24"/>
          <w:lang w:val="en-US"/>
        </w:rPr>
      </w:pPr>
    </w:p>
    <w:p w14:paraId="160B9506" w14:textId="77777777" w:rsidR="00330F17" w:rsidRPr="00330F17" w:rsidRDefault="00330F17" w:rsidP="00330F17">
      <w:pPr>
        <w:pStyle w:val="BodyText"/>
        <w:rPr>
          <w:b/>
          <w:bCs/>
          <w:color w:val="B891A4"/>
          <w:lang w:val="en-US"/>
        </w:rPr>
      </w:pPr>
      <w:bookmarkStart w:id="172" w:name="_bookmark108"/>
      <w:bookmarkEnd w:id="172"/>
      <w:r w:rsidRPr="00330F17">
        <w:rPr>
          <w:b/>
          <w:bCs/>
          <w:color w:val="B891A4"/>
          <w:lang w:val="en-US"/>
        </w:rPr>
        <w:t>4.3.3. Iekļaušana un līdzdalība</w:t>
      </w:r>
    </w:p>
    <w:p w14:paraId="5560B9FB" w14:textId="77777777" w:rsidR="00330F17" w:rsidRPr="00330F17" w:rsidRDefault="00330F17" w:rsidP="00330F17">
      <w:pPr>
        <w:jc w:val="both"/>
        <w:rPr>
          <w:rFonts w:ascii="Times New Roman" w:eastAsia="Arial" w:hAnsi="Times New Roman" w:cs="Times New Roman"/>
          <w:noProof/>
          <w:sz w:val="24"/>
          <w:szCs w:val="24"/>
          <w:lang w:val="en-US"/>
        </w:rPr>
      </w:pPr>
    </w:p>
    <w:p w14:paraId="7ACBB1DD" w14:textId="77777777" w:rsidR="00330F17" w:rsidRPr="00330F17" w:rsidRDefault="00330F17" w:rsidP="00330F17">
      <w:pPr>
        <w:pStyle w:val="BodyText"/>
        <w:rPr>
          <w:lang w:val="en-US"/>
        </w:rPr>
      </w:pPr>
      <w:r w:rsidRPr="00330F17">
        <w:rPr>
          <w:lang w:val="en-US"/>
        </w:rPr>
        <w:t xml:space="preserve">Krīzes skartie iedzīvotāji, tostarp bērni, ir labākie tiesneši, kas novērtē pārmaiņas savā dzīvē. Visā programmas ciklā apspriešanās ietvaros ir jāsadarbojas ar visu kopienu, tostarp bērniem, izvēloties bērniem piemērotas un uz līdzdalību vērstas pieejas. Pielikt īpašas pūles, lai iekļautu </w:t>
      </w:r>
      <w:r w:rsidRPr="00330F17">
        <w:rPr>
          <w:color w:val="B891A4"/>
          <w:lang w:val="en-US"/>
        </w:rPr>
        <w:t xml:space="preserve">bērnus, kas tiek diskriminēti vai ir pakļauti </w:t>
      </w:r>
      <w:r w:rsidRPr="00330F17">
        <w:rPr>
          <w:lang w:val="en-US"/>
        </w:rPr>
        <w:t>diskriminācijas riskam. Ja iespējams, izmantot līdzbiedru/bērnu-bērnu datu vākšanas metodes un analīzi. Tas ļaus bērniem: a) atgūt kontroles un pārstāvniecības sajūtu sarežģītos apstākļos un b) veidot pozitīvu identitāti un noturību. Lielākajā daļā gadījumu runāt ar bērniem atsevišķi no pieaugušajiem, turklāt ar sievietēm un meitenēm atsevišķi no vīriešiem un zēniem. Runājot ar bērniem vai vecākiem ar invaliditāti, izmantot saprotamas un iekļaujošas saziņas metodes, tostarp alternatīvus risinājumus runai, piemēram, zīmēšanu, lomu spēli, lelles un, ja atbilstīgi, tulkošanu zīmju valodā.</w:t>
      </w:r>
    </w:p>
    <w:p w14:paraId="737369C3" w14:textId="77777777" w:rsidR="00330F17" w:rsidRPr="00330F17" w:rsidRDefault="00330F17" w:rsidP="00330F17">
      <w:pPr>
        <w:jc w:val="both"/>
        <w:rPr>
          <w:lang w:val="en-US"/>
        </w:rPr>
      </w:pPr>
    </w:p>
    <w:p w14:paraId="2DAD4F0F" w14:textId="77777777" w:rsidR="00330F17" w:rsidRPr="00330F17" w:rsidRDefault="00330F17" w:rsidP="00330F17">
      <w:pPr>
        <w:pStyle w:val="BodyText"/>
        <w:rPr>
          <w:b/>
          <w:bCs/>
          <w:color w:val="B891A4"/>
          <w:lang w:val="en-US"/>
        </w:rPr>
      </w:pPr>
      <w:r w:rsidRPr="00330F17">
        <w:rPr>
          <w:b/>
          <w:bCs/>
          <w:color w:val="B891A4"/>
          <w:lang w:val="en-US"/>
        </w:rPr>
        <w:t>4.3.4. Pirmskrīzes informācija</w:t>
      </w:r>
    </w:p>
    <w:p w14:paraId="6CBEB79B" w14:textId="77777777" w:rsidR="00330F17" w:rsidRPr="00330F17" w:rsidRDefault="00330F17" w:rsidP="00330F17">
      <w:pPr>
        <w:jc w:val="both"/>
        <w:rPr>
          <w:rFonts w:ascii="Times New Roman" w:eastAsia="Arial" w:hAnsi="Times New Roman" w:cs="Times New Roman"/>
          <w:noProof/>
          <w:sz w:val="24"/>
          <w:szCs w:val="24"/>
          <w:lang w:val="en-US"/>
        </w:rPr>
      </w:pPr>
    </w:p>
    <w:p w14:paraId="6B96A83F" w14:textId="77777777" w:rsidR="00330F17" w:rsidRPr="00330F17" w:rsidRDefault="00330F17" w:rsidP="00330F17">
      <w:pPr>
        <w:pStyle w:val="BodyText"/>
        <w:rPr>
          <w:lang w:val="en-US"/>
        </w:rPr>
      </w:pPr>
      <w:r w:rsidRPr="00330F17">
        <w:rPr>
          <w:lang w:val="en-US"/>
        </w:rPr>
        <w:t>Informācija par ilgtermiņa bērnu aizsardzības situāciju parasti ir pieejama, lai gan tā var būt nepilnīga vai var nebūt raksturota kā bērnu aizsardzība. Pārbaudīt, vai nesen nav veikta visaptveroša bērnu aizsardzības sistēmu kartēšana. Iepazīties ar sagatavotības plāniem, valstu tiesību aktiem, politiku un pētījumiem, kas saistīti ar bērnu tiesībām. Izvērtēt pieejamo informāciju par sociālās aizsardzības sistēmām, pārvietotajiem iedzīvotājiem, ienākumu nepietiekamību, aprūpi iestādēs, bērnu darbu, iestāšanos skolā un tās apmeklēšanu, veselību, sociālo labklājību, kā arī sociālajām normām un praksi, tostarp par to, kā bērni tiek uztverti vietējā kontekstā un kāda loma tiek piešķirta dažāda dzimuma, vecuma un invaliditātes bērniem.</w:t>
      </w:r>
    </w:p>
    <w:p w14:paraId="0DC16B4E" w14:textId="77777777" w:rsidR="00330F17" w:rsidRPr="00330F17" w:rsidRDefault="00330F17" w:rsidP="00330F17">
      <w:pPr>
        <w:jc w:val="both"/>
        <w:rPr>
          <w:rFonts w:ascii="Times New Roman" w:eastAsia="Arial" w:hAnsi="Times New Roman" w:cs="Times New Roman"/>
          <w:noProof/>
          <w:sz w:val="24"/>
          <w:szCs w:val="24"/>
          <w:lang w:val="en-US"/>
        </w:rPr>
      </w:pPr>
    </w:p>
    <w:p w14:paraId="503E50E6" w14:textId="77777777" w:rsidR="00330F17" w:rsidRPr="00330F17" w:rsidRDefault="00330F17" w:rsidP="00330F17">
      <w:pPr>
        <w:pStyle w:val="BodyText"/>
        <w:rPr>
          <w:b/>
          <w:bCs/>
          <w:color w:val="B891A4"/>
          <w:lang w:val="en-US"/>
        </w:rPr>
      </w:pPr>
      <w:bookmarkStart w:id="173" w:name="_bookmark109"/>
      <w:bookmarkEnd w:id="173"/>
      <w:r w:rsidRPr="00330F17">
        <w:rPr>
          <w:b/>
          <w:bCs/>
          <w:color w:val="B891A4"/>
          <w:lang w:val="en-US"/>
        </w:rPr>
        <w:t>4.3.5. Neaizsargātības novērtēšana</w:t>
      </w:r>
    </w:p>
    <w:p w14:paraId="01B25EED" w14:textId="77777777" w:rsidR="00330F17" w:rsidRPr="00330F17" w:rsidRDefault="00330F17" w:rsidP="00330F17">
      <w:pPr>
        <w:jc w:val="both"/>
        <w:rPr>
          <w:rFonts w:ascii="Times New Roman" w:eastAsia="Arial" w:hAnsi="Times New Roman" w:cs="Times New Roman"/>
          <w:noProof/>
          <w:sz w:val="24"/>
          <w:szCs w:val="24"/>
          <w:lang w:val="en-US"/>
        </w:rPr>
      </w:pPr>
    </w:p>
    <w:p w14:paraId="32F055A2" w14:textId="77777777" w:rsidR="00330F17" w:rsidRPr="00330F17" w:rsidRDefault="00330F17" w:rsidP="00330F17">
      <w:pPr>
        <w:pStyle w:val="BodyText"/>
        <w:rPr>
          <w:lang w:val="en-US"/>
        </w:rPr>
      </w:pPr>
      <w:r w:rsidRPr="00330F17">
        <w:rPr>
          <w:lang w:val="en-US"/>
        </w:rPr>
        <w:t>Ārkārtas humānā situācijā bērni saskaras ar dažādu neaizsargātību. Bērni var būt neaizsargāti sava dzimuma, dzimumidentitātes, vecuma, invaliditātes, sociālā stāvokļa, etniskās grupas/valstspiederības, pārvietojuma statusa vai citu faktoru dēļ (piemēram, slimības vai dokumentu trūkuma dēļ), kas var palielināt stigmu vai liegt viņiem īstenot savas tiesības. Novērtēt sociālos un kontekstuālos faktorus, kas veicina neaizsargātību, piemēram, diskrimināciju, marginalizāciju, sociālo izolāciju, ienākumu nabadzību, šķiras/kastas, vāju pārvaldību, reliģisko vai politisko piederību un iespējamos nākotnes apdraudējumus, piemēram, vides degradāciju un klimata mainīgumu.</w:t>
      </w:r>
    </w:p>
    <w:p w14:paraId="4911EFC9" w14:textId="77777777" w:rsidR="00330F17" w:rsidRPr="00330F17" w:rsidRDefault="00330F17" w:rsidP="00330F17">
      <w:pPr>
        <w:jc w:val="both"/>
        <w:rPr>
          <w:rFonts w:ascii="Times New Roman" w:eastAsia="Arial" w:hAnsi="Times New Roman" w:cs="Times New Roman"/>
          <w:noProof/>
          <w:sz w:val="24"/>
          <w:szCs w:val="24"/>
          <w:lang w:val="en-US"/>
        </w:rPr>
      </w:pPr>
    </w:p>
    <w:p w14:paraId="5028CAE2" w14:textId="77777777" w:rsidR="00330F17" w:rsidRPr="00330F17" w:rsidRDefault="00330F17" w:rsidP="00330F17">
      <w:pPr>
        <w:pStyle w:val="BodyText"/>
        <w:keepNext/>
        <w:keepLines/>
        <w:rPr>
          <w:b/>
          <w:bCs/>
          <w:color w:val="B891A4"/>
          <w:lang w:val="en-US"/>
        </w:rPr>
      </w:pPr>
      <w:bookmarkStart w:id="174" w:name="_bookmark110"/>
      <w:bookmarkEnd w:id="174"/>
      <w:r w:rsidRPr="00330F17">
        <w:rPr>
          <w:b/>
          <w:bCs/>
          <w:color w:val="B891A4"/>
          <w:lang w:val="en-US"/>
        </w:rPr>
        <w:t>4.3.6. Novērtējumi</w:t>
      </w:r>
    </w:p>
    <w:p w14:paraId="47FC2A46" w14:textId="77777777" w:rsidR="00330F17" w:rsidRPr="00330F17" w:rsidRDefault="00330F17" w:rsidP="00330F17">
      <w:pPr>
        <w:keepNext/>
        <w:keepLines/>
        <w:jc w:val="both"/>
        <w:rPr>
          <w:rFonts w:ascii="Times New Roman" w:eastAsia="Arial" w:hAnsi="Times New Roman" w:cs="Times New Roman"/>
          <w:noProof/>
          <w:sz w:val="24"/>
          <w:szCs w:val="24"/>
          <w:lang w:val="en-US"/>
        </w:rPr>
      </w:pPr>
    </w:p>
    <w:p w14:paraId="2FEEA808" w14:textId="77777777" w:rsidR="00330F17" w:rsidRPr="00330F17" w:rsidRDefault="00330F17" w:rsidP="00330F17">
      <w:pPr>
        <w:pStyle w:val="BodyText"/>
        <w:keepNext/>
        <w:keepLines/>
        <w:rPr>
          <w:lang w:val="en-US"/>
        </w:rPr>
      </w:pPr>
      <w:r w:rsidRPr="00330F17">
        <w:rPr>
          <w:lang w:val="en-US"/>
        </w:rPr>
        <w:t>Novērtējumi ir situācijas analīzes procesa neatņemama sastāvdaļa. Tajos vāc datus, izmantojot dažādas metodes atkarībā no ārkārtas situācijas posma. Sākotnējie vai ātrie novērtējumi:</w:t>
      </w:r>
    </w:p>
    <w:p w14:paraId="71B10442" w14:textId="77777777" w:rsidR="00330F17" w:rsidRPr="00330F17" w:rsidRDefault="00330F17" w:rsidP="00330F17">
      <w:pPr>
        <w:jc w:val="both"/>
        <w:rPr>
          <w:rFonts w:ascii="Times New Roman" w:eastAsia="Arial" w:hAnsi="Times New Roman" w:cs="Times New Roman"/>
          <w:noProof/>
          <w:sz w:val="24"/>
          <w:szCs w:val="24"/>
          <w:lang w:val="en-US"/>
        </w:rPr>
      </w:pPr>
    </w:p>
    <w:p w14:paraId="2EFD5183"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sniedz pamatinformāciju par bērnu aizsardzības situācijas uzraudzību un</w:t>
      </w:r>
    </w:p>
    <w:p w14:paraId="472CDA0B"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ir sākotnējās plānošanas, budžeta veidošanas un interešu aizstāvības pamats.</w:t>
      </w:r>
    </w:p>
    <w:p w14:paraId="1EB5AE77" w14:textId="77777777" w:rsidR="00330F17" w:rsidRPr="00330F17" w:rsidRDefault="00330F17" w:rsidP="00330F17">
      <w:pPr>
        <w:jc w:val="both"/>
        <w:rPr>
          <w:rFonts w:ascii="Times New Roman" w:eastAsia="Arial" w:hAnsi="Times New Roman" w:cs="Times New Roman"/>
          <w:noProof/>
          <w:sz w:val="24"/>
          <w:szCs w:val="24"/>
          <w:lang w:val="en-US"/>
        </w:rPr>
      </w:pPr>
    </w:p>
    <w:p w14:paraId="3AF2D63C" w14:textId="77777777" w:rsidR="00330F17" w:rsidRPr="00330F17" w:rsidRDefault="00330F17" w:rsidP="00330F17">
      <w:pPr>
        <w:pStyle w:val="BodyText"/>
        <w:rPr>
          <w:lang w:val="en-US"/>
        </w:rPr>
      </w:pPr>
      <w:r w:rsidRPr="00330F17">
        <w:rPr>
          <w:lang w:val="en-US"/>
        </w:rPr>
        <w:t>Pēc sākotnējiem vai ātrajiem novērtējumiem var veikt aptverošākus novērtējumus, kuros apkopo sīkāku informāciju, kas nepieciešama holistisku programmu īstenošanai. Novērtēšanas metodes un instrumenti ir jāpielāgo kontekstam, lai tie precīzi uztvertu informāciju par bērnu un viņu ģimeņu īpašajām vajadzībām attiecīgajā vidē. Ja iespējams, izmantot līdzdalības pieeju. Ietaupīt laiku un resursus un izvairīties no “novērtējuma noguruma” (kad atkārtoti apspriežas ar vienām un tām pašām personām vai kopienām): a) pārbaudot, kāda informācija jau ir pieejama pirms novērtējuma plānošanas, un b) koordinējot novērtējumus un apmainoties ar konstatējumiem starpaģentūru līmenī.</w:t>
      </w:r>
    </w:p>
    <w:p w14:paraId="11118ED2" w14:textId="77777777" w:rsidR="00330F17" w:rsidRPr="00330F17" w:rsidRDefault="00330F17" w:rsidP="00330F17">
      <w:pPr>
        <w:jc w:val="both"/>
        <w:rPr>
          <w:rFonts w:ascii="Times New Roman" w:eastAsia="Arial" w:hAnsi="Times New Roman" w:cs="Times New Roman"/>
          <w:noProof/>
          <w:sz w:val="24"/>
          <w:szCs w:val="24"/>
          <w:lang w:val="en-US"/>
        </w:rPr>
      </w:pPr>
    </w:p>
    <w:p w14:paraId="69A0CBA7" w14:textId="77777777" w:rsidR="00330F17" w:rsidRPr="00330F17" w:rsidRDefault="00330F17" w:rsidP="00330F17">
      <w:pPr>
        <w:tabs>
          <w:tab w:val="left" w:pos="764"/>
        </w:tabs>
        <w:jc w:val="both"/>
        <w:rPr>
          <w:rFonts w:ascii="Times New Roman" w:hAnsi="Times New Roman" w:cs="Times New Roman"/>
          <w:b/>
          <w:noProof/>
          <w:color w:val="B891A4"/>
          <w:sz w:val="24"/>
          <w:lang w:val="en-US"/>
        </w:rPr>
      </w:pPr>
      <w:r w:rsidRPr="00330F17">
        <w:rPr>
          <w:rFonts w:ascii="Times New Roman" w:hAnsi="Times New Roman" w:cs="Times New Roman"/>
          <w:b/>
          <w:noProof/>
          <w:color w:val="B891A4"/>
          <w:sz w:val="24"/>
          <w:lang w:val="en-US"/>
        </w:rPr>
        <w:t>4.3.6.1. Bērnu aizsardzības sektora novērtējumi</w:t>
      </w:r>
    </w:p>
    <w:p w14:paraId="58B1BCCE" w14:textId="77777777" w:rsidR="00330F17" w:rsidRPr="00330F17" w:rsidRDefault="00330F17" w:rsidP="00330F17">
      <w:pPr>
        <w:jc w:val="both"/>
        <w:rPr>
          <w:rFonts w:ascii="Times New Roman" w:eastAsia="Arial Narrow" w:hAnsi="Times New Roman" w:cs="Times New Roman"/>
          <w:b/>
          <w:bCs/>
          <w:noProof/>
          <w:sz w:val="24"/>
          <w:szCs w:val="24"/>
          <w:lang w:val="en-US"/>
        </w:rPr>
      </w:pPr>
    </w:p>
    <w:p w14:paraId="35A4FD55" w14:textId="77777777" w:rsidR="00330F17" w:rsidRPr="00330F17" w:rsidRDefault="00330F17" w:rsidP="00330F17">
      <w:pPr>
        <w:pStyle w:val="BodyText"/>
        <w:rPr>
          <w:lang w:val="en-US"/>
        </w:rPr>
      </w:pPr>
      <w:r w:rsidRPr="00330F17">
        <w:rPr>
          <w:lang w:val="en-US"/>
        </w:rPr>
        <w:t>Ir pieejami vairāki starpaģentūru bērnu aizsardzības novērtēšanas rīki, lai apkopotu datus, kas īpaši attiecas uz bērnu aizsardzības vajadzībām. Tie jāpielāgo atbilstoši kontekstam. Lai noteiktu attiecīgajai situācijai vispiemērotāko rīku un pieejamos resursus, jāizmanto dokuments “Child Protection in Emergencies Assessment Flowchart” [Bērnu aizsardzība ārkārtas situācijās. Novērtēšanas shēma].</w:t>
      </w:r>
    </w:p>
    <w:p w14:paraId="15977F32" w14:textId="77777777" w:rsidR="00330F17" w:rsidRPr="00330F17" w:rsidRDefault="00330F17" w:rsidP="00330F17">
      <w:pPr>
        <w:jc w:val="both"/>
        <w:rPr>
          <w:rFonts w:ascii="Times New Roman" w:eastAsia="Arial" w:hAnsi="Times New Roman" w:cs="Times New Roman"/>
          <w:noProof/>
          <w:sz w:val="24"/>
          <w:szCs w:val="24"/>
          <w:lang w:val="en-US"/>
        </w:rPr>
      </w:pPr>
    </w:p>
    <w:p w14:paraId="6FF7686B" w14:textId="77777777" w:rsidR="00330F17" w:rsidRPr="00330F17" w:rsidRDefault="00330F17" w:rsidP="00330F17">
      <w:pPr>
        <w:tabs>
          <w:tab w:val="left" w:pos="764"/>
        </w:tabs>
        <w:jc w:val="both"/>
        <w:rPr>
          <w:rFonts w:ascii="Times New Roman" w:hAnsi="Times New Roman" w:cs="Times New Roman"/>
          <w:b/>
          <w:noProof/>
          <w:color w:val="B891A4"/>
          <w:sz w:val="24"/>
          <w:lang w:val="en-US"/>
        </w:rPr>
      </w:pPr>
      <w:r w:rsidRPr="00330F17">
        <w:rPr>
          <w:rFonts w:ascii="Times New Roman" w:hAnsi="Times New Roman" w:cs="Times New Roman"/>
          <w:b/>
          <w:noProof/>
          <w:color w:val="B891A4"/>
          <w:sz w:val="24"/>
          <w:lang w:val="en-US"/>
        </w:rPr>
        <w:t>4.3.6.2. Daudznozaru novērtējumi</w:t>
      </w:r>
    </w:p>
    <w:p w14:paraId="016DC71D" w14:textId="77777777" w:rsidR="00330F17" w:rsidRPr="00330F17" w:rsidRDefault="00330F17" w:rsidP="00330F17">
      <w:pPr>
        <w:jc w:val="both"/>
        <w:rPr>
          <w:rFonts w:ascii="Times New Roman" w:eastAsia="Arial Narrow" w:hAnsi="Times New Roman" w:cs="Times New Roman"/>
          <w:b/>
          <w:bCs/>
          <w:noProof/>
          <w:sz w:val="24"/>
          <w:szCs w:val="24"/>
          <w:lang w:val="en-US"/>
        </w:rPr>
      </w:pPr>
    </w:p>
    <w:p w14:paraId="6B7C48EC" w14:textId="77777777" w:rsidR="00330F17" w:rsidRPr="00330F17" w:rsidRDefault="00330F17" w:rsidP="00330F17">
      <w:pPr>
        <w:pStyle w:val="BodyText"/>
        <w:rPr>
          <w:lang w:val="en-US"/>
        </w:rPr>
      </w:pPr>
      <w:r w:rsidRPr="00330F17">
        <w:rPr>
          <w:lang w:val="en-US"/>
        </w:rPr>
        <w:t>Daudznozaru novērtējumi nodrošina informāciju par sākotnējo ārkārtas situāciju plānošanu un finansēšanas prioritātēm un sniedz pārskatu par prioritātēm konkrētā brīdī. Tā kā šos novērtējumus parasti veic vispārējie speciālisti, ja vien netiek nodrošinātas mācības, tajos jāiekļauj tikai mazāk svarīgi bērnu aizsardzības jautājumi.</w:t>
      </w:r>
    </w:p>
    <w:p w14:paraId="1A067814" w14:textId="77777777" w:rsidR="00330F17" w:rsidRPr="00330F17" w:rsidRDefault="00330F17" w:rsidP="00330F17">
      <w:pPr>
        <w:jc w:val="both"/>
        <w:rPr>
          <w:rFonts w:ascii="Times New Roman" w:eastAsia="Arial" w:hAnsi="Times New Roman" w:cs="Times New Roman"/>
          <w:noProof/>
          <w:sz w:val="24"/>
          <w:szCs w:val="24"/>
          <w:lang w:val="en-US"/>
        </w:rPr>
      </w:pPr>
    </w:p>
    <w:p w14:paraId="05395D54" w14:textId="77777777" w:rsidR="00330F17" w:rsidRPr="00330F17" w:rsidRDefault="00330F17" w:rsidP="00330F17">
      <w:pPr>
        <w:tabs>
          <w:tab w:val="left" w:pos="764"/>
        </w:tabs>
        <w:jc w:val="both"/>
        <w:rPr>
          <w:rFonts w:ascii="Times New Roman" w:hAnsi="Times New Roman" w:cs="Times New Roman"/>
          <w:b/>
          <w:noProof/>
          <w:color w:val="B891A4"/>
          <w:sz w:val="24"/>
          <w:lang w:val="en-US"/>
        </w:rPr>
      </w:pPr>
      <w:r w:rsidRPr="00330F17">
        <w:rPr>
          <w:rFonts w:ascii="Times New Roman" w:hAnsi="Times New Roman" w:cs="Times New Roman"/>
          <w:b/>
          <w:noProof/>
          <w:color w:val="B891A4"/>
          <w:sz w:val="24"/>
          <w:lang w:val="en-US"/>
        </w:rPr>
        <w:t>4.3.6.3. Bērnu aizsardzības integrēšana citos atsevišķu sektoru novērtējumos</w:t>
      </w:r>
    </w:p>
    <w:p w14:paraId="04BE0CA0" w14:textId="77777777" w:rsidR="00330F17" w:rsidRPr="00330F17" w:rsidRDefault="00330F17" w:rsidP="00330F17">
      <w:pPr>
        <w:jc w:val="both"/>
        <w:rPr>
          <w:rFonts w:ascii="Times New Roman" w:eastAsia="Arial Narrow" w:hAnsi="Times New Roman" w:cs="Times New Roman"/>
          <w:b/>
          <w:bCs/>
          <w:noProof/>
          <w:sz w:val="24"/>
          <w:szCs w:val="24"/>
          <w:lang w:val="en-US"/>
        </w:rPr>
      </w:pPr>
    </w:p>
    <w:p w14:paraId="09F716F1" w14:textId="77777777" w:rsidR="00330F17" w:rsidRPr="00330F17" w:rsidRDefault="00330F17" w:rsidP="00330F17">
      <w:pPr>
        <w:pStyle w:val="BodyText"/>
        <w:rPr>
          <w:lang w:val="en-US"/>
        </w:rPr>
      </w:pPr>
      <w:r w:rsidRPr="00330F17">
        <w:rPr>
          <w:lang w:val="en-US"/>
        </w:rPr>
        <w:t xml:space="preserve">Bērnu aizsardzības dalībnieki var iegūt vērtīgu informāciju, pievienojot jautājumus citu sektoru novērtējumiem un/vai aicinot citus sektorus iedalīt visus tiem pieejamos datus. Informācija, kas var būt noderīga bērnu aizsardzībai un ko var apkopot citi, ietver informāciju par: mājsaimniecību sastāvu, to bērnu skaitu, kuri ir nepavadīti un nošķirti, ģimenēm, kuru apgādnieki ir bērni, dzimšanas apliecību, pozitīvām un negatīvām pārvarēšanas stratēģijām un ar ienākumiem saistītiem </w:t>
      </w:r>
      <w:bookmarkStart w:id="175" w:name="_bookmark111"/>
      <w:bookmarkEnd w:id="175"/>
      <w:r w:rsidRPr="00330F17">
        <w:rPr>
          <w:lang w:val="en-US"/>
        </w:rPr>
        <w:t>jautājumiem. Skatīt dokumentu “The Guidelines on the Integration of Child Protection into Multi-sector and Other Humanitarian Assessments” [Vadlīnijas bērnu aizsardzības integrēšanai daudzu sektoru novērtējumos un citos humānās palīdzības novērtējumos].</w:t>
      </w:r>
    </w:p>
    <w:p w14:paraId="6737D398" w14:textId="77777777" w:rsidR="00330F17" w:rsidRPr="00330F17" w:rsidRDefault="00330F17" w:rsidP="00330F17">
      <w:pPr>
        <w:jc w:val="both"/>
        <w:rPr>
          <w:rFonts w:ascii="Times New Roman" w:eastAsia="Arial" w:hAnsi="Times New Roman" w:cs="Times New Roman"/>
          <w:noProof/>
          <w:sz w:val="24"/>
          <w:szCs w:val="24"/>
          <w:lang w:val="en-US"/>
        </w:rPr>
      </w:pPr>
    </w:p>
    <w:p w14:paraId="63BD6953" w14:textId="77777777" w:rsidR="00330F17" w:rsidRPr="00330F17" w:rsidRDefault="00330F17" w:rsidP="00330F17">
      <w:pPr>
        <w:pStyle w:val="BodyText"/>
        <w:keepNext/>
        <w:keepLines/>
        <w:rPr>
          <w:b/>
          <w:bCs/>
          <w:color w:val="B891A4"/>
          <w:lang w:val="en-US"/>
        </w:rPr>
      </w:pPr>
      <w:r w:rsidRPr="00330F17">
        <w:rPr>
          <w:b/>
          <w:bCs/>
          <w:color w:val="B891A4"/>
          <w:lang w:val="en-US"/>
        </w:rPr>
        <w:t>4.3.7. Datu iedalīšana</w:t>
      </w:r>
    </w:p>
    <w:p w14:paraId="747E7FB3" w14:textId="77777777" w:rsidR="00330F17" w:rsidRPr="00330F17" w:rsidRDefault="00330F17" w:rsidP="00330F17">
      <w:pPr>
        <w:keepNext/>
        <w:keepLines/>
        <w:jc w:val="both"/>
        <w:rPr>
          <w:rFonts w:ascii="Times New Roman" w:eastAsia="Arial" w:hAnsi="Times New Roman" w:cs="Times New Roman"/>
          <w:noProof/>
          <w:sz w:val="24"/>
          <w:szCs w:val="24"/>
          <w:lang w:val="en-US"/>
        </w:rPr>
      </w:pPr>
    </w:p>
    <w:p w14:paraId="33F5DB1B" w14:textId="77777777" w:rsidR="00330F17" w:rsidRPr="00330F17" w:rsidRDefault="00330F17" w:rsidP="00330F17">
      <w:pPr>
        <w:pStyle w:val="BodyText"/>
        <w:keepNext/>
        <w:keepLines/>
        <w:rPr>
          <w:lang w:val="en-US"/>
        </w:rPr>
      </w:pPr>
      <w:r w:rsidRPr="00330F17">
        <w:rPr>
          <w:lang w:val="en-US"/>
        </w:rPr>
        <w:t>Izvērsti iedalīti dati ir būtiski, lai noteiktu neaizsargātību un prioritārās vajadzības un reaģētu uz tām. Lai gan to ir grūti izdarīt ārkārtas situācijas sākumā, ir vismaz jācenšas nodalīt datus pēc dzimuma, vecuma un invaliditātes. Ja iespējams, dati jāiedala sīkāk pēc citām dažādības raksturiezīmēm vai riska faktoriem. Iedalītie dati var norādīt uz tiem, kas ir visvairāk apdraudēti, un uz to, vai viņi saņem humāno palīdzību. Datu iedalei jābūt līdzsvarā ar drošības un aizsardzības problēmām saistībā ar sensitīvu datu vākšanu un datu minimizācijas principu.</w:t>
      </w:r>
    </w:p>
    <w:p w14:paraId="79E375FE" w14:textId="77777777" w:rsidR="00330F17" w:rsidRPr="00330F17" w:rsidRDefault="00330F17" w:rsidP="00330F17">
      <w:pPr>
        <w:jc w:val="both"/>
        <w:rPr>
          <w:rFonts w:ascii="Times New Roman" w:eastAsia="Arial" w:hAnsi="Times New Roman" w:cs="Times New Roman"/>
          <w:noProof/>
          <w:sz w:val="24"/>
          <w:szCs w:val="24"/>
          <w:lang w:val="en-US"/>
        </w:rPr>
      </w:pPr>
    </w:p>
    <w:p w14:paraId="263293A7" w14:textId="77777777" w:rsidR="00330F17" w:rsidRPr="00330F17" w:rsidRDefault="00330F17" w:rsidP="00330F17">
      <w:pPr>
        <w:pStyle w:val="BodyText"/>
        <w:rPr>
          <w:b/>
          <w:bCs/>
          <w:color w:val="B891A4"/>
          <w:lang w:val="en-US"/>
        </w:rPr>
      </w:pPr>
      <w:r w:rsidRPr="00330F17">
        <w:rPr>
          <w:b/>
          <w:bCs/>
          <w:color w:val="B891A4"/>
          <w:lang w:val="en-US"/>
        </w:rPr>
        <w:t>4.3.8. Programmas novērtējumi</w:t>
      </w:r>
    </w:p>
    <w:p w14:paraId="7D57233D" w14:textId="77777777" w:rsidR="00330F17" w:rsidRPr="00330F17" w:rsidRDefault="00330F17" w:rsidP="00330F17">
      <w:pPr>
        <w:jc w:val="both"/>
        <w:rPr>
          <w:rFonts w:ascii="Times New Roman" w:eastAsia="Arial" w:hAnsi="Times New Roman" w:cs="Times New Roman"/>
          <w:noProof/>
          <w:sz w:val="24"/>
          <w:szCs w:val="24"/>
          <w:lang w:val="en-US"/>
        </w:rPr>
      </w:pPr>
    </w:p>
    <w:p w14:paraId="12EFD67F" w14:textId="77777777" w:rsidR="00330F17" w:rsidRPr="00330F17" w:rsidRDefault="00330F17" w:rsidP="00330F17">
      <w:pPr>
        <w:pStyle w:val="BodyText"/>
        <w:rPr>
          <w:lang w:val="en-US"/>
        </w:rPr>
      </w:pPr>
      <w:r w:rsidRPr="00330F17">
        <w:rPr>
          <w:lang w:val="en-US"/>
        </w:rPr>
        <w:t>Novērtējumiem ir būtiska nozīme pārskatatbildības nodrošināšanā. Tajos gūst informāciju programmām dažādos posmos, nosaka labu praksi un sniedz ieteikumus turpmākajai plānošanai. Tie jāveic, izmantojot nepieciešamās zināšanas un neatkarību. Vērtējot humānās palīdzības programmas, parasti tiek ņemti vērā septiņi kritēriji – atbilstība, saistība, saskaņotība, tvērums, lietderība, efektivitāte un ietekme. Izmantojot iekļaujošas metodes, rezultāti jāizplata krīzes skartajiem cilvēkiem, tostarp bērniem, lai viņi varētu piedāvāt iespējas programmas kvalitātes uzlabošanai un reaģēt uz tām. Grupām jāizstrādā skaidrs plāns, kā plānošanā iekļaut novērtējumā gūtos konstatējumus un ieteikumus.</w:t>
      </w:r>
    </w:p>
    <w:p w14:paraId="16047904" w14:textId="77777777" w:rsidR="00330F17" w:rsidRPr="00330F17" w:rsidRDefault="00330F17" w:rsidP="00330F17">
      <w:pPr>
        <w:tabs>
          <w:tab w:val="left" w:leader="dot" w:pos="9072"/>
        </w:tabs>
        <w:jc w:val="both"/>
        <w:rPr>
          <w:rFonts w:ascii="Times New Roman" w:hAnsi="Times New Roman" w:cs="Times New Roman"/>
          <w:noProof/>
          <w:color w:val="B891A4"/>
          <w:sz w:val="24"/>
          <w:lang w:val="en-US"/>
        </w:rPr>
      </w:pPr>
      <w:r w:rsidRPr="00330F17">
        <w:rPr>
          <w:rFonts w:ascii="Times New Roman" w:hAnsi="Times New Roman" w:cs="Times New Roman"/>
          <w:noProof/>
          <w:color w:val="B891A4"/>
          <w:sz w:val="24"/>
          <w:lang w:val="en-US"/>
        </w:rPr>
        <w:tab/>
      </w:r>
    </w:p>
    <w:p w14:paraId="44A34EBE" w14:textId="77777777" w:rsidR="00330F17" w:rsidRPr="00330F17" w:rsidRDefault="00330F17" w:rsidP="00330F17">
      <w:pPr>
        <w:jc w:val="both"/>
        <w:rPr>
          <w:rFonts w:ascii="Times New Roman" w:hAnsi="Times New Roman" w:cs="Times New Roman"/>
          <w:noProof/>
          <w:color w:val="B891A4"/>
          <w:sz w:val="24"/>
          <w:szCs w:val="24"/>
          <w:lang w:val="en-US"/>
        </w:rPr>
      </w:pPr>
    </w:p>
    <w:p w14:paraId="4810A305" w14:textId="77777777" w:rsidR="00330F17" w:rsidRPr="00330F17" w:rsidRDefault="00330F17" w:rsidP="00330F17">
      <w:pPr>
        <w:jc w:val="both"/>
        <w:rPr>
          <w:rFonts w:ascii="Times New Roman" w:hAnsi="Times New Roman" w:cs="Times New Roman"/>
          <w:b/>
          <w:noProof/>
          <w:color w:val="B891A4"/>
          <w:sz w:val="24"/>
          <w:lang w:val="en-US"/>
        </w:rPr>
      </w:pPr>
      <w:r w:rsidRPr="00330F17">
        <w:rPr>
          <w:rFonts w:ascii="Times New Roman" w:hAnsi="Times New Roman" w:cs="Times New Roman"/>
          <w:b/>
          <w:noProof/>
          <w:color w:val="B891A4"/>
          <w:sz w:val="24"/>
          <w:lang w:val="en-US"/>
        </w:rPr>
        <w:t>ATSAUCES</w:t>
      </w:r>
    </w:p>
    <w:p w14:paraId="414AC20B" w14:textId="77777777" w:rsidR="00330F17" w:rsidRPr="00330F17" w:rsidRDefault="00330F17" w:rsidP="00330F17">
      <w:pPr>
        <w:jc w:val="both"/>
        <w:rPr>
          <w:rFonts w:ascii="Times New Roman" w:hAnsi="Times New Roman" w:cs="Times New Roman"/>
          <w:noProof/>
          <w:color w:val="B891A4"/>
          <w:sz w:val="24"/>
          <w:szCs w:val="24"/>
          <w:lang w:val="en-US"/>
        </w:rPr>
      </w:pPr>
    </w:p>
    <w:p w14:paraId="6C0307EB" w14:textId="77777777" w:rsidR="00330F17" w:rsidRPr="00330F17" w:rsidRDefault="00330F17" w:rsidP="00330F17">
      <w:pPr>
        <w:pStyle w:val="BodyText"/>
        <w:rPr>
          <w:lang w:val="en-US"/>
        </w:rPr>
      </w:pPr>
      <w:r w:rsidRPr="00330F17">
        <w:rPr>
          <w:lang w:val="en-US"/>
        </w:rPr>
        <w:t xml:space="preserve">Saites uz šiem un papildu resursiem ir pieejamas </w:t>
      </w:r>
      <w:r w:rsidRPr="00330F17">
        <w:rPr>
          <w:i/>
          <w:color w:val="58595B"/>
          <w:lang w:val="en-US"/>
        </w:rPr>
        <w:t>tiešsaistē</w:t>
      </w:r>
      <w:r w:rsidRPr="00330F17">
        <w:rPr>
          <w:lang w:val="en-US"/>
        </w:rPr>
        <w:t>.</w:t>
      </w:r>
    </w:p>
    <w:p w14:paraId="4B53C01A" w14:textId="77777777" w:rsidR="00330F17" w:rsidRPr="00330F17" w:rsidRDefault="00330F17" w:rsidP="00330F17">
      <w:pPr>
        <w:tabs>
          <w:tab w:val="left" w:pos="567"/>
        </w:tabs>
        <w:ind w:left="142"/>
        <w:jc w:val="both"/>
        <w:rPr>
          <w:rFonts w:ascii="Times New Roman" w:eastAsia="Arial" w:hAnsi="Times New Roman" w:cs="Times New Roman"/>
          <w:noProof/>
          <w:sz w:val="24"/>
          <w:szCs w:val="24"/>
          <w:lang w:val="en-US"/>
        </w:rPr>
      </w:pPr>
    </w:p>
    <w:p w14:paraId="66FD777D" w14:textId="77777777" w:rsidR="00330F17" w:rsidRPr="00330F17" w:rsidRDefault="00330F17" w:rsidP="00330F17">
      <w:pPr>
        <w:numPr>
          <w:ilvl w:val="4"/>
          <w:numId w:val="17"/>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CPMS Programming for Child Protection in Emergencies: CPMS Standard 4 Programme Cycle Management</w:t>
      </w:r>
      <w:r w:rsidRPr="00330F17">
        <w:rPr>
          <w:rFonts w:ascii="Times New Roman" w:hAnsi="Times New Roman" w:cs="Times New Roman"/>
          <w:noProof/>
          <w:sz w:val="24"/>
          <w:lang w:val="en-US"/>
        </w:rPr>
        <w:t>, CPWG, 2015.</w:t>
      </w:r>
    </w:p>
    <w:p w14:paraId="24DDF2A5" w14:textId="77777777" w:rsidR="00330F17" w:rsidRPr="00330F17" w:rsidRDefault="00330F17" w:rsidP="00330F17">
      <w:pPr>
        <w:numPr>
          <w:ilvl w:val="4"/>
          <w:numId w:val="17"/>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Child Protection Resource Pack: How to Plan, Monitor and Evaluate Child Protection Programmes</w:t>
      </w:r>
      <w:r w:rsidRPr="00330F17">
        <w:rPr>
          <w:rFonts w:ascii="Times New Roman" w:hAnsi="Times New Roman" w:cs="Times New Roman"/>
          <w:noProof/>
          <w:sz w:val="24"/>
          <w:lang w:val="en-US"/>
        </w:rPr>
        <w:t>, UNICEF, New York, 2015.</w:t>
      </w:r>
    </w:p>
    <w:p w14:paraId="71B25D8F" w14:textId="77777777" w:rsidR="00330F17" w:rsidRPr="00330F17" w:rsidRDefault="00330F17" w:rsidP="00330F17">
      <w:pPr>
        <w:numPr>
          <w:ilvl w:val="4"/>
          <w:numId w:val="17"/>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noProof/>
          <w:sz w:val="24"/>
          <w:lang w:val="en-US"/>
        </w:rPr>
        <w:t>‘</w:t>
      </w:r>
      <w:r w:rsidRPr="00330F17">
        <w:rPr>
          <w:rFonts w:ascii="Times New Roman" w:hAnsi="Times New Roman" w:cs="Times New Roman"/>
          <w:i/>
          <w:noProof/>
          <w:sz w:val="24"/>
          <w:lang w:val="en-US"/>
        </w:rPr>
        <w:t>Child Protection in Emergencies Assessment Flowchart</w:t>
      </w:r>
      <w:r w:rsidRPr="00330F17">
        <w:rPr>
          <w:rFonts w:ascii="Times New Roman" w:hAnsi="Times New Roman" w:cs="Times New Roman"/>
          <w:noProof/>
          <w:sz w:val="24"/>
          <w:lang w:val="en-US"/>
        </w:rPr>
        <w:t>’, The Alliance for Child Protection in Humanitarian Action, 2016.</w:t>
      </w:r>
    </w:p>
    <w:p w14:paraId="62BC2AF0" w14:textId="77777777" w:rsidR="00330F17" w:rsidRPr="00330F17" w:rsidRDefault="00330F17" w:rsidP="00330F17">
      <w:pPr>
        <w:numPr>
          <w:ilvl w:val="4"/>
          <w:numId w:val="17"/>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noProof/>
          <w:sz w:val="24"/>
          <w:lang w:val="en-US"/>
        </w:rPr>
        <w:t>‘</w:t>
      </w:r>
      <w:r w:rsidRPr="00330F17">
        <w:rPr>
          <w:rFonts w:ascii="Times New Roman" w:hAnsi="Times New Roman" w:cs="Times New Roman"/>
          <w:i/>
          <w:noProof/>
          <w:sz w:val="24"/>
          <w:lang w:val="en-US"/>
        </w:rPr>
        <w:t>Child Protection Working Group Secondary Data Review (SDR): Matrix and guidance note</w:t>
      </w:r>
      <w:r w:rsidRPr="00330F17">
        <w:rPr>
          <w:rFonts w:ascii="Times New Roman" w:hAnsi="Times New Roman" w:cs="Times New Roman"/>
          <w:noProof/>
          <w:sz w:val="24"/>
          <w:lang w:val="en-US"/>
        </w:rPr>
        <w:t>’, CPWG, 2016.</w:t>
      </w:r>
    </w:p>
    <w:p w14:paraId="67C819EB" w14:textId="77777777" w:rsidR="00330F17" w:rsidRPr="00330F17" w:rsidRDefault="00330F17" w:rsidP="00330F17">
      <w:pPr>
        <w:numPr>
          <w:ilvl w:val="4"/>
          <w:numId w:val="17"/>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noProof/>
          <w:sz w:val="24"/>
          <w:lang w:val="en-US"/>
        </w:rPr>
        <w:t>‘</w:t>
      </w:r>
      <w:r w:rsidRPr="00330F17">
        <w:rPr>
          <w:rFonts w:ascii="Times New Roman" w:hAnsi="Times New Roman" w:cs="Times New Roman"/>
          <w:i/>
          <w:noProof/>
          <w:sz w:val="24"/>
          <w:lang w:val="en-US"/>
        </w:rPr>
        <w:t>Desk Review Template and Guidance</w:t>
      </w:r>
      <w:r w:rsidRPr="00330F17">
        <w:rPr>
          <w:rFonts w:ascii="Times New Roman" w:hAnsi="Times New Roman" w:cs="Times New Roman"/>
          <w:noProof/>
          <w:sz w:val="24"/>
          <w:lang w:val="en-US"/>
        </w:rPr>
        <w:t>’, CPWG.</w:t>
      </w:r>
    </w:p>
    <w:p w14:paraId="02973952" w14:textId="77777777" w:rsidR="00330F17" w:rsidRPr="00330F17" w:rsidRDefault="00330F17" w:rsidP="00330F17">
      <w:pPr>
        <w:numPr>
          <w:ilvl w:val="4"/>
          <w:numId w:val="17"/>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Child Protection Rapid Assessment Toolkit</w:t>
      </w:r>
      <w:r w:rsidRPr="00330F17">
        <w:rPr>
          <w:rFonts w:ascii="Times New Roman" w:hAnsi="Times New Roman" w:cs="Times New Roman"/>
          <w:noProof/>
          <w:sz w:val="24"/>
          <w:lang w:val="en-US"/>
        </w:rPr>
        <w:t>, CPWG, 2014.</w:t>
      </w:r>
    </w:p>
    <w:p w14:paraId="7E7EB64F" w14:textId="77777777" w:rsidR="00330F17" w:rsidRPr="00330F17" w:rsidRDefault="00330F17" w:rsidP="00330F17">
      <w:pPr>
        <w:numPr>
          <w:ilvl w:val="0"/>
          <w:numId w:val="16"/>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Child Protection in Emergencies Initial Assessment (CPIA)</w:t>
      </w:r>
      <w:r w:rsidRPr="00330F17">
        <w:rPr>
          <w:rFonts w:ascii="Times New Roman" w:hAnsi="Times New Roman" w:cs="Times New Roman"/>
          <w:noProof/>
          <w:sz w:val="24"/>
          <w:lang w:val="en-US"/>
        </w:rPr>
        <w:t>, Child Protection AoR, Alliance for Child Protection in Humanitarian Action, 2016.</w:t>
      </w:r>
    </w:p>
    <w:p w14:paraId="5E24E564" w14:textId="77777777" w:rsidR="00330F17" w:rsidRPr="00330F17" w:rsidRDefault="00330F17" w:rsidP="00330F17">
      <w:pPr>
        <w:numPr>
          <w:ilvl w:val="0"/>
          <w:numId w:val="16"/>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Guidelines on the Integration of Child Protection Issues into Multi-sectorial and Other Humanitarian Assessments</w:t>
      </w:r>
      <w:r w:rsidRPr="00330F17">
        <w:rPr>
          <w:rFonts w:ascii="Times New Roman" w:hAnsi="Times New Roman" w:cs="Times New Roman"/>
          <w:noProof/>
          <w:sz w:val="24"/>
          <w:lang w:val="en-US"/>
        </w:rPr>
        <w:t>, CPWG, 2015.</w:t>
      </w:r>
    </w:p>
    <w:p w14:paraId="48812570" w14:textId="77777777" w:rsidR="00330F17" w:rsidRPr="00330F17" w:rsidRDefault="00330F17" w:rsidP="00330F17">
      <w:pPr>
        <w:numPr>
          <w:ilvl w:val="0"/>
          <w:numId w:val="16"/>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Child Protection in Emergencies Monitoring Toolkit</w:t>
      </w:r>
      <w:r w:rsidRPr="00330F17">
        <w:rPr>
          <w:rFonts w:ascii="Times New Roman" w:hAnsi="Times New Roman" w:cs="Times New Roman"/>
          <w:noProof/>
          <w:sz w:val="24"/>
          <w:lang w:val="en-US"/>
        </w:rPr>
        <w:t>, Child Protection Working Group (CPWG), 2016.</w:t>
      </w:r>
    </w:p>
    <w:p w14:paraId="1D861A0C" w14:textId="77777777" w:rsidR="00330F17" w:rsidRPr="00330F17" w:rsidRDefault="00330F17" w:rsidP="00330F17">
      <w:pPr>
        <w:numPr>
          <w:ilvl w:val="0"/>
          <w:numId w:val="16"/>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Listen and Learn: Participatory Assessment with Children and Adolescents</w:t>
      </w:r>
      <w:r w:rsidRPr="00330F17">
        <w:rPr>
          <w:rFonts w:ascii="Times New Roman" w:hAnsi="Times New Roman" w:cs="Times New Roman"/>
          <w:noProof/>
          <w:sz w:val="24"/>
          <w:lang w:val="en-US"/>
        </w:rPr>
        <w:t>, UNHCR, 2012.</w:t>
      </w:r>
    </w:p>
    <w:p w14:paraId="3CA20877" w14:textId="77777777" w:rsidR="00330F17" w:rsidRPr="00330F17" w:rsidRDefault="00330F17" w:rsidP="00330F17">
      <w:pPr>
        <w:numPr>
          <w:ilvl w:val="0"/>
          <w:numId w:val="16"/>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A Kit of Tools for Participatory Research and Evaluation with Children, Young People and Adults: A Compilation of Tools Used During a Thematic Evaluation and Documentation on Children’s Participation in Armed Conflict, Post Conflict and Peace Building, 2006-2008</w:t>
      </w:r>
      <w:r w:rsidRPr="00330F17">
        <w:rPr>
          <w:rFonts w:ascii="Times New Roman" w:hAnsi="Times New Roman" w:cs="Times New Roman"/>
          <w:noProof/>
          <w:sz w:val="24"/>
          <w:lang w:val="en-US"/>
        </w:rPr>
        <w:t>, Save the Children Norway, 2008.</w:t>
      </w:r>
    </w:p>
    <w:p w14:paraId="2F2B895C" w14:textId="77777777" w:rsidR="00330F17" w:rsidRPr="00330F17" w:rsidRDefault="00330F17" w:rsidP="00330F17">
      <w:pPr>
        <w:numPr>
          <w:ilvl w:val="0"/>
          <w:numId w:val="16"/>
        </w:numPr>
        <w:tabs>
          <w:tab w:val="left" w:pos="567"/>
        </w:tabs>
        <w:ind w:left="0" w:firstLine="0"/>
        <w:jc w:val="both"/>
        <w:rPr>
          <w:rFonts w:ascii="Times New Roman" w:hAnsi="Times New Roman" w:cs="Times New Roman"/>
          <w:noProof/>
          <w:sz w:val="24"/>
          <w:lang w:val="en-US"/>
        </w:rPr>
      </w:pPr>
      <w:r w:rsidRPr="00330F17">
        <w:rPr>
          <w:rFonts w:ascii="Times New Roman" w:hAnsi="Times New Roman" w:cs="Times New Roman"/>
          <w:i/>
          <w:noProof/>
          <w:sz w:val="24"/>
          <w:lang w:val="en-US"/>
        </w:rPr>
        <w:t>‘IASC Gender with Age Marker’</w:t>
      </w:r>
      <w:r w:rsidRPr="00330F17">
        <w:rPr>
          <w:rFonts w:ascii="Times New Roman" w:hAnsi="Times New Roman" w:cs="Times New Roman"/>
          <w:noProof/>
          <w:sz w:val="24"/>
          <w:lang w:val="en-US"/>
        </w:rPr>
        <w:t>. [Tīmekļa vietne]</w:t>
      </w:r>
    </w:p>
    <w:p w14:paraId="344156E1" w14:textId="77777777" w:rsidR="00330F17" w:rsidRPr="00330F17" w:rsidRDefault="00330F17" w:rsidP="00330F17">
      <w:pPr>
        <w:numPr>
          <w:ilvl w:val="0"/>
          <w:numId w:val="16"/>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Learning Toolkit on the Use of the WGQs in Humanitarian Action</w:t>
      </w:r>
      <w:r w:rsidRPr="00330F17">
        <w:rPr>
          <w:rFonts w:ascii="Times New Roman" w:hAnsi="Times New Roman" w:cs="Times New Roman"/>
          <w:noProof/>
          <w:sz w:val="24"/>
          <w:lang w:val="en-US"/>
        </w:rPr>
        <w:t>, Humanity and Inclusion, UN Washington Group tools for disability statistics.</w:t>
      </w:r>
    </w:p>
    <w:p w14:paraId="49AEC204" w14:textId="77777777" w:rsidR="00330F17" w:rsidRPr="00330F17" w:rsidRDefault="00330F17" w:rsidP="00330F17">
      <w:pPr>
        <w:numPr>
          <w:ilvl w:val="0"/>
          <w:numId w:val="16"/>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noProof/>
          <w:sz w:val="24"/>
          <w:lang w:val="en-US"/>
        </w:rPr>
        <w:t>‘</w:t>
      </w:r>
      <w:r w:rsidRPr="00330F17">
        <w:rPr>
          <w:rFonts w:ascii="Times New Roman" w:hAnsi="Times New Roman" w:cs="Times New Roman"/>
          <w:i/>
          <w:noProof/>
          <w:sz w:val="24"/>
          <w:lang w:val="en-US"/>
        </w:rPr>
        <w:t>CHS Guidance Notes and Indicators</w:t>
      </w:r>
      <w:r w:rsidRPr="00330F17">
        <w:rPr>
          <w:rFonts w:ascii="Times New Roman" w:hAnsi="Times New Roman" w:cs="Times New Roman"/>
          <w:noProof/>
          <w:sz w:val="24"/>
          <w:lang w:val="en-US"/>
        </w:rPr>
        <w:t>’, Core Humanitarian Standard on Quality and Accountability, CHS Alliance, Group URD, the Sphere Project, 2014.</w:t>
      </w:r>
    </w:p>
    <w:p w14:paraId="5055E9D8" w14:textId="77777777" w:rsidR="00330F17" w:rsidRPr="00330F17" w:rsidRDefault="00330F17" w:rsidP="00330F17">
      <w:pPr>
        <w:numPr>
          <w:ilvl w:val="0"/>
          <w:numId w:val="16"/>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‘Design of the Quality and Accountability COMPASS Method’</w:t>
      </w:r>
      <w:r w:rsidRPr="00330F17">
        <w:rPr>
          <w:rFonts w:ascii="Times New Roman" w:hAnsi="Times New Roman" w:cs="Times New Roman"/>
          <w:noProof/>
          <w:sz w:val="24"/>
          <w:lang w:val="en-US"/>
        </w:rPr>
        <w:t>, Groupe URD.</w:t>
      </w:r>
    </w:p>
    <w:p w14:paraId="0AF8EDDF" w14:textId="77777777" w:rsidR="00330F17" w:rsidRPr="00330F17" w:rsidRDefault="00330F17" w:rsidP="00330F17">
      <w:pPr>
        <w:numPr>
          <w:ilvl w:val="0"/>
          <w:numId w:val="16"/>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Inter-agency Community-based Complaint Mechanisms: Protection Against Sexual Exploitation and Abuse (Guideline)</w:t>
      </w:r>
      <w:r w:rsidRPr="00330F17">
        <w:rPr>
          <w:rFonts w:ascii="Times New Roman" w:hAnsi="Times New Roman" w:cs="Times New Roman"/>
          <w:noProof/>
          <w:sz w:val="24"/>
          <w:lang w:val="en-US"/>
        </w:rPr>
        <w:t>, IASC, 2016.</w:t>
      </w:r>
    </w:p>
    <w:p w14:paraId="0ACA34CB" w14:textId="77777777" w:rsidR="00330F17" w:rsidRPr="00330F17" w:rsidRDefault="00330F17" w:rsidP="00330F17">
      <w:pPr>
        <w:numPr>
          <w:ilvl w:val="0"/>
          <w:numId w:val="16"/>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Evaluation of Humanitarian Action Guide</w:t>
      </w:r>
      <w:r w:rsidRPr="00330F17">
        <w:rPr>
          <w:rFonts w:ascii="Times New Roman" w:hAnsi="Times New Roman" w:cs="Times New Roman"/>
          <w:noProof/>
          <w:sz w:val="24"/>
          <w:lang w:val="en-US"/>
        </w:rPr>
        <w:t>, ALNAP/ODI, London, 2016.</w:t>
      </w:r>
    </w:p>
    <w:p w14:paraId="0A580CBE" w14:textId="77777777" w:rsidR="00330F17" w:rsidRPr="00330F17" w:rsidRDefault="00330F17" w:rsidP="00330F17">
      <w:pPr>
        <w:rPr>
          <w:rFonts w:ascii="Times New Roman" w:hAnsi="Times New Roman" w:cs="Times New Roman"/>
          <w:noProof/>
          <w:lang w:val="en-US"/>
        </w:rPr>
      </w:pPr>
      <w:r w:rsidRPr="00330F17">
        <w:rPr>
          <w:rFonts w:ascii="Times New Roman" w:hAnsi="Times New Roman" w:cs="Times New Roman"/>
          <w:noProof/>
          <w:lang w:val="en-US"/>
        </w:rPr>
        <w:br w:type="page"/>
      </w:r>
    </w:p>
    <w:p w14:paraId="6EED82F4" w14:textId="77777777" w:rsidR="00330F17" w:rsidRPr="00330F17" w:rsidRDefault="00330F17" w:rsidP="00330F17">
      <w:pPr>
        <w:jc w:val="both"/>
        <w:rPr>
          <w:rFonts w:ascii="Times New Roman" w:eastAsia="Arial" w:hAnsi="Times New Roman" w:cs="Times New Roman"/>
          <w:noProof/>
          <w:sz w:val="24"/>
          <w:szCs w:val="24"/>
          <w:lang w:val="en-US"/>
        </w:rPr>
      </w:pPr>
    </w:p>
    <w:p w14:paraId="28C5B1BE" w14:textId="77777777" w:rsidR="00330F17" w:rsidRPr="00330F17" w:rsidRDefault="00330F17" w:rsidP="00330F17">
      <w:pPr>
        <w:pStyle w:val="Heading2"/>
        <w:rPr>
          <w:noProof/>
          <w:color w:val="B891A4"/>
          <w:sz w:val="28"/>
          <w:szCs w:val="24"/>
          <w:lang w:val="en-US"/>
        </w:rPr>
      </w:pPr>
      <w:bookmarkStart w:id="176" w:name="Standard_5:Information_management"/>
      <w:bookmarkStart w:id="177" w:name="_bookmark112"/>
      <w:bookmarkStart w:id="178" w:name="_bookmark113"/>
      <w:bookmarkStart w:id="179" w:name="_Toc110957694"/>
      <w:bookmarkEnd w:id="176"/>
      <w:bookmarkEnd w:id="177"/>
      <w:bookmarkEnd w:id="178"/>
      <w:r w:rsidRPr="00330F17">
        <w:rPr>
          <w:noProof/>
          <w:color w:val="B891A4"/>
          <w:sz w:val="28"/>
          <w:szCs w:val="24"/>
          <w:lang w:val="en-US"/>
        </w:rPr>
        <w:t xml:space="preserve">5. STANDARTS. </w:t>
      </w:r>
      <w:bookmarkStart w:id="180" w:name="_bookmark114"/>
      <w:bookmarkEnd w:id="180"/>
      <w:r w:rsidRPr="00330F17">
        <w:rPr>
          <w:noProof/>
          <w:color w:val="B891A4"/>
          <w:sz w:val="28"/>
          <w:szCs w:val="24"/>
          <w:lang w:val="en-US"/>
        </w:rPr>
        <w:t>INFORMĀCIJAS PĀRVALDĪBA</w:t>
      </w:r>
      <w:bookmarkEnd w:id="179"/>
    </w:p>
    <w:p w14:paraId="43409D77" w14:textId="77777777" w:rsidR="00330F17" w:rsidRPr="00330F17" w:rsidRDefault="00330F17" w:rsidP="00330F17">
      <w:pPr>
        <w:jc w:val="both"/>
        <w:rPr>
          <w:rFonts w:ascii="Times New Roman" w:eastAsia="Arial" w:hAnsi="Times New Roman" w:cs="Times New Roman"/>
          <w:noProof/>
          <w:sz w:val="24"/>
          <w:szCs w:val="24"/>
          <w:lang w:val="en-US"/>
        </w:rPr>
      </w:pPr>
    </w:p>
    <w:p w14:paraId="20E5B719" w14:textId="77777777" w:rsidR="00330F17" w:rsidRPr="00330F17" w:rsidRDefault="00330F17" w:rsidP="00330F17">
      <w:pPr>
        <w:jc w:val="both"/>
        <w:rPr>
          <w:rFonts w:ascii="Times New Roman" w:eastAsia="Century Gothic" w:hAnsi="Times New Roman" w:cs="Times New Roman"/>
          <w:noProof/>
          <w:sz w:val="24"/>
          <w:szCs w:val="24"/>
          <w:lang w:val="en-US"/>
        </w:rPr>
      </w:pPr>
      <w:r w:rsidRPr="00330F17">
        <w:rPr>
          <w:rFonts w:ascii="Times New Roman" w:hAnsi="Times New Roman" w:cs="Times New Roman"/>
          <w:i/>
          <w:noProof/>
          <w:sz w:val="24"/>
          <w:lang w:val="en-US"/>
        </w:rPr>
        <w:t xml:space="preserve">Kopā ar šo standartu jālasa: </w:t>
      </w:r>
      <w:r w:rsidRPr="00330F17">
        <w:rPr>
          <w:rFonts w:ascii="Times New Roman" w:hAnsi="Times New Roman" w:cs="Times New Roman"/>
          <w:i/>
          <w:noProof/>
          <w:color w:val="B891A4"/>
          <w:sz w:val="24"/>
          <w:lang w:val="en-US"/>
        </w:rPr>
        <w:t>Principi</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B891A4"/>
          <w:sz w:val="24"/>
          <w:lang w:val="en-US"/>
        </w:rPr>
        <w:t>4. standarts “Programmas cikla pārvaldība”</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B891A4"/>
          <w:sz w:val="24"/>
          <w:lang w:val="en-US"/>
        </w:rPr>
        <w:t xml:space="preserve">6. standarts “Bērnu aizsardzības uzraudzība” </w:t>
      </w:r>
      <w:r w:rsidRPr="00330F17">
        <w:rPr>
          <w:rFonts w:ascii="Times New Roman" w:hAnsi="Times New Roman" w:cs="Times New Roman"/>
          <w:i/>
          <w:noProof/>
          <w:sz w:val="24"/>
          <w:lang w:val="en-US"/>
        </w:rPr>
        <w:t xml:space="preserve">un </w:t>
      </w:r>
      <w:r w:rsidRPr="00330F17">
        <w:rPr>
          <w:rFonts w:ascii="Times New Roman" w:hAnsi="Times New Roman" w:cs="Times New Roman"/>
          <w:i/>
          <w:noProof/>
          <w:color w:val="B891A4"/>
          <w:sz w:val="24"/>
          <w:lang w:val="en-US"/>
        </w:rPr>
        <w:t>18. standarts “Lietu pārvaldība”</w:t>
      </w:r>
      <w:r w:rsidRPr="00330F17">
        <w:rPr>
          <w:rFonts w:ascii="Times New Roman" w:hAnsi="Times New Roman" w:cs="Times New Roman"/>
          <w:i/>
          <w:noProof/>
          <w:sz w:val="24"/>
          <w:lang w:val="en-US"/>
        </w:rPr>
        <w:t>.</w:t>
      </w:r>
    </w:p>
    <w:p w14:paraId="27ADFDE5" w14:textId="77777777" w:rsidR="00330F17" w:rsidRPr="00330F17" w:rsidRDefault="00330F17" w:rsidP="00330F17">
      <w:pPr>
        <w:jc w:val="both"/>
        <w:rPr>
          <w:rFonts w:ascii="Times New Roman" w:eastAsia="Century Gothic" w:hAnsi="Times New Roman" w:cs="Times New Roman"/>
          <w:i/>
          <w:noProof/>
          <w:sz w:val="24"/>
          <w:szCs w:val="24"/>
          <w:lang w:val="en-US"/>
        </w:rPr>
      </w:pPr>
    </w:p>
    <w:p w14:paraId="58F1FC6D" w14:textId="77777777" w:rsidR="00330F17" w:rsidRPr="00330F17" w:rsidRDefault="00330F17" w:rsidP="00330F17">
      <w:pPr>
        <w:pStyle w:val="BodyText"/>
        <w:rPr>
          <w:lang w:val="en-US"/>
        </w:rPr>
      </w:pPr>
      <w:r w:rsidRPr="00330F17">
        <w:rPr>
          <w:lang w:val="en-US"/>
        </w:rPr>
        <w:t>Bērnu aizsardzības nolūkos humānās palīdzības ietvaros (</w:t>
      </w:r>
      <w:r w:rsidRPr="00330F17">
        <w:rPr>
          <w:i/>
          <w:iCs/>
          <w:lang w:val="en-US"/>
        </w:rPr>
        <w:t>CPHA</w:t>
      </w:r>
      <w:r w:rsidRPr="00330F17">
        <w:rPr>
          <w:lang w:val="en-US"/>
        </w:rPr>
        <w:t>) ir jāpārvalda četras plašas informācijas kategorijas:</w:t>
      </w:r>
    </w:p>
    <w:p w14:paraId="566DD151" w14:textId="77777777" w:rsidR="00330F17" w:rsidRPr="00330F17" w:rsidRDefault="00330F17" w:rsidP="00330F17">
      <w:pPr>
        <w:jc w:val="both"/>
        <w:rPr>
          <w:rFonts w:ascii="Times New Roman" w:eastAsia="Arial" w:hAnsi="Times New Roman" w:cs="Times New Roman"/>
          <w:noProof/>
          <w:sz w:val="24"/>
          <w:szCs w:val="24"/>
          <w:lang w:val="en-US"/>
        </w:rPr>
      </w:pPr>
    </w:p>
    <w:p w14:paraId="4E03E398"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informācija par ārkārtas situāciju un atbalsta koordinācijas mehānismiem;</w:t>
      </w:r>
    </w:p>
    <w:p w14:paraId="063F2FE4"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informācija par vispārējo humāno palīdzību un jo īpaši reaģēšanu bērnu aizsardzības jautājumos;</w:t>
      </w:r>
    </w:p>
    <w:p w14:paraId="411CDFFF"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informācija par bērnu stāvokli konkrētajā situācijā (tostarp par uzņemošo ģimeņu/aprūpētāju labklājību, īpašiem riska faktoriem un bērnu tiesību pārkāpumu modeļiem) un</w:t>
      </w:r>
    </w:p>
    <w:p w14:paraId="0BCA0CE3"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informācija par konkrētiem bērniem, kuri saskaras ar aizsardzības problēmām (ko parasti pārvalda lietu pārvaldības procesā).</w:t>
      </w:r>
    </w:p>
    <w:p w14:paraId="615D0C5F" w14:textId="77777777" w:rsidR="00330F17" w:rsidRPr="00330F17" w:rsidRDefault="00330F17" w:rsidP="00330F17">
      <w:pPr>
        <w:jc w:val="both"/>
        <w:rPr>
          <w:rFonts w:ascii="Times New Roman" w:eastAsia="Arial" w:hAnsi="Times New Roman" w:cs="Times New Roman"/>
          <w:noProof/>
          <w:sz w:val="24"/>
          <w:szCs w:val="24"/>
          <w:lang w:val="en-US"/>
        </w:rPr>
      </w:pPr>
    </w:p>
    <w:p w14:paraId="49B08349" w14:textId="77777777" w:rsidR="00330F17" w:rsidRPr="00330F17" w:rsidRDefault="00330F17" w:rsidP="00330F17">
      <w:pPr>
        <w:pStyle w:val="BodyText"/>
        <w:rPr>
          <w:lang w:val="en-US"/>
        </w:rPr>
      </w:pPr>
      <w:r w:rsidRPr="00330F17">
        <w:rPr>
          <w:lang w:val="en-US"/>
        </w:rPr>
        <w:t>Jānodrošina, ka šīs informācijas kategorijas ir anonīmas, tiek apstrādātas un analizētas, kā arī izplatītas, lai nodrošinātu informāciju programmatisku stratēģiju izstrādei un lēmumu pieņemšanai bērnu aizsardzības mērķiem. Ja atbilstīgi, jāapmainās ar informāciju ar attiecīgajiem dalībniekiem, lai stiprinātu koordināciju, nodrošinātu informāciju stratēģiskai lēmumu pieņemšanai un atbalstītu interešu aizstāvību. Ar informāciju drīkst apmainīties tikai saskaņā ar kontekstam atbilstošiem datu aizsardzības un informācijas apmaiņas protokoliem. Ar šo standartu nodrošina uz bērnu aizsardzību orientētas informācijas pārvaldības norādījumus, ar kuriem paredzēts papildināt pašreizējos informācijas pārvaldības rīkus un mācības.</w:t>
      </w:r>
    </w:p>
    <w:p w14:paraId="13A95B24" w14:textId="77777777" w:rsidR="00330F17" w:rsidRPr="00330F17" w:rsidRDefault="00330F17" w:rsidP="00330F17">
      <w:pPr>
        <w:jc w:val="both"/>
        <w:rPr>
          <w:rFonts w:ascii="Times New Roman" w:eastAsia="Arial" w:hAnsi="Times New Roman" w:cs="Times New Roman"/>
          <w:noProof/>
          <w:sz w:val="24"/>
          <w:szCs w:val="24"/>
          <w:lang w:val="en-US"/>
        </w:rPr>
      </w:pPr>
    </w:p>
    <w:p w14:paraId="631A42D3" w14:textId="77777777" w:rsidR="00330F17" w:rsidRPr="00330F17" w:rsidRDefault="00330F17" w:rsidP="00330F17">
      <w:pPr>
        <w:pStyle w:val="BodyText"/>
        <w:rPr>
          <w:lang w:val="en-US"/>
        </w:rPr>
      </w:pPr>
      <w:r w:rsidRPr="00330F17">
        <w:rPr>
          <w:lang w:val="en-US"/>
        </w:rPr>
        <w:t>Vispārējais informācijas pārvaldības cikls ir aprakstīts Aizsardzības informācijas pārvaldības (</w:t>
      </w:r>
      <w:r w:rsidRPr="00330F17">
        <w:rPr>
          <w:i/>
          <w:iCs/>
          <w:lang w:val="en-US"/>
        </w:rPr>
        <w:t>PIM</w:t>
      </w:r>
      <w:r w:rsidRPr="00330F17">
        <w:rPr>
          <w:lang w:val="en-US"/>
        </w:rPr>
        <w:t>) sistēmā. Šim standartam ir četras pamatdaļas, kas balstās uz aizsardzības informācijas pārvaldības sistēmu, proti:</w:t>
      </w:r>
    </w:p>
    <w:p w14:paraId="01829530" w14:textId="77777777" w:rsidR="00330F17" w:rsidRPr="00330F17" w:rsidRDefault="00330F17" w:rsidP="00330F17">
      <w:pPr>
        <w:jc w:val="both"/>
        <w:rPr>
          <w:lang w:val="en-US"/>
        </w:rPr>
      </w:pPr>
    </w:p>
    <w:p w14:paraId="09A20192"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datu plānošana;</w:t>
      </w:r>
    </w:p>
    <w:p w14:paraId="2722FB2F"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datu vākšana;</w:t>
      </w:r>
    </w:p>
    <w:p w14:paraId="040B0173"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datu apstrāde un analīze un</w:t>
      </w:r>
    </w:p>
    <w:p w14:paraId="3543398F"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informācijas apmaiņa un novērtēšana.</w:t>
      </w:r>
    </w:p>
    <w:p w14:paraId="6F03FB8D" w14:textId="77777777" w:rsidR="00330F17" w:rsidRPr="00330F17" w:rsidRDefault="00330F17" w:rsidP="00330F17">
      <w:pPr>
        <w:jc w:val="both"/>
        <w:rPr>
          <w:rFonts w:ascii="Times New Roman" w:eastAsia="Arial" w:hAnsi="Times New Roman" w:cs="Times New Roman"/>
          <w:noProof/>
          <w:sz w:val="24"/>
          <w:szCs w:val="24"/>
          <w:lang w:val="en-US"/>
        </w:rPr>
      </w:pPr>
    </w:p>
    <w:p w14:paraId="06D63531" w14:textId="77777777" w:rsidR="00330F17" w:rsidRPr="00330F17" w:rsidRDefault="00330F17" w:rsidP="00330F17">
      <w:pPr>
        <w:pStyle w:val="BodyText"/>
        <w:rPr>
          <w:lang w:val="en-US"/>
        </w:rPr>
      </w:pPr>
      <w:r w:rsidRPr="00330F17">
        <w:rPr>
          <w:lang w:val="en-US"/>
        </w:rPr>
        <w:t>Šis standarts papildina norādījumus par aizsardzības informācijas pārvaldību.</w:t>
      </w:r>
    </w:p>
    <w:p w14:paraId="62C35651" w14:textId="77777777" w:rsidR="00330F17" w:rsidRPr="00330F17" w:rsidRDefault="00330F17" w:rsidP="00330F17">
      <w:pPr>
        <w:jc w:val="both"/>
        <w:rPr>
          <w:rFonts w:ascii="Times New Roman" w:eastAsia="Arial" w:hAnsi="Times New Roman" w:cs="Times New Roman"/>
          <w:noProof/>
          <w:sz w:val="24"/>
          <w:szCs w:val="24"/>
          <w:lang w:val="en-US"/>
        </w:rPr>
      </w:pPr>
    </w:p>
    <w:p w14:paraId="7AD34022" w14:textId="77777777" w:rsidR="00330F17" w:rsidRPr="00330F17" w:rsidRDefault="00330F17" w:rsidP="00330F17">
      <w:pPr>
        <w:keepNext/>
        <w:keepLines/>
        <w:jc w:val="center"/>
        <w:rPr>
          <w:rFonts w:ascii="Times New Roman" w:hAnsi="Times New Roman" w:cs="Times New Roman"/>
          <w:i/>
          <w:noProof/>
          <w:sz w:val="24"/>
          <w:lang w:val="en-US"/>
        </w:rPr>
      </w:pPr>
      <w:bookmarkStart w:id="181" w:name="_bookmark115"/>
      <w:bookmarkEnd w:id="181"/>
      <w:r w:rsidRPr="00330F17">
        <w:rPr>
          <w:rFonts w:ascii="Times New Roman" w:hAnsi="Times New Roman" w:cs="Times New Roman"/>
          <w:i/>
          <w:noProof/>
          <w:sz w:val="24"/>
          <w:lang w:val="en-US"/>
        </w:rPr>
        <w:t>Informācijas pārvaldības cikls</w:t>
      </w:r>
    </w:p>
    <w:p w14:paraId="155048F9" w14:textId="77777777" w:rsidR="00330F17" w:rsidRPr="00330F17" w:rsidRDefault="00330F17" w:rsidP="00330F17">
      <w:pPr>
        <w:keepNext/>
        <w:keepLines/>
        <w:jc w:val="both"/>
        <w:rPr>
          <w:rFonts w:ascii="Times New Roman" w:eastAsia="Century Gothic" w:hAnsi="Times New Roman" w:cs="Times New Roman"/>
          <w:i/>
          <w:noProof/>
          <w:sz w:val="24"/>
          <w:szCs w:val="24"/>
          <w:lang w:val="en-US"/>
        </w:rPr>
      </w:pPr>
    </w:p>
    <w:p w14:paraId="440C2C3C" w14:textId="77777777" w:rsidR="00330F17" w:rsidRPr="00330F17" w:rsidRDefault="00330F17" w:rsidP="00330F17">
      <w:pPr>
        <w:keepNext/>
        <w:keepLines/>
        <w:jc w:val="center"/>
        <w:rPr>
          <w:rFonts w:ascii="Times New Roman" w:eastAsia="Century Gothic" w:hAnsi="Times New Roman" w:cs="Times New Roman"/>
          <w:noProof/>
          <w:sz w:val="24"/>
          <w:szCs w:val="24"/>
          <w:lang w:val="en-US"/>
        </w:rPr>
      </w:pPr>
      <w:r w:rsidRPr="00330F17">
        <w:rPr>
          <w:rFonts w:ascii="Times New Roman" w:eastAsia="Century Gothic" w:hAnsi="Times New Roman" w:cs="Times New Roman"/>
          <w:noProof/>
          <w:sz w:val="24"/>
          <w:szCs w:val="24"/>
          <w:lang w:val="en-US"/>
        </w:rPr>
        <w:drawing>
          <wp:inline distT="0" distB="0" distL="0" distR="0" wp14:anchorId="18D259DB" wp14:editId="58CDF7C8">
            <wp:extent cx="3914987" cy="3454400"/>
            <wp:effectExtent l="0" t="0" r="0" b="0"/>
            <wp:docPr id="34" name="Picture 34" descr="A picture containing text, a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text, ax&#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3923003" cy="3461473"/>
                    </a:xfrm>
                    <a:prstGeom prst="rect">
                      <a:avLst/>
                    </a:prstGeom>
                  </pic:spPr>
                </pic:pic>
              </a:graphicData>
            </a:graphic>
          </wp:inline>
        </w:drawing>
      </w:r>
    </w:p>
    <w:p w14:paraId="2209C0FB" w14:textId="77777777" w:rsidR="00330F17" w:rsidRPr="00330F17" w:rsidRDefault="00330F17" w:rsidP="00330F17">
      <w:pPr>
        <w:jc w:val="both"/>
        <w:rPr>
          <w:rFonts w:ascii="Times New Roman" w:eastAsia="Century Gothic" w:hAnsi="Times New Roman" w:cs="Times New Roman"/>
          <w:i/>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330F17" w:rsidRPr="00330F17" w14:paraId="79EF30E4" w14:textId="77777777" w:rsidTr="002352FF">
        <w:tc>
          <w:tcPr>
            <w:tcW w:w="5000" w:type="pct"/>
          </w:tcPr>
          <w:p w14:paraId="6B3D2616"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STANDARTS</w:t>
            </w:r>
          </w:p>
          <w:p w14:paraId="23EB1015" w14:textId="77777777" w:rsidR="00330F17" w:rsidRPr="00330F17" w:rsidRDefault="00330F17" w:rsidP="002352FF">
            <w:pPr>
              <w:jc w:val="both"/>
              <w:rPr>
                <w:rFonts w:ascii="Times New Roman" w:eastAsia="Century Gothic" w:hAnsi="Times New Roman" w:cs="Times New Roman"/>
                <w:iCs/>
                <w:noProof/>
                <w:sz w:val="24"/>
                <w:szCs w:val="24"/>
                <w:lang w:val="en-US"/>
              </w:rPr>
            </w:pPr>
          </w:p>
          <w:p w14:paraId="0BD4B34C"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Bērnu aizsardzības pasākumiem nepieciešamo jaunāko informāciju vāc, apstrādā/analizē un izplata saskaņā ar starptautiskajiem bērnu aizsardzības principiem, kā arī pilnībā ievērojot konfidencialitātes, datu aizsardzības un informācijas apmaiņas protokolus.</w:t>
            </w:r>
          </w:p>
        </w:tc>
      </w:tr>
    </w:tbl>
    <w:p w14:paraId="68338333" w14:textId="77777777" w:rsidR="00330F17" w:rsidRPr="00330F17" w:rsidRDefault="00330F17" w:rsidP="00330F17">
      <w:pPr>
        <w:jc w:val="both"/>
        <w:rPr>
          <w:rFonts w:ascii="Times New Roman" w:eastAsia="Century Gothic" w:hAnsi="Times New Roman" w:cs="Times New Roman"/>
          <w:i/>
          <w:noProof/>
          <w:sz w:val="24"/>
          <w:szCs w:val="24"/>
          <w:lang w:val="en-US"/>
        </w:rPr>
      </w:pPr>
    </w:p>
    <w:p w14:paraId="1B3D3CC8" w14:textId="77777777" w:rsidR="00330F17" w:rsidRPr="00330F17" w:rsidRDefault="00330F17" w:rsidP="00330F17">
      <w:pPr>
        <w:pStyle w:val="BodyText"/>
        <w:rPr>
          <w:b/>
          <w:bCs/>
          <w:color w:val="B891A4"/>
          <w:lang w:val="en-US"/>
        </w:rPr>
      </w:pPr>
      <w:r w:rsidRPr="00330F17">
        <w:rPr>
          <w:b/>
          <w:bCs/>
          <w:color w:val="B891A4"/>
          <w:lang w:val="en-US"/>
        </w:rPr>
        <w:t>5.1. GALVENĀS DARBĪBAS</w:t>
      </w:r>
    </w:p>
    <w:p w14:paraId="175184CC" w14:textId="77777777" w:rsidR="00330F17" w:rsidRPr="00330F17" w:rsidRDefault="00330F17" w:rsidP="00330F17">
      <w:pPr>
        <w:jc w:val="both"/>
        <w:rPr>
          <w:rFonts w:ascii="Times New Roman" w:eastAsia="Arial" w:hAnsi="Times New Roman" w:cs="Times New Roman"/>
          <w:noProof/>
          <w:sz w:val="24"/>
          <w:szCs w:val="24"/>
          <w:lang w:val="en-US"/>
        </w:rPr>
      </w:pPr>
    </w:p>
    <w:p w14:paraId="2D604C2B" w14:textId="77777777" w:rsidR="00330F17" w:rsidRPr="00330F17" w:rsidRDefault="00330F17" w:rsidP="00330F17">
      <w:pPr>
        <w:pStyle w:val="BodyText"/>
        <w:rPr>
          <w:b/>
          <w:bCs/>
          <w:color w:val="B891A4"/>
          <w:lang w:val="en-US"/>
        </w:rPr>
      </w:pPr>
      <w:r w:rsidRPr="00330F17">
        <w:rPr>
          <w:b/>
          <w:bCs/>
          <w:color w:val="B891A4"/>
          <w:lang w:val="en-US"/>
        </w:rPr>
        <w:t>Sagatavotība</w:t>
      </w:r>
    </w:p>
    <w:p w14:paraId="6256E117" w14:textId="77777777" w:rsidR="00330F17" w:rsidRPr="00330F17" w:rsidRDefault="00330F17" w:rsidP="00330F17">
      <w:pPr>
        <w:jc w:val="both"/>
        <w:rPr>
          <w:rFonts w:ascii="Times New Roman" w:eastAsia="Arial" w:hAnsi="Times New Roman" w:cs="Times New Roman"/>
          <w:noProof/>
          <w:sz w:val="24"/>
          <w:szCs w:val="24"/>
          <w:lang w:val="en-US"/>
        </w:rPr>
      </w:pPr>
    </w:p>
    <w:p w14:paraId="3A061688" w14:textId="77777777" w:rsidR="00330F17" w:rsidRPr="00330F17" w:rsidRDefault="00330F17" w:rsidP="00330F17">
      <w:pPr>
        <w:jc w:val="both"/>
        <w:rPr>
          <w:rFonts w:ascii="Times New Roman" w:hAnsi="Times New Roman" w:cs="Times New Roman"/>
          <w:b/>
          <w:noProof/>
          <w:color w:val="B891A4"/>
          <w:sz w:val="24"/>
          <w:lang w:val="en-US"/>
        </w:rPr>
      </w:pPr>
      <w:r w:rsidRPr="00330F17">
        <w:rPr>
          <w:rFonts w:ascii="Times New Roman" w:hAnsi="Times New Roman" w:cs="Times New Roman"/>
          <w:b/>
          <w:noProof/>
          <w:color w:val="B891A4"/>
          <w:sz w:val="24"/>
          <w:lang w:val="en-US"/>
        </w:rPr>
        <w:t>Datu plānošana</w:t>
      </w:r>
    </w:p>
    <w:p w14:paraId="169B3DD2" w14:textId="77777777" w:rsidR="00330F17" w:rsidRPr="00330F17" w:rsidRDefault="00330F17" w:rsidP="00330F17">
      <w:pPr>
        <w:jc w:val="both"/>
        <w:rPr>
          <w:rFonts w:ascii="Times New Roman" w:eastAsia="Arial Narrow" w:hAnsi="Times New Roman" w:cs="Times New Roman"/>
          <w:b/>
          <w:bCs/>
          <w:noProof/>
          <w:sz w:val="24"/>
          <w:szCs w:val="24"/>
          <w:lang w:val="en-US"/>
        </w:rPr>
      </w:pPr>
    </w:p>
    <w:p w14:paraId="5C9F4FAB" w14:textId="77777777" w:rsidR="00330F17" w:rsidRPr="00330F17" w:rsidRDefault="00330F17" w:rsidP="00330F17">
      <w:pPr>
        <w:pStyle w:val="BodyText"/>
        <w:rPr>
          <w:lang w:val="en-US"/>
        </w:rPr>
      </w:pPr>
      <w:r w:rsidRPr="00330F17">
        <w:rPr>
          <w:lang w:val="en-US"/>
        </w:rPr>
        <w:t>5.1.1. Sadarboties ar attiecīgajām bērnu aizsardzības un plašākas aizsardzības koordinācijas grupām, lai apzinātu un apkopotu vēsturiskus un aktuālus datus par bērnu aizsardzības problēmām. Izmantot šos datus, lai noteiktu starpaģentūru bāzes līnijas vērtības attiecībā uz saskaņotām bērnu aizsardzības prioritātēm.</w:t>
      </w:r>
    </w:p>
    <w:p w14:paraId="66C03DAB" w14:textId="77777777" w:rsidR="00330F17" w:rsidRPr="00330F17" w:rsidRDefault="00330F17" w:rsidP="00330F17">
      <w:pPr>
        <w:pStyle w:val="BodyText"/>
        <w:rPr>
          <w:lang w:val="en-US"/>
        </w:rPr>
      </w:pPr>
    </w:p>
    <w:p w14:paraId="780AAE32" w14:textId="77777777" w:rsidR="00330F17" w:rsidRPr="00330F17" w:rsidRDefault="00330F17" w:rsidP="00330F17">
      <w:pPr>
        <w:pStyle w:val="BodyText"/>
        <w:rPr>
          <w:lang w:val="en-US"/>
        </w:rPr>
      </w:pPr>
      <w:r w:rsidRPr="00330F17">
        <w:rPr>
          <w:lang w:val="en-US"/>
        </w:rPr>
        <w:t>5.1.2. Sadarboties ar citiem dalībniekiem bērnu aizsardzības jautājumos, lai ar valsts vai citām pašreizējām informācijas pārvaldības sistēmām pēc iespējas izstrādātu, pielāgotu, apmainītos un tulkotu standartizētus informācijas pārvaldības rīkus</w:t>
      </w:r>
      <w:bookmarkStart w:id="182" w:name="_bookmark116"/>
      <w:bookmarkEnd w:id="182"/>
      <w:r w:rsidRPr="00330F17">
        <w:rPr>
          <w:lang w:val="en-US"/>
        </w:rPr>
        <w:t xml:space="preserve"> un lietošanas kārtību. Piemēram:</w:t>
      </w:r>
    </w:p>
    <w:p w14:paraId="4CC9B5A4" w14:textId="77777777" w:rsidR="00330F17" w:rsidRPr="00330F17" w:rsidRDefault="00330F17" w:rsidP="00330F17">
      <w:pPr>
        <w:pStyle w:val="BodyText"/>
        <w:rPr>
          <w:lang w:val="en-US"/>
        </w:rPr>
      </w:pPr>
    </w:p>
    <w:p w14:paraId="714A299E"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lietu pārvaldības informācijas sistēmas;</w:t>
      </w:r>
    </w:p>
    <w:p w14:paraId="452B98D2"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novērtējuma un situācijas uzraudzības instrumentus;</w:t>
      </w:r>
    </w:p>
    <w:p w14:paraId="34928509"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reaģēšanas un kvalitātes uzraudzības instrumentus iejaukšanās pasākumu tvēruma un kvalitātes noteikšanai bērnu aizsardzības jomā un</w:t>
      </w:r>
    </w:p>
    <w:p w14:paraId="74066E74"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informācijas pārvaldības mācības (tostarp datu aizsardzības un informācijas apmaiņas protokolus).</w:t>
      </w:r>
    </w:p>
    <w:p w14:paraId="35C83D38" w14:textId="77777777" w:rsidR="00330F17" w:rsidRPr="00330F17" w:rsidRDefault="00330F17" w:rsidP="00330F17">
      <w:pPr>
        <w:pStyle w:val="BodyText"/>
        <w:rPr>
          <w:lang w:val="en-US"/>
        </w:rPr>
      </w:pPr>
    </w:p>
    <w:p w14:paraId="5DE16888" w14:textId="77777777" w:rsidR="00330F17" w:rsidRPr="00330F17" w:rsidRDefault="00330F17" w:rsidP="00330F17">
      <w:pPr>
        <w:pStyle w:val="BodyText"/>
        <w:rPr>
          <w:lang w:val="en-US"/>
        </w:rPr>
      </w:pPr>
      <w:r w:rsidRPr="00330F17">
        <w:rPr>
          <w:lang w:val="en-US"/>
        </w:rPr>
        <w:t>5.1.3. Apmācīt informācijas pārvaldībā iesaistīto personālu šādos jautājumos:</w:t>
      </w:r>
    </w:p>
    <w:p w14:paraId="2B74056B" w14:textId="77777777" w:rsidR="00330F17" w:rsidRPr="00330F17" w:rsidRDefault="00330F17" w:rsidP="00330F17">
      <w:pPr>
        <w:pStyle w:val="BodyText"/>
        <w:rPr>
          <w:lang w:val="en-US"/>
        </w:rPr>
      </w:pPr>
    </w:p>
    <w:p w14:paraId="1D00B5D0"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ētika;</w:t>
      </w:r>
    </w:p>
    <w:p w14:paraId="3F4B9B2B"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datu vākšanas principi;</w:t>
      </w:r>
    </w:p>
    <w:p w14:paraId="528C99B6"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datu aizsardzības protokoli;</w:t>
      </w:r>
    </w:p>
    <w:p w14:paraId="76F1B3D4"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sensitīvas informācijas pārvaldība un</w:t>
      </w:r>
    </w:p>
    <w:p w14:paraId="318CCE9E"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bērniem piemēroti iztaujāšanas paņēmieni.</w:t>
      </w:r>
    </w:p>
    <w:p w14:paraId="01DF4DF5" w14:textId="77777777" w:rsidR="00330F17" w:rsidRPr="00330F17" w:rsidRDefault="00330F17" w:rsidP="00330F17">
      <w:pPr>
        <w:pStyle w:val="BodyText"/>
        <w:rPr>
          <w:lang w:val="en-US"/>
        </w:rPr>
      </w:pPr>
    </w:p>
    <w:p w14:paraId="6EBE5936" w14:textId="77777777" w:rsidR="00330F17" w:rsidRPr="00330F17" w:rsidRDefault="00330F17" w:rsidP="00330F17">
      <w:pPr>
        <w:pStyle w:val="BodyText"/>
        <w:rPr>
          <w:lang w:val="en-US"/>
        </w:rPr>
      </w:pPr>
      <w:r w:rsidRPr="00330F17">
        <w:rPr>
          <w:lang w:val="en-US"/>
        </w:rPr>
        <w:t>5.1.4. Sadarboties ar veselības aprūpes darbiniekiem, lai izstrādātu informācijas apmaiņas protokolus un nosūtījuma ceļus, kuri ir konfidenciāli, atbilst medicīnas ētikai un kurus izmantot infekcijas slimības iespējama uzliesmojuma gadījumā.</w:t>
      </w:r>
    </w:p>
    <w:p w14:paraId="17716914" w14:textId="77777777" w:rsidR="00330F17" w:rsidRPr="00330F17" w:rsidRDefault="00330F17" w:rsidP="00330F17">
      <w:pPr>
        <w:pStyle w:val="BodyText"/>
        <w:rPr>
          <w:lang w:val="en-US"/>
        </w:rPr>
      </w:pPr>
    </w:p>
    <w:p w14:paraId="74D8E36D" w14:textId="77777777" w:rsidR="00330F17" w:rsidRPr="00330F17" w:rsidRDefault="00330F17" w:rsidP="00330F17">
      <w:pPr>
        <w:pStyle w:val="BodyText"/>
        <w:rPr>
          <w:lang w:val="en-US"/>
        </w:rPr>
      </w:pPr>
      <w:r w:rsidRPr="00330F17">
        <w:rPr>
          <w:lang w:val="en-US"/>
        </w:rPr>
        <w:t>5.1.5. Noteikt, vai, sagatavojoties iedzīvotāju kustībai pāri robežām, ir nepieciešams saskaņot reģionālas vai pārrobežu informācijas sistēmas. Ja iedzīvotāju kustība starptautiskā mērogā šķiet ticama, sadarboties ar koordinācijas grupām/mehānismiem citās valstīs, lai saskaņotu informācijas pārvaldības sistēmas.</w:t>
      </w:r>
    </w:p>
    <w:p w14:paraId="3F99D185" w14:textId="77777777" w:rsidR="00330F17" w:rsidRPr="00330F17" w:rsidRDefault="00330F17" w:rsidP="00330F17">
      <w:pPr>
        <w:pStyle w:val="BodyText"/>
        <w:rPr>
          <w:lang w:val="en-US"/>
        </w:rPr>
      </w:pPr>
    </w:p>
    <w:p w14:paraId="0B07BE26" w14:textId="77777777" w:rsidR="00330F17" w:rsidRPr="00330F17" w:rsidRDefault="00330F17" w:rsidP="00330F17">
      <w:pPr>
        <w:pStyle w:val="BodyText"/>
        <w:rPr>
          <w:lang w:val="en-US"/>
        </w:rPr>
      </w:pPr>
      <w:r w:rsidRPr="00330F17">
        <w:rPr>
          <w:lang w:val="en-US"/>
        </w:rPr>
        <w:t>5.1.6. Sadarboties ar citām grupām/sektoriem, lai pēc vajadzības savās informācijas pārvaldības sistēmās integrētu bērnu aizsardzības jautājumus.</w:t>
      </w:r>
    </w:p>
    <w:p w14:paraId="431681AF" w14:textId="77777777" w:rsidR="00330F17" w:rsidRPr="00330F17" w:rsidRDefault="00330F17" w:rsidP="00330F17">
      <w:pPr>
        <w:jc w:val="both"/>
        <w:rPr>
          <w:rFonts w:ascii="Times New Roman" w:eastAsia="Arial" w:hAnsi="Times New Roman" w:cs="Times New Roman"/>
          <w:noProof/>
          <w:sz w:val="24"/>
          <w:szCs w:val="24"/>
          <w:lang w:val="en-US"/>
        </w:rPr>
      </w:pPr>
    </w:p>
    <w:p w14:paraId="5179F429" w14:textId="77777777" w:rsidR="00330F17" w:rsidRPr="00330F17" w:rsidRDefault="00330F17" w:rsidP="00330F17">
      <w:pPr>
        <w:pStyle w:val="BodyText"/>
        <w:rPr>
          <w:b/>
          <w:bCs/>
          <w:color w:val="B891A4"/>
          <w:lang w:val="en-US"/>
        </w:rPr>
      </w:pPr>
      <w:r w:rsidRPr="00330F17">
        <w:rPr>
          <w:b/>
          <w:bCs/>
          <w:color w:val="B891A4"/>
          <w:lang w:val="en-US"/>
        </w:rPr>
        <w:t>Reaģēšana</w:t>
      </w:r>
    </w:p>
    <w:p w14:paraId="4E989DB6" w14:textId="77777777" w:rsidR="00330F17" w:rsidRPr="00330F17" w:rsidRDefault="00330F17" w:rsidP="00330F17">
      <w:pPr>
        <w:jc w:val="both"/>
        <w:rPr>
          <w:rFonts w:ascii="Times New Roman" w:eastAsia="Arial" w:hAnsi="Times New Roman" w:cs="Times New Roman"/>
          <w:noProof/>
          <w:sz w:val="24"/>
          <w:szCs w:val="24"/>
          <w:lang w:val="en-US"/>
        </w:rPr>
      </w:pPr>
    </w:p>
    <w:p w14:paraId="4FE740A2" w14:textId="77777777" w:rsidR="00330F17" w:rsidRPr="00330F17" w:rsidRDefault="00330F17" w:rsidP="00330F17">
      <w:pPr>
        <w:jc w:val="both"/>
        <w:rPr>
          <w:rFonts w:ascii="Times New Roman" w:hAnsi="Times New Roman" w:cs="Times New Roman"/>
          <w:b/>
          <w:noProof/>
          <w:color w:val="B891A4"/>
          <w:sz w:val="24"/>
          <w:lang w:val="en-US"/>
        </w:rPr>
      </w:pPr>
      <w:r w:rsidRPr="00330F17">
        <w:rPr>
          <w:rFonts w:ascii="Times New Roman" w:hAnsi="Times New Roman" w:cs="Times New Roman"/>
          <w:b/>
          <w:noProof/>
          <w:color w:val="B891A4"/>
          <w:sz w:val="24"/>
          <w:lang w:val="en-US"/>
        </w:rPr>
        <w:t>Datu vākšana</w:t>
      </w:r>
    </w:p>
    <w:p w14:paraId="75A767CE" w14:textId="77777777" w:rsidR="00330F17" w:rsidRPr="00330F17" w:rsidRDefault="00330F17" w:rsidP="00330F17">
      <w:pPr>
        <w:jc w:val="both"/>
        <w:rPr>
          <w:rFonts w:ascii="Times New Roman" w:eastAsia="Arial Narrow" w:hAnsi="Times New Roman" w:cs="Times New Roman"/>
          <w:b/>
          <w:bCs/>
          <w:noProof/>
          <w:sz w:val="24"/>
          <w:szCs w:val="24"/>
          <w:lang w:val="en-US"/>
        </w:rPr>
      </w:pPr>
    </w:p>
    <w:p w14:paraId="32464BB0" w14:textId="77777777" w:rsidR="00330F17" w:rsidRPr="00330F17" w:rsidRDefault="00330F17" w:rsidP="00330F17">
      <w:pPr>
        <w:pStyle w:val="BodyText"/>
        <w:rPr>
          <w:lang w:val="en-US"/>
        </w:rPr>
      </w:pPr>
      <w:r w:rsidRPr="00330F17">
        <w:rPr>
          <w:lang w:val="en-US"/>
        </w:rPr>
        <w:t xml:space="preserve">5.1.7. Ievērot ētiskas datu vākšanas protokolus un vienmēr piemērot konfidencialitātes principu un principu </w:t>
      </w:r>
      <w:r w:rsidRPr="00330F17">
        <w:rPr>
          <w:color w:val="B891A4"/>
          <w:lang w:val="en-US"/>
        </w:rPr>
        <w:t>nekaitēt</w:t>
      </w:r>
      <w:r w:rsidRPr="00330F17">
        <w:rPr>
          <w:lang w:val="en-US"/>
        </w:rPr>
        <w:t>.</w:t>
      </w:r>
    </w:p>
    <w:p w14:paraId="4DD27089" w14:textId="77777777" w:rsidR="00330F17" w:rsidRPr="00330F17" w:rsidRDefault="00330F17" w:rsidP="00330F17">
      <w:pPr>
        <w:pStyle w:val="BodyText"/>
        <w:rPr>
          <w:lang w:val="en-US"/>
        </w:rPr>
      </w:pPr>
    </w:p>
    <w:p w14:paraId="1D340A31" w14:textId="77777777" w:rsidR="00330F17" w:rsidRPr="00330F17" w:rsidRDefault="00330F17" w:rsidP="00330F17">
      <w:pPr>
        <w:pStyle w:val="BodyText"/>
        <w:rPr>
          <w:lang w:val="en-US"/>
        </w:rPr>
      </w:pPr>
      <w:r w:rsidRPr="00330F17">
        <w:rPr>
          <w:lang w:val="en-US"/>
        </w:rPr>
        <w:t>5.1.8. Sadalīt un analizēt datus vismaz pēc dzimuma, vecuma un invaliditātes.</w:t>
      </w:r>
    </w:p>
    <w:p w14:paraId="7077CC25" w14:textId="77777777" w:rsidR="00330F17" w:rsidRPr="00330F17" w:rsidRDefault="00330F17" w:rsidP="00330F17">
      <w:pPr>
        <w:pStyle w:val="BodyText"/>
        <w:rPr>
          <w:lang w:val="en-US"/>
        </w:rPr>
      </w:pPr>
    </w:p>
    <w:p w14:paraId="3EDF992F" w14:textId="77777777" w:rsidR="00330F17" w:rsidRPr="00330F17" w:rsidRDefault="00330F17" w:rsidP="00330F17">
      <w:pPr>
        <w:pStyle w:val="BodyText"/>
        <w:rPr>
          <w:lang w:val="en-US"/>
        </w:rPr>
      </w:pPr>
      <w:r w:rsidRPr="00330F17">
        <w:rPr>
          <w:lang w:val="en-US"/>
        </w:rPr>
        <w:t>5.1.9. Ieviest lietotājdraudzīgas digitālās sistēmas, lietošanas noteikumus un datu aizsardzības politiku. Apmācīt darbiniekus drošai un efektīvai sistēmu pārvaldībai un izmantošanai.</w:t>
      </w:r>
    </w:p>
    <w:p w14:paraId="23046FBA" w14:textId="77777777" w:rsidR="00330F17" w:rsidRPr="00330F17" w:rsidRDefault="00330F17" w:rsidP="00330F17">
      <w:pPr>
        <w:jc w:val="both"/>
        <w:rPr>
          <w:rFonts w:ascii="Times New Roman" w:eastAsia="Arial" w:hAnsi="Times New Roman" w:cs="Times New Roman"/>
          <w:noProof/>
          <w:sz w:val="24"/>
          <w:szCs w:val="24"/>
          <w:lang w:val="en-US"/>
        </w:rPr>
      </w:pPr>
    </w:p>
    <w:p w14:paraId="7C3EE944" w14:textId="77777777" w:rsidR="00330F17" w:rsidRPr="00330F17" w:rsidRDefault="00330F17" w:rsidP="00330F17">
      <w:pPr>
        <w:jc w:val="both"/>
        <w:rPr>
          <w:rFonts w:ascii="Times New Roman" w:hAnsi="Times New Roman" w:cs="Times New Roman"/>
          <w:b/>
          <w:noProof/>
          <w:color w:val="B891A4"/>
          <w:sz w:val="24"/>
          <w:lang w:val="en-US"/>
        </w:rPr>
      </w:pPr>
      <w:r w:rsidRPr="00330F17">
        <w:rPr>
          <w:rFonts w:ascii="Times New Roman" w:hAnsi="Times New Roman" w:cs="Times New Roman"/>
          <w:b/>
          <w:noProof/>
          <w:color w:val="B891A4"/>
          <w:sz w:val="24"/>
          <w:lang w:val="en-US"/>
        </w:rPr>
        <w:t>Datu apstrāde un analīze</w:t>
      </w:r>
    </w:p>
    <w:p w14:paraId="1487C679" w14:textId="77777777" w:rsidR="00330F17" w:rsidRPr="00330F17" w:rsidRDefault="00330F17" w:rsidP="00330F17">
      <w:pPr>
        <w:jc w:val="both"/>
        <w:rPr>
          <w:rFonts w:ascii="Times New Roman" w:eastAsia="Arial Narrow" w:hAnsi="Times New Roman" w:cs="Times New Roman"/>
          <w:b/>
          <w:bCs/>
          <w:noProof/>
          <w:sz w:val="24"/>
          <w:szCs w:val="24"/>
          <w:lang w:val="en-US"/>
        </w:rPr>
      </w:pPr>
    </w:p>
    <w:p w14:paraId="37D5D1AC" w14:textId="77777777" w:rsidR="00330F17" w:rsidRPr="00330F17" w:rsidRDefault="00330F17" w:rsidP="00330F17">
      <w:pPr>
        <w:pStyle w:val="BodyText"/>
        <w:rPr>
          <w:lang w:val="en-US"/>
        </w:rPr>
      </w:pPr>
      <w:r w:rsidRPr="00330F17">
        <w:rPr>
          <w:lang w:val="en-US"/>
        </w:rPr>
        <w:t>5.1.10. Izmantot interaktīvas tiešsaistes platformas un rīkus, lai savstarpēji analizētu datus un, ja iespējams, uzlabotu nepilnību analīzes funkciju.</w:t>
      </w:r>
    </w:p>
    <w:p w14:paraId="20D9726D" w14:textId="77777777" w:rsidR="00330F17" w:rsidRPr="00330F17" w:rsidRDefault="00330F17" w:rsidP="00330F17">
      <w:pPr>
        <w:jc w:val="both"/>
        <w:rPr>
          <w:rFonts w:ascii="Times New Roman" w:eastAsia="Arial" w:hAnsi="Times New Roman" w:cs="Times New Roman"/>
          <w:noProof/>
          <w:sz w:val="24"/>
          <w:szCs w:val="24"/>
          <w:lang w:val="en-US"/>
        </w:rPr>
      </w:pPr>
    </w:p>
    <w:p w14:paraId="51078940" w14:textId="77777777" w:rsidR="00330F17" w:rsidRPr="00330F17" w:rsidRDefault="00330F17" w:rsidP="00330F17">
      <w:pPr>
        <w:pStyle w:val="BodyText"/>
        <w:rPr>
          <w:lang w:val="en-US"/>
        </w:rPr>
      </w:pPr>
      <w:bookmarkStart w:id="183" w:name="_bookmark117"/>
      <w:bookmarkEnd w:id="183"/>
      <w:r w:rsidRPr="00330F17">
        <w:rPr>
          <w:lang w:val="en-US"/>
        </w:rPr>
        <w:t>5.1.11. Palielināt personāla, partneru un vietējo koordinācijas centru kompetenci datu aizsardzības un analīzes jomā.</w:t>
      </w:r>
    </w:p>
    <w:p w14:paraId="29294B4C" w14:textId="77777777" w:rsidR="00330F17" w:rsidRPr="00330F17" w:rsidRDefault="00330F17" w:rsidP="00330F17">
      <w:pPr>
        <w:jc w:val="both"/>
        <w:rPr>
          <w:rFonts w:ascii="Times New Roman" w:eastAsia="Arial" w:hAnsi="Times New Roman" w:cs="Times New Roman"/>
          <w:noProof/>
          <w:sz w:val="24"/>
          <w:szCs w:val="24"/>
          <w:lang w:val="en-US"/>
        </w:rPr>
      </w:pPr>
    </w:p>
    <w:p w14:paraId="303A5D6E" w14:textId="77777777" w:rsidR="00330F17" w:rsidRPr="00330F17" w:rsidRDefault="00330F17" w:rsidP="00330F17">
      <w:pPr>
        <w:jc w:val="both"/>
        <w:rPr>
          <w:rFonts w:ascii="Times New Roman" w:hAnsi="Times New Roman" w:cs="Times New Roman"/>
          <w:b/>
          <w:noProof/>
          <w:color w:val="B891A4"/>
          <w:sz w:val="24"/>
          <w:lang w:val="en-US"/>
        </w:rPr>
      </w:pPr>
      <w:r w:rsidRPr="00330F17">
        <w:rPr>
          <w:rFonts w:ascii="Times New Roman" w:hAnsi="Times New Roman" w:cs="Times New Roman"/>
          <w:b/>
          <w:noProof/>
          <w:color w:val="B891A4"/>
          <w:sz w:val="24"/>
          <w:lang w:val="en-US"/>
        </w:rPr>
        <w:t>Informācijas apmaiņa un novērtēšana</w:t>
      </w:r>
    </w:p>
    <w:p w14:paraId="4A1F0EFD" w14:textId="77777777" w:rsidR="00330F17" w:rsidRPr="00330F17" w:rsidRDefault="00330F17" w:rsidP="00330F17">
      <w:pPr>
        <w:jc w:val="both"/>
        <w:rPr>
          <w:rFonts w:ascii="Times New Roman" w:eastAsia="Arial Narrow" w:hAnsi="Times New Roman" w:cs="Times New Roman"/>
          <w:b/>
          <w:bCs/>
          <w:noProof/>
          <w:sz w:val="24"/>
          <w:szCs w:val="24"/>
          <w:lang w:val="en-US"/>
        </w:rPr>
      </w:pPr>
    </w:p>
    <w:p w14:paraId="248EEB6F" w14:textId="77777777" w:rsidR="00330F17" w:rsidRPr="00330F17" w:rsidRDefault="00330F17" w:rsidP="00330F17">
      <w:pPr>
        <w:pStyle w:val="BodyText"/>
        <w:rPr>
          <w:lang w:val="en-US"/>
        </w:rPr>
      </w:pPr>
      <w:r w:rsidRPr="00330F17">
        <w:rPr>
          <w:lang w:val="en-US"/>
        </w:rPr>
        <w:t>5.1.12. Konsolidēt, analizēt un apmainīties ar informāciju par iedzīvotājiem, kā arī sniegt atgriezenisko saiti:</w:t>
      </w:r>
    </w:p>
    <w:p w14:paraId="19EACDE7" w14:textId="77777777" w:rsidR="00330F17" w:rsidRPr="00330F17" w:rsidRDefault="00330F17" w:rsidP="00330F17">
      <w:pPr>
        <w:pStyle w:val="BodyText"/>
        <w:rPr>
          <w:lang w:val="en-US"/>
        </w:rPr>
      </w:pPr>
    </w:p>
    <w:p w14:paraId="5FE9E2D2"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visām attiecīgajām ieinteresētajām personām, tostarp bērniem un kopienām (ja atbilstīgi);</w:t>
      </w:r>
    </w:p>
    <w:p w14:paraId="2AAF6C34"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personām, kas sniegušas informāciju, un</w:t>
      </w:r>
    </w:p>
    <w:p w14:paraId="26D6DF88"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krīzes skartajiem iedzīvotājiem.</w:t>
      </w:r>
    </w:p>
    <w:p w14:paraId="1C4A39AD" w14:textId="77777777" w:rsidR="00330F17" w:rsidRPr="00330F17" w:rsidRDefault="00330F17" w:rsidP="00330F17">
      <w:pPr>
        <w:jc w:val="both"/>
        <w:rPr>
          <w:rFonts w:ascii="Times New Roman" w:eastAsia="Arial" w:hAnsi="Times New Roman" w:cs="Times New Roman"/>
          <w:noProof/>
          <w:sz w:val="24"/>
          <w:szCs w:val="24"/>
          <w:lang w:val="en-US"/>
        </w:rPr>
      </w:pPr>
    </w:p>
    <w:p w14:paraId="66937072" w14:textId="77777777" w:rsidR="00330F17" w:rsidRPr="00330F17" w:rsidRDefault="00330F17" w:rsidP="00330F17">
      <w:pPr>
        <w:pStyle w:val="BodyText"/>
        <w:rPr>
          <w:lang w:val="en-US"/>
        </w:rPr>
      </w:pPr>
      <w:r w:rsidRPr="00330F17">
        <w:rPr>
          <w:lang w:val="en-US"/>
        </w:rPr>
        <w:t>Šie pasākumi stiprinās pārskatatbildību pret krīzes skartajiem iedzīvotājiem un atbalstīs koordinācijas grupas interešu aizstāvības darbību.</w:t>
      </w:r>
    </w:p>
    <w:p w14:paraId="414DB402" w14:textId="77777777" w:rsidR="00330F17" w:rsidRPr="00330F17" w:rsidRDefault="00330F17" w:rsidP="00330F17">
      <w:pPr>
        <w:jc w:val="both"/>
        <w:rPr>
          <w:rFonts w:ascii="Times New Roman" w:eastAsia="Arial" w:hAnsi="Times New Roman" w:cs="Times New Roman"/>
          <w:noProof/>
          <w:sz w:val="24"/>
          <w:szCs w:val="24"/>
          <w:lang w:val="en-US"/>
        </w:rPr>
      </w:pPr>
    </w:p>
    <w:p w14:paraId="5CFF8E76" w14:textId="77777777" w:rsidR="00330F17" w:rsidRPr="00330F17" w:rsidRDefault="00330F17" w:rsidP="00330F17">
      <w:pPr>
        <w:pStyle w:val="BodyText"/>
        <w:rPr>
          <w:b/>
          <w:bCs/>
          <w:color w:val="B891A4"/>
          <w:lang w:val="en-US"/>
        </w:rPr>
      </w:pPr>
      <w:r w:rsidRPr="00330F17">
        <w:rPr>
          <w:b/>
          <w:bCs/>
          <w:color w:val="B891A4"/>
          <w:lang w:val="en-US"/>
        </w:rPr>
        <w:t>5.2. MĒRU SISTĒMA</w:t>
      </w:r>
    </w:p>
    <w:p w14:paraId="5309279F" w14:textId="77777777" w:rsidR="00330F17" w:rsidRPr="00330F17" w:rsidRDefault="00330F17" w:rsidP="00330F17">
      <w:pPr>
        <w:jc w:val="both"/>
        <w:rPr>
          <w:rFonts w:ascii="Times New Roman" w:eastAsia="Arial" w:hAnsi="Times New Roman" w:cs="Times New Roman"/>
          <w:noProof/>
          <w:sz w:val="24"/>
          <w:szCs w:val="24"/>
          <w:lang w:val="en-US"/>
        </w:rPr>
      </w:pPr>
    </w:p>
    <w:p w14:paraId="2141E80A" w14:textId="77777777" w:rsidR="00330F17" w:rsidRPr="00330F17" w:rsidRDefault="00330F17" w:rsidP="00330F17">
      <w:pPr>
        <w:pStyle w:val="BodyText"/>
        <w:rPr>
          <w:lang w:val="en-US"/>
        </w:rPr>
      </w:pPr>
      <w:r w:rsidRPr="00330F17">
        <w:rPr>
          <w:lang w:val="en-US"/>
        </w:rPr>
        <w:t xml:space="preserve">Visi rādītāji par bērniem jāiedala pēc dzimuma, vecuma, invaliditātes un citiem būtiskiem dažādības faktoriem. Ar turpmāk minētajiem rādītājiem mēra progresu salīdzinājumā ar vispārējo standartu. Rādītājus un uzdevumus var pielāgot kontekstam, lai sasniegtu turpmāk minētos orientējošos mērķus. Papildu saistītie rādītāji ir pieejami </w:t>
      </w:r>
      <w:r w:rsidRPr="00330F17">
        <w:rPr>
          <w:i/>
          <w:lang w:val="en-US"/>
        </w:rPr>
        <w:t>tiešsaistē</w:t>
      </w:r>
      <w:r w:rsidRPr="00330F17">
        <w:rPr>
          <w:lang w:val="en-US"/>
        </w:rPr>
        <w:t>.</w:t>
      </w:r>
    </w:p>
    <w:p w14:paraId="786F82F9" w14:textId="77777777" w:rsidR="00330F17" w:rsidRPr="00330F17" w:rsidRDefault="00330F17" w:rsidP="00330F17">
      <w:pPr>
        <w:jc w:val="both"/>
        <w:rPr>
          <w:rFonts w:ascii="Times New Roman" w:eastAsia="Arial" w:hAnsi="Times New Roman" w:cs="Times New Roman"/>
          <w:noProof/>
          <w:sz w:val="24"/>
          <w:szCs w:val="24"/>
          <w:lang w:val="en-US"/>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23"/>
        <w:gridCol w:w="3104"/>
        <w:gridCol w:w="1123"/>
        <w:gridCol w:w="3978"/>
      </w:tblGrid>
      <w:tr w:rsidR="00330F17" w:rsidRPr="00330F17" w14:paraId="393F3F62" w14:textId="77777777" w:rsidTr="002352FF">
        <w:tc>
          <w:tcPr>
            <w:tcW w:w="506" w:type="pct"/>
          </w:tcPr>
          <w:p w14:paraId="69008543"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Rādītājs</w:t>
            </w:r>
          </w:p>
        </w:tc>
        <w:tc>
          <w:tcPr>
            <w:tcW w:w="1700" w:type="pct"/>
          </w:tcPr>
          <w:p w14:paraId="54055074" w14:textId="77777777" w:rsidR="00330F17" w:rsidRPr="00330F17" w:rsidRDefault="00330F17" w:rsidP="002352FF">
            <w:pPr>
              <w:jc w:val="both"/>
              <w:rPr>
                <w:rFonts w:ascii="Times New Roman" w:eastAsia="Arial" w:hAnsi="Times New Roman" w:cs="Times New Roman"/>
                <w:noProof/>
                <w:sz w:val="24"/>
                <w:szCs w:val="24"/>
                <w:lang w:val="en-US"/>
              </w:rPr>
            </w:pPr>
          </w:p>
        </w:tc>
        <w:tc>
          <w:tcPr>
            <w:tcW w:w="615" w:type="pct"/>
          </w:tcPr>
          <w:p w14:paraId="6AEC484E"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Uzdevums</w:t>
            </w:r>
          </w:p>
        </w:tc>
        <w:tc>
          <w:tcPr>
            <w:tcW w:w="2180" w:type="pct"/>
          </w:tcPr>
          <w:p w14:paraId="059ED432" w14:textId="77777777" w:rsidR="00330F17" w:rsidRPr="00330F17" w:rsidRDefault="00330F17" w:rsidP="002352FF">
            <w:pPr>
              <w:tabs>
                <w:tab w:val="left" w:pos="3681"/>
                <w:tab w:val="left" w:pos="4581"/>
              </w:tabs>
              <w:jc w:val="both"/>
              <w:rPr>
                <w:rFonts w:ascii="Times New Roman" w:hAnsi="Times New Roman" w:cs="Times New Roman"/>
                <w:b/>
                <w:noProof/>
                <w:sz w:val="24"/>
                <w:lang w:val="en-US"/>
              </w:rPr>
            </w:pPr>
            <w:r w:rsidRPr="00330F17">
              <w:rPr>
                <w:rFonts w:ascii="Times New Roman" w:hAnsi="Times New Roman" w:cs="Times New Roman"/>
                <w:b/>
                <w:noProof/>
                <w:sz w:val="24"/>
                <w:lang w:val="en-US"/>
              </w:rPr>
              <w:t>Piezīmes</w:t>
            </w:r>
          </w:p>
        </w:tc>
      </w:tr>
      <w:tr w:rsidR="00330F17" w:rsidRPr="00330F17" w14:paraId="25AB07AC" w14:textId="77777777" w:rsidTr="002352FF">
        <w:tc>
          <w:tcPr>
            <w:tcW w:w="506" w:type="pct"/>
          </w:tcPr>
          <w:p w14:paraId="4A6F5570"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5.2.1.</w:t>
            </w:r>
          </w:p>
        </w:tc>
        <w:tc>
          <w:tcPr>
            <w:tcW w:w="1700" w:type="pct"/>
          </w:tcPr>
          <w:p w14:paraId="2C2D846D" w14:textId="77777777" w:rsidR="00330F17" w:rsidRPr="00330F17" w:rsidRDefault="00330F17" w:rsidP="002352FF">
            <w:pPr>
              <w:tabs>
                <w:tab w:val="left" w:pos="804"/>
              </w:tabs>
              <w:jc w:val="both"/>
              <w:rPr>
                <w:rFonts w:ascii="Times New Roman" w:hAnsi="Times New Roman" w:cs="Times New Roman"/>
                <w:noProof/>
                <w:sz w:val="24"/>
                <w:lang w:val="en-US"/>
              </w:rPr>
            </w:pPr>
            <w:r w:rsidRPr="00330F17">
              <w:rPr>
                <w:rFonts w:ascii="Times New Roman" w:hAnsi="Times New Roman" w:cs="Times New Roman"/>
                <w:noProof/>
                <w:sz w:val="24"/>
                <w:lang w:val="en-US"/>
              </w:rPr>
              <w:t>% no informācijas pārvaldībā iesaistītajiem darbiniekiem, kas var pierādīt zināšanas par konfidencialitātes procedūrām.</w:t>
            </w:r>
          </w:p>
        </w:tc>
        <w:tc>
          <w:tcPr>
            <w:tcW w:w="615" w:type="pct"/>
          </w:tcPr>
          <w:p w14:paraId="693E2229"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100 %</w:t>
            </w:r>
          </w:p>
        </w:tc>
        <w:tc>
          <w:tcPr>
            <w:tcW w:w="2180" w:type="pct"/>
          </w:tcPr>
          <w:p w14:paraId="0FB17390" w14:textId="77777777" w:rsidR="00330F17" w:rsidRPr="00330F17" w:rsidRDefault="00330F17" w:rsidP="002352FF">
            <w:pPr>
              <w:tabs>
                <w:tab w:val="left" w:pos="1117"/>
              </w:tabs>
              <w:jc w:val="both"/>
              <w:rPr>
                <w:rFonts w:ascii="Times New Roman" w:hAnsi="Times New Roman" w:cs="Times New Roman"/>
                <w:noProof/>
                <w:sz w:val="24"/>
                <w:szCs w:val="24"/>
                <w:lang w:val="en-US"/>
              </w:rPr>
            </w:pPr>
          </w:p>
        </w:tc>
      </w:tr>
      <w:tr w:rsidR="00330F17" w:rsidRPr="00330F17" w14:paraId="54EE29E6" w14:textId="77777777" w:rsidTr="002352FF">
        <w:tc>
          <w:tcPr>
            <w:tcW w:w="506" w:type="pct"/>
          </w:tcPr>
          <w:p w14:paraId="2D521958"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5.2.2.</w:t>
            </w:r>
          </w:p>
        </w:tc>
        <w:tc>
          <w:tcPr>
            <w:tcW w:w="1700" w:type="pct"/>
          </w:tcPr>
          <w:p w14:paraId="41A2FFDD" w14:textId="77777777" w:rsidR="00330F17" w:rsidRPr="00330F17" w:rsidRDefault="00330F17" w:rsidP="002352FF">
            <w:pPr>
              <w:tabs>
                <w:tab w:val="left" w:pos="804"/>
              </w:tabs>
              <w:jc w:val="both"/>
              <w:rPr>
                <w:rFonts w:ascii="Times New Roman" w:hAnsi="Times New Roman" w:cs="Times New Roman"/>
                <w:noProof/>
                <w:sz w:val="24"/>
                <w:szCs w:val="24"/>
                <w:lang w:val="en-US"/>
              </w:rPr>
            </w:pPr>
            <w:r w:rsidRPr="00330F17">
              <w:rPr>
                <w:rFonts w:ascii="Times New Roman" w:hAnsi="Times New Roman" w:cs="Times New Roman"/>
                <w:noProof/>
                <w:sz w:val="24"/>
                <w:lang w:val="en-US"/>
              </w:rPr>
              <w:t xml:space="preserve">% no </w:t>
            </w:r>
            <w:r w:rsidRPr="00330F17">
              <w:rPr>
                <w:rFonts w:ascii="Times New Roman" w:hAnsi="Times New Roman" w:cs="Times New Roman"/>
                <w:i/>
                <w:iCs/>
                <w:noProof/>
                <w:sz w:val="24"/>
                <w:lang w:val="en-US"/>
              </w:rPr>
              <w:t xml:space="preserve">CPHA </w:t>
            </w:r>
            <w:r w:rsidRPr="00330F17">
              <w:rPr>
                <w:rFonts w:ascii="Times New Roman" w:hAnsi="Times New Roman" w:cs="Times New Roman"/>
                <w:noProof/>
                <w:sz w:val="24"/>
                <w:lang w:val="en-US"/>
              </w:rPr>
              <w:t>novērtējumiem, kas tika izstrādāti, pamatojoties uz nesen veiktas dokumentu pārskatīšanas rezultātiem.</w:t>
            </w:r>
          </w:p>
        </w:tc>
        <w:tc>
          <w:tcPr>
            <w:tcW w:w="615" w:type="pct"/>
          </w:tcPr>
          <w:p w14:paraId="253E9249"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100 %</w:t>
            </w:r>
          </w:p>
        </w:tc>
        <w:tc>
          <w:tcPr>
            <w:tcW w:w="2180" w:type="pct"/>
          </w:tcPr>
          <w:p w14:paraId="6C7EBB8E" w14:textId="77777777" w:rsidR="00330F17" w:rsidRPr="00330F17" w:rsidRDefault="00330F17" w:rsidP="002352FF">
            <w:pPr>
              <w:tabs>
                <w:tab w:val="left" w:pos="1145"/>
              </w:tabs>
              <w:jc w:val="both"/>
              <w:rPr>
                <w:rFonts w:ascii="Times New Roman" w:hAnsi="Times New Roman" w:cs="Times New Roman"/>
                <w:noProof/>
                <w:sz w:val="24"/>
                <w:lang w:val="en-US"/>
              </w:rPr>
            </w:pPr>
            <w:r w:rsidRPr="00330F17">
              <w:rPr>
                <w:rFonts w:ascii="Times New Roman" w:hAnsi="Times New Roman" w:cs="Times New Roman"/>
                <w:noProof/>
                <w:sz w:val="24"/>
                <w:lang w:val="en-US"/>
              </w:rPr>
              <w:t>Datu vācēji jāapmāca mēneša laikā – tā varētu būt nedēļa, pirms tiek sākta datu vākšana, bet ne vēlāk kā 4 nedēļas pirms datu vākšanas. Ja mācības ilgst vairāk nekā 4 nedēļas, ir jānodrošina prasmju atsvaidzināšanas mācības.</w:t>
            </w:r>
          </w:p>
        </w:tc>
      </w:tr>
      <w:tr w:rsidR="00330F17" w:rsidRPr="00330F17" w14:paraId="5758E979" w14:textId="77777777" w:rsidTr="002352FF">
        <w:tc>
          <w:tcPr>
            <w:tcW w:w="506" w:type="pct"/>
          </w:tcPr>
          <w:p w14:paraId="4FCA4B5F"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5.2.3.</w:t>
            </w:r>
          </w:p>
        </w:tc>
        <w:tc>
          <w:tcPr>
            <w:tcW w:w="1700" w:type="pct"/>
          </w:tcPr>
          <w:p w14:paraId="1EBA6E28" w14:textId="77777777" w:rsidR="00330F17" w:rsidRPr="00330F17" w:rsidRDefault="00330F17" w:rsidP="002352FF">
            <w:pPr>
              <w:tabs>
                <w:tab w:val="left" w:pos="804"/>
              </w:tabs>
              <w:jc w:val="both"/>
              <w:rPr>
                <w:rFonts w:ascii="Times New Roman" w:hAnsi="Times New Roman" w:cs="Times New Roman"/>
                <w:noProof/>
                <w:sz w:val="24"/>
                <w:lang w:val="en-US"/>
              </w:rPr>
            </w:pPr>
            <w:r w:rsidRPr="00330F17">
              <w:rPr>
                <w:rFonts w:ascii="Times New Roman" w:hAnsi="Times New Roman" w:cs="Times New Roman"/>
                <w:noProof/>
                <w:sz w:val="24"/>
                <w:lang w:val="en-US"/>
              </w:rPr>
              <w:t>Krīzes skartajās kopienās ir ieviests atgriezeniskās saites mehānisms, ar ko nodrošina informācijas apmaiņu ar bērniem un pieaugušajiem.</w:t>
            </w:r>
          </w:p>
        </w:tc>
        <w:tc>
          <w:tcPr>
            <w:tcW w:w="615" w:type="pct"/>
          </w:tcPr>
          <w:p w14:paraId="7120A48F"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Jā</w:t>
            </w:r>
          </w:p>
        </w:tc>
        <w:tc>
          <w:tcPr>
            <w:tcW w:w="2180" w:type="pct"/>
          </w:tcPr>
          <w:p w14:paraId="0C55EC5A" w14:textId="77777777" w:rsidR="00330F17" w:rsidRPr="00330F17" w:rsidRDefault="00330F17" w:rsidP="002352FF">
            <w:pPr>
              <w:tabs>
                <w:tab w:val="left" w:pos="1160"/>
              </w:tabs>
              <w:jc w:val="both"/>
              <w:rPr>
                <w:rFonts w:ascii="Times New Roman" w:hAnsi="Times New Roman" w:cs="Times New Roman"/>
                <w:noProof/>
                <w:sz w:val="24"/>
                <w:szCs w:val="24"/>
                <w:lang w:val="en-US"/>
              </w:rPr>
            </w:pPr>
          </w:p>
        </w:tc>
      </w:tr>
    </w:tbl>
    <w:p w14:paraId="0901AA51" w14:textId="77777777" w:rsidR="00330F17" w:rsidRPr="00330F17" w:rsidRDefault="00330F17" w:rsidP="00330F17">
      <w:pPr>
        <w:jc w:val="both"/>
        <w:rPr>
          <w:rFonts w:ascii="Times New Roman" w:eastAsia="Arial" w:hAnsi="Times New Roman" w:cs="Times New Roman"/>
          <w:noProof/>
          <w:sz w:val="24"/>
          <w:szCs w:val="24"/>
          <w:lang w:val="en-US"/>
        </w:rPr>
      </w:pPr>
    </w:p>
    <w:p w14:paraId="1FEF935C" w14:textId="77777777" w:rsidR="00330F17" w:rsidRPr="00330F17" w:rsidRDefault="00330F17" w:rsidP="00330F17">
      <w:pPr>
        <w:pStyle w:val="BodyText"/>
        <w:rPr>
          <w:b/>
          <w:bCs/>
          <w:color w:val="B891A4"/>
          <w:lang w:val="en-US"/>
        </w:rPr>
      </w:pPr>
      <w:bookmarkStart w:id="184" w:name="_bookmark118"/>
      <w:bookmarkEnd w:id="184"/>
      <w:r w:rsidRPr="00330F17">
        <w:rPr>
          <w:b/>
          <w:bCs/>
          <w:color w:val="B891A4"/>
          <w:lang w:val="en-US"/>
        </w:rPr>
        <w:t>5.3. NORĀDĪJUMI</w:t>
      </w:r>
    </w:p>
    <w:p w14:paraId="44F4F129" w14:textId="77777777" w:rsidR="00330F17" w:rsidRPr="00330F17" w:rsidRDefault="00330F17" w:rsidP="00330F17">
      <w:pPr>
        <w:jc w:val="both"/>
        <w:rPr>
          <w:rFonts w:ascii="Times New Roman" w:eastAsia="Arial" w:hAnsi="Times New Roman" w:cs="Times New Roman"/>
          <w:noProof/>
          <w:sz w:val="24"/>
          <w:szCs w:val="24"/>
          <w:lang w:val="en-US"/>
        </w:rPr>
      </w:pPr>
    </w:p>
    <w:p w14:paraId="03D48957" w14:textId="77777777" w:rsidR="00330F17" w:rsidRPr="00330F17" w:rsidRDefault="00330F17" w:rsidP="00330F17">
      <w:pPr>
        <w:pStyle w:val="BodyText"/>
        <w:rPr>
          <w:b/>
          <w:bCs/>
          <w:color w:val="B891A4"/>
          <w:lang w:val="en-US"/>
        </w:rPr>
      </w:pPr>
      <w:r w:rsidRPr="00330F17">
        <w:rPr>
          <w:b/>
          <w:bCs/>
          <w:color w:val="B891A4"/>
          <w:lang w:val="en-US"/>
        </w:rPr>
        <w:t>5.3.1. Sadalījums</w:t>
      </w:r>
    </w:p>
    <w:p w14:paraId="0BA5811C" w14:textId="77777777" w:rsidR="00330F17" w:rsidRPr="00330F17" w:rsidRDefault="00330F17" w:rsidP="00330F17">
      <w:pPr>
        <w:jc w:val="both"/>
        <w:rPr>
          <w:rFonts w:ascii="Times New Roman" w:eastAsia="Arial" w:hAnsi="Times New Roman" w:cs="Times New Roman"/>
          <w:noProof/>
          <w:sz w:val="24"/>
          <w:szCs w:val="24"/>
          <w:lang w:val="en-US"/>
        </w:rPr>
      </w:pPr>
    </w:p>
    <w:p w14:paraId="6756D2FB" w14:textId="77777777" w:rsidR="00330F17" w:rsidRPr="00330F17" w:rsidRDefault="00330F17" w:rsidP="00330F17">
      <w:pPr>
        <w:pStyle w:val="BodyText"/>
        <w:rPr>
          <w:lang w:val="en-US"/>
        </w:rPr>
      </w:pPr>
      <w:r w:rsidRPr="00330F17">
        <w:rPr>
          <w:lang w:val="en-US"/>
        </w:rPr>
        <w:t>Ja dati attiecas uz bērniem, sadalīt rādītājus pēc dzimuma, vecuma un invaliditātes. Tas parāda, kādā veidā riski vai programmas var atšķirīgi ietekmēt konkrētus bērnus. Dzimums, vecums un invaliditāte ir universāli faktori; jūsu kontekstā svarīgi vai būtiski var būt arī citi papildu faktori (piemēram, izcelsmes valsts, migrācijas vai pārvietošanas statuss). Vācot kvalitatīvus datus, piemēram, informāciju par sociālām normām, šķēršļiem, diskrimināciju un citiem riskiem, dzimuma vietā vai to papildinot var pievienot rādītāju “dzimte”.</w:t>
      </w:r>
    </w:p>
    <w:p w14:paraId="08E8CFCA" w14:textId="77777777" w:rsidR="00330F17" w:rsidRPr="00330F17" w:rsidRDefault="00330F17" w:rsidP="00330F17">
      <w:pPr>
        <w:jc w:val="both"/>
        <w:rPr>
          <w:rFonts w:ascii="Times New Roman" w:eastAsia="Arial" w:hAnsi="Times New Roman" w:cs="Times New Roman"/>
          <w:noProof/>
          <w:sz w:val="24"/>
          <w:szCs w:val="24"/>
          <w:lang w:val="en-US"/>
        </w:rPr>
      </w:pPr>
    </w:p>
    <w:p w14:paraId="66781B5F" w14:textId="77777777" w:rsidR="00330F17" w:rsidRPr="00330F17" w:rsidRDefault="00330F17" w:rsidP="00330F17">
      <w:pPr>
        <w:pStyle w:val="BodyText"/>
        <w:rPr>
          <w:b/>
          <w:bCs/>
          <w:color w:val="B891A4"/>
          <w:lang w:val="en-US"/>
        </w:rPr>
      </w:pPr>
      <w:r w:rsidRPr="00330F17">
        <w:rPr>
          <w:b/>
          <w:bCs/>
          <w:color w:val="B891A4"/>
          <w:lang w:val="en-US"/>
        </w:rPr>
        <w:t>5.3.2. Datu vākšana</w:t>
      </w:r>
    </w:p>
    <w:p w14:paraId="28BF050C" w14:textId="77777777" w:rsidR="00330F17" w:rsidRPr="00330F17" w:rsidRDefault="00330F17" w:rsidP="00330F17">
      <w:pPr>
        <w:jc w:val="both"/>
        <w:rPr>
          <w:rFonts w:ascii="Times New Roman" w:eastAsia="Arial" w:hAnsi="Times New Roman" w:cs="Times New Roman"/>
          <w:noProof/>
          <w:sz w:val="24"/>
          <w:szCs w:val="24"/>
          <w:lang w:val="en-US"/>
        </w:rPr>
      </w:pPr>
    </w:p>
    <w:p w14:paraId="433168AA" w14:textId="77777777" w:rsidR="00330F17" w:rsidRPr="00330F17" w:rsidRDefault="00330F17" w:rsidP="00330F17">
      <w:pPr>
        <w:pStyle w:val="BodyText"/>
        <w:rPr>
          <w:lang w:val="en-US"/>
        </w:rPr>
      </w:pPr>
      <w:r w:rsidRPr="00330F17">
        <w:rPr>
          <w:lang w:val="en-US"/>
        </w:rPr>
        <w:t>Ievērojama šāda paraugprakse:</w:t>
      </w:r>
    </w:p>
    <w:p w14:paraId="59890A4A" w14:textId="77777777" w:rsidR="00330F17" w:rsidRPr="00330F17" w:rsidRDefault="00330F17" w:rsidP="00330F17">
      <w:pPr>
        <w:jc w:val="both"/>
        <w:rPr>
          <w:rFonts w:ascii="Times New Roman" w:eastAsia="Arial" w:hAnsi="Times New Roman" w:cs="Times New Roman"/>
          <w:noProof/>
          <w:sz w:val="24"/>
          <w:szCs w:val="24"/>
          <w:lang w:val="en-US"/>
        </w:rPr>
      </w:pPr>
    </w:p>
    <w:p w14:paraId="795C8C20"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visām datu vākšanas metodēm jābūt tehniski un ētiski pamatotām;</w:t>
      </w:r>
    </w:p>
    <w:p w14:paraId="6E78A042"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izmantot izveidotus datu vākšanas protokolus, kas atbalsta datu jēgpilnu analīzi un izmantošanu;</w:t>
      </w:r>
    </w:p>
    <w:p w14:paraId="24A8EEE7"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koordinēt un plānot novērtējumus ar citām organizācijām un sektoriem, lai novērstu vienu un to pašu jautājumu atkārtotu uzdošanu vieniem un tiem pašiem iedzīvotājiem;</w:t>
      </w:r>
    </w:p>
    <w:p w14:paraId="7FE1CF2F"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vākt personu identificējošus un/vai biometriskus datus tikai tad, ja: a) ir skaidri noteikts to paredzētais lietojums, specifiskums un dziļums un b) ir saņemta informēta piekrišana;</w:t>
      </w:r>
    </w:p>
    <w:p w14:paraId="14D631EB"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izmantot rādītājus, kas ir skaidri, konkrēti, izmērāmi, sasniedzami, reālistiski un ar noteiktu termiņu, kā arī jēgpilni saskaņoti ar izmērītajiem rezultātiem; veikt visas iztaujāšanas ar izpratni par iztaujājamo kultūras praksi un normām;</w:t>
      </w:r>
    </w:p>
    <w:p w14:paraId="7845B0F3"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informēt iztaujājamos par jūsu ierobežoto spēju sniegt palīdzību, lai neradītu nereālas cerības;</w:t>
      </w:r>
    </w:p>
    <w:p w14:paraId="24A25D67"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lietot pozitīvu valodu un nepiešķirt bērniem, kuri ir pakļauti riskam, konkrētu apzīmējumu; aprakstīt to uzvedību; neiedalīt iztaujājamos kategorijās;</w:t>
      </w:r>
    </w:p>
    <w:p w14:paraId="03E60D77"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apkopot tikai izmantošanai paredzētos datus;</w:t>
      </w:r>
    </w:p>
    <w:p w14:paraId="2B9F47ED"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noteikt bāzes līnijas, lai izprastu tendences vairāku mēnešu vai gadu garumā.</w:t>
      </w:r>
    </w:p>
    <w:p w14:paraId="189723B2" w14:textId="77777777" w:rsidR="00330F17" w:rsidRPr="00330F17" w:rsidRDefault="00330F17" w:rsidP="00330F17">
      <w:pPr>
        <w:jc w:val="both"/>
        <w:rPr>
          <w:rFonts w:ascii="Times New Roman" w:eastAsia="Arial" w:hAnsi="Times New Roman" w:cs="Times New Roman"/>
          <w:noProof/>
          <w:sz w:val="24"/>
          <w:szCs w:val="24"/>
          <w:lang w:val="en-US"/>
        </w:rPr>
      </w:pPr>
    </w:p>
    <w:p w14:paraId="794119E9" w14:textId="77777777" w:rsidR="00330F17" w:rsidRPr="00330F17" w:rsidRDefault="00330F17" w:rsidP="00330F17">
      <w:pPr>
        <w:pStyle w:val="BodyText"/>
        <w:rPr>
          <w:b/>
          <w:bCs/>
          <w:color w:val="B891A4"/>
          <w:lang w:val="en-US"/>
        </w:rPr>
      </w:pPr>
      <w:r w:rsidRPr="00330F17">
        <w:rPr>
          <w:b/>
          <w:bCs/>
          <w:color w:val="B891A4"/>
          <w:lang w:val="en-US"/>
        </w:rPr>
        <w:t>5.3.3. Datu apstrāde un analīze</w:t>
      </w:r>
    </w:p>
    <w:p w14:paraId="518BECF7" w14:textId="77777777" w:rsidR="00330F17" w:rsidRPr="00330F17" w:rsidRDefault="00330F17" w:rsidP="00330F17">
      <w:pPr>
        <w:jc w:val="both"/>
        <w:rPr>
          <w:rFonts w:ascii="Times New Roman" w:eastAsia="Arial" w:hAnsi="Times New Roman" w:cs="Times New Roman"/>
          <w:noProof/>
          <w:sz w:val="24"/>
          <w:szCs w:val="24"/>
          <w:lang w:val="en-US"/>
        </w:rPr>
      </w:pPr>
    </w:p>
    <w:p w14:paraId="000E9A2C" w14:textId="77777777" w:rsidR="00330F17" w:rsidRPr="00330F17" w:rsidRDefault="00330F17" w:rsidP="00330F17">
      <w:pPr>
        <w:pStyle w:val="BodyText"/>
        <w:rPr>
          <w:lang w:val="en-US"/>
        </w:rPr>
      </w:pPr>
      <w:r w:rsidRPr="00330F17">
        <w:rPr>
          <w:lang w:val="en-US"/>
        </w:rPr>
        <w:t>Apkopojot datus, izmantot metodes, ar ko novērš “dubulto skaitīšanu”, proti, viena un tā paša bērna, kam piemēro divus dažādus programmas iejaukšanās pasākumus, pieskaitīšanu vairākas reizes. Piemēram, sniedzot datus par jūsu bērnu aizsardzības programmas kopējo darbības rādiusu, bērns, kuram sniedz gan lietu</w:t>
      </w:r>
      <w:bookmarkStart w:id="185" w:name="_bookmark119"/>
      <w:bookmarkEnd w:id="185"/>
      <w:r w:rsidRPr="00330F17">
        <w:rPr>
          <w:lang w:val="en-US"/>
        </w:rPr>
        <w:t xml:space="preserve"> pārvaldības, gan psihosociālo atbalstu, jāpieskaita tikai kā viens programmas dalībnieks.</w:t>
      </w:r>
    </w:p>
    <w:p w14:paraId="4B3D46AD" w14:textId="77777777" w:rsidR="00330F17" w:rsidRPr="00330F17" w:rsidRDefault="00330F17" w:rsidP="00330F17">
      <w:pPr>
        <w:jc w:val="both"/>
        <w:rPr>
          <w:rFonts w:ascii="Times New Roman" w:eastAsia="Arial" w:hAnsi="Times New Roman" w:cs="Times New Roman"/>
          <w:noProof/>
          <w:sz w:val="24"/>
          <w:szCs w:val="24"/>
          <w:lang w:val="en-US"/>
        </w:rPr>
      </w:pPr>
    </w:p>
    <w:p w14:paraId="08CD39A3" w14:textId="77777777" w:rsidR="00330F17" w:rsidRPr="00330F17" w:rsidRDefault="00330F17" w:rsidP="00330F17">
      <w:pPr>
        <w:pStyle w:val="BodyText"/>
        <w:rPr>
          <w:lang w:val="en-US"/>
        </w:rPr>
      </w:pPr>
      <w:r w:rsidRPr="00330F17">
        <w:rPr>
          <w:lang w:val="en-US"/>
        </w:rPr>
        <w:t>Plānošanas un pārskatatbildības vajadzībām svarīga ir precīza ziņošana un finansēšanas datu analīze.</w:t>
      </w:r>
    </w:p>
    <w:p w14:paraId="4428DAB6" w14:textId="77777777" w:rsidR="00330F17" w:rsidRPr="00330F17" w:rsidRDefault="00330F17" w:rsidP="00330F17">
      <w:pPr>
        <w:jc w:val="both"/>
        <w:rPr>
          <w:rFonts w:ascii="Times New Roman" w:eastAsia="Arial" w:hAnsi="Times New Roman" w:cs="Times New Roman"/>
          <w:noProof/>
          <w:sz w:val="24"/>
          <w:szCs w:val="24"/>
          <w:lang w:val="en-US"/>
        </w:rPr>
      </w:pPr>
    </w:p>
    <w:p w14:paraId="6E5B504E" w14:textId="77777777" w:rsidR="00330F17" w:rsidRPr="00330F17" w:rsidRDefault="00330F17" w:rsidP="00330F17">
      <w:pPr>
        <w:pStyle w:val="BodyText"/>
        <w:rPr>
          <w:lang w:val="en-US"/>
        </w:rPr>
      </w:pPr>
      <w:r w:rsidRPr="00330F17">
        <w:rPr>
          <w:lang w:val="en-US"/>
        </w:rPr>
        <w:t>Pirms informācijas izmantošanas tā ir jāsalīdzina un jātriangulē ar attiecīgajām ieinteresētajām personām un iepriekš paziņotiem datiem atbilstoši saskaņotiem starpaģentūru informācijas apmaiņas protokoliem.</w:t>
      </w:r>
    </w:p>
    <w:p w14:paraId="4024B885" w14:textId="77777777" w:rsidR="00330F17" w:rsidRPr="00330F17" w:rsidRDefault="00330F17" w:rsidP="00330F17">
      <w:pPr>
        <w:jc w:val="both"/>
        <w:rPr>
          <w:rFonts w:ascii="Times New Roman" w:eastAsia="Arial" w:hAnsi="Times New Roman" w:cs="Times New Roman"/>
          <w:noProof/>
          <w:sz w:val="24"/>
          <w:szCs w:val="24"/>
          <w:lang w:val="en-US"/>
        </w:rPr>
      </w:pPr>
    </w:p>
    <w:p w14:paraId="5BC7ADA4" w14:textId="77777777" w:rsidR="00330F17" w:rsidRPr="00330F17" w:rsidRDefault="00330F17" w:rsidP="00330F17">
      <w:pPr>
        <w:pStyle w:val="BodyText"/>
        <w:rPr>
          <w:b/>
          <w:bCs/>
          <w:color w:val="B891A4"/>
          <w:lang w:val="en-US"/>
        </w:rPr>
      </w:pPr>
      <w:r w:rsidRPr="00330F17">
        <w:rPr>
          <w:b/>
          <w:bCs/>
          <w:color w:val="B891A4"/>
          <w:lang w:val="en-US"/>
        </w:rPr>
        <w:t>5.3.4. Informācijas apmaiņa</w:t>
      </w:r>
    </w:p>
    <w:p w14:paraId="165D58ED" w14:textId="77777777" w:rsidR="00330F17" w:rsidRPr="00330F17" w:rsidRDefault="00330F17" w:rsidP="00330F17">
      <w:pPr>
        <w:jc w:val="both"/>
        <w:rPr>
          <w:rFonts w:ascii="Times New Roman" w:eastAsia="Arial" w:hAnsi="Times New Roman" w:cs="Times New Roman"/>
          <w:noProof/>
          <w:sz w:val="24"/>
          <w:szCs w:val="24"/>
          <w:lang w:val="en-US"/>
        </w:rPr>
      </w:pPr>
    </w:p>
    <w:p w14:paraId="1629489A" w14:textId="77777777" w:rsidR="00330F17" w:rsidRPr="00330F17" w:rsidRDefault="00330F17" w:rsidP="00330F17">
      <w:pPr>
        <w:pStyle w:val="BodyText"/>
        <w:rPr>
          <w:lang w:val="en-US"/>
        </w:rPr>
      </w:pPr>
      <w:r w:rsidRPr="00330F17">
        <w:rPr>
          <w:lang w:val="en-US"/>
        </w:rPr>
        <w:t>Pirms informācijas apmaiņas izvērtēt riskus bērniem un viņu ģimenēm. Neapmainīties ar skaitļiem, kas ir:</w:t>
      </w:r>
    </w:p>
    <w:p w14:paraId="48D300E1" w14:textId="77777777" w:rsidR="00330F17" w:rsidRPr="00330F17" w:rsidRDefault="00330F17" w:rsidP="00330F17">
      <w:pPr>
        <w:jc w:val="both"/>
        <w:rPr>
          <w:rFonts w:ascii="Times New Roman" w:eastAsia="Arial" w:hAnsi="Times New Roman" w:cs="Times New Roman"/>
          <w:noProof/>
          <w:sz w:val="24"/>
          <w:szCs w:val="24"/>
          <w:lang w:val="en-US"/>
        </w:rPr>
      </w:pPr>
    </w:p>
    <w:p w14:paraId="61D595C6"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pārāk mazi;</w:t>
      </w:r>
    </w:p>
    <w:p w14:paraId="59DFA532"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par pārāk specifisku ģeogrāfisko zonu vai</w:t>
      </w:r>
    </w:p>
    <w:p w14:paraId="73D147F4"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tādi, pēc kuriem jebkurā gadījumā var viegli noteikt konkrēto indivīdu.</w:t>
      </w:r>
    </w:p>
    <w:p w14:paraId="3EC23ED9" w14:textId="77777777" w:rsidR="00330F17" w:rsidRPr="00330F17" w:rsidRDefault="00330F17" w:rsidP="00330F17">
      <w:pPr>
        <w:jc w:val="both"/>
        <w:rPr>
          <w:rFonts w:ascii="Times New Roman" w:eastAsia="Arial" w:hAnsi="Times New Roman" w:cs="Times New Roman"/>
          <w:noProof/>
          <w:sz w:val="24"/>
          <w:szCs w:val="24"/>
          <w:lang w:val="en-US"/>
        </w:rPr>
      </w:pPr>
    </w:p>
    <w:p w14:paraId="3CF1D131" w14:textId="77777777" w:rsidR="00330F17" w:rsidRPr="00330F17" w:rsidRDefault="00330F17" w:rsidP="00330F17">
      <w:pPr>
        <w:pStyle w:val="BodyText"/>
        <w:rPr>
          <w:lang w:val="en-US"/>
        </w:rPr>
      </w:pPr>
      <w:r w:rsidRPr="00330F17">
        <w:rPr>
          <w:lang w:val="en-US"/>
        </w:rPr>
        <w:t>Neapmainīties ar identificējamiem personas datiem, ja vien tas nav attiecīgās personas īpašam labumam un netiek darīts ar viņa piekrišanu. Noteikt drošības pasākumus, lai nodrošinātu, ka ar savākto informāciju neapmainās imigrācijas īstenošanas nolūkā.</w:t>
      </w:r>
    </w:p>
    <w:p w14:paraId="23F30DC8" w14:textId="77777777" w:rsidR="00330F17" w:rsidRPr="00330F17" w:rsidRDefault="00330F17" w:rsidP="00330F17">
      <w:pPr>
        <w:jc w:val="both"/>
        <w:rPr>
          <w:rFonts w:ascii="Times New Roman" w:eastAsia="Arial" w:hAnsi="Times New Roman" w:cs="Times New Roman"/>
          <w:noProof/>
          <w:sz w:val="24"/>
          <w:szCs w:val="24"/>
          <w:lang w:val="en-US"/>
        </w:rPr>
      </w:pPr>
    </w:p>
    <w:p w14:paraId="3E648859" w14:textId="77777777" w:rsidR="00330F17" w:rsidRPr="00330F17" w:rsidRDefault="00330F17" w:rsidP="00330F17">
      <w:pPr>
        <w:pStyle w:val="BodyText"/>
        <w:rPr>
          <w:lang w:val="en-US"/>
        </w:rPr>
      </w:pPr>
      <w:r w:rsidRPr="00330F17">
        <w:rPr>
          <w:lang w:val="en-US"/>
        </w:rPr>
        <w:t>Apkopot atgriezenisko saiti sava informācijas pārvaldības cikla efektivitātes nodrošināšanai. Nekavējoties izmantot visus savāktos vai saņemtos datus. Nodrošināt atgriezenisko saiti visām personām, kas sniegušas informāciju. Jānorāda visu izmantoto datu avoti. Interpretējot datus, ņemt vērā vietējo kontekstu. Piemēram, augsts bērnu darba līmenis var norādīt uz to, ka bērni ir būtisks priekšnoteikums ģimenes izdzīvošanai.</w:t>
      </w:r>
    </w:p>
    <w:p w14:paraId="31CF9E3E" w14:textId="77777777" w:rsidR="00330F17" w:rsidRPr="00330F17" w:rsidRDefault="00330F17" w:rsidP="00330F17">
      <w:pPr>
        <w:jc w:val="both"/>
        <w:rPr>
          <w:rFonts w:ascii="Times New Roman" w:eastAsia="Arial" w:hAnsi="Times New Roman" w:cs="Times New Roman"/>
          <w:noProof/>
          <w:sz w:val="24"/>
          <w:szCs w:val="24"/>
          <w:lang w:val="en-US"/>
        </w:rPr>
      </w:pPr>
    </w:p>
    <w:p w14:paraId="04F6772F" w14:textId="77777777" w:rsidR="00330F17" w:rsidRPr="00330F17" w:rsidRDefault="00330F17" w:rsidP="00330F17">
      <w:pPr>
        <w:pStyle w:val="BodyText"/>
        <w:rPr>
          <w:b/>
          <w:bCs/>
          <w:color w:val="B891A4"/>
          <w:lang w:val="en-US"/>
        </w:rPr>
      </w:pPr>
      <w:r w:rsidRPr="00330F17">
        <w:rPr>
          <w:b/>
          <w:bCs/>
          <w:color w:val="B891A4"/>
          <w:lang w:val="en-US"/>
        </w:rPr>
        <w:t>5.3.5. Starpaģentūru koordinācijas informācijas pārvaldītāju loma</w:t>
      </w:r>
    </w:p>
    <w:p w14:paraId="7E470490" w14:textId="77777777" w:rsidR="00330F17" w:rsidRPr="00330F17" w:rsidRDefault="00330F17" w:rsidP="00330F17">
      <w:pPr>
        <w:jc w:val="both"/>
        <w:rPr>
          <w:rFonts w:ascii="Times New Roman" w:eastAsia="Arial" w:hAnsi="Times New Roman" w:cs="Times New Roman"/>
          <w:noProof/>
          <w:sz w:val="24"/>
          <w:szCs w:val="24"/>
          <w:lang w:val="en-US"/>
        </w:rPr>
      </w:pPr>
    </w:p>
    <w:p w14:paraId="0586F4E3" w14:textId="77777777" w:rsidR="00330F17" w:rsidRPr="00330F17" w:rsidRDefault="00330F17" w:rsidP="00330F17">
      <w:pPr>
        <w:pStyle w:val="BodyText"/>
        <w:rPr>
          <w:lang w:val="en-US"/>
        </w:rPr>
      </w:pPr>
      <w:r w:rsidRPr="00330F17">
        <w:rPr>
          <w:lang w:val="en-US"/>
        </w:rPr>
        <w:t>Informācijas pārvaldība ir būtiska koordinācijas sastāvdaļa. Lai to nodrošinātu, ir nepieciešama partnerība starp informācijas pārvaldītāju un bērnu aizsardzības koordinatoru / koordinācijas kontaktpunktu. Lielākajā daļā reaģēšanas pasākumu ārkārtas situācijās informācijas pārvaldības funkciju veic bērnu aizsardzības koordinācijas grupa. Bērnu aizsardzības koordinācijas grupa vada informācijas pārvaldības procesus visā bērnu aizsardzības apakšsektorā un sadarbojas ar citiem sektoriem bērnu aizsardzības iekļaušanai vai integrācijai. Tā tiks iesaistīta kopīgas novērtējumu darba grupas izveidē un sadarbībā ar visām ieinteresētajām personām, lai izstrādātu vai pielāgotu standartizētus instrumentus un procedūras, piemēram:</w:t>
      </w:r>
    </w:p>
    <w:p w14:paraId="256D6396" w14:textId="77777777" w:rsidR="00330F17" w:rsidRPr="00330F17" w:rsidRDefault="00330F17" w:rsidP="00330F17">
      <w:pPr>
        <w:jc w:val="both"/>
        <w:rPr>
          <w:rFonts w:ascii="Times New Roman" w:eastAsia="Arial" w:hAnsi="Times New Roman" w:cs="Times New Roman"/>
          <w:noProof/>
          <w:sz w:val="24"/>
          <w:szCs w:val="24"/>
          <w:lang w:val="en-US"/>
        </w:rPr>
      </w:pPr>
    </w:p>
    <w:p w14:paraId="70923107"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situācijas un reaģēšanas uzraudzības instrumentus;</w:t>
      </w:r>
    </w:p>
    <w:p w14:paraId="336FDAF2" w14:textId="77777777" w:rsidR="00330F17" w:rsidRPr="00330F17" w:rsidRDefault="00330F17" w:rsidP="00330F17">
      <w:pPr>
        <w:pStyle w:val="BodyText"/>
        <w:numPr>
          <w:ilvl w:val="3"/>
          <w:numId w:val="22"/>
        </w:numPr>
        <w:tabs>
          <w:tab w:val="left" w:pos="567"/>
        </w:tabs>
        <w:ind w:left="0" w:firstLine="0"/>
        <w:rPr>
          <w:lang w:val="en-US"/>
        </w:rPr>
      </w:pPr>
      <w:bookmarkStart w:id="186" w:name="_bookmark120"/>
      <w:bookmarkEnd w:id="186"/>
      <w:r w:rsidRPr="00330F17">
        <w:rPr>
          <w:lang w:val="en-US"/>
        </w:rPr>
        <w:t>standartizētas operatīvās procedūras;</w:t>
      </w:r>
    </w:p>
    <w:p w14:paraId="652F4410"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datu aizsardzības un informācijas apmaiņas protokolus;</w:t>
      </w:r>
    </w:p>
    <w:p w14:paraId="615304F5"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starpaģentūru lietu pārvaldības veidlapas;</w:t>
      </w:r>
    </w:p>
    <w:p w14:paraId="48F22177"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standartizētus mācību moduļus;</w:t>
      </w:r>
    </w:p>
    <w:p w14:paraId="0BFAB2BE"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kopīgās novērtējuma darba grupu mācības un procedūras un</w:t>
      </w:r>
    </w:p>
    <w:p w14:paraId="2BA7D4B4"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kontekstam atbilstošus norādījumus krīzes skarto iedzīvotāju vajadzību apmierināšanai.</w:t>
      </w:r>
    </w:p>
    <w:p w14:paraId="6097C146" w14:textId="77777777" w:rsidR="00330F17" w:rsidRPr="00330F17" w:rsidRDefault="00330F17" w:rsidP="00330F17">
      <w:pPr>
        <w:jc w:val="both"/>
        <w:rPr>
          <w:rFonts w:ascii="Times New Roman" w:eastAsia="Arial" w:hAnsi="Times New Roman" w:cs="Times New Roman"/>
          <w:noProof/>
          <w:sz w:val="24"/>
          <w:szCs w:val="24"/>
          <w:lang w:val="en-US"/>
        </w:rPr>
      </w:pPr>
    </w:p>
    <w:p w14:paraId="38DE8A00" w14:textId="77777777" w:rsidR="00330F17" w:rsidRPr="00330F17" w:rsidRDefault="00330F17" w:rsidP="00330F17">
      <w:pPr>
        <w:pStyle w:val="BodyText"/>
        <w:rPr>
          <w:lang w:val="en-US"/>
        </w:rPr>
      </w:pPr>
      <w:r w:rsidRPr="00330F17">
        <w:rPr>
          <w:lang w:val="en-US"/>
        </w:rPr>
        <w:t xml:space="preserve">Visiem instrumentiem un procedūrām ir jābūt kontekstam atbilstošiem un pielāgotiem, lai tie atbilstu to dažādo organizāciju vajadzībām, kuras darbojas attiecīgajā vietā. Ja vietējās zināšanas nav pieejamas, tehnisko atbalstu var sniegt struktūrvienība “Child Protection Area of Responsibility” vai </w:t>
      </w:r>
      <w:r w:rsidRPr="00330F17">
        <w:rPr>
          <w:i/>
          <w:iCs/>
          <w:lang w:val="en-US"/>
        </w:rPr>
        <w:t>UNHCR</w:t>
      </w:r>
      <w:r w:rsidRPr="00330F17">
        <w:rPr>
          <w:lang w:val="en-US"/>
        </w:rPr>
        <w:t>.</w:t>
      </w:r>
    </w:p>
    <w:p w14:paraId="4C60E73C" w14:textId="77777777" w:rsidR="00330F17" w:rsidRPr="00330F17" w:rsidRDefault="00330F17" w:rsidP="00330F17">
      <w:pPr>
        <w:tabs>
          <w:tab w:val="left" w:leader="dot" w:pos="9072"/>
        </w:tabs>
        <w:jc w:val="both"/>
        <w:rPr>
          <w:rFonts w:ascii="Times New Roman" w:hAnsi="Times New Roman" w:cs="Times New Roman"/>
          <w:noProof/>
          <w:color w:val="B891A4"/>
          <w:sz w:val="24"/>
          <w:lang w:val="en-US"/>
        </w:rPr>
      </w:pPr>
      <w:r w:rsidRPr="00330F17">
        <w:rPr>
          <w:rFonts w:ascii="Times New Roman" w:hAnsi="Times New Roman" w:cs="Times New Roman"/>
          <w:noProof/>
          <w:color w:val="B891A4"/>
          <w:sz w:val="24"/>
          <w:lang w:val="en-US"/>
        </w:rPr>
        <w:tab/>
      </w:r>
    </w:p>
    <w:p w14:paraId="3C93BC58" w14:textId="77777777" w:rsidR="00330F17" w:rsidRPr="00330F17" w:rsidRDefault="00330F17" w:rsidP="00330F17">
      <w:pPr>
        <w:jc w:val="both"/>
        <w:rPr>
          <w:rFonts w:ascii="Times New Roman" w:hAnsi="Times New Roman" w:cs="Times New Roman"/>
          <w:noProof/>
          <w:color w:val="B891A4"/>
          <w:sz w:val="24"/>
          <w:szCs w:val="24"/>
          <w:lang w:val="en-US"/>
        </w:rPr>
      </w:pPr>
    </w:p>
    <w:p w14:paraId="0AAD43C1" w14:textId="77777777" w:rsidR="00330F17" w:rsidRPr="00330F17" w:rsidRDefault="00330F17" w:rsidP="00330F17">
      <w:pPr>
        <w:jc w:val="both"/>
        <w:rPr>
          <w:rFonts w:ascii="Times New Roman" w:hAnsi="Times New Roman" w:cs="Times New Roman"/>
          <w:b/>
          <w:noProof/>
          <w:color w:val="B891A4"/>
          <w:sz w:val="24"/>
          <w:lang w:val="en-US"/>
        </w:rPr>
      </w:pPr>
      <w:r w:rsidRPr="00330F17">
        <w:rPr>
          <w:rFonts w:ascii="Times New Roman" w:hAnsi="Times New Roman" w:cs="Times New Roman"/>
          <w:b/>
          <w:noProof/>
          <w:color w:val="B891A4"/>
          <w:sz w:val="24"/>
          <w:lang w:val="en-US"/>
        </w:rPr>
        <w:t>ATSAUCES</w:t>
      </w:r>
    </w:p>
    <w:p w14:paraId="340CF70A" w14:textId="77777777" w:rsidR="00330F17" w:rsidRPr="00330F17" w:rsidRDefault="00330F17" w:rsidP="00330F17">
      <w:pPr>
        <w:pStyle w:val="BodyText"/>
        <w:rPr>
          <w:lang w:val="en-US"/>
        </w:rPr>
      </w:pPr>
    </w:p>
    <w:p w14:paraId="706E0FC0" w14:textId="77777777" w:rsidR="00330F17" w:rsidRPr="00330F17" w:rsidRDefault="00330F17" w:rsidP="00330F17">
      <w:pPr>
        <w:pStyle w:val="BodyText"/>
        <w:rPr>
          <w:lang w:val="en-US"/>
        </w:rPr>
      </w:pPr>
      <w:r w:rsidRPr="00330F17">
        <w:rPr>
          <w:lang w:val="en-US"/>
        </w:rPr>
        <w:t xml:space="preserve">Saites uz šiem un papildu resursiem ir pieejamas </w:t>
      </w:r>
      <w:r w:rsidRPr="00330F17">
        <w:rPr>
          <w:i/>
          <w:color w:val="58595B"/>
          <w:lang w:val="en-US"/>
        </w:rPr>
        <w:t>tiešsaistē</w:t>
      </w:r>
      <w:r w:rsidRPr="00330F17">
        <w:rPr>
          <w:lang w:val="en-US"/>
        </w:rPr>
        <w:t>.</w:t>
      </w:r>
    </w:p>
    <w:p w14:paraId="495F1FC7" w14:textId="77777777" w:rsidR="00330F17" w:rsidRPr="00330F17" w:rsidRDefault="00330F17" w:rsidP="00330F17">
      <w:pPr>
        <w:jc w:val="both"/>
        <w:rPr>
          <w:rFonts w:ascii="Times New Roman" w:eastAsia="Arial" w:hAnsi="Times New Roman" w:cs="Times New Roman"/>
          <w:noProof/>
          <w:sz w:val="24"/>
          <w:szCs w:val="24"/>
          <w:lang w:val="en-US"/>
        </w:rPr>
      </w:pPr>
    </w:p>
    <w:p w14:paraId="6152E5D7" w14:textId="77777777" w:rsidR="00330F17" w:rsidRPr="00330F17" w:rsidRDefault="00330F17" w:rsidP="00330F17">
      <w:pPr>
        <w:pStyle w:val="BodyText"/>
        <w:numPr>
          <w:ilvl w:val="3"/>
          <w:numId w:val="22"/>
        </w:numPr>
        <w:tabs>
          <w:tab w:val="left" w:pos="567"/>
        </w:tabs>
        <w:ind w:left="0" w:firstLine="0"/>
        <w:rPr>
          <w:lang w:val="en-US"/>
        </w:rPr>
      </w:pPr>
      <w:r w:rsidRPr="00330F17">
        <w:rPr>
          <w:i/>
          <w:lang w:val="en-US"/>
        </w:rPr>
        <w:t>‘What is Protection Information Management (PIM)’</w:t>
      </w:r>
      <w:r w:rsidRPr="00330F17">
        <w:rPr>
          <w:lang w:val="en-US"/>
        </w:rPr>
        <w:t xml:space="preserve">, </w:t>
      </w:r>
      <w:r w:rsidRPr="00330F17">
        <w:rPr>
          <w:i/>
          <w:lang w:val="en-US"/>
        </w:rPr>
        <w:t>PIM Guide</w:t>
      </w:r>
      <w:r w:rsidRPr="00330F17">
        <w:rPr>
          <w:lang w:val="en-US"/>
        </w:rPr>
        <w:t>, Protection Information Management.</w:t>
      </w:r>
    </w:p>
    <w:p w14:paraId="44484D0F" w14:textId="77777777" w:rsidR="00330F17" w:rsidRPr="00330F17" w:rsidRDefault="00330F17" w:rsidP="00330F17">
      <w:pPr>
        <w:pStyle w:val="BodyText"/>
        <w:numPr>
          <w:ilvl w:val="3"/>
          <w:numId w:val="22"/>
        </w:numPr>
        <w:tabs>
          <w:tab w:val="left" w:pos="567"/>
        </w:tabs>
        <w:ind w:left="0" w:firstLine="0"/>
        <w:rPr>
          <w:i/>
          <w:lang w:val="en-US"/>
        </w:rPr>
      </w:pPr>
      <w:r w:rsidRPr="00330F17">
        <w:rPr>
          <w:i/>
          <w:lang w:val="en-US"/>
        </w:rPr>
        <w:t>‘Information Management and the Humanitarian Context’, OCHA IM Guidelines Ver.2.1, OCHA.</w:t>
      </w:r>
    </w:p>
    <w:p w14:paraId="24C11E21" w14:textId="77777777" w:rsidR="00330F17" w:rsidRPr="00330F17" w:rsidRDefault="00330F17" w:rsidP="00330F17">
      <w:pPr>
        <w:pStyle w:val="BodyText"/>
        <w:numPr>
          <w:ilvl w:val="3"/>
          <w:numId w:val="22"/>
        </w:numPr>
        <w:tabs>
          <w:tab w:val="left" w:pos="567"/>
        </w:tabs>
        <w:ind w:left="0" w:firstLine="0"/>
        <w:rPr>
          <w:lang w:val="en-US"/>
        </w:rPr>
      </w:pPr>
      <w:r w:rsidRPr="00330F17">
        <w:rPr>
          <w:i/>
          <w:lang w:val="en-US"/>
        </w:rPr>
        <w:t>Professional Standards for Protection Work Carried out by Humanitarian and Human Rights Actors in Armed Conflict and Other Situations of Violence</w:t>
      </w:r>
      <w:r w:rsidRPr="00330F17">
        <w:rPr>
          <w:lang w:val="en-US"/>
        </w:rPr>
        <w:t>, ICRC, 2018, pp. 103–150.</w:t>
      </w:r>
    </w:p>
    <w:p w14:paraId="1FAD9E20" w14:textId="77777777" w:rsidR="00330F17" w:rsidRPr="00330F17" w:rsidRDefault="00330F17" w:rsidP="00330F17">
      <w:pPr>
        <w:pStyle w:val="BodyText"/>
        <w:numPr>
          <w:ilvl w:val="3"/>
          <w:numId w:val="22"/>
        </w:numPr>
        <w:tabs>
          <w:tab w:val="left" w:pos="567"/>
        </w:tabs>
        <w:ind w:left="0" w:firstLine="0"/>
        <w:rPr>
          <w:lang w:val="en-US"/>
        </w:rPr>
      </w:pPr>
      <w:r w:rsidRPr="00330F17">
        <w:rPr>
          <w:i/>
          <w:lang w:val="en-US"/>
        </w:rPr>
        <w:t>‘Whole of Syria: Child Protection Response Snapshot’</w:t>
      </w:r>
      <w:r w:rsidRPr="00330F17">
        <w:rPr>
          <w:lang w:val="en-US"/>
        </w:rPr>
        <w:t>, Whole of Syria Child Protection Sector, 2017. [Piemērs konsolidētai informatīvajai lapai par bērnu aizsardzību un humāno palīdzību]</w:t>
      </w:r>
    </w:p>
    <w:p w14:paraId="6297E5B3"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w:t>
      </w:r>
      <w:r w:rsidRPr="00330F17">
        <w:rPr>
          <w:i/>
          <w:lang w:val="en-US"/>
        </w:rPr>
        <w:t>Information Management Working Group</w:t>
      </w:r>
      <w:r w:rsidRPr="00330F17">
        <w:rPr>
          <w:lang w:val="en-US"/>
        </w:rPr>
        <w:t>’, OCHA. [Tīmekļa vietne]</w:t>
      </w:r>
    </w:p>
    <w:p w14:paraId="7853E714" w14:textId="77777777" w:rsidR="00330F17" w:rsidRPr="00330F17" w:rsidRDefault="00330F17" w:rsidP="00330F17">
      <w:pPr>
        <w:pStyle w:val="BodyText"/>
        <w:numPr>
          <w:ilvl w:val="3"/>
          <w:numId w:val="22"/>
        </w:numPr>
        <w:tabs>
          <w:tab w:val="left" w:pos="567"/>
        </w:tabs>
        <w:ind w:left="0" w:firstLine="0"/>
        <w:rPr>
          <w:lang w:val="en-US"/>
        </w:rPr>
      </w:pPr>
      <w:r w:rsidRPr="00330F17">
        <w:rPr>
          <w:i/>
          <w:lang w:val="en-US"/>
        </w:rPr>
        <w:t>‘Child Functioning: A new way to measure child functioning’</w:t>
      </w:r>
      <w:r w:rsidRPr="00330F17">
        <w:rPr>
          <w:lang w:val="en-US"/>
        </w:rPr>
        <w:t>, UNICEF, Washington Group on Disability Statistics, 2016.</w:t>
      </w:r>
    </w:p>
    <w:p w14:paraId="45D4EF6A" w14:textId="77777777" w:rsidR="00330F17" w:rsidRPr="00330F17" w:rsidRDefault="00330F17" w:rsidP="00330F17">
      <w:pPr>
        <w:rPr>
          <w:rFonts w:ascii="Times New Roman" w:hAnsi="Times New Roman" w:cs="Times New Roman"/>
          <w:noProof/>
          <w:lang w:val="en-US"/>
        </w:rPr>
      </w:pPr>
      <w:r w:rsidRPr="00330F17">
        <w:rPr>
          <w:rFonts w:ascii="Times New Roman" w:hAnsi="Times New Roman" w:cs="Times New Roman"/>
          <w:noProof/>
          <w:lang w:val="en-US"/>
        </w:rPr>
        <w:br w:type="page"/>
      </w:r>
    </w:p>
    <w:p w14:paraId="14F186CF" w14:textId="77777777" w:rsidR="00330F17" w:rsidRPr="00330F17" w:rsidRDefault="00330F17" w:rsidP="00330F17">
      <w:pPr>
        <w:jc w:val="both"/>
        <w:rPr>
          <w:rFonts w:ascii="Times New Roman" w:eastAsia="Arial" w:hAnsi="Times New Roman" w:cs="Times New Roman"/>
          <w:noProof/>
          <w:sz w:val="24"/>
          <w:szCs w:val="24"/>
          <w:lang w:val="en-US"/>
        </w:rPr>
      </w:pPr>
    </w:p>
    <w:p w14:paraId="10CD69C0" w14:textId="77777777" w:rsidR="00330F17" w:rsidRPr="00330F17" w:rsidRDefault="00330F17" w:rsidP="00330F17">
      <w:pPr>
        <w:pStyle w:val="Heading2"/>
        <w:rPr>
          <w:noProof/>
          <w:color w:val="B891A4"/>
          <w:sz w:val="28"/>
          <w:szCs w:val="24"/>
          <w:lang w:val="en-US"/>
        </w:rPr>
      </w:pPr>
      <w:bookmarkStart w:id="187" w:name="Standard_6:Child_protection_monitoring"/>
      <w:bookmarkStart w:id="188" w:name="_bookmark121"/>
      <w:bookmarkStart w:id="189" w:name="_bookmark122"/>
      <w:bookmarkStart w:id="190" w:name="_Toc110957695"/>
      <w:bookmarkEnd w:id="187"/>
      <w:bookmarkEnd w:id="188"/>
      <w:bookmarkEnd w:id="189"/>
      <w:r w:rsidRPr="00330F17">
        <w:rPr>
          <w:noProof/>
          <w:color w:val="B891A4"/>
          <w:sz w:val="28"/>
          <w:szCs w:val="24"/>
          <w:lang w:val="en-US"/>
        </w:rPr>
        <w:t>6. STANDARTS.</w:t>
      </w:r>
      <w:bookmarkStart w:id="191" w:name="_bookmark123"/>
      <w:bookmarkEnd w:id="191"/>
      <w:r w:rsidRPr="00330F17">
        <w:rPr>
          <w:noProof/>
          <w:color w:val="B891A4"/>
          <w:sz w:val="28"/>
          <w:szCs w:val="24"/>
          <w:lang w:val="en-US"/>
        </w:rPr>
        <w:t xml:space="preserve"> BĒRNU AIZSARDZĪBAS UZRAUDZĪBA</w:t>
      </w:r>
      <w:bookmarkEnd w:id="190"/>
    </w:p>
    <w:p w14:paraId="335EA738" w14:textId="77777777" w:rsidR="00330F17" w:rsidRPr="00330F17" w:rsidRDefault="00330F17" w:rsidP="00330F17">
      <w:pPr>
        <w:jc w:val="both"/>
        <w:rPr>
          <w:rFonts w:ascii="Times New Roman" w:eastAsia="Arial" w:hAnsi="Times New Roman" w:cs="Times New Roman"/>
          <w:noProof/>
          <w:sz w:val="24"/>
          <w:szCs w:val="24"/>
          <w:lang w:val="en-US"/>
        </w:rPr>
      </w:pPr>
    </w:p>
    <w:p w14:paraId="5141D939" w14:textId="77777777" w:rsidR="00330F17" w:rsidRPr="00330F17" w:rsidRDefault="00330F17" w:rsidP="00330F17">
      <w:pPr>
        <w:jc w:val="both"/>
        <w:rPr>
          <w:rFonts w:ascii="Times New Roman" w:eastAsia="Century Gothic" w:hAnsi="Times New Roman" w:cs="Times New Roman"/>
          <w:noProof/>
          <w:sz w:val="24"/>
          <w:szCs w:val="24"/>
          <w:lang w:val="en-US"/>
        </w:rPr>
      </w:pPr>
      <w:r w:rsidRPr="00330F17">
        <w:rPr>
          <w:rFonts w:ascii="Times New Roman" w:hAnsi="Times New Roman" w:cs="Times New Roman"/>
          <w:i/>
          <w:noProof/>
          <w:sz w:val="24"/>
          <w:lang w:val="en-US"/>
        </w:rPr>
        <w:t xml:space="preserve">Kopā ar šo standartu jālasa: </w:t>
      </w:r>
      <w:r w:rsidRPr="00330F17">
        <w:rPr>
          <w:rFonts w:ascii="Times New Roman" w:hAnsi="Times New Roman" w:cs="Times New Roman"/>
          <w:i/>
          <w:noProof/>
          <w:color w:val="B891A4"/>
          <w:sz w:val="24"/>
          <w:lang w:val="en-US"/>
        </w:rPr>
        <w:t>Principi</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B891A4"/>
          <w:sz w:val="24"/>
          <w:lang w:val="en-US"/>
        </w:rPr>
        <w:t>1. standarts “Koordinēšana”</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B891A4"/>
          <w:sz w:val="24"/>
          <w:lang w:val="en-US"/>
        </w:rPr>
        <w:t>4. standarts “Programmas cikla pārvaldība”</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B891A4"/>
          <w:sz w:val="24"/>
          <w:lang w:val="en-US"/>
        </w:rPr>
        <w:t xml:space="preserve">5. standarts “Informācijas pārvaldība” </w:t>
      </w:r>
      <w:r w:rsidRPr="00330F17">
        <w:rPr>
          <w:rFonts w:ascii="Times New Roman" w:hAnsi="Times New Roman" w:cs="Times New Roman"/>
          <w:i/>
          <w:noProof/>
          <w:sz w:val="24"/>
          <w:lang w:val="en-US"/>
        </w:rPr>
        <w:t xml:space="preserve">un </w:t>
      </w:r>
      <w:r w:rsidRPr="00330F17">
        <w:rPr>
          <w:rFonts w:ascii="Times New Roman" w:hAnsi="Times New Roman" w:cs="Times New Roman"/>
          <w:i/>
          <w:noProof/>
          <w:color w:val="B891A4"/>
          <w:sz w:val="24"/>
          <w:lang w:val="en-US"/>
        </w:rPr>
        <w:t>18. standarts “Lietu pārvaldība”</w:t>
      </w:r>
      <w:r w:rsidRPr="00330F17">
        <w:rPr>
          <w:rFonts w:ascii="Times New Roman" w:hAnsi="Times New Roman" w:cs="Times New Roman"/>
          <w:i/>
          <w:noProof/>
          <w:sz w:val="24"/>
          <w:lang w:val="en-US"/>
        </w:rPr>
        <w:t>.</w:t>
      </w:r>
    </w:p>
    <w:p w14:paraId="66373D4A" w14:textId="77777777" w:rsidR="00330F17" w:rsidRPr="00330F17" w:rsidRDefault="00330F17" w:rsidP="00330F17">
      <w:pPr>
        <w:jc w:val="both"/>
        <w:rPr>
          <w:rFonts w:ascii="Times New Roman" w:eastAsia="Century Gothic" w:hAnsi="Times New Roman" w:cs="Times New Roman"/>
          <w:i/>
          <w:noProof/>
          <w:sz w:val="24"/>
          <w:szCs w:val="24"/>
          <w:lang w:val="en-US"/>
        </w:rPr>
      </w:pPr>
    </w:p>
    <w:p w14:paraId="70373B10" w14:textId="77777777" w:rsidR="00330F17" w:rsidRPr="00330F17" w:rsidRDefault="00330F17" w:rsidP="00330F17">
      <w:pPr>
        <w:pStyle w:val="BodyText"/>
        <w:rPr>
          <w:lang w:val="en-US"/>
        </w:rPr>
      </w:pPr>
      <w:r w:rsidRPr="00330F17">
        <w:rPr>
          <w:lang w:val="en-US"/>
        </w:rPr>
        <w:t>Bērnu aizsardzības uzraudzība attiecas uz bērnu aizsardzības risku regulāru un sistemātisku pārbaudi (uzraudzību), kā arī pārkāpumiem un kompetenci konkrētā humānās palīdzības kontekstā. Mērķis ir nodrošināt pierādījumus, ar ko sniedz informāciju analīzēm, stratēģijām un reaģēšanas pasākumiem.</w:t>
      </w:r>
    </w:p>
    <w:p w14:paraId="11E1C655" w14:textId="77777777" w:rsidR="00330F17" w:rsidRPr="00330F17" w:rsidRDefault="00330F17" w:rsidP="00330F17">
      <w:pPr>
        <w:jc w:val="both"/>
        <w:rPr>
          <w:rFonts w:ascii="Times New Roman" w:eastAsia="Arial" w:hAnsi="Times New Roman" w:cs="Times New Roman"/>
          <w:noProof/>
          <w:sz w:val="24"/>
          <w:szCs w:val="24"/>
          <w:lang w:val="en-US"/>
        </w:rPr>
      </w:pPr>
    </w:p>
    <w:p w14:paraId="1D82658D" w14:textId="77777777" w:rsidR="00330F17" w:rsidRPr="00330F17" w:rsidRDefault="00330F17" w:rsidP="00330F17">
      <w:pPr>
        <w:pStyle w:val="BodyText"/>
        <w:rPr>
          <w:lang w:val="en-US"/>
        </w:rPr>
      </w:pPr>
      <w:r w:rsidRPr="00330F17">
        <w:rPr>
          <w:lang w:val="en-US"/>
        </w:rPr>
        <w:t>Efektīva uzraudzība ir vērsta uz sadarbību, ir koordinēta un ietver daudzas nozares. Savāktajiem datiem un informācijai jāatspoguļo visu bērnu stāvoklis un riski viņu aizsardzībai. Riski ir dažādi un atšķiras atkarībā no konteksta. Bērnu aizsardzības analītiskā sistēma identificē tēmas, kuras var ņemt vērā, analizējot bērnu aizsardzību. To var izmantot, lai izstrādātu bērnu aizsardzības uzraudzības sistēmu.</w:t>
      </w:r>
    </w:p>
    <w:p w14:paraId="2E7E8E51" w14:textId="77777777" w:rsidR="00330F17" w:rsidRPr="00330F17" w:rsidRDefault="00330F17" w:rsidP="00330F17">
      <w:pPr>
        <w:jc w:val="both"/>
        <w:rPr>
          <w:rFonts w:ascii="Times New Roman" w:eastAsia="Arial" w:hAnsi="Times New Roman" w:cs="Times New Roman"/>
          <w:noProof/>
          <w:sz w:val="24"/>
          <w:szCs w:val="24"/>
          <w:lang w:val="en-US"/>
        </w:rPr>
      </w:pPr>
    </w:p>
    <w:p w14:paraId="482686D4" w14:textId="77777777" w:rsidR="00330F17" w:rsidRPr="00330F17" w:rsidRDefault="00330F17" w:rsidP="00330F17">
      <w:pPr>
        <w:jc w:val="center"/>
        <w:rPr>
          <w:rFonts w:ascii="Times New Roman" w:hAnsi="Times New Roman" w:cs="Times New Roman"/>
          <w:i/>
          <w:noProof/>
          <w:sz w:val="24"/>
          <w:lang w:val="en-US"/>
        </w:rPr>
      </w:pPr>
      <w:r w:rsidRPr="00330F17">
        <w:rPr>
          <w:rFonts w:ascii="Times New Roman" w:hAnsi="Times New Roman" w:cs="Times New Roman"/>
          <w:i/>
          <w:noProof/>
          <w:sz w:val="24"/>
          <w:lang w:val="en-US"/>
        </w:rPr>
        <w:t>Bērnu aizsardzības analītiskā sistēma</w:t>
      </w:r>
    </w:p>
    <w:p w14:paraId="090F3ED9" w14:textId="77777777" w:rsidR="00330F17" w:rsidRPr="00330F17" w:rsidRDefault="00330F17" w:rsidP="00330F17">
      <w:pPr>
        <w:jc w:val="both"/>
        <w:rPr>
          <w:rFonts w:ascii="Times New Roman" w:eastAsia="Century Gothic" w:hAnsi="Times New Roman" w:cs="Times New Roman"/>
          <w:i/>
          <w:noProof/>
          <w:sz w:val="24"/>
          <w:szCs w:val="24"/>
          <w:lang w:val="en-US"/>
        </w:rPr>
      </w:pPr>
    </w:p>
    <w:p w14:paraId="28EAB76B" w14:textId="77777777" w:rsidR="00330F17" w:rsidRPr="00330F17" w:rsidRDefault="00330F17" w:rsidP="00330F17">
      <w:pPr>
        <w:jc w:val="center"/>
        <w:rPr>
          <w:rFonts w:ascii="Times New Roman" w:eastAsia="Century Gothic" w:hAnsi="Times New Roman" w:cs="Times New Roman"/>
          <w:noProof/>
          <w:sz w:val="24"/>
          <w:szCs w:val="24"/>
          <w:lang w:val="en-US"/>
        </w:rPr>
      </w:pPr>
      <w:r w:rsidRPr="00330F17">
        <w:rPr>
          <w:rFonts w:ascii="Times New Roman" w:eastAsia="Century Gothic" w:hAnsi="Times New Roman" w:cs="Times New Roman"/>
          <w:noProof/>
          <w:sz w:val="24"/>
          <w:szCs w:val="24"/>
          <w:lang w:val="en-US"/>
        </w:rPr>
        <w:drawing>
          <wp:inline distT="0" distB="0" distL="0" distR="0" wp14:anchorId="70A78999" wp14:editId="66569988">
            <wp:extent cx="5769115" cy="2353733"/>
            <wp:effectExtent l="0" t="0" r="0" b="0"/>
            <wp:docPr id="40" name="Picture 40" descr="Chart,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Chart, timeline&#10;&#10;Description automatically generated"/>
                    <pic:cNvPicPr/>
                  </pic:nvPicPr>
                  <pic:blipFill>
                    <a:blip r:embed="rId48">
                      <a:extLst>
                        <a:ext uri="{28A0092B-C50C-407E-A947-70E740481C1C}">
                          <a14:useLocalDpi xmlns:a14="http://schemas.microsoft.com/office/drawing/2010/main" val="0"/>
                        </a:ext>
                      </a:extLst>
                    </a:blip>
                    <a:stretch>
                      <a:fillRect/>
                    </a:stretch>
                  </pic:blipFill>
                  <pic:spPr>
                    <a:xfrm>
                      <a:off x="0" y="0"/>
                      <a:ext cx="5777926" cy="2357328"/>
                    </a:xfrm>
                    <a:prstGeom prst="rect">
                      <a:avLst/>
                    </a:prstGeom>
                  </pic:spPr>
                </pic:pic>
              </a:graphicData>
            </a:graphic>
          </wp:inline>
        </w:drawing>
      </w:r>
    </w:p>
    <w:p w14:paraId="4F8B3A45" w14:textId="77777777" w:rsidR="00330F17" w:rsidRPr="00330F17" w:rsidRDefault="00330F17" w:rsidP="00330F17">
      <w:pPr>
        <w:jc w:val="both"/>
        <w:rPr>
          <w:rFonts w:ascii="Times New Roman" w:eastAsia="Century Gothic" w:hAnsi="Times New Roman" w:cs="Times New Roman"/>
          <w:iCs/>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330F17" w:rsidRPr="00330F17" w14:paraId="06621CC1" w14:textId="77777777" w:rsidTr="002352FF">
        <w:tc>
          <w:tcPr>
            <w:tcW w:w="5000" w:type="pct"/>
          </w:tcPr>
          <w:p w14:paraId="2B473DF6"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STANDARTS</w:t>
            </w:r>
          </w:p>
          <w:p w14:paraId="6720D87D" w14:textId="77777777" w:rsidR="00330F17" w:rsidRPr="00330F17" w:rsidRDefault="00330F17" w:rsidP="002352FF">
            <w:pPr>
              <w:jc w:val="both"/>
              <w:rPr>
                <w:rFonts w:ascii="Times New Roman" w:eastAsia="Century Gothic" w:hAnsi="Times New Roman" w:cs="Times New Roman"/>
                <w:iCs/>
                <w:noProof/>
                <w:sz w:val="24"/>
                <w:szCs w:val="24"/>
                <w:lang w:val="en-US"/>
              </w:rPr>
            </w:pPr>
          </w:p>
          <w:p w14:paraId="721E103E"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Objektīvi un savlaicīgi dati un informācija par riskiem bērnu aizsardzībai tiek vākti, pārvaldīti, analizēti un izmantoti principiālā, drošā un uz sadarbību vērstā veidā, lai varētu veikt uz pierādījumiem pamatotus profilakses un reaģēšanas pasākumus.</w:t>
            </w:r>
          </w:p>
        </w:tc>
      </w:tr>
    </w:tbl>
    <w:p w14:paraId="7CF5BFE6" w14:textId="77777777" w:rsidR="00330F17" w:rsidRPr="00330F17" w:rsidRDefault="00330F17" w:rsidP="00330F17">
      <w:pPr>
        <w:jc w:val="both"/>
        <w:rPr>
          <w:rFonts w:ascii="Times New Roman" w:eastAsia="Century Gothic" w:hAnsi="Times New Roman" w:cs="Times New Roman"/>
          <w:iCs/>
          <w:noProof/>
          <w:sz w:val="24"/>
          <w:szCs w:val="24"/>
          <w:lang w:val="en-US"/>
        </w:rPr>
      </w:pPr>
    </w:p>
    <w:p w14:paraId="7ACFC5B3" w14:textId="77777777" w:rsidR="00330F17" w:rsidRPr="00330F17" w:rsidRDefault="00330F17" w:rsidP="00330F17">
      <w:pPr>
        <w:tabs>
          <w:tab w:val="left" w:pos="950"/>
        </w:tabs>
        <w:jc w:val="both"/>
        <w:rPr>
          <w:rFonts w:ascii="Times New Roman" w:hAnsi="Times New Roman" w:cs="Times New Roman"/>
          <w:b/>
          <w:noProof/>
          <w:color w:val="B891A4"/>
          <w:sz w:val="24"/>
          <w:lang w:val="en-US"/>
        </w:rPr>
      </w:pPr>
      <w:bookmarkStart w:id="192" w:name="_bookmark124"/>
      <w:bookmarkEnd w:id="192"/>
      <w:r w:rsidRPr="00330F17">
        <w:rPr>
          <w:rFonts w:ascii="Times New Roman" w:hAnsi="Times New Roman" w:cs="Times New Roman"/>
          <w:b/>
          <w:noProof/>
          <w:color w:val="B891A4"/>
          <w:sz w:val="24"/>
          <w:lang w:val="en-US"/>
        </w:rPr>
        <w:t>6.1. GALVENĀS DARBĪBAS</w:t>
      </w:r>
    </w:p>
    <w:p w14:paraId="0FE05AA4" w14:textId="77777777" w:rsidR="00330F17" w:rsidRPr="00330F17" w:rsidRDefault="00330F17" w:rsidP="00330F17">
      <w:pPr>
        <w:jc w:val="both"/>
        <w:rPr>
          <w:rFonts w:ascii="Times New Roman" w:eastAsia="Arial" w:hAnsi="Times New Roman" w:cs="Times New Roman"/>
          <w:noProof/>
          <w:sz w:val="24"/>
          <w:szCs w:val="24"/>
          <w:lang w:val="en-US"/>
        </w:rPr>
      </w:pPr>
    </w:p>
    <w:p w14:paraId="2D020DBC" w14:textId="77777777" w:rsidR="00330F17" w:rsidRPr="00330F17" w:rsidRDefault="00330F17" w:rsidP="00330F17">
      <w:pPr>
        <w:pStyle w:val="BodyText"/>
        <w:rPr>
          <w:b/>
          <w:bCs/>
          <w:color w:val="B891A4"/>
          <w:lang w:val="en-US"/>
        </w:rPr>
      </w:pPr>
      <w:r w:rsidRPr="00330F17">
        <w:rPr>
          <w:b/>
          <w:bCs/>
          <w:color w:val="B891A4"/>
          <w:lang w:val="en-US"/>
        </w:rPr>
        <w:t>Sagatavotība</w:t>
      </w:r>
    </w:p>
    <w:p w14:paraId="42D5BC10" w14:textId="77777777" w:rsidR="00330F17" w:rsidRPr="00330F17" w:rsidRDefault="00330F17" w:rsidP="00330F17">
      <w:pPr>
        <w:jc w:val="both"/>
        <w:rPr>
          <w:rFonts w:ascii="Times New Roman" w:eastAsia="Arial" w:hAnsi="Times New Roman" w:cs="Times New Roman"/>
          <w:noProof/>
          <w:sz w:val="24"/>
          <w:szCs w:val="24"/>
          <w:lang w:val="en-US"/>
        </w:rPr>
      </w:pPr>
    </w:p>
    <w:p w14:paraId="1C9C98B1" w14:textId="77777777" w:rsidR="00330F17" w:rsidRPr="00330F17" w:rsidRDefault="00330F17" w:rsidP="00330F17">
      <w:pPr>
        <w:jc w:val="both"/>
        <w:rPr>
          <w:rFonts w:ascii="Times New Roman" w:hAnsi="Times New Roman" w:cs="Times New Roman"/>
          <w:b/>
          <w:noProof/>
          <w:color w:val="B891A4"/>
          <w:sz w:val="24"/>
          <w:lang w:val="en-US"/>
        </w:rPr>
      </w:pPr>
      <w:r w:rsidRPr="00330F17">
        <w:rPr>
          <w:rFonts w:ascii="Times New Roman" w:hAnsi="Times New Roman" w:cs="Times New Roman"/>
          <w:b/>
          <w:noProof/>
          <w:color w:val="B891A4"/>
          <w:sz w:val="24"/>
          <w:lang w:val="en-US"/>
        </w:rPr>
        <w:t>Plānošana</w:t>
      </w:r>
    </w:p>
    <w:p w14:paraId="3E9A80D6" w14:textId="77777777" w:rsidR="00330F17" w:rsidRPr="00330F17" w:rsidRDefault="00330F17" w:rsidP="00330F17">
      <w:pPr>
        <w:jc w:val="both"/>
        <w:rPr>
          <w:rFonts w:ascii="Times New Roman" w:eastAsia="Arial Narrow" w:hAnsi="Times New Roman" w:cs="Times New Roman"/>
          <w:b/>
          <w:bCs/>
          <w:noProof/>
          <w:sz w:val="24"/>
          <w:szCs w:val="24"/>
          <w:lang w:val="en-US"/>
        </w:rPr>
      </w:pPr>
    </w:p>
    <w:p w14:paraId="484D76F8" w14:textId="77777777" w:rsidR="00330F17" w:rsidRPr="00330F17" w:rsidRDefault="00330F17" w:rsidP="00330F17">
      <w:pPr>
        <w:tabs>
          <w:tab w:val="left" w:pos="1161"/>
        </w:tabs>
        <w:jc w:val="both"/>
        <w:rPr>
          <w:rFonts w:ascii="Times New Roman" w:eastAsia="Arial" w:hAnsi="Times New Roman" w:cs="Times New Roman"/>
          <w:noProof/>
          <w:sz w:val="24"/>
          <w:szCs w:val="24"/>
          <w:lang w:val="en-US"/>
        </w:rPr>
      </w:pPr>
      <w:r w:rsidRPr="00330F17">
        <w:rPr>
          <w:rFonts w:ascii="Times New Roman" w:hAnsi="Times New Roman" w:cs="Times New Roman"/>
          <w:noProof/>
          <w:sz w:val="24"/>
          <w:lang w:val="en-US"/>
        </w:rPr>
        <w:t xml:space="preserve">6.1.1. Izmantot </w:t>
      </w:r>
      <w:r w:rsidRPr="00330F17">
        <w:rPr>
          <w:rFonts w:ascii="Times New Roman" w:hAnsi="Times New Roman" w:cs="Times New Roman"/>
          <w:i/>
          <w:noProof/>
          <w:sz w:val="24"/>
          <w:lang w:val="en-US"/>
        </w:rPr>
        <w:t>aizsardzības informācijas pārvaldības (PIM) procesu un principus</w:t>
      </w:r>
      <w:r w:rsidRPr="00330F17">
        <w:rPr>
          <w:rFonts w:ascii="Times New Roman" w:hAnsi="Times New Roman" w:cs="Times New Roman"/>
          <w:noProof/>
          <w:sz w:val="24"/>
          <w:lang w:val="en-US"/>
        </w:rPr>
        <w:t>, lai izstrādātu, ieviestu un novērtētu bērnu aizsardzības uzraudzības sistēmu.</w:t>
      </w:r>
    </w:p>
    <w:p w14:paraId="5ED9F124" w14:textId="77777777" w:rsidR="00330F17" w:rsidRPr="00330F17" w:rsidRDefault="00330F17" w:rsidP="00330F17">
      <w:pPr>
        <w:pStyle w:val="BodyText"/>
        <w:rPr>
          <w:lang w:val="en-US"/>
        </w:rPr>
      </w:pPr>
    </w:p>
    <w:p w14:paraId="6A04E53E" w14:textId="77777777" w:rsidR="00330F17" w:rsidRPr="00330F17" w:rsidRDefault="00330F17" w:rsidP="00330F17">
      <w:pPr>
        <w:pStyle w:val="BodyText"/>
        <w:rPr>
          <w:lang w:val="en-US"/>
        </w:rPr>
      </w:pPr>
      <w:r w:rsidRPr="00330F17">
        <w:rPr>
          <w:lang w:val="en-US"/>
        </w:rPr>
        <w:t>6.1.2. Definēt bērnu aizsardzības uzraudzības sistēmas mērķi un vācamo informāciju.</w:t>
      </w:r>
    </w:p>
    <w:p w14:paraId="58DB5C54" w14:textId="77777777" w:rsidR="00330F17" w:rsidRPr="00330F17" w:rsidRDefault="00330F17" w:rsidP="00330F17">
      <w:pPr>
        <w:pStyle w:val="BodyText"/>
        <w:rPr>
          <w:lang w:val="en-US"/>
        </w:rPr>
      </w:pPr>
    </w:p>
    <w:p w14:paraId="7271F66D" w14:textId="77777777" w:rsidR="00330F17" w:rsidRPr="00330F17" w:rsidRDefault="00330F17" w:rsidP="00330F17">
      <w:pPr>
        <w:pStyle w:val="BodyText"/>
        <w:rPr>
          <w:lang w:val="en-US"/>
        </w:rPr>
      </w:pPr>
      <w:r w:rsidRPr="00330F17">
        <w:rPr>
          <w:lang w:val="en-US"/>
        </w:rPr>
        <w:t>6.1.3. Kartēt un novērtēt pašreizējos informācijas avotus.</w:t>
      </w:r>
    </w:p>
    <w:p w14:paraId="1907B3BA" w14:textId="77777777" w:rsidR="00330F17" w:rsidRPr="00330F17" w:rsidRDefault="00330F17" w:rsidP="00330F17">
      <w:pPr>
        <w:pStyle w:val="BodyText"/>
        <w:rPr>
          <w:lang w:val="en-US"/>
        </w:rPr>
      </w:pPr>
    </w:p>
    <w:p w14:paraId="5786B16C" w14:textId="77777777" w:rsidR="00330F17" w:rsidRPr="00330F17" w:rsidRDefault="00330F17" w:rsidP="00330F17">
      <w:pPr>
        <w:pStyle w:val="BodyText"/>
        <w:rPr>
          <w:lang w:val="en-US"/>
        </w:rPr>
      </w:pPr>
      <w:r w:rsidRPr="00330F17">
        <w:rPr>
          <w:lang w:val="en-US"/>
        </w:rPr>
        <w:t>6.1.4. Nodrošināt, ka bērnu aizsardzība tiek iekļauta plašākā aizsardzības uzraudzībā.</w:t>
      </w:r>
    </w:p>
    <w:p w14:paraId="655167AE" w14:textId="77777777" w:rsidR="00330F17" w:rsidRPr="00330F17" w:rsidRDefault="00330F17" w:rsidP="00330F17">
      <w:pPr>
        <w:pStyle w:val="BodyText"/>
        <w:rPr>
          <w:lang w:val="en-US"/>
        </w:rPr>
      </w:pPr>
    </w:p>
    <w:p w14:paraId="7F036A2E" w14:textId="77777777" w:rsidR="00330F17" w:rsidRPr="00330F17" w:rsidRDefault="00330F17" w:rsidP="00330F17">
      <w:pPr>
        <w:pStyle w:val="BodyText"/>
        <w:rPr>
          <w:lang w:val="en-US"/>
        </w:rPr>
      </w:pPr>
      <w:r w:rsidRPr="00330F17">
        <w:rPr>
          <w:lang w:val="en-US"/>
        </w:rPr>
        <w:t>6.1.5. Pirms sākt primāro datu vākšanu, definēt vienotu kontekstam atbilstošu un kultūrai atbilstīgu rādītāju kopumu.</w:t>
      </w:r>
    </w:p>
    <w:p w14:paraId="410D5D19" w14:textId="77777777" w:rsidR="00330F17" w:rsidRPr="00330F17" w:rsidRDefault="00330F17" w:rsidP="00330F17">
      <w:pPr>
        <w:pStyle w:val="BodyText"/>
        <w:rPr>
          <w:lang w:val="en-US"/>
        </w:rPr>
      </w:pPr>
    </w:p>
    <w:p w14:paraId="38B9619F" w14:textId="77777777" w:rsidR="00330F17" w:rsidRPr="00330F17" w:rsidRDefault="00330F17" w:rsidP="00330F17">
      <w:pPr>
        <w:pStyle w:val="BodyText"/>
        <w:rPr>
          <w:lang w:val="en-US"/>
        </w:rPr>
      </w:pPr>
      <w:r w:rsidRPr="00330F17">
        <w:rPr>
          <w:lang w:val="en-US"/>
        </w:rPr>
        <w:t>6.1.6. Sadarboties ar citiem bērnu aizsardzības jomā strādājošajiem, humānās palīdzības nozarēm un ieinteresētajām personām (tostarp bērniem), lai noteiktu un vienotos par bērnu aizsardzības uzraudzības uzdevumiem, pienākumiem un metodēm, tostarp par bērnu vadītām iespējām.</w:t>
      </w:r>
    </w:p>
    <w:p w14:paraId="3AE2ECED" w14:textId="77777777" w:rsidR="00330F17" w:rsidRPr="00330F17" w:rsidRDefault="00330F17" w:rsidP="00330F17">
      <w:pPr>
        <w:pStyle w:val="BodyText"/>
        <w:rPr>
          <w:lang w:val="en-US"/>
        </w:rPr>
      </w:pPr>
    </w:p>
    <w:p w14:paraId="2EA8039C" w14:textId="77777777" w:rsidR="00330F17" w:rsidRPr="00330F17" w:rsidRDefault="00330F17" w:rsidP="00330F17">
      <w:pPr>
        <w:pStyle w:val="BodyText"/>
        <w:rPr>
          <w:lang w:val="en-US"/>
        </w:rPr>
      </w:pPr>
      <w:r w:rsidRPr="00330F17">
        <w:rPr>
          <w:lang w:val="en-US"/>
        </w:rPr>
        <w:t>6.1.7. Novērtēt un mazināt iespējamos riskus bērniem, ģimenēm un kopienām datu vākšanas, apstrādes un uzglabāšanas laikā.</w:t>
      </w:r>
    </w:p>
    <w:p w14:paraId="7E9F4465" w14:textId="77777777" w:rsidR="00330F17" w:rsidRPr="00330F17" w:rsidRDefault="00330F17" w:rsidP="00330F17">
      <w:pPr>
        <w:pStyle w:val="BodyText"/>
        <w:rPr>
          <w:lang w:val="en-US"/>
        </w:rPr>
      </w:pPr>
    </w:p>
    <w:p w14:paraId="3F0FD6E5" w14:textId="77777777" w:rsidR="00330F17" w:rsidRPr="00330F17" w:rsidRDefault="00330F17" w:rsidP="00330F17">
      <w:pPr>
        <w:pStyle w:val="BodyText"/>
        <w:rPr>
          <w:lang w:val="en-US"/>
        </w:rPr>
      </w:pPr>
      <w:r w:rsidRPr="00330F17">
        <w:rPr>
          <w:lang w:val="en-US"/>
        </w:rPr>
        <w:t>6.1.8. Izstrādāt drošus, atbildīgus, mērķtiecīgus un saskaņotus protokolus informācijas apmaiņai starp attiecīgajām ieinteresētajām personām.</w:t>
      </w:r>
    </w:p>
    <w:p w14:paraId="5DB3E0F0" w14:textId="77777777" w:rsidR="00330F17" w:rsidRPr="00330F17" w:rsidRDefault="00330F17" w:rsidP="00330F17">
      <w:pPr>
        <w:pStyle w:val="BodyText"/>
        <w:rPr>
          <w:lang w:val="en-US"/>
        </w:rPr>
      </w:pPr>
    </w:p>
    <w:p w14:paraId="58C9378B" w14:textId="77777777" w:rsidR="00330F17" w:rsidRPr="00330F17" w:rsidRDefault="00330F17" w:rsidP="00330F17">
      <w:pPr>
        <w:pStyle w:val="BodyText"/>
        <w:rPr>
          <w:lang w:val="en-US"/>
        </w:rPr>
      </w:pPr>
      <w:r w:rsidRPr="00330F17">
        <w:rPr>
          <w:lang w:val="en-US"/>
        </w:rPr>
        <w:t>6.1.9. Izstrādāt efektīvu, savlaicīgu un atbilstošu informācijas apmaiņu, nodošanas procesus, ziņošanas grafikus un veidnes bērnu aizsardzības uzraudzībai, ar ko novērš dublēšanos un mazina ziņošanas slogu.</w:t>
      </w:r>
    </w:p>
    <w:p w14:paraId="3A64BFF7" w14:textId="77777777" w:rsidR="00330F17" w:rsidRPr="00330F17" w:rsidRDefault="00330F17" w:rsidP="00330F17">
      <w:pPr>
        <w:pStyle w:val="BodyText"/>
        <w:rPr>
          <w:lang w:val="en-US"/>
        </w:rPr>
      </w:pPr>
    </w:p>
    <w:p w14:paraId="462532DC" w14:textId="77777777" w:rsidR="00330F17" w:rsidRPr="00330F17" w:rsidRDefault="00330F17" w:rsidP="00330F17">
      <w:pPr>
        <w:pStyle w:val="BodyText"/>
        <w:rPr>
          <w:lang w:val="en-US"/>
        </w:rPr>
      </w:pPr>
      <w:r w:rsidRPr="00330F17">
        <w:rPr>
          <w:lang w:val="en-US"/>
        </w:rPr>
        <w:t>6.1.10. Novērtēt un stiprināt bērnu aizsardzības un informācijas pārvaldības kompetenci, lai tā atbilstu līmenim, kas nepieciešams bērnu aizsardzības uzraudzības sistēmas īstenošanai.</w:t>
      </w:r>
    </w:p>
    <w:p w14:paraId="1C1CEA61" w14:textId="77777777" w:rsidR="00330F17" w:rsidRPr="00330F17" w:rsidRDefault="00330F17" w:rsidP="00330F17">
      <w:pPr>
        <w:jc w:val="both"/>
        <w:rPr>
          <w:rFonts w:ascii="Times New Roman" w:eastAsia="Arial" w:hAnsi="Times New Roman" w:cs="Times New Roman"/>
          <w:noProof/>
          <w:sz w:val="24"/>
          <w:szCs w:val="24"/>
          <w:lang w:val="en-US"/>
        </w:rPr>
      </w:pPr>
    </w:p>
    <w:p w14:paraId="1C585785" w14:textId="77777777" w:rsidR="00330F17" w:rsidRPr="00330F17" w:rsidRDefault="00330F17" w:rsidP="00330F17">
      <w:pPr>
        <w:pStyle w:val="BodyText"/>
        <w:rPr>
          <w:b/>
          <w:bCs/>
          <w:color w:val="B891A4"/>
          <w:lang w:val="en-US"/>
        </w:rPr>
      </w:pPr>
      <w:r w:rsidRPr="00330F17">
        <w:rPr>
          <w:b/>
          <w:bCs/>
          <w:color w:val="B891A4"/>
          <w:lang w:val="en-US"/>
        </w:rPr>
        <w:t>Reaģēšana</w:t>
      </w:r>
    </w:p>
    <w:p w14:paraId="04223959" w14:textId="77777777" w:rsidR="00330F17" w:rsidRPr="00330F17" w:rsidRDefault="00330F17" w:rsidP="00330F17">
      <w:pPr>
        <w:jc w:val="both"/>
        <w:rPr>
          <w:rFonts w:ascii="Times New Roman" w:eastAsia="Arial" w:hAnsi="Times New Roman" w:cs="Times New Roman"/>
          <w:noProof/>
          <w:sz w:val="24"/>
          <w:szCs w:val="24"/>
          <w:lang w:val="en-US"/>
        </w:rPr>
      </w:pPr>
    </w:p>
    <w:p w14:paraId="2FFECF5E" w14:textId="77777777" w:rsidR="00330F17" w:rsidRPr="00330F17" w:rsidRDefault="00330F17" w:rsidP="00330F17">
      <w:pPr>
        <w:jc w:val="both"/>
        <w:rPr>
          <w:rFonts w:ascii="Times New Roman" w:hAnsi="Times New Roman" w:cs="Times New Roman"/>
          <w:b/>
          <w:noProof/>
          <w:color w:val="B891A4"/>
          <w:sz w:val="24"/>
          <w:lang w:val="en-US"/>
        </w:rPr>
      </w:pPr>
      <w:r w:rsidRPr="00330F17">
        <w:rPr>
          <w:rFonts w:ascii="Times New Roman" w:hAnsi="Times New Roman" w:cs="Times New Roman"/>
          <w:b/>
          <w:noProof/>
          <w:color w:val="B891A4"/>
          <w:sz w:val="24"/>
          <w:lang w:val="en-US"/>
        </w:rPr>
        <w:t>Datu vākšana</w:t>
      </w:r>
    </w:p>
    <w:p w14:paraId="5D66204A" w14:textId="77777777" w:rsidR="00330F17" w:rsidRPr="00330F17" w:rsidRDefault="00330F17" w:rsidP="00330F17">
      <w:pPr>
        <w:jc w:val="both"/>
        <w:rPr>
          <w:rFonts w:ascii="Times New Roman" w:eastAsia="Arial Narrow" w:hAnsi="Times New Roman" w:cs="Times New Roman"/>
          <w:b/>
          <w:bCs/>
          <w:noProof/>
          <w:sz w:val="24"/>
          <w:szCs w:val="24"/>
          <w:lang w:val="en-US"/>
        </w:rPr>
      </w:pPr>
    </w:p>
    <w:p w14:paraId="31F19A3D" w14:textId="77777777" w:rsidR="00330F17" w:rsidRPr="00330F17" w:rsidRDefault="00330F17" w:rsidP="00330F17">
      <w:pPr>
        <w:pStyle w:val="BodyText"/>
        <w:rPr>
          <w:lang w:val="en-US"/>
        </w:rPr>
      </w:pPr>
      <w:r w:rsidRPr="00330F17">
        <w:rPr>
          <w:lang w:val="en-US"/>
        </w:rPr>
        <w:t>6.1.11. Visus datus par bērniem sadalīt vismaz pēc dzimuma/dzimtes, vecuma un invaliditātes. Atkarībā no konteksta var būt svarīgi arī citi riska, marginalizācijas vai izslēgšanas aspekti.</w:t>
      </w:r>
    </w:p>
    <w:p w14:paraId="1CB6EA75" w14:textId="77777777" w:rsidR="00330F17" w:rsidRPr="00330F17" w:rsidRDefault="00330F17" w:rsidP="00330F17">
      <w:pPr>
        <w:pStyle w:val="BodyText"/>
        <w:rPr>
          <w:lang w:val="en-US"/>
        </w:rPr>
      </w:pPr>
    </w:p>
    <w:p w14:paraId="304D4B3E" w14:textId="77777777" w:rsidR="00330F17" w:rsidRPr="00330F17" w:rsidRDefault="00330F17" w:rsidP="00330F17">
      <w:pPr>
        <w:pStyle w:val="BodyText"/>
        <w:rPr>
          <w:lang w:val="en-US"/>
        </w:rPr>
      </w:pPr>
      <w:r w:rsidRPr="00330F17">
        <w:rPr>
          <w:lang w:val="en-US"/>
        </w:rPr>
        <w:t>6.1.12. Personālam, kas uzrauga bērnu aizsardzības problēmas, sniegt psihosociālo atbalstu, lai mazinātu sekundāro traumu sekas.</w:t>
      </w:r>
    </w:p>
    <w:p w14:paraId="204C60F8" w14:textId="77777777" w:rsidR="00330F17" w:rsidRPr="00330F17" w:rsidRDefault="00330F17" w:rsidP="00330F17">
      <w:pPr>
        <w:pStyle w:val="BodyText"/>
        <w:rPr>
          <w:lang w:val="en-US"/>
        </w:rPr>
      </w:pPr>
      <w:bookmarkStart w:id="193" w:name="_bookmark125"/>
      <w:bookmarkEnd w:id="193"/>
    </w:p>
    <w:p w14:paraId="2D30BC99" w14:textId="77777777" w:rsidR="00330F17" w:rsidRPr="00330F17" w:rsidRDefault="00330F17" w:rsidP="00330F17">
      <w:pPr>
        <w:pStyle w:val="BodyText"/>
        <w:rPr>
          <w:lang w:val="en-US"/>
        </w:rPr>
      </w:pPr>
      <w:r w:rsidRPr="00330F17">
        <w:rPr>
          <w:lang w:val="en-US"/>
        </w:rPr>
        <w:t>6.1.13. Vācot informāciju, par prioritāti noteikt bērna labākās intereses, kā arī bērnu un/vai aprūpētāju informētu piekrišanu.</w:t>
      </w:r>
    </w:p>
    <w:p w14:paraId="41BFFD64" w14:textId="77777777" w:rsidR="00330F17" w:rsidRPr="00330F17" w:rsidRDefault="00330F17" w:rsidP="00330F17">
      <w:pPr>
        <w:jc w:val="both"/>
        <w:rPr>
          <w:rFonts w:ascii="Times New Roman" w:eastAsia="Arial" w:hAnsi="Times New Roman" w:cs="Times New Roman"/>
          <w:noProof/>
          <w:sz w:val="24"/>
          <w:szCs w:val="24"/>
          <w:lang w:val="en-US"/>
        </w:rPr>
      </w:pPr>
    </w:p>
    <w:p w14:paraId="7D68CDED" w14:textId="77777777" w:rsidR="00330F17" w:rsidRPr="00330F17" w:rsidRDefault="00330F17" w:rsidP="00330F17">
      <w:pPr>
        <w:jc w:val="both"/>
        <w:rPr>
          <w:rFonts w:ascii="Times New Roman" w:hAnsi="Times New Roman" w:cs="Times New Roman"/>
          <w:b/>
          <w:noProof/>
          <w:color w:val="B891A4"/>
          <w:sz w:val="24"/>
          <w:lang w:val="en-US"/>
        </w:rPr>
      </w:pPr>
      <w:r w:rsidRPr="00330F17">
        <w:rPr>
          <w:rFonts w:ascii="Times New Roman" w:hAnsi="Times New Roman" w:cs="Times New Roman"/>
          <w:b/>
          <w:noProof/>
          <w:color w:val="B891A4"/>
          <w:sz w:val="24"/>
          <w:lang w:val="en-US"/>
        </w:rPr>
        <w:t>Datu apstrāde un analīze</w:t>
      </w:r>
    </w:p>
    <w:p w14:paraId="38B0ECD1" w14:textId="77777777" w:rsidR="00330F17" w:rsidRPr="00330F17" w:rsidRDefault="00330F17" w:rsidP="00330F17">
      <w:pPr>
        <w:jc w:val="both"/>
        <w:rPr>
          <w:rFonts w:ascii="Times New Roman" w:eastAsia="Arial Narrow" w:hAnsi="Times New Roman" w:cs="Times New Roman"/>
          <w:b/>
          <w:bCs/>
          <w:noProof/>
          <w:sz w:val="24"/>
          <w:szCs w:val="24"/>
          <w:lang w:val="en-US"/>
        </w:rPr>
      </w:pPr>
    </w:p>
    <w:p w14:paraId="7679E12B" w14:textId="77777777" w:rsidR="00330F17" w:rsidRPr="00330F17" w:rsidRDefault="00330F17" w:rsidP="00330F17">
      <w:pPr>
        <w:pStyle w:val="BodyText"/>
        <w:rPr>
          <w:lang w:val="en-US"/>
        </w:rPr>
      </w:pPr>
      <w:r w:rsidRPr="00330F17">
        <w:rPr>
          <w:lang w:val="en-US"/>
        </w:rPr>
        <w:t>6.1.14. Ja iespējams, izvērtēt, aplēst un/vai analizēt tendences sniegt nepietiekamus ziņojumus (neziņoto gadījumu procentuālā daļa) vai sniegt pārāk daudz ziņojumu (gadījumi, par kuriem ziņots vairākkārt).</w:t>
      </w:r>
    </w:p>
    <w:p w14:paraId="3CC02742" w14:textId="77777777" w:rsidR="00330F17" w:rsidRPr="00330F17" w:rsidRDefault="00330F17" w:rsidP="00330F17">
      <w:pPr>
        <w:pStyle w:val="BodyText"/>
        <w:rPr>
          <w:lang w:val="en-US"/>
        </w:rPr>
      </w:pPr>
    </w:p>
    <w:p w14:paraId="32AED389" w14:textId="77777777" w:rsidR="00330F17" w:rsidRPr="00330F17" w:rsidRDefault="00330F17" w:rsidP="00330F17">
      <w:pPr>
        <w:pStyle w:val="BodyText"/>
        <w:rPr>
          <w:lang w:val="en-US"/>
        </w:rPr>
      </w:pPr>
      <w:r w:rsidRPr="00330F17">
        <w:rPr>
          <w:lang w:val="en-US"/>
        </w:rPr>
        <w:t>6.1.15. Izveidot un īstenot bērnu aizsardzības uzraudzības sistēmas analīzes plānu.</w:t>
      </w:r>
    </w:p>
    <w:p w14:paraId="77F61053" w14:textId="77777777" w:rsidR="00330F17" w:rsidRPr="00330F17" w:rsidRDefault="00330F17" w:rsidP="00330F17">
      <w:pPr>
        <w:pStyle w:val="BodyText"/>
        <w:rPr>
          <w:lang w:val="en-US"/>
        </w:rPr>
      </w:pPr>
    </w:p>
    <w:p w14:paraId="35DD2D06" w14:textId="77777777" w:rsidR="00330F17" w:rsidRPr="00330F17" w:rsidRDefault="00330F17" w:rsidP="00330F17">
      <w:pPr>
        <w:pStyle w:val="BodyText"/>
        <w:rPr>
          <w:lang w:val="en-US"/>
        </w:rPr>
      </w:pPr>
      <w:r w:rsidRPr="00330F17">
        <w:rPr>
          <w:lang w:val="en-US"/>
        </w:rPr>
        <w:t>6.1.16. Izveidot un ievērot ētiku, principus un labu praksi informācijas pārvaldībā. (Skat. </w:t>
      </w:r>
      <w:r w:rsidRPr="00330F17">
        <w:rPr>
          <w:color w:val="B891A4"/>
          <w:lang w:val="en-US"/>
        </w:rPr>
        <w:t xml:space="preserve">principus </w:t>
      </w:r>
      <w:r w:rsidRPr="00330F17">
        <w:rPr>
          <w:lang w:val="en-US"/>
        </w:rPr>
        <w:t xml:space="preserve">un </w:t>
      </w:r>
      <w:r w:rsidRPr="00330F17">
        <w:rPr>
          <w:color w:val="B891A4"/>
          <w:lang w:val="en-US"/>
        </w:rPr>
        <w:t>5. standartu</w:t>
      </w:r>
      <w:r w:rsidRPr="00330F17">
        <w:rPr>
          <w:lang w:val="en-US"/>
        </w:rPr>
        <w:t>.)</w:t>
      </w:r>
    </w:p>
    <w:p w14:paraId="0115162D" w14:textId="77777777" w:rsidR="00330F17" w:rsidRPr="00330F17" w:rsidRDefault="00330F17" w:rsidP="00330F17">
      <w:pPr>
        <w:jc w:val="both"/>
        <w:rPr>
          <w:rFonts w:ascii="Times New Roman" w:eastAsia="Arial" w:hAnsi="Times New Roman" w:cs="Times New Roman"/>
          <w:noProof/>
          <w:sz w:val="24"/>
          <w:szCs w:val="24"/>
          <w:lang w:val="en-US"/>
        </w:rPr>
      </w:pPr>
    </w:p>
    <w:p w14:paraId="21006B68" w14:textId="77777777" w:rsidR="00330F17" w:rsidRPr="00330F17" w:rsidRDefault="00330F17" w:rsidP="00330F17">
      <w:pPr>
        <w:jc w:val="both"/>
        <w:rPr>
          <w:rFonts w:ascii="Times New Roman" w:hAnsi="Times New Roman" w:cs="Times New Roman"/>
          <w:b/>
          <w:noProof/>
          <w:color w:val="B891A4"/>
          <w:sz w:val="24"/>
          <w:lang w:val="en-US"/>
        </w:rPr>
      </w:pPr>
      <w:r w:rsidRPr="00330F17">
        <w:rPr>
          <w:rFonts w:ascii="Times New Roman" w:hAnsi="Times New Roman" w:cs="Times New Roman"/>
          <w:b/>
          <w:noProof/>
          <w:color w:val="B891A4"/>
          <w:sz w:val="24"/>
          <w:lang w:val="en-US"/>
        </w:rPr>
        <w:t>Datu novērtēšana un sadale</w:t>
      </w:r>
    </w:p>
    <w:p w14:paraId="28252AF5" w14:textId="77777777" w:rsidR="00330F17" w:rsidRPr="00330F17" w:rsidRDefault="00330F17" w:rsidP="00330F17">
      <w:pPr>
        <w:jc w:val="both"/>
        <w:rPr>
          <w:rFonts w:ascii="Times New Roman" w:eastAsia="Arial Narrow" w:hAnsi="Times New Roman" w:cs="Times New Roman"/>
          <w:b/>
          <w:bCs/>
          <w:noProof/>
          <w:sz w:val="24"/>
          <w:szCs w:val="24"/>
          <w:lang w:val="en-US"/>
        </w:rPr>
      </w:pPr>
    </w:p>
    <w:p w14:paraId="34EDC47F" w14:textId="77777777" w:rsidR="00330F17" w:rsidRPr="00330F17" w:rsidRDefault="00330F17" w:rsidP="00330F17">
      <w:pPr>
        <w:pStyle w:val="BodyText"/>
        <w:rPr>
          <w:lang w:val="en-US"/>
        </w:rPr>
      </w:pPr>
      <w:r w:rsidRPr="00330F17">
        <w:rPr>
          <w:lang w:val="en-US"/>
        </w:rPr>
        <w:t xml:space="preserve">6.1.17. Ieviest protokolus darbiniekiem, kuri uzrauga bērnu aizsardzības problēmas, lai identificētu un tālāk nosūtītu </w:t>
      </w:r>
      <w:r w:rsidRPr="00330F17">
        <w:rPr>
          <w:color w:val="B891A4"/>
          <w:lang w:val="en-US"/>
        </w:rPr>
        <w:t xml:space="preserve">bērnus un ģimenes, kuras ir pakļautas riskam </w:t>
      </w:r>
      <w:r w:rsidRPr="00330F17">
        <w:rPr>
          <w:lang w:val="en-US"/>
        </w:rPr>
        <w:t>vai kuras ir pārcietušas ļaunprātīgu izmantošanu, nevērību, ekspluatāciju vai vardarbību.</w:t>
      </w:r>
    </w:p>
    <w:p w14:paraId="209802E9" w14:textId="77777777" w:rsidR="00330F17" w:rsidRPr="00330F17" w:rsidRDefault="00330F17" w:rsidP="00330F17">
      <w:pPr>
        <w:pStyle w:val="BodyText"/>
        <w:rPr>
          <w:lang w:val="en-US"/>
        </w:rPr>
      </w:pPr>
    </w:p>
    <w:p w14:paraId="02B45A69" w14:textId="77777777" w:rsidR="00330F17" w:rsidRPr="00330F17" w:rsidRDefault="00330F17" w:rsidP="00330F17">
      <w:pPr>
        <w:pStyle w:val="BodyText"/>
        <w:rPr>
          <w:lang w:val="en-US"/>
        </w:rPr>
      </w:pPr>
      <w:r w:rsidRPr="00330F17">
        <w:rPr>
          <w:lang w:val="en-US"/>
        </w:rPr>
        <w:t>6.1.18. Darbiniekiem, kas uzrauga bērnu aizsardzības problēmas, nodrošināt mācības par šiem protokoliem.</w:t>
      </w:r>
    </w:p>
    <w:p w14:paraId="5BFD1AFD" w14:textId="77777777" w:rsidR="00330F17" w:rsidRPr="00330F17" w:rsidRDefault="00330F17" w:rsidP="00330F17">
      <w:pPr>
        <w:pStyle w:val="BodyText"/>
        <w:rPr>
          <w:lang w:val="en-US"/>
        </w:rPr>
      </w:pPr>
    </w:p>
    <w:p w14:paraId="18013DE2" w14:textId="77777777" w:rsidR="00330F17" w:rsidRPr="00330F17" w:rsidRDefault="00330F17" w:rsidP="00330F17">
      <w:pPr>
        <w:pStyle w:val="BodyText"/>
        <w:rPr>
          <w:lang w:val="en-US"/>
        </w:rPr>
      </w:pPr>
      <w:r w:rsidRPr="00330F17">
        <w:rPr>
          <w:lang w:val="en-US"/>
        </w:rPr>
        <w:t>6.1.19. Ievērot protokolus, ko izstrādājusi uzraudzības un ziņošanas (par smagiem noziegumiem pret bērniem) valsts darba grupa, ja šāds mehānisms pastāv.</w:t>
      </w:r>
    </w:p>
    <w:p w14:paraId="02AFD15C" w14:textId="77777777" w:rsidR="00330F17" w:rsidRPr="00330F17" w:rsidRDefault="00330F17" w:rsidP="00330F17">
      <w:pPr>
        <w:pStyle w:val="BodyText"/>
        <w:rPr>
          <w:lang w:val="en-US"/>
        </w:rPr>
      </w:pPr>
    </w:p>
    <w:p w14:paraId="2DFF6A20" w14:textId="77777777" w:rsidR="00330F17" w:rsidRPr="00330F17" w:rsidRDefault="00330F17" w:rsidP="00330F17">
      <w:pPr>
        <w:pStyle w:val="BodyText"/>
        <w:rPr>
          <w:lang w:val="en-US"/>
        </w:rPr>
      </w:pPr>
      <w:r w:rsidRPr="00330F17">
        <w:rPr>
          <w:lang w:val="en-US"/>
        </w:rPr>
        <w:t xml:space="preserve">6.1.20. Nodrošināt, ka par apzinātajiem riskiem aizsardzībai, vājām vietām, pārkāpumiem un tendencēm tiek regulāri informēti bērnu aizsardzības jomā strādājošie (un, ja atbilstīgi, arī citi sektora dalībnieki) un ka tos ņem vērā, izstrādājot organizatoriskus un starpaģentūru stratēģiskos plānus, reaģēšanas pasākumus un finansējuma pieprasījumus. (Skat. </w:t>
      </w:r>
      <w:r w:rsidRPr="00330F17">
        <w:rPr>
          <w:color w:val="B891A4"/>
          <w:lang w:val="en-US"/>
        </w:rPr>
        <w:t xml:space="preserve">1. </w:t>
      </w:r>
      <w:r w:rsidRPr="00330F17">
        <w:rPr>
          <w:lang w:val="en-US"/>
        </w:rPr>
        <w:t xml:space="preserve">un </w:t>
      </w:r>
      <w:r w:rsidRPr="00330F17">
        <w:rPr>
          <w:color w:val="B891A4"/>
          <w:lang w:val="en-US"/>
        </w:rPr>
        <w:t>4</w:t>
      </w:r>
      <w:r w:rsidRPr="00330F17">
        <w:rPr>
          <w:lang w:val="en-US"/>
        </w:rPr>
        <w:t>. standartu.)</w:t>
      </w:r>
    </w:p>
    <w:p w14:paraId="3A970DD7" w14:textId="77777777" w:rsidR="00330F17" w:rsidRPr="00330F17" w:rsidRDefault="00330F17" w:rsidP="00330F17">
      <w:pPr>
        <w:pStyle w:val="BodyText"/>
        <w:rPr>
          <w:lang w:val="en-US"/>
        </w:rPr>
      </w:pPr>
    </w:p>
    <w:p w14:paraId="4FFAD522" w14:textId="77777777" w:rsidR="00330F17" w:rsidRPr="00330F17" w:rsidRDefault="00330F17" w:rsidP="00330F17">
      <w:pPr>
        <w:pStyle w:val="BodyText"/>
        <w:rPr>
          <w:lang w:val="en-US"/>
        </w:rPr>
      </w:pPr>
      <w:r w:rsidRPr="00330F17">
        <w:rPr>
          <w:lang w:val="en-US"/>
        </w:rPr>
        <w:t>6.1.21. Novērtēt un dokumentēt bērnu aizsardzības uzraudzības sistēmas un informācijas apmaiņas protokolu negatīvo un pozitīvo ietekmi uz bērniem, ģimenēm un kopienām.</w:t>
      </w:r>
    </w:p>
    <w:p w14:paraId="64CF65FF" w14:textId="77777777" w:rsidR="00330F17" w:rsidRPr="00330F17" w:rsidRDefault="00330F17" w:rsidP="00330F17">
      <w:pPr>
        <w:jc w:val="both"/>
        <w:rPr>
          <w:rFonts w:ascii="Times New Roman" w:eastAsia="Arial" w:hAnsi="Times New Roman" w:cs="Times New Roman"/>
          <w:noProof/>
          <w:sz w:val="24"/>
          <w:szCs w:val="24"/>
          <w:lang w:val="en-US"/>
        </w:rPr>
      </w:pPr>
    </w:p>
    <w:p w14:paraId="0388D004" w14:textId="77777777" w:rsidR="00330F17" w:rsidRPr="00330F17" w:rsidRDefault="00330F17" w:rsidP="00330F17">
      <w:pPr>
        <w:pStyle w:val="BodyText"/>
        <w:rPr>
          <w:b/>
          <w:bCs/>
          <w:color w:val="B891A4"/>
          <w:lang w:val="en-US"/>
        </w:rPr>
      </w:pPr>
      <w:r w:rsidRPr="00330F17">
        <w:rPr>
          <w:b/>
          <w:bCs/>
          <w:color w:val="B891A4"/>
          <w:lang w:val="en-US"/>
        </w:rPr>
        <w:t>6.2. MĒRU SISTĒMA</w:t>
      </w:r>
    </w:p>
    <w:p w14:paraId="32A0DDE7" w14:textId="77777777" w:rsidR="00330F17" w:rsidRPr="00330F17" w:rsidRDefault="00330F17" w:rsidP="00330F17">
      <w:pPr>
        <w:jc w:val="both"/>
        <w:rPr>
          <w:rFonts w:ascii="Times New Roman" w:eastAsia="Arial" w:hAnsi="Times New Roman" w:cs="Times New Roman"/>
          <w:noProof/>
          <w:sz w:val="24"/>
          <w:szCs w:val="24"/>
          <w:lang w:val="en-US"/>
        </w:rPr>
      </w:pPr>
    </w:p>
    <w:p w14:paraId="606DC673" w14:textId="77777777" w:rsidR="00330F17" w:rsidRPr="00330F17" w:rsidRDefault="00330F17" w:rsidP="00330F17">
      <w:pPr>
        <w:pStyle w:val="BodyText"/>
        <w:rPr>
          <w:lang w:val="en-US"/>
        </w:rPr>
      </w:pPr>
      <w:r w:rsidRPr="00330F17">
        <w:rPr>
          <w:lang w:val="en-US"/>
        </w:rPr>
        <w:t xml:space="preserve">Visi rādītāji par bērniem jāiedala pēc dzimuma, vecuma, invaliditātes un citiem būtiskiem dažādības faktoriem. Ar turpmāk minētajiem rādītājiem mēra progresu salīdzinājumā ar vispārējo standartu. Rādītājus un uzdevumus var pielāgot kontekstam, lai sasniegtu turpmāk minētos orientējošos mērķus. Papildu saistītie rādītāji ir pieejami </w:t>
      </w:r>
      <w:r w:rsidRPr="00330F17">
        <w:rPr>
          <w:i/>
          <w:color w:val="58595B"/>
          <w:lang w:val="en-US"/>
        </w:rPr>
        <w:t>tiešsaistē</w:t>
      </w:r>
      <w:r w:rsidRPr="00330F17">
        <w:rPr>
          <w:lang w:val="en-US"/>
        </w:rPr>
        <w:t>.</w:t>
      </w:r>
    </w:p>
    <w:p w14:paraId="6E631A51" w14:textId="77777777" w:rsidR="00330F17" w:rsidRPr="00330F17" w:rsidRDefault="00330F17" w:rsidP="00330F17">
      <w:pPr>
        <w:jc w:val="both"/>
        <w:rPr>
          <w:rFonts w:ascii="Times New Roman" w:eastAsia="Arial" w:hAnsi="Times New Roman" w:cs="Times New Roman"/>
          <w:noProof/>
          <w:sz w:val="24"/>
          <w:szCs w:val="24"/>
          <w:lang w:val="en-US"/>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24"/>
        <w:gridCol w:w="2793"/>
        <w:gridCol w:w="1123"/>
        <w:gridCol w:w="4288"/>
      </w:tblGrid>
      <w:tr w:rsidR="00330F17" w:rsidRPr="00330F17" w14:paraId="7BAE4105" w14:textId="77777777" w:rsidTr="002352FF">
        <w:tc>
          <w:tcPr>
            <w:tcW w:w="506" w:type="pct"/>
          </w:tcPr>
          <w:p w14:paraId="6AF58EE2"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Rādītājs</w:t>
            </w:r>
          </w:p>
        </w:tc>
        <w:tc>
          <w:tcPr>
            <w:tcW w:w="1530" w:type="pct"/>
          </w:tcPr>
          <w:p w14:paraId="69775EDF" w14:textId="77777777" w:rsidR="00330F17" w:rsidRPr="00330F17" w:rsidRDefault="00330F17" w:rsidP="002352FF">
            <w:pPr>
              <w:jc w:val="both"/>
              <w:rPr>
                <w:rFonts w:ascii="Times New Roman" w:eastAsia="Arial" w:hAnsi="Times New Roman" w:cs="Times New Roman"/>
                <w:noProof/>
                <w:sz w:val="24"/>
                <w:szCs w:val="24"/>
                <w:lang w:val="en-US"/>
              </w:rPr>
            </w:pPr>
          </w:p>
        </w:tc>
        <w:tc>
          <w:tcPr>
            <w:tcW w:w="615" w:type="pct"/>
          </w:tcPr>
          <w:p w14:paraId="237F8B12"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Uzdevums</w:t>
            </w:r>
          </w:p>
        </w:tc>
        <w:tc>
          <w:tcPr>
            <w:tcW w:w="2349" w:type="pct"/>
          </w:tcPr>
          <w:p w14:paraId="6F070741" w14:textId="77777777" w:rsidR="00330F17" w:rsidRPr="00330F17" w:rsidRDefault="00330F17" w:rsidP="002352FF">
            <w:pPr>
              <w:tabs>
                <w:tab w:val="left" w:pos="3618"/>
                <w:tab w:val="left" w:pos="4518"/>
              </w:tabs>
              <w:jc w:val="both"/>
              <w:rPr>
                <w:rFonts w:ascii="Times New Roman" w:hAnsi="Times New Roman" w:cs="Times New Roman"/>
                <w:b/>
                <w:noProof/>
                <w:sz w:val="24"/>
                <w:lang w:val="en-US"/>
              </w:rPr>
            </w:pPr>
            <w:r w:rsidRPr="00330F17">
              <w:rPr>
                <w:rFonts w:ascii="Times New Roman" w:hAnsi="Times New Roman" w:cs="Times New Roman"/>
                <w:b/>
                <w:noProof/>
                <w:sz w:val="24"/>
                <w:lang w:val="en-US"/>
              </w:rPr>
              <w:t>Piezīmes</w:t>
            </w:r>
          </w:p>
        </w:tc>
      </w:tr>
      <w:tr w:rsidR="00330F17" w:rsidRPr="00330F17" w14:paraId="0A9ED3CC" w14:textId="77777777" w:rsidTr="002352FF">
        <w:tc>
          <w:tcPr>
            <w:tcW w:w="506" w:type="pct"/>
          </w:tcPr>
          <w:p w14:paraId="6701591F"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6.2.1.</w:t>
            </w:r>
          </w:p>
        </w:tc>
        <w:tc>
          <w:tcPr>
            <w:tcW w:w="1530" w:type="pct"/>
          </w:tcPr>
          <w:p w14:paraId="39C4E14A" w14:textId="77777777" w:rsidR="00330F17" w:rsidRPr="00330F17" w:rsidRDefault="00330F17" w:rsidP="002352FF">
            <w:pPr>
              <w:tabs>
                <w:tab w:val="left" w:pos="1642"/>
              </w:tabs>
              <w:jc w:val="both"/>
              <w:rPr>
                <w:rFonts w:ascii="Times New Roman" w:hAnsi="Times New Roman" w:cs="Times New Roman"/>
                <w:noProof/>
                <w:sz w:val="24"/>
                <w:lang w:val="en-US"/>
              </w:rPr>
            </w:pPr>
            <w:r w:rsidRPr="00330F17">
              <w:rPr>
                <w:rFonts w:ascii="Times New Roman" w:hAnsi="Times New Roman" w:cs="Times New Roman"/>
                <w:noProof/>
                <w:sz w:val="24"/>
                <w:lang w:val="en-US"/>
              </w:rPr>
              <w:t>% no bērnu aizsardzības stratēģijām un programmas dokumentiem, kuru izstrādei informāciju nodrošina bērnu aizsardzības uzraudzībā gūtie konstatējumi.</w:t>
            </w:r>
          </w:p>
        </w:tc>
        <w:tc>
          <w:tcPr>
            <w:tcW w:w="615" w:type="pct"/>
          </w:tcPr>
          <w:p w14:paraId="5103A45B"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80 %</w:t>
            </w:r>
          </w:p>
        </w:tc>
        <w:tc>
          <w:tcPr>
            <w:tcW w:w="2349" w:type="pct"/>
          </w:tcPr>
          <w:p w14:paraId="13C5140C" w14:textId="77777777" w:rsidR="00330F17" w:rsidRPr="00330F17" w:rsidRDefault="00330F17" w:rsidP="002352FF">
            <w:pPr>
              <w:tabs>
                <w:tab w:val="left" w:pos="1107"/>
              </w:tabs>
              <w:jc w:val="both"/>
              <w:rPr>
                <w:rFonts w:ascii="Times New Roman" w:hAnsi="Times New Roman" w:cs="Times New Roman"/>
                <w:noProof/>
                <w:sz w:val="24"/>
                <w:lang w:val="en-US"/>
              </w:rPr>
            </w:pPr>
            <w:r w:rsidRPr="00330F17">
              <w:rPr>
                <w:rFonts w:ascii="Times New Roman" w:hAnsi="Times New Roman" w:cs="Times New Roman"/>
                <w:noProof/>
                <w:sz w:val="24"/>
                <w:lang w:val="en-US"/>
              </w:rPr>
              <w:t>Nosaka to, ciktāl bērnu aizsardzības uzraudzībā gūtie analītiskie konstatējumi tiek izmantoti informācijas nodrošināšanai stratēģijām un programmām. Tas jānosaka valsts līmenī, un jānorāda uz bērnu aizsardzības uzraudzības izplatīšanas plānu. Stratēģijas un programmu dokumenti jānovērtē atsevišķi, bet par tiem var ziņot kopīgi.</w:t>
            </w:r>
          </w:p>
        </w:tc>
      </w:tr>
      <w:tr w:rsidR="00330F17" w:rsidRPr="00330F17" w14:paraId="78B4F510" w14:textId="77777777" w:rsidTr="002352FF">
        <w:tc>
          <w:tcPr>
            <w:tcW w:w="506" w:type="pct"/>
          </w:tcPr>
          <w:p w14:paraId="0A2FFEDF"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6.2.2.</w:t>
            </w:r>
          </w:p>
        </w:tc>
        <w:tc>
          <w:tcPr>
            <w:tcW w:w="1530" w:type="pct"/>
          </w:tcPr>
          <w:p w14:paraId="6E51689B" w14:textId="77777777" w:rsidR="00330F17" w:rsidRPr="00330F17" w:rsidRDefault="00330F17" w:rsidP="002352FF">
            <w:pPr>
              <w:tabs>
                <w:tab w:val="left" w:pos="1642"/>
              </w:tabs>
              <w:jc w:val="both"/>
              <w:rPr>
                <w:rFonts w:ascii="Times New Roman" w:hAnsi="Times New Roman" w:cs="Times New Roman"/>
                <w:noProof/>
                <w:sz w:val="24"/>
                <w:lang w:val="en-US"/>
              </w:rPr>
            </w:pPr>
            <w:r w:rsidRPr="00330F17">
              <w:rPr>
                <w:rFonts w:ascii="Times New Roman" w:hAnsi="Times New Roman" w:cs="Times New Roman"/>
                <w:noProof/>
                <w:sz w:val="24"/>
                <w:lang w:val="en-US"/>
              </w:rPr>
              <w:t>% no šajā standartā minētajām galvenajām sagatavotības darbībām, ko bērnu aizsardzības koordinācijas grupas sasniedz pirms bērnu aizsardzības uzraudzības īstenošanas.</w:t>
            </w:r>
          </w:p>
        </w:tc>
        <w:tc>
          <w:tcPr>
            <w:tcW w:w="615" w:type="pct"/>
          </w:tcPr>
          <w:p w14:paraId="4426F9F8"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80 %</w:t>
            </w:r>
          </w:p>
        </w:tc>
        <w:tc>
          <w:tcPr>
            <w:tcW w:w="2349" w:type="pct"/>
          </w:tcPr>
          <w:p w14:paraId="26507C15" w14:textId="77777777" w:rsidR="00330F17" w:rsidRPr="00330F17" w:rsidRDefault="00330F17" w:rsidP="002352FF">
            <w:pPr>
              <w:tabs>
                <w:tab w:val="left" w:pos="1150"/>
              </w:tabs>
              <w:jc w:val="both"/>
              <w:rPr>
                <w:rFonts w:ascii="Times New Roman" w:hAnsi="Times New Roman" w:cs="Times New Roman"/>
                <w:noProof/>
                <w:sz w:val="24"/>
                <w:lang w:val="en-US"/>
              </w:rPr>
            </w:pPr>
            <w:r w:rsidRPr="00330F17">
              <w:rPr>
                <w:rFonts w:ascii="Times New Roman" w:hAnsi="Times New Roman" w:cs="Times New Roman"/>
                <w:noProof/>
                <w:sz w:val="24"/>
                <w:lang w:val="en-US"/>
              </w:rPr>
              <w:t>Nodrošināt, ka tiek izstrādāts darbību kontrolsaraksts, kas ir saskaņā ar šā standarta galvenajām sagatavotības darbībām. Norādīt laika grafiku informācijas vākšanai.</w:t>
            </w:r>
          </w:p>
        </w:tc>
      </w:tr>
    </w:tbl>
    <w:p w14:paraId="512A52EF" w14:textId="77777777" w:rsidR="00330F17" w:rsidRPr="00330F17" w:rsidRDefault="00330F17" w:rsidP="00330F17">
      <w:pPr>
        <w:jc w:val="both"/>
        <w:rPr>
          <w:rFonts w:ascii="Times New Roman" w:eastAsia="Arial" w:hAnsi="Times New Roman" w:cs="Times New Roman"/>
          <w:noProof/>
          <w:sz w:val="24"/>
          <w:szCs w:val="24"/>
          <w:lang w:val="en-US"/>
        </w:rPr>
      </w:pPr>
    </w:p>
    <w:p w14:paraId="5FBC78DC" w14:textId="77777777" w:rsidR="00330F17" w:rsidRPr="00330F17" w:rsidRDefault="00330F17" w:rsidP="00330F17">
      <w:pPr>
        <w:pStyle w:val="BodyText"/>
        <w:rPr>
          <w:b/>
          <w:bCs/>
          <w:color w:val="B891A4"/>
          <w:lang w:val="en-US"/>
        </w:rPr>
      </w:pPr>
      <w:bookmarkStart w:id="194" w:name="_bookmark126"/>
      <w:bookmarkEnd w:id="194"/>
      <w:r w:rsidRPr="00330F17">
        <w:rPr>
          <w:b/>
          <w:bCs/>
          <w:color w:val="B891A4"/>
          <w:lang w:val="en-US"/>
        </w:rPr>
        <w:t>6.3. NORĀDĪJUMI</w:t>
      </w:r>
    </w:p>
    <w:p w14:paraId="5C756830" w14:textId="77777777" w:rsidR="00330F17" w:rsidRPr="00330F17" w:rsidRDefault="00330F17" w:rsidP="00330F17">
      <w:pPr>
        <w:jc w:val="both"/>
        <w:rPr>
          <w:rFonts w:ascii="Times New Roman" w:eastAsia="Arial" w:hAnsi="Times New Roman" w:cs="Times New Roman"/>
          <w:noProof/>
          <w:sz w:val="24"/>
          <w:szCs w:val="24"/>
          <w:lang w:val="en-US"/>
        </w:rPr>
      </w:pPr>
    </w:p>
    <w:p w14:paraId="1F2AD23B" w14:textId="77777777" w:rsidR="00330F17" w:rsidRPr="00330F17" w:rsidRDefault="00330F17" w:rsidP="00330F17">
      <w:pPr>
        <w:pStyle w:val="BodyText"/>
        <w:rPr>
          <w:b/>
          <w:bCs/>
          <w:color w:val="B891A4"/>
          <w:lang w:val="en-US"/>
        </w:rPr>
      </w:pPr>
      <w:r w:rsidRPr="00330F17">
        <w:rPr>
          <w:b/>
          <w:bCs/>
          <w:color w:val="B891A4"/>
          <w:lang w:val="en-US"/>
        </w:rPr>
        <w:t>6.3.1. Bērnu aizsardzības uzraudzības mērķis</w:t>
      </w:r>
    </w:p>
    <w:p w14:paraId="48CFDE46" w14:textId="77777777" w:rsidR="00330F17" w:rsidRPr="00330F17" w:rsidRDefault="00330F17" w:rsidP="00330F17">
      <w:pPr>
        <w:jc w:val="both"/>
        <w:rPr>
          <w:rFonts w:ascii="Times New Roman" w:eastAsia="Arial" w:hAnsi="Times New Roman" w:cs="Times New Roman"/>
          <w:noProof/>
          <w:sz w:val="24"/>
          <w:szCs w:val="24"/>
          <w:lang w:val="en-US"/>
        </w:rPr>
      </w:pPr>
    </w:p>
    <w:p w14:paraId="698F1026" w14:textId="77777777" w:rsidR="00330F17" w:rsidRPr="00330F17" w:rsidRDefault="00330F17" w:rsidP="00330F17">
      <w:pPr>
        <w:pStyle w:val="BodyText"/>
        <w:rPr>
          <w:lang w:val="en-US"/>
        </w:rPr>
      </w:pPr>
      <w:r w:rsidRPr="00330F17">
        <w:rPr>
          <w:lang w:val="en-US"/>
        </w:rPr>
        <w:t>Bērnu aizsardzības uzraudzības mērķis ir radīt pierādījumus, kas var palīdzēt pielāgot pašreizējus vai noteikt jaunus iejaukšanās pasākumus. Bērnu aizsardzības uzraudzība nodrošina informāciju un ietekmē:</w:t>
      </w:r>
    </w:p>
    <w:p w14:paraId="306B7126" w14:textId="77777777" w:rsidR="00330F17" w:rsidRPr="00330F17" w:rsidRDefault="00330F17" w:rsidP="00330F17">
      <w:pPr>
        <w:jc w:val="both"/>
        <w:rPr>
          <w:rFonts w:ascii="Times New Roman" w:eastAsia="Arial" w:hAnsi="Times New Roman" w:cs="Times New Roman"/>
          <w:noProof/>
          <w:sz w:val="24"/>
          <w:szCs w:val="24"/>
          <w:lang w:val="en-US"/>
        </w:rPr>
      </w:pPr>
    </w:p>
    <w:p w14:paraId="24E09580"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profilakses un reaģēšanas pasākumus individuālajā, ģimenes un kopienas līmenī;</w:t>
      </w:r>
    </w:p>
    <w:p w14:paraId="56D4090B"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interešu aizstāvību, kas ciena, aizsargā, veicina un īsteno bērnu tiesības, kā izklāstīts attiecīgajos valsts un starptautiskajos tiesību aktos un rezolūcijās, un</w:t>
      </w:r>
    </w:p>
    <w:p w14:paraId="1F6BD805"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prioritāšu noteikšanu, lai ar iejaukšanās pasākumiem tiktu novērsti visnopietnākie riski un nepilnības bērnu aizsardzības jomā.</w:t>
      </w:r>
    </w:p>
    <w:p w14:paraId="074AF64F" w14:textId="77777777" w:rsidR="00330F17" w:rsidRPr="00330F17" w:rsidRDefault="00330F17" w:rsidP="00330F17">
      <w:pPr>
        <w:jc w:val="both"/>
        <w:rPr>
          <w:rFonts w:ascii="Times New Roman" w:eastAsia="Arial" w:hAnsi="Times New Roman" w:cs="Times New Roman"/>
          <w:noProof/>
          <w:sz w:val="24"/>
          <w:szCs w:val="24"/>
          <w:lang w:val="en-US"/>
        </w:rPr>
      </w:pPr>
    </w:p>
    <w:p w14:paraId="61D7FAE8" w14:textId="77777777" w:rsidR="00330F17" w:rsidRPr="00330F17" w:rsidRDefault="00330F17" w:rsidP="00330F17">
      <w:pPr>
        <w:pStyle w:val="BodyText"/>
        <w:rPr>
          <w:b/>
          <w:bCs/>
          <w:color w:val="B891A4"/>
          <w:lang w:val="en-US"/>
        </w:rPr>
      </w:pPr>
      <w:r w:rsidRPr="00330F17">
        <w:rPr>
          <w:b/>
          <w:bCs/>
          <w:color w:val="B891A4"/>
          <w:lang w:val="en-US"/>
        </w:rPr>
        <w:t>6.3.2. Aizsardzības informācijas pārvaldība (</w:t>
      </w:r>
      <w:r w:rsidRPr="00330F17">
        <w:rPr>
          <w:b/>
          <w:bCs/>
          <w:i/>
          <w:iCs/>
          <w:color w:val="B891A4"/>
          <w:lang w:val="en-US"/>
        </w:rPr>
        <w:t>PIM</w:t>
      </w:r>
      <w:r w:rsidRPr="00330F17">
        <w:rPr>
          <w:b/>
          <w:bCs/>
          <w:color w:val="B891A4"/>
          <w:lang w:val="en-US"/>
        </w:rPr>
        <w:t>)</w:t>
      </w:r>
    </w:p>
    <w:p w14:paraId="35C177B0" w14:textId="77777777" w:rsidR="00330F17" w:rsidRPr="00330F17" w:rsidRDefault="00330F17" w:rsidP="00330F17">
      <w:pPr>
        <w:jc w:val="both"/>
        <w:rPr>
          <w:rFonts w:ascii="Times New Roman" w:eastAsia="Arial" w:hAnsi="Times New Roman" w:cs="Times New Roman"/>
          <w:noProof/>
          <w:sz w:val="24"/>
          <w:szCs w:val="24"/>
          <w:lang w:val="en-US"/>
        </w:rPr>
      </w:pPr>
    </w:p>
    <w:p w14:paraId="5A1979DF" w14:textId="77777777" w:rsidR="00330F17" w:rsidRPr="00330F17" w:rsidRDefault="00330F17" w:rsidP="00330F17">
      <w:pPr>
        <w:pStyle w:val="BodyText"/>
        <w:rPr>
          <w:lang w:val="en-US"/>
        </w:rPr>
      </w:pPr>
      <w:r w:rsidRPr="00330F17">
        <w:rPr>
          <w:lang w:val="en-US"/>
        </w:rPr>
        <w:t>“Aizsardzības informācijas pārvaldība ir principiāli, sistematizēti un uz sadarbību vērsti procesi datu un informācijas vākšanai, apstrādei, analīzei, uzglabāšanai, koplietošanai un izmantošanai, lai nodrošinātu ar pierādījumiem pamatotu rīcību attiecībā uz aizsardzības rezultātu kvalitāti” (</w:t>
      </w:r>
      <w:r w:rsidRPr="00330F17">
        <w:rPr>
          <w:i/>
          <w:color w:val="58595B"/>
          <w:lang w:val="en-US"/>
        </w:rPr>
        <w:t>Aizsardzības informācijas pārvaldības tīmekļa vietne</w:t>
      </w:r>
      <w:r w:rsidRPr="00330F17">
        <w:rPr>
          <w:lang w:val="en-US"/>
        </w:rPr>
        <w:t xml:space="preserve">). Aizsardzības informācijas pārvaldība palīdz nodrošināt resursu efektīvu un mērķtiecīgu izmantošanu, kā arī stiprina aizsardzībai īstenoto reaģēšanas pasākumu koordināciju, izstrādi un sniegšanu. (Skat. </w:t>
      </w:r>
      <w:r w:rsidRPr="00330F17">
        <w:rPr>
          <w:color w:val="B891A4"/>
          <w:lang w:val="en-US"/>
        </w:rPr>
        <w:t>5. standartu</w:t>
      </w:r>
      <w:r w:rsidRPr="00330F17">
        <w:rPr>
          <w:lang w:val="en-US"/>
        </w:rPr>
        <w:t>.)</w:t>
      </w:r>
    </w:p>
    <w:p w14:paraId="1E653F2C" w14:textId="77777777" w:rsidR="00330F17" w:rsidRPr="00330F17" w:rsidRDefault="00330F17" w:rsidP="00330F17">
      <w:pPr>
        <w:jc w:val="both"/>
        <w:rPr>
          <w:rFonts w:ascii="Times New Roman" w:eastAsia="Arial" w:hAnsi="Times New Roman" w:cs="Times New Roman"/>
          <w:noProof/>
          <w:sz w:val="24"/>
          <w:szCs w:val="24"/>
          <w:lang w:val="en-US"/>
        </w:rPr>
      </w:pPr>
    </w:p>
    <w:p w14:paraId="2D3548B0" w14:textId="77777777" w:rsidR="00330F17" w:rsidRPr="00330F17" w:rsidRDefault="00330F17" w:rsidP="00330F17">
      <w:pPr>
        <w:pStyle w:val="BodyText"/>
        <w:rPr>
          <w:lang w:val="en-US"/>
        </w:rPr>
      </w:pPr>
      <w:r w:rsidRPr="00330F17">
        <w:rPr>
          <w:lang w:val="en-US"/>
        </w:rPr>
        <w:t>Bērnu aizsardzības uzraudzības sistēmu izstrādē, īstenošanā un novērtēšanā jāievēro aizsardzības informācijas pārvaldības principi, proti:</w:t>
      </w:r>
    </w:p>
    <w:p w14:paraId="70324946" w14:textId="77777777" w:rsidR="00330F17" w:rsidRPr="00330F17" w:rsidRDefault="00330F17" w:rsidP="00330F17">
      <w:pPr>
        <w:jc w:val="both"/>
        <w:rPr>
          <w:rFonts w:ascii="Times New Roman" w:eastAsia="Arial" w:hAnsi="Times New Roman" w:cs="Times New Roman"/>
          <w:noProof/>
          <w:sz w:val="24"/>
          <w:szCs w:val="24"/>
          <w:lang w:val="en-US"/>
        </w:rPr>
      </w:pPr>
    </w:p>
    <w:p w14:paraId="5431EB41"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uz cilvēkiem orientēts un iekļaujošs;</w:t>
      </w:r>
    </w:p>
    <w:p w14:paraId="1A1AFAF3" w14:textId="77777777" w:rsidR="00330F17" w:rsidRPr="00330F17" w:rsidRDefault="00330F17" w:rsidP="00330F17">
      <w:pPr>
        <w:pStyle w:val="BodyText"/>
        <w:numPr>
          <w:ilvl w:val="3"/>
          <w:numId w:val="22"/>
        </w:numPr>
        <w:tabs>
          <w:tab w:val="left" w:pos="567"/>
        </w:tabs>
        <w:ind w:left="0" w:firstLine="0"/>
        <w:rPr>
          <w:lang w:val="en-US"/>
        </w:rPr>
      </w:pPr>
      <w:bookmarkStart w:id="195" w:name="_bookmark127"/>
      <w:bookmarkEnd w:id="195"/>
      <w:r w:rsidRPr="00330F17">
        <w:rPr>
          <w:lang w:val="en-US"/>
        </w:rPr>
        <w:t>nekaitēt;</w:t>
      </w:r>
    </w:p>
    <w:p w14:paraId="181A0A0E"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definēts mērķis;</w:t>
      </w:r>
    </w:p>
    <w:p w14:paraId="3A008364"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informēta piekrišana un konfidencialitāte;</w:t>
      </w:r>
    </w:p>
    <w:p w14:paraId="40BD7808"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atbildība par datiem, to aizsardzība un drošība;</w:t>
      </w:r>
    </w:p>
    <w:p w14:paraId="3FB2A98B"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kompetence un spējas;</w:t>
      </w:r>
    </w:p>
    <w:p w14:paraId="441EFCC8"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objektivitāte un</w:t>
      </w:r>
    </w:p>
    <w:p w14:paraId="73D462D7"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koordinācija un sadarbība.</w:t>
      </w:r>
    </w:p>
    <w:p w14:paraId="35E0B84F" w14:textId="77777777" w:rsidR="00330F17" w:rsidRPr="00330F17" w:rsidRDefault="00330F17" w:rsidP="00330F17">
      <w:pPr>
        <w:jc w:val="both"/>
        <w:rPr>
          <w:rFonts w:ascii="Times New Roman" w:eastAsia="Arial" w:hAnsi="Times New Roman" w:cs="Times New Roman"/>
          <w:noProof/>
          <w:sz w:val="24"/>
          <w:szCs w:val="24"/>
          <w:lang w:val="en-US"/>
        </w:rPr>
      </w:pPr>
    </w:p>
    <w:p w14:paraId="090B7F40" w14:textId="77777777" w:rsidR="00330F17" w:rsidRPr="00330F17" w:rsidRDefault="00330F17" w:rsidP="00330F17">
      <w:pPr>
        <w:pStyle w:val="BodyText"/>
        <w:rPr>
          <w:lang w:val="en-US"/>
        </w:rPr>
      </w:pPr>
      <w:r w:rsidRPr="00330F17">
        <w:rPr>
          <w:lang w:val="en-US"/>
        </w:rPr>
        <w:t xml:space="preserve">Šie principi jāpiemēro papildus </w:t>
      </w:r>
      <w:r w:rsidRPr="00330F17">
        <w:rPr>
          <w:i/>
          <w:lang w:val="en-US"/>
        </w:rPr>
        <w:t xml:space="preserve">CPMS </w:t>
      </w:r>
      <w:r w:rsidRPr="00330F17">
        <w:rPr>
          <w:color w:val="B891A4"/>
          <w:lang w:val="en-US"/>
        </w:rPr>
        <w:t>principiem</w:t>
      </w:r>
      <w:r w:rsidRPr="00330F17">
        <w:rPr>
          <w:lang w:val="en-US"/>
        </w:rPr>
        <w:t>.</w:t>
      </w:r>
    </w:p>
    <w:p w14:paraId="191D77D8" w14:textId="77777777" w:rsidR="00330F17" w:rsidRPr="00330F17" w:rsidRDefault="00330F17" w:rsidP="00330F17">
      <w:pPr>
        <w:jc w:val="both"/>
        <w:rPr>
          <w:rFonts w:ascii="Times New Roman" w:eastAsia="Arial" w:hAnsi="Times New Roman" w:cs="Times New Roman"/>
          <w:noProof/>
          <w:sz w:val="24"/>
          <w:szCs w:val="24"/>
          <w:lang w:val="en-US"/>
        </w:rPr>
      </w:pPr>
    </w:p>
    <w:p w14:paraId="1A8B58C9" w14:textId="77777777" w:rsidR="00330F17" w:rsidRPr="00330F17" w:rsidRDefault="00330F17" w:rsidP="00330F17">
      <w:pPr>
        <w:pStyle w:val="BodyText"/>
        <w:rPr>
          <w:b/>
          <w:bCs/>
          <w:color w:val="B891A4"/>
          <w:lang w:val="en-US"/>
        </w:rPr>
      </w:pPr>
      <w:r w:rsidRPr="00330F17">
        <w:rPr>
          <w:b/>
          <w:bCs/>
          <w:color w:val="B891A4"/>
          <w:lang w:val="en-US"/>
        </w:rPr>
        <w:t>6.3.3. Pašreizējo bērnu aizsardzības datu un avotu sekundāra pārskatīšana un kartēšana</w:t>
      </w:r>
    </w:p>
    <w:p w14:paraId="6ED9DD26" w14:textId="77777777" w:rsidR="00330F17" w:rsidRPr="00330F17" w:rsidRDefault="00330F17" w:rsidP="00330F17">
      <w:pPr>
        <w:jc w:val="both"/>
        <w:rPr>
          <w:rFonts w:ascii="Times New Roman" w:eastAsia="Arial" w:hAnsi="Times New Roman" w:cs="Times New Roman"/>
          <w:noProof/>
          <w:sz w:val="24"/>
          <w:szCs w:val="24"/>
          <w:lang w:val="en-US"/>
        </w:rPr>
      </w:pPr>
    </w:p>
    <w:p w14:paraId="3705FB9B" w14:textId="77777777" w:rsidR="00330F17" w:rsidRPr="00330F17" w:rsidRDefault="00330F17" w:rsidP="00330F17">
      <w:pPr>
        <w:pStyle w:val="BodyText"/>
        <w:rPr>
          <w:lang w:val="en-US"/>
        </w:rPr>
      </w:pPr>
      <w:r w:rsidRPr="00330F17">
        <w:rPr>
          <w:lang w:val="en-US"/>
        </w:rPr>
        <w:t>Katrai bērnu aizsardzības uzraudzības sistēmai jānosaka mērķis, kas atspoguļo:</w:t>
      </w:r>
    </w:p>
    <w:p w14:paraId="7B924C6F" w14:textId="77777777" w:rsidR="00330F17" w:rsidRPr="00330F17" w:rsidRDefault="00330F17" w:rsidP="00330F17">
      <w:pPr>
        <w:jc w:val="both"/>
        <w:rPr>
          <w:rFonts w:ascii="Times New Roman" w:eastAsia="Arial" w:hAnsi="Times New Roman" w:cs="Times New Roman"/>
          <w:noProof/>
          <w:sz w:val="24"/>
          <w:szCs w:val="24"/>
          <w:lang w:val="en-US"/>
        </w:rPr>
      </w:pPr>
    </w:p>
    <w:p w14:paraId="368B4A71"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apzinātos riskus bērnu aizsardzībai;</w:t>
      </w:r>
    </w:p>
    <w:p w14:paraId="18B39E4E"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apzināto bērnu, ģimeņu un kopienu kompetenci un pārvarēšanas mehānismus un</w:t>
      </w:r>
    </w:p>
    <w:p w14:paraId="3DCCD43A"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savākto datu un informācijas paredzēto izmantojumu un lietotājus.</w:t>
      </w:r>
    </w:p>
    <w:p w14:paraId="75F69041" w14:textId="77777777" w:rsidR="00330F17" w:rsidRPr="00330F17" w:rsidRDefault="00330F17" w:rsidP="00330F17">
      <w:pPr>
        <w:jc w:val="both"/>
        <w:rPr>
          <w:rFonts w:ascii="Times New Roman" w:eastAsia="Arial" w:hAnsi="Times New Roman" w:cs="Times New Roman"/>
          <w:noProof/>
          <w:sz w:val="24"/>
          <w:szCs w:val="24"/>
          <w:lang w:val="en-US"/>
        </w:rPr>
      </w:pPr>
    </w:p>
    <w:p w14:paraId="0F090FFE" w14:textId="77777777" w:rsidR="00330F17" w:rsidRPr="00330F17" w:rsidRDefault="00330F17" w:rsidP="00330F17">
      <w:pPr>
        <w:pStyle w:val="BodyText"/>
        <w:rPr>
          <w:lang w:val="en-US"/>
        </w:rPr>
      </w:pPr>
      <w:r w:rsidRPr="00330F17">
        <w:rPr>
          <w:lang w:val="en-US"/>
        </w:rPr>
        <w:t>Sekundāra datu pārskatīšana var palīdzēt identificēt pašreizējos datus un informāciju, iespējamos trūkumus un piemērotas metodes to novēršanai. Bērnu aizsardzības datu un informācijas avoti ir šādi:</w:t>
      </w:r>
    </w:p>
    <w:p w14:paraId="69B738D8" w14:textId="77777777" w:rsidR="00330F17" w:rsidRPr="00330F17" w:rsidRDefault="00330F17" w:rsidP="00330F17">
      <w:pPr>
        <w:jc w:val="both"/>
        <w:rPr>
          <w:rFonts w:ascii="Times New Roman" w:eastAsia="Arial" w:hAnsi="Times New Roman" w:cs="Times New Roman"/>
          <w:noProof/>
          <w:sz w:val="24"/>
          <w:szCs w:val="24"/>
          <w:lang w:val="en-US"/>
        </w:rPr>
      </w:pPr>
    </w:p>
    <w:p w14:paraId="350CB1CD"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vietējās un valsts sistēmas, kas uzrauga bērnu tiesības un bērnu aizsardzības pārkāpumus vai traumas;</w:t>
      </w:r>
    </w:p>
    <w:p w14:paraId="430DDE90"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administratīvie dati, ko sniedz veselības aizsardzības, tiesībaizsardzības, darba un izglītības sistēmas;</w:t>
      </w:r>
    </w:p>
    <w:p w14:paraId="06201308"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bērnu aizsardzības un citu sektoru veiktie novērtējumi, uzraudzības sistēmas un datu vākšanas iniciatīvas;</w:t>
      </w:r>
    </w:p>
    <w:p w14:paraId="1786CFC8"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lietu pārvaldības sistēmas;</w:t>
      </w:r>
    </w:p>
    <w:p w14:paraId="29DDF623"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kopienas nodrošinātās aizsardzības sistēmas un</w:t>
      </w:r>
    </w:p>
    <w:p w14:paraId="43386552"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ziņojumi par cilvēktiesībām.</w:t>
      </w:r>
    </w:p>
    <w:p w14:paraId="6593D500" w14:textId="77777777" w:rsidR="00330F17" w:rsidRPr="00330F17" w:rsidRDefault="00330F17" w:rsidP="00330F17">
      <w:pPr>
        <w:jc w:val="both"/>
        <w:rPr>
          <w:rFonts w:ascii="Times New Roman" w:eastAsia="Arial" w:hAnsi="Times New Roman" w:cs="Times New Roman"/>
          <w:noProof/>
          <w:sz w:val="24"/>
          <w:szCs w:val="24"/>
          <w:lang w:val="en-US"/>
        </w:rPr>
      </w:pPr>
    </w:p>
    <w:p w14:paraId="735F5583" w14:textId="77777777" w:rsidR="00330F17" w:rsidRPr="00330F17" w:rsidRDefault="00330F17" w:rsidP="00330F17">
      <w:pPr>
        <w:pStyle w:val="BodyText"/>
        <w:rPr>
          <w:b/>
          <w:bCs/>
          <w:color w:val="B891A4"/>
          <w:lang w:val="en-US"/>
        </w:rPr>
      </w:pPr>
      <w:r w:rsidRPr="00330F17">
        <w:rPr>
          <w:b/>
          <w:bCs/>
          <w:color w:val="B891A4"/>
          <w:lang w:val="en-US"/>
        </w:rPr>
        <w:t>6.3.4. Koordinācija un sadarbība</w:t>
      </w:r>
    </w:p>
    <w:p w14:paraId="2B606DBD" w14:textId="77777777" w:rsidR="00330F17" w:rsidRPr="00330F17" w:rsidRDefault="00330F17" w:rsidP="00330F17">
      <w:pPr>
        <w:jc w:val="both"/>
        <w:rPr>
          <w:rFonts w:ascii="Times New Roman" w:eastAsia="Arial" w:hAnsi="Times New Roman" w:cs="Times New Roman"/>
          <w:noProof/>
          <w:sz w:val="24"/>
          <w:szCs w:val="24"/>
          <w:lang w:val="en-US"/>
        </w:rPr>
      </w:pPr>
    </w:p>
    <w:p w14:paraId="2D5EBBE9" w14:textId="77777777" w:rsidR="00330F17" w:rsidRPr="00330F17" w:rsidRDefault="00330F17" w:rsidP="00330F17">
      <w:pPr>
        <w:pStyle w:val="BodyText"/>
        <w:rPr>
          <w:lang w:val="en-US"/>
        </w:rPr>
      </w:pPr>
      <w:r w:rsidRPr="00330F17">
        <w:rPr>
          <w:lang w:val="en-US"/>
        </w:rPr>
        <w:t>Koordinācija un sadarbība veicina resursu efektīvu izmantošanu bērnu aizsardzības uzraudzības sistēmās. Bērnu aizsardzībā ieinteresētajām personām, aizsardzības jomai, citiem sektoriem, kas sniedz humāno palīdzību, un attiecīgajām apakšgrupām / atbildības jomām ir jāgūst kopēja izpratne par</w:t>
      </w:r>
      <w:bookmarkStart w:id="196" w:name="_bookmark128"/>
      <w:bookmarkEnd w:id="196"/>
      <w:r w:rsidRPr="00330F17">
        <w:rPr>
          <w:lang w:val="en-US"/>
        </w:rPr>
        <w:t xml:space="preserve"> datu un informācijas vākšanu un pārvaldību un pieeja tai. Tas ietver veidlapu, rādītāju, minimālo datu kopu un protokolu saskaņošanu informācijas apmaiņai un nodrošināšanai. Šiem centieniem jābūt saistītiem ar attiecīgajām koordinācijas darba grupām vai grupu sistēmu. (Skat. </w:t>
      </w:r>
      <w:r w:rsidRPr="00330F17">
        <w:rPr>
          <w:color w:val="B891A4"/>
          <w:lang w:val="en-US"/>
        </w:rPr>
        <w:t xml:space="preserve">1. </w:t>
      </w:r>
      <w:r w:rsidRPr="00330F17">
        <w:rPr>
          <w:lang w:val="en-US"/>
        </w:rPr>
        <w:t xml:space="preserve">un </w:t>
      </w:r>
      <w:r w:rsidRPr="00330F17">
        <w:rPr>
          <w:color w:val="B891A4"/>
          <w:lang w:val="en-US"/>
        </w:rPr>
        <w:t>5</w:t>
      </w:r>
      <w:r w:rsidRPr="00330F17">
        <w:rPr>
          <w:lang w:val="en-US"/>
        </w:rPr>
        <w:t>. standartu.)</w:t>
      </w:r>
    </w:p>
    <w:p w14:paraId="265BA1BA" w14:textId="77777777" w:rsidR="00330F17" w:rsidRPr="00330F17" w:rsidRDefault="00330F17" w:rsidP="00330F17">
      <w:pPr>
        <w:jc w:val="both"/>
        <w:rPr>
          <w:lang w:val="en-US"/>
        </w:rPr>
      </w:pPr>
    </w:p>
    <w:p w14:paraId="24582C5F" w14:textId="77777777" w:rsidR="00330F17" w:rsidRPr="00330F17" w:rsidRDefault="00330F17" w:rsidP="00330F17">
      <w:pPr>
        <w:pStyle w:val="BodyText"/>
        <w:rPr>
          <w:b/>
          <w:bCs/>
          <w:color w:val="B891A4"/>
          <w:lang w:val="en-US"/>
        </w:rPr>
      </w:pPr>
      <w:r w:rsidRPr="00330F17">
        <w:rPr>
          <w:b/>
          <w:bCs/>
          <w:color w:val="B891A4"/>
          <w:lang w:val="en-US"/>
        </w:rPr>
        <w:t>6.3.5. Kompetence un prasmes</w:t>
      </w:r>
    </w:p>
    <w:p w14:paraId="65AAFD25" w14:textId="77777777" w:rsidR="00330F17" w:rsidRPr="00330F17" w:rsidRDefault="00330F17" w:rsidP="00330F17">
      <w:pPr>
        <w:jc w:val="both"/>
        <w:rPr>
          <w:rFonts w:ascii="Times New Roman" w:eastAsia="Arial" w:hAnsi="Times New Roman" w:cs="Times New Roman"/>
          <w:noProof/>
          <w:sz w:val="24"/>
          <w:szCs w:val="24"/>
          <w:lang w:val="en-US"/>
        </w:rPr>
      </w:pPr>
    </w:p>
    <w:p w14:paraId="6BBE5CF7" w14:textId="77777777" w:rsidR="00330F17" w:rsidRPr="00330F17" w:rsidRDefault="00330F17" w:rsidP="00330F17">
      <w:pPr>
        <w:pStyle w:val="BodyText"/>
        <w:rPr>
          <w:lang w:val="en-US"/>
        </w:rPr>
      </w:pPr>
      <w:r w:rsidRPr="00330F17">
        <w:rPr>
          <w:lang w:val="en-US"/>
        </w:rPr>
        <w:t>Visām bērnu aizsardzības uzraudzībā iesaistītajām personām atbilstoši to lomai un pienākumiem ir jāgūst zināšanas par:</w:t>
      </w:r>
    </w:p>
    <w:p w14:paraId="0101587C" w14:textId="77777777" w:rsidR="00330F17" w:rsidRPr="00330F17" w:rsidRDefault="00330F17" w:rsidP="00330F17">
      <w:pPr>
        <w:jc w:val="both"/>
        <w:rPr>
          <w:rFonts w:ascii="Times New Roman" w:eastAsia="Arial" w:hAnsi="Times New Roman" w:cs="Times New Roman"/>
          <w:noProof/>
          <w:sz w:val="24"/>
          <w:szCs w:val="24"/>
          <w:lang w:val="en-US"/>
        </w:rPr>
      </w:pPr>
    </w:p>
    <w:p w14:paraId="2BAC3E20"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vietējiem, valsts un starptautiskiem standartiem un tiesību aktiem cilvēktiesību, bērnu tiesību un bērnu aizsardzības jomā;</w:t>
      </w:r>
    </w:p>
    <w:p w14:paraId="09D82A7F"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drošiem, reaģējošiem un savlaicīgiem nosūtīšanas mehānismiem, lai novērstu uzraudzības darbībās atklātās problēmas;</w:t>
      </w:r>
    </w:p>
    <w:p w14:paraId="44E2F316"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bērnu aizsardzības uzraudzības darbībām, tostarp par datu vākšanu, apmaiņu un ziņošanas metodiku, kas ir:</w:t>
      </w:r>
    </w:p>
    <w:p w14:paraId="519463E0" w14:textId="77777777" w:rsidR="00330F17" w:rsidRPr="00330F17" w:rsidRDefault="00330F17" w:rsidP="00330F17">
      <w:pPr>
        <w:pStyle w:val="BodyText"/>
        <w:numPr>
          <w:ilvl w:val="2"/>
          <w:numId w:val="16"/>
        </w:numPr>
        <w:tabs>
          <w:tab w:val="left" w:pos="851"/>
        </w:tabs>
        <w:ind w:left="284" w:firstLine="39"/>
        <w:rPr>
          <w:lang w:val="en-US"/>
        </w:rPr>
      </w:pPr>
      <w:r w:rsidRPr="00330F17">
        <w:rPr>
          <w:lang w:val="en-US"/>
        </w:rPr>
        <w:t>droša;</w:t>
      </w:r>
    </w:p>
    <w:p w14:paraId="44C87878" w14:textId="77777777" w:rsidR="00330F17" w:rsidRPr="00330F17" w:rsidRDefault="00330F17" w:rsidP="00330F17">
      <w:pPr>
        <w:pStyle w:val="BodyText"/>
        <w:numPr>
          <w:ilvl w:val="2"/>
          <w:numId w:val="16"/>
        </w:numPr>
        <w:tabs>
          <w:tab w:val="left" w:pos="851"/>
        </w:tabs>
        <w:ind w:left="284" w:firstLine="39"/>
        <w:rPr>
          <w:lang w:val="en-US"/>
        </w:rPr>
      </w:pPr>
      <w:r w:rsidRPr="00330F17">
        <w:rPr>
          <w:lang w:val="en-US"/>
        </w:rPr>
        <w:t>konfidenciāla;</w:t>
      </w:r>
    </w:p>
    <w:p w14:paraId="59C2633E" w14:textId="77777777" w:rsidR="00330F17" w:rsidRPr="00330F17" w:rsidRDefault="00330F17" w:rsidP="00330F17">
      <w:pPr>
        <w:pStyle w:val="BodyText"/>
        <w:numPr>
          <w:ilvl w:val="2"/>
          <w:numId w:val="16"/>
        </w:numPr>
        <w:tabs>
          <w:tab w:val="left" w:pos="851"/>
        </w:tabs>
        <w:ind w:left="284" w:firstLine="39"/>
        <w:rPr>
          <w:lang w:val="en-US"/>
        </w:rPr>
      </w:pPr>
      <w:r w:rsidRPr="00330F17">
        <w:rPr>
          <w:lang w:val="en-US"/>
        </w:rPr>
        <w:t>uz informāciju balstīta;</w:t>
      </w:r>
    </w:p>
    <w:p w14:paraId="11661E96" w14:textId="77777777" w:rsidR="00330F17" w:rsidRPr="00330F17" w:rsidRDefault="00330F17" w:rsidP="00330F17">
      <w:pPr>
        <w:pStyle w:val="BodyText"/>
        <w:numPr>
          <w:ilvl w:val="2"/>
          <w:numId w:val="16"/>
        </w:numPr>
        <w:tabs>
          <w:tab w:val="left" w:pos="851"/>
        </w:tabs>
        <w:ind w:left="284" w:firstLine="39"/>
        <w:rPr>
          <w:lang w:val="en-US"/>
        </w:rPr>
      </w:pPr>
      <w:r w:rsidRPr="00330F17">
        <w:rPr>
          <w:lang w:val="en-US"/>
        </w:rPr>
        <w:t>līdzdalību veicinoša;</w:t>
      </w:r>
    </w:p>
    <w:p w14:paraId="15B02AE6" w14:textId="77777777" w:rsidR="00330F17" w:rsidRPr="00330F17" w:rsidRDefault="00330F17" w:rsidP="00330F17">
      <w:pPr>
        <w:pStyle w:val="BodyText"/>
        <w:numPr>
          <w:ilvl w:val="2"/>
          <w:numId w:val="16"/>
        </w:numPr>
        <w:tabs>
          <w:tab w:val="left" w:pos="851"/>
        </w:tabs>
        <w:ind w:left="284" w:firstLine="39"/>
        <w:rPr>
          <w:lang w:val="en-US"/>
        </w:rPr>
      </w:pPr>
      <w:r w:rsidRPr="00330F17">
        <w:rPr>
          <w:lang w:val="en-US"/>
        </w:rPr>
        <w:t>jutīga pret traumām;</w:t>
      </w:r>
    </w:p>
    <w:p w14:paraId="226A7B32" w14:textId="77777777" w:rsidR="00330F17" w:rsidRPr="00330F17" w:rsidRDefault="00330F17" w:rsidP="00330F17">
      <w:pPr>
        <w:pStyle w:val="BodyText"/>
        <w:numPr>
          <w:ilvl w:val="2"/>
          <w:numId w:val="16"/>
        </w:numPr>
        <w:tabs>
          <w:tab w:val="left" w:pos="851"/>
        </w:tabs>
        <w:ind w:left="284" w:firstLine="39"/>
        <w:rPr>
          <w:lang w:val="en-US"/>
        </w:rPr>
      </w:pPr>
      <w:r w:rsidRPr="00330F17">
        <w:rPr>
          <w:lang w:val="en-US"/>
        </w:rPr>
        <w:t>konfliktjutīga;</w:t>
      </w:r>
    </w:p>
    <w:p w14:paraId="6A04E522" w14:textId="77777777" w:rsidR="00330F17" w:rsidRPr="00330F17" w:rsidRDefault="00330F17" w:rsidP="00330F17">
      <w:pPr>
        <w:pStyle w:val="BodyText"/>
        <w:numPr>
          <w:ilvl w:val="2"/>
          <w:numId w:val="16"/>
        </w:numPr>
        <w:tabs>
          <w:tab w:val="left" w:pos="851"/>
        </w:tabs>
        <w:ind w:left="284" w:firstLine="39"/>
        <w:rPr>
          <w:lang w:val="en-US"/>
        </w:rPr>
      </w:pPr>
      <w:r w:rsidRPr="00330F17">
        <w:rPr>
          <w:lang w:val="en-US"/>
        </w:rPr>
        <w:t>bērnam piemērota un</w:t>
      </w:r>
    </w:p>
    <w:p w14:paraId="58D73D7D" w14:textId="77777777" w:rsidR="00330F17" w:rsidRPr="00330F17" w:rsidRDefault="00330F17" w:rsidP="00330F17">
      <w:pPr>
        <w:pStyle w:val="BodyText"/>
        <w:numPr>
          <w:ilvl w:val="2"/>
          <w:numId w:val="16"/>
        </w:numPr>
        <w:tabs>
          <w:tab w:val="left" w:pos="851"/>
        </w:tabs>
        <w:ind w:left="284" w:firstLine="39"/>
        <w:rPr>
          <w:lang w:val="en-US"/>
        </w:rPr>
      </w:pPr>
      <w:r w:rsidRPr="00330F17">
        <w:rPr>
          <w:lang w:val="en-US"/>
        </w:rPr>
        <w:t>invaliditātei piemērota;</w:t>
      </w:r>
    </w:p>
    <w:p w14:paraId="545ED314"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 xml:space="preserve">atbilstīgām konkrētām iniciatīvām paredzētām pamatnostādnēm, piemēram, pamatnostādnēm par </w:t>
      </w:r>
      <w:r w:rsidRPr="00330F17">
        <w:rPr>
          <w:i/>
          <w:iCs/>
          <w:lang w:val="en-US"/>
        </w:rPr>
        <w:t xml:space="preserve">uzraudzības un ziņošanas mehānismu </w:t>
      </w:r>
      <w:r w:rsidRPr="00330F17">
        <w:rPr>
          <w:lang w:val="en-US"/>
        </w:rPr>
        <w:t>(</w:t>
      </w:r>
      <w:r w:rsidRPr="00330F17">
        <w:rPr>
          <w:i/>
          <w:iCs/>
          <w:lang w:val="en-US"/>
        </w:rPr>
        <w:t>MRM</w:t>
      </w:r>
      <w:r w:rsidRPr="00330F17">
        <w:rPr>
          <w:lang w:val="en-US"/>
        </w:rPr>
        <w:t>) (</w:t>
      </w:r>
      <w:r w:rsidRPr="00330F17">
        <w:rPr>
          <w:i/>
          <w:iCs/>
          <w:lang w:val="en-US"/>
        </w:rPr>
        <w:t>par smagiem pārkāpumiem pret bērniem bruņota konflikta laikā</w:t>
      </w:r>
      <w:r w:rsidRPr="00330F17">
        <w:rPr>
          <w:lang w:val="en-US"/>
        </w:rPr>
        <w:t>).</w:t>
      </w:r>
    </w:p>
    <w:p w14:paraId="54D48AF8" w14:textId="77777777" w:rsidR="00330F17" w:rsidRPr="00330F17" w:rsidRDefault="00330F17" w:rsidP="00330F17">
      <w:pPr>
        <w:jc w:val="both"/>
        <w:rPr>
          <w:rFonts w:ascii="Times New Roman" w:eastAsia="Arial" w:hAnsi="Times New Roman" w:cs="Times New Roman"/>
          <w:noProof/>
          <w:sz w:val="24"/>
          <w:szCs w:val="24"/>
          <w:lang w:val="en-US"/>
        </w:rPr>
      </w:pPr>
    </w:p>
    <w:p w14:paraId="78E42ABA" w14:textId="77777777" w:rsidR="00330F17" w:rsidRPr="00330F17" w:rsidRDefault="00330F17" w:rsidP="00330F17">
      <w:pPr>
        <w:pStyle w:val="BodyText"/>
        <w:rPr>
          <w:b/>
          <w:bCs/>
          <w:color w:val="B891A4"/>
          <w:lang w:val="en-US"/>
        </w:rPr>
      </w:pPr>
      <w:r w:rsidRPr="00330F17">
        <w:rPr>
          <w:b/>
          <w:bCs/>
          <w:color w:val="B891A4"/>
          <w:lang w:val="en-US"/>
        </w:rPr>
        <w:t>6.3.6. Analīze</w:t>
      </w:r>
    </w:p>
    <w:p w14:paraId="64480B38" w14:textId="77777777" w:rsidR="00330F17" w:rsidRPr="00330F17" w:rsidRDefault="00330F17" w:rsidP="00330F17">
      <w:pPr>
        <w:jc w:val="both"/>
        <w:rPr>
          <w:rFonts w:ascii="Times New Roman" w:eastAsia="Arial" w:hAnsi="Times New Roman" w:cs="Times New Roman"/>
          <w:noProof/>
          <w:sz w:val="24"/>
          <w:szCs w:val="24"/>
          <w:lang w:val="en-US"/>
        </w:rPr>
      </w:pPr>
    </w:p>
    <w:p w14:paraId="3AE341AE" w14:textId="77777777" w:rsidR="00330F17" w:rsidRPr="00330F17" w:rsidRDefault="00330F17" w:rsidP="00330F17">
      <w:pPr>
        <w:pStyle w:val="BodyText"/>
        <w:rPr>
          <w:lang w:val="en-US"/>
        </w:rPr>
      </w:pPr>
      <w:r w:rsidRPr="00330F17">
        <w:rPr>
          <w:lang w:val="en-US"/>
        </w:rPr>
        <w:t>Lai nodrošinātu informāciju lēmumu pieņēmējiem, dati par bērnu aizsardzību ir regulāri jāanalizē un jāizplata. Analīze sniedz iespēju labāk izprast pašreizējo un nākotnes kontekstu, kā arī atbilstoši reaģēt. Bērnu aizsardzības uzraudzības sistēmas veiktās analīzes dziļums noteiks prasmes, kompetenci un analīzē iesaistāmos dalībniekus. Lai veiktu padziļinātu analīzi, sadarbība būs jāpaplašina. Bērnu aizsardzības uzraudzībā un analīzē iesaistītajiem darbiniekiem jārīko regulāras sanāksmes, lai pārskatītu un interpretētu konstatējumus.</w:t>
      </w:r>
    </w:p>
    <w:p w14:paraId="3B5B7DFD" w14:textId="77777777" w:rsidR="00330F17" w:rsidRPr="00330F17" w:rsidRDefault="00330F17" w:rsidP="00330F17">
      <w:pPr>
        <w:jc w:val="both"/>
        <w:rPr>
          <w:rFonts w:ascii="Times New Roman" w:eastAsia="Arial" w:hAnsi="Times New Roman" w:cs="Times New Roman"/>
          <w:noProof/>
          <w:sz w:val="24"/>
          <w:szCs w:val="24"/>
          <w:lang w:val="en-US"/>
        </w:rPr>
      </w:pPr>
    </w:p>
    <w:p w14:paraId="3FFD1B37" w14:textId="77777777" w:rsidR="00330F17" w:rsidRPr="00330F17" w:rsidRDefault="00330F17" w:rsidP="00330F17">
      <w:pPr>
        <w:pStyle w:val="BodyText"/>
        <w:rPr>
          <w:lang w:val="en-US"/>
        </w:rPr>
      </w:pPr>
      <w:r w:rsidRPr="00330F17">
        <w:rPr>
          <w:lang w:val="en-US"/>
        </w:rPr>
        <w:t>Analīzes procesa galvenie elementi ir šādi:</w:t>
      </w:r>
    </w:p>
    <w:p w14:paraId="6C09F1AF" w14:textId="77777777" w:rsidR="00330F17" w:rsidRPr="00330F17" w:rsidRDefault="00330F17" w:rsidP="00330F17">
      <w:pPr>
        <w:jc w:val="both"/>
        <w:rPr>
          <w:rFonts w:ascii="Times New Roman" w:eastAsia="Arial" w:hAnsi="Times New Roman" w:cs="Times New Roman"/>
          <w:noProof/>
          <w:sz w:val="24"/>
          <w:szCs w:val="24"/>
          <w:lang w:val="en-US"/>
        </w:rPr>
      </w:pPr>
    </w:p>
    <w:p w14:paraId="5489A535"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noteikts analīzes līmenis, ko paredzēts sasniegt, īstenojot bērnu aizsardzības uzraudzību;</w:t>
      </w:r>
    </w:p>
    <w:p w14:paraId="3F93CBFA"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analīzes plāns;</w:t>
      </w:r>
    </w:p>
    <w:p w14:paraId="24051AFA" w14:textId="77777777" w:rsidR="00330F17" w:rsidRPr="00330F17" w:rsidRDefault="00330F17" w:rsidP="00330F17">
      <w:pPr>
        <w:pStyle w:val="BodyText"/>
        <w:numPr>
          <w:ilvl w:val="3"/>
          <w:numId w:val="22"/>
        </w:numPr>
        <w:tabs>
          <w:tab w:val="left" w:pos="567"/>
        </w:tabs>
        <w:ind w:left="0" w:firstLine="0"/>
        <w:rPr>
          <w:lang w:val="en-US"/>
        </w:rPr>
      </w:pPr>
      <w:bookmarkStart w:id="197" w:name="_bookmark129"/>
      <w:bookmarkEnd w:id="197"/>
      <w:r w:rsidRPr="00330F17">
        <w:rPr>
          <w:lang w:val="en-US"/>
        </w:rPr>
        <w:t>skaidri uzdevumi un pienākumi, ko nodrošina ar atbilstošiem cilvēkresursiem un tehniskajiem resursiem;</w:t>
      </w:r>
    </w:p>
    <w:p w14:paraId="72E8A489"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vienotas analīzes vienības, piemēram, iedzīvotāju grupas, atrašanās vietas, laiks, biežums, pārkāpēju profili utt., un</w:t>
      </w:r>
    </w:p>
    <w:p w14:paraId="61FD130E"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saskaņotas ziņošanas veidnes.</w:t>
      </w:r>
    </w:p>
    <w:p w14:paraId="44D0E085" w14:textId="77777777" w:rsidR="00330F17" w:rsidRPr="00330F17" w:rsidRDefault="00330F17" w:rsidP="00330F17">
      <w:pPr>
        <w:jc w:val="both"/>
        <w:rPr>
          <w:rFonts w:ascii="Times New Roman" w:eastAsia="Arial" w:hAnsi="Times New Roman" w:cs="Times New Roman"/>
          <w:noProof/>
          <w:sz w:val="24"/>
          <w:szCs w:val="24"/>
          <w:lang w:val="en-US"/>
        </w:rPr>
      </w:pPr>
    </w:p>
    <w:p w14:paraId="1C421F64" w14:textId="77777777" w:rsidR="00330F17" w:rsidRPr="00330F17" w:rsidRDefault="00330F17" w:rsidP="00330F17">
      <w:pPr>
        <w:pStyle w:val="BodyText"/>
        <w:rPr>
          <w:b/>
          <w:bCs/>
          <w:color w:val="B891A4"/>
          <w:lang w:val="en-US"/>
        </w:rPr>
      </w:pPr>
      <w:r w:rsidRPr="00330F17">
        <w:rPr>
          <w:b/>
          <w:bCs/>
          <w:color w:val="B891A4"/>
          <w:lang w:val="en-US"/>
        </w:rPr>
        <w:t>6.3.7. Kopienas līdzdalība</w:t>
      </w:r>
    </w:p>
    <w:p w14:paraId="2FBB0756" w14:textId="77777777" w:rsidR="00330F17" w:rsidRPr="00330F17" w:rsidRDefault="00330F17" w:rsidP="00330F17">
      <w:pPr>
        <w:jc w:val="both"/>
        <w:rPr>
          <w:rFonts w:ascii="Times New Roman" w:eastAsia="Arial" w:hAnsi="Times New Roman" w:cs="Times New Roman"/>
          <w:noProof/>
          <w:sz w:val="24"/>
          <w:szCs w:val="24"/>
          <w:lang w:val="en-US"/>
        </w:rPr>
      </w:pPr>
    </w:p>
    <w:p w14:paraId="35153713" w14:textId="77777777" w:rsidR="00330F17" w:rsidRPr="00330F17" w:rsidRDefault="00330F17" w:rsidP="00330F17">
      <w:pPr>
        <w:pStyle w:val="BodyText"/>
        <w:rPr>
          <w:lang w:val="en-US"/>
        </w:rPr>
      </w:pPr>
      <w:r w:rsidRPr="00330F17">
        <w:rPr>
          <w:lang w:val="en-US"/>
        </w:rPr>
        <w:t>Bērni, ģimenes un kopienas jāinformē par uzraudzības darbībām un to iespējamiem rezultātiem, lai noteiktu pamatotas cerības saistībā ar reaģēšanu un pārskatatbildību. Attiecībā uz visiem bērnu aizsardzības uzraudzības un reaģēšanas aspektiem organizācijām jāsadarbojas ar dažādām bērnu grupām, aprūpētājiem, kopienas locekļiem un pilsoniskās sabiedrības grupām.</w:t>
      </w:r>
    </w:p>
    <w:p w14:paraId="09EE9CA9" w14:textId="77777777" w:rsidR="00330F17" w:rsidRPr="00330F17" w:rsidRDefault="00330F17" w:rsidP="00330F17">
      <w:pPr>
        <w:jc w:val="both"/>
        <w:rPr>
          <w:rFonts w:ascii="Times New Roman" w:eastAsia="Arial" w:hAnsi="Times New Roman" w:cs="Times New Roman"/>
          <w:noProof/>
          <w:sz w:val="24"/>
          <w:szCs w:val="24"/>
          <w:lang w:val="en-US"/>
        </w:rPr>
      </w:pPr>
    </w:p>
    <w:p w14:paraId="21FCC12F" w14:textId="77777777" w:rsidR="00330F17" w:rsidRPr="00330F17" w:rsidRDefault="00330F17" w:rsidP="00330F17">
      <w:pPr>
        <w:pStyle w:val="BodyText"/>
        <w:rPr>
          <w:b/>
          <w:bCs/>
          <w:color w:val="B891A4"/>
          <w:lang w:val="en-US"/>
        </w:rPr>
      </w:pPr>
      <w:r w:rsidRPr="00330F17">
        <w:rPr>
          <w:b/>
          <w:bCs/>
          <w:color w:val="B891A4"/>
          <w:lang w:val="en-US"/>
        </w:rPr>
        <w:t>6.3.8. Bruņotos konfliktos izdarītu smagu pārkāpumu pret bērniem uzraudzība</w:t>
      </w:r>
    </w:p>
    <w:p w14:paraId="788BEDFB" w14:textId="77777777" w:rsidR="00330F17" w:rsidRPr="00330F17" w:rsidRDefault="00330F17" w:rsidP="00330F17">
      <w:pPr>
        <w:jc w:val="both"/>
        <w:rPr>
          <w:rFonts w:ascii="Times New Roman" w:eastAsia="Arial" w:hAnsi="Times New Roman" w:cs="Times New Roman"/>
          <w:noProof/>
          <w:sz w:val="24"/>
          <w:szCs w:val="24"/>
          <w:lang w:val="en-US"/>
        </w:rPr>
      </w:pPr>
    </w:p>
    <w:p w14:paraId="2B35A215" w14:textId="77777777" w:rsidR="00330F17" w:rsidRPr="00330F17" w:rsidRDefault="00330F17" w:rsidP="00330F17">
      <w:pPr>
        <w:pStyle w:val="BodyText"/>
        <w:rPr>
          <w:lang w:val="en-US"/>
        </w:rPr>
      </w:pPr>
      <w:r w:rsidRPr="00330F17">
        <w:rPr>
          <w:lang w:val="en-US"/>
        </w:rPr>
        <w:t xml:space="preserve">ANO Drošības padome izveidoja sistemātisku un visaptverošu </w:t>
      </w:r>
      <w:r w:rsidRPr="00330F17">
        <w:rPr>
          <w:i/>
          <w:color w:val="58595B"/>
          <w:lang w:val="en-US"/>
        </w:rPr>
        <w:t>uzraudzības un ziņošanas mehānismu</w:t>
      </w:r>
      <w:r w:rsidRPr="00330F17">
        <w:rPr>
          <w:lang w:val="en-US"/>
        </w:rPr>
        <w:t>, lai sniegtu savlaicīgu, objektīvu, precīzu un ticamu informāciju par sešiem smagiem pārkāpumiem pret bērniem, kas izdarīti bruņotā konfliktā (vai problēmsituācijās). Uzraudzības un ziņošanas mehānisma uzraudzītie pārkāpumi ir:</w:t>
      </w:r>
    </w:p>
    <w:p w14:paraId="4397C8AF" w14:textId="77777777" w:rsidR="00330F17" w:rsidRPr="00330F17" w:rsidRDefault="00330F17" w:rsidP="00330F17">
      <w:pPr>
        <w:jc w:val="both"/>
        <w:rPr>
          <w:lang w:val="en-US"/>
        </w:rPr>
      </w:pPr>
    </w:p>
    <w:p w14:paraId="30FABF3C"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bērnu nogalināšana un sakropļošana;</w:t>
      </w:r>
    </w:p>
    <w:p w14:paraId="1E873C96"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bērnu vervēšana un izmantošana bruņotajos spēkos vai bruņotos grupējumos;</w:t>
      </w:r>
    </w:p>
    <w:p w14:paraId="452C0D86"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uzbrukumi skolām un slimnīcām;</w:t>
      </w:r>
    </w:p>
    <w:p w14:paraId="460FAF03"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izvarošana un cita veida seksuāla vardarbība pret bērniem;</w:t>
      </w:r>
    </w:p>
    <w:p w14:paraId="62B9DE0E"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bērnu nolaupīšana un</w:t>
      </w:r>
    </w:p>
    <w:p w14:paraId="0F88A25F" w14:textId="77777777" w:rsidR="00330F17" w:rsidRPr="00330F17" w:rsidRDefault="00330F17" w:rsidP="00330F17">
      <w:pPr>
        <w:pStyle w:val="BodyText"/>
        <w:numPr>
          <w:ilvl w:val="3"/>
          <w:numId w:val="22"/>
        </w:numPr>
        <w:tabs>
          <w:tab w:val="left" w:pos="567"/>
        </w:tabs>
        <w:ind w:left="0" w:firstLine="0"/>
        <w:rPr>
          <w:lang w:val="en-US"/>
        </w:rPr>
      </w:pPr>
      <w:r w:rsidRPr="00330F17">
        <w:rPr>
          <w:lang w:val="en-US"/>
        </w:rPr>
        <w:t>iespējas saņemt bērniem humāno palīdzību liegšana.</w:t>
      </w:r>
    </w:p>
    <w:p w14:paraId="07C9BD7A" w14:textId="77777777" w:rsidR="00330F17" w:rsidRPr="00330F17" w:rsidRDefault="00330F17" w:rsidP="00330F17">
      <w:pPr>
        <w:jc w:val="both"/>
        <w:rPr>
          <w:rFonts w:ascii="Times New Roman" w:eastAsia="Arial" w:hAnsi="Times New Roman" w:cs="Times New Roman"/>
          <w:noProof/>
          <w:sz w:val="24"/>
          <w:szCs w:val="24"/>
          <w:lang w:val="en-US"/>
        </w:rPr>
      </w:pPr>
    </w:p>
    <w:p w14:paraId="6176B62D" w14:textId="77777777" w:rsidR="00330F17" w:rsidRPr="00330F17" w:rsidRDefault="00330F17" w:rsidP="00330F17">
      <w:pPr>
        <w:pStyle w:val="BodyText"/>
        <w:rPr>
          <w:lang w:val="en-US"/>
        </w:rPr>
      </w:pPr>
      <w:r w:rsidRPr="00330F17">
        <w:rPr>
          <w:lang w:val="en-US"/>
        </w:rPr>
        <w:t>Uzraudzības un ziņošanas mehānisms sniedz šo informāciju, lai uzlabotu konfliktā iesaistīto pušu pārskatatbildību un atbilstību. Uzraudzības un ziņošanas mehānisms nenorāda kopējo skaitu smagiem noziegumiem, kas izdarīti pret bērniem. Uzraudzības un ziņošanas mehānisms jāīsteno specializētiem dalībniekiem, kas spēj sniegt ziņojumus un veikt pārbaudi saskaņā ar uzraudzības un ziņošanas standartiem.</w:t>
      </w:r>
    </w:p>
    <w:p w14:paraId="2237D9C8" w14:textId="77777777" w:rsidR="00330F17" w:rsidRPr="00330F17" w:rsidRDefault="00330F17" w:rsidP="00330F17">
      <w:pPr>
        <w:tabs>
          <w:tab w:val="left" w:leader="dot" w:pos="9072"/>
        </w:tabs>
        <w:jc w:val="both"/>
        <w:rPr>
          <w:rFonts w:ascii="Times New Roman" w:hAnsi="Times New Roman" w:cs="Times New Roman"/>
          <w:b/>
          <w:noProof/>
          <w:color w:val="B891A4"/>
          <w:sz w:val="24"/>
          <w:lang w:val="en-US"/>
        </w:rPr>
      </w:pPr>
      <w:r w:rsidRPr="00330F17">
        <w:rPr>
          <w:rFonts w:ascii="Times New Roman" w:hAnsi="Times New Roman" w:cs="Times New Roman"/>
          <w:b/>
          <w:noProof/>
          <w:color w:val="B891A4"/>
          <w:sz w:val="24"/>
          <w:lang w:val="en-US"/>
        </w:rPr>
        <w:tab/>
      </w:r>
    </w:p>
    <w:p w14:paraId="53AA83AE" w14:textId="77777777" w:rsidR="00330F17" w:rsidRPr="00330F17" w:rsidRDefault="00330F17" w:rsidP="00330F17">
      <w:pPr>
        <w:jc w:val="both"/>
        <w:rPr>
          <w:rFonts w:ascii="Times New Roman" w:hAnsi="Times New Roman" w:cs="Times New Roman"/>
          <w:b/>
          <w:bCs/>
          <w:noProof/>
          <w:color w:val="B891A4"/>
          <w:sz w:val="24"/>
          <w:szCs w:val="24"/>
          <w:lang w:val="en-US"/>
        </w:rPr>
      </w:pPr>
    </w:p>
    <w:p w14:paraId="4F8A82A0" w14:textId="77777777" w:rsidR="00330F17" w:rsidRPr="00330F17" w:rsidRDefault="00330F17" w:rsidP="00330F17">
      <w:pPr>
        <w:jc w:val="both"/>
        <w:rPr>
          <w:rFonts w:ascii="Times New Roman" w:hAnsi="Times New Roman" w:cs="Times New Roman"/>
          <w:b/>
          <w:noProof/>
          <w:color w:val="B891A4"/>
          <w:sz w:val="24"/>
          <w:lang w:val="en-US"/>
        </w:rPr>
      </w:pPr>
      <w:r w:rsidRPr="00330F17">
        <w:rPr>
          <w:rFonts w:ascii="Times New Roman" w:hAnsi="Times New Roman" w:cs="Times New Roman"/>
          <w:b/>
          <w:noProof/>
          <w:color w:val="B891A4"/>
          <w:sz w:val="24"/>
          <w:lang w:val="en-US"/>
        </w:rPr>
        <w:t>ATSAUCES</w:t>
      </w:r>
    </w:p>
    <w:p w14:paraId="0FC21ADB" w14:textId="77777777" w:rsidR="00330F17" w:rsidRPr="00330F17" w:rsidRDefault="00330F17" w:rsidP="00330F17">
      <w:pPr>
        <w:pStyle w:val="BodyText"/>
        <w:rPr>
          <w:lang w:val="en-US"/>
        </w:rPr>
      </w:pPr>
    </w:p>
    <w:p w14:paraId="248CF829" w14:textId="77777777" w:rsidR="00330F17" w:rsidRPr="00330F17" w:rsidRDefault="00330F17" w:rsidP="00330F17">
      <w:pPr>
        <w:pStyle w:val="BodyText"/>
        <w:rPr>
          <w:lang w:val="en-US"/>
        </w:rPr>
      </w:pPr>
      <w:r w:rsidRPr="00330F17">
        <w:rPr>
          <w:lang w:val="en-US"/>
        </w:rPr>
        <w:t xml:space="preserve">Saites uz šiem un papildu resursiem ir pieejamas </w:t>
      </w:r>
      <w:r w:rsidRPr="00330F17">
        <w:rPr>
          <w:i/>
          <w:color w:val="58595B"/>
          <w:lang w:val="en-US"/>
        </w:rPr>
        <w:t>tiešsaistē</w:t>
      </w:r>
      <w:r w:rsidRPr="00330F17">
        <w:rPr>
          <w:lang w:val="en-US"/>
        </w:rPr>
        <w:t>.</w:t>
      </w:r>
    </w:p>
    <w:p w14:paraId="4F190400" w14:textId="77777777" w:rsidR="00330F17" w:rsidRPr="00330F17" w:rsidRDefault="00330F17" w:rsidP="00330F17">
      <w:pPr>
        <w:jc w:val="both"/>
        <w:rPr>
          <w:rFonts w:ascii="Times New Roman" w:eastAsia="Arial" w:hAnsi="Times New Roman" w:cs="Times New Roman"/>
          <w:noProof/>
          <w:sz w:val="24"/>
          <w:szCs w:val="24"/>
          <w:lang w:val="en-US"/>
        </w:rPr>
      </w:pPr>
    </w:p>
    <w:p w14:paraId="0DBB5C4E" w14:textId="77777777" w:rsidR="00330F17" w:rsidRPr="00330F17" w:rsidRDefault="00330F17" w:rsidP="00330F17">
      <w:pPr>
        <w:pStyle w:val="BodyText"/>
        <w:numPr>
          <w:ilvl w:val="3"/>
          <w:numId w:val="22"/>
        </w:numPr>
        <w:tabs>
          <w:tab w:val="left" w:pos="567"/>
        </w:tabs>
        <w:ind w:left="0" w:firstLine="0"/>
        <w:rPr>
          <w:lang w:val="en-US"/>
        </w:rPr>
      </w:pPr>
      <w:r w:rsidRPr="00330F17">
        <w:rPr>
          <w:i/>
          <w:lang w:val="en-US"/>
        </w:rPr>
        <w:t>Child Protection in Emergencies Monitoring Toolkit</w:t>
      </w:r>
      <w:r w:rsidRPr="00330F17">
        <w:rPr>
          <w:lang w:val="en-US"/>
        </w:rPr>
        <w:t>, Child Protection Working Group (CPWG), 2016.</w:t>
      </w:r>
    </w:p>
    <w:p w14:paraId="67D0C9D1" w14:textId="77777777" w:rsidR="00330F17" w:rsidRPr="00330F17" w:rsidRDefault="00330F17" w:rsidP="00330F17">
      <w:pPr>
        <w:pStyle w:val="BodyText"/>
        <w:numPr>
          <w:ilvl w:val="3"/>
          <w:numId w:val="22"/>
        </w:numPr>
        <w:tabs>
          <w:tab w:val="left" w:pos="567"/>
        </w:tabs>
        <w:ind w:left="0" w:firstLine="0"/>
        <w:rPr>
          <w:lang w:val="en-US"/>
        </w:rPr>
      </w:pPr>
      <w:r w:rsidRPr="00330F17">
        <w:rPr>
          <w:i/>
          <w:lang w:val="en-US"/>
        </w:rPr>
        <w:t>‘Child Protection Working Group Secondary Data Review: Matrix and guidance note’</w:t>
      </w:r>
      <w:r w:rsidRPr="00330F17">
        <w:rPr>
          <w:lang w:val="en-US"/>
        </w:rPr>
        <w:t>, Child Protection Working Group (CPWG), 2016.</w:t>
      </w:r>
    </w:p>
    <w:p w14:paraId="4FDB3A94" w14:textId="77777777" w:rsidR="00330F17" w:rsidRPr="00330F17" w:rsidRDefault="00330F17" w:rsidP="00330F17">
      <w:pPr>
        <w:pStyle w:val="BodyText"/>
        <w:numPr>
          <w:ilvl w:val="3"/>
          <w:numId w:val="22"/>
        </w:numPr>
        <w:tabs>
          <w:tab w:val="left" w:pos="567"/>
        </w:tabs>
        <w:ind w:left="0" w:firstLine="0"/>
        <w:rPr>
          <w:lang w:val="en-US"/>
        </w:rPr>
      </w:pPr>
      <w:r w:rsidRPr="00330F17">
        <w:rPr>
          <w:i/>
          <w:lang w:val="en-US"/>
        </w:rPr>
        <w:t>‘UNHCR Secondary Data Review Template’</w:t>
      </w:r>
      <w:r w:rsidRPr="00330F17">
        <w:rPr>
          <w:lang w:val="en-US"/>
        </w:rPr>
        <w:t>, UNHCR.</w:t>
      </w:r>
    </w:p>
    <w:p w14:paraId="28632FEF" w14:textId="77777777" w:rsidR="00330F17" w:rsidRPr="00330F17" w:rsidRDefault="00330F17" w:rsidP="00330F17">
      <w:pPr>
        <w:pStyle w:val="BodyText"/>
        <w:numPr>
          <w:ilvl w:val="3"/>
          <w:numId w:val="22"/>
        </w:numPr>
        <w:tabs>
          <w:tab w:val="left" w:pos="567"/>
        </w:tabs>
        <w:ind w:left="0" w:firstLine="0"/>
        <w:rPr>
          <w:lang w:val="en-US"/>
        </w:rPr>
      </w:pPr>
      <w:r w:rsidRPr="00330F17">
        <w:rPr>
          <w:i/>
          <w:lang w:val="en-US"/>
        </w:rPr>
        <w:t>‘Monitoring and Reporting Mechanism on Grave Violations Against Children in Situations of Armed Conflict: Tools’</w:t>
      </w:r>
      <w:r w:rsidRPr="00330F17">
        <w:rPr>
          <w:lang w:val="en-US"/>
        </w:rPr>
        <w:t>, UN.</w:t>
      </w:r>
    </w:p>
    <w:p w14:paraId="0032BA72" w14:textId="77777777" w:rsidR="00330F17" w:rsidRPr="00330F17" w:rsidRDefault="00330F17" w:rsidP="00330F17">
      <w:pPr>
        <w:pStyle w:val="BodyText"/>
        <w:numPr>
          <w:ilvl w:val="3"/>
          <w:numId w:val="22"/>
        </w:numPr>
        <w:tabs>
          <w:tab w:val="left" w:pos="567"/>
        </w:tabs>
        <w:ind w:left="0" w:firstLine="0"/>
        <w:rPr>
          <w:lang w:val="en-US"/>
        </w:rPr>
      </w:pPr>
      <w:r w:rsidRPr="00330F17">
        <w:rPr>
          <w:i/>
          <w:lang w:val="en-US"/>
        </w:rPr>
        <w:t>Field Manual: The Monitoring and Reporting Mechanism (MRM) on Grave Violations Against Children in Situations of Armed Conflict</w:t>
      </w:r>
      <w:r w:rsidRPr="00330F17">
        <w:rPr>
          <w:lang w:val="en-US"/>
        </w:rPr>
        <w:t>, UNICEF, 2014.</w:t>
      </w:r>
    </w:p>
    <w:p w14:paraId="352759FE" w14:textId="77777777" w:rsidR="00330F17" w:rsidRPr="00330F17" w:rsidRDefault="00330F17" w:rsidP="00330F17">
      <w:pPr>
        <w:pStyle w:val="BodyText"/>
        <w:numPr>
          <w:ilvl w:val="3"/>
          <w:numId w:val="22"/>
        </w:numPr>
        <w:tabs>
          <w:tab w:val="left" w:pos="567"/>
        </w:tabs>
        <w:ind w:left="0" w:firstLine="0"/>
        <w:rPr>
          <w:lang w:val="en-US"/>
        </w:rPr>
      </w:pPr>
      <w:r w:rsidRPr="00330F17">
        <w:rPr>
          <w:i/>
          <w:lang w:val="en-US"/>
        </w:rPr>
        <w:t>The 1612 Monitoring and Reporting Mechanism: A Resource Pack for NGOs</w:t>
      </w:r>
      <w:r w:rsidRPr="00330F17">
        <w:rPr>
          <w:lang w:val="en-US"/>
        </w:rPr>
        <w:t>, Watchlist on Children and Armed Conflict, 2015.</w:t>
      </w:r>
    </w:p>
    <w:p w14:paraId="41B4300E" w14:textId="77777777" w:rsidR="00330F17" w:rsidRPr="00330F17" w:rsidRDefault="00330F17" w:rsidP="00330F17">
      <w:pPr>
        <w:pStyle w:val="BodyText"/>
        <w:numPr>
          <w:ilvl w:val="3"/>
          <w:numId w:val="22"/>
        </w:numPr>
        <w:tabs>
          <w:tab w:val="left" w:pos="567"/>
        </w:tabs>
        <w:ind w:left="0" w:firstLine="0"/>
        <w:rPr>
          <w:lang w:val="en-US"/>
        </w:rPr>
      </w:pPr>
      <w:r w:rsidRPr="00330F17">
        <w:rPr>
          <w:i/>
          <w:lang w:val="en-US"/>
        </w:rPr>
        <w:t>‘Child Protection Analytical Framework’</w:t>
      </w:r>
      <w:r w:rsidRPr="00330F17">
        <w:rPr>
          <w:lang w:val="en-US"/>
        </w:rPr>
        <w:t>, Child Protection Area of Responsibility (AoR).</w:t>
      </w:r>
    </w:p>
    <w:p w14:paraId="38A45597" w14:textId="77777777" w:rsidR="00330F17" w:rsidRPr="00330F17" w:rsidRDefault="00330F17" w:rsidP="00330F17">
      <w:pPr>
        <w:rPr>
          <w:rFonts w:ascii="Times New Roman" w:hAnsi="Times New Roman" w:cs="Times New Roman"/>
          <w:noProof/>
          <w:lang w:val="en-US"/>
        </w:rPr>
      </w:pPr>
      <w:r w:rsidRPr="00330F17">
        <w:rPr>
          <w:rFonts w:ascii="Times New Roman" w:hAnsi="Times New Roman" w:cs="Times New Roman"/>
          <w:noProof/>
          <w:lang w:val="en-US"/>
        </w:rPr>
        <w:br w:type="page"/>
      </w:r>
    </w:p>
    <w:p w14:paraId="137446CB" w14:textId="77777777" w:rsidR="00330F17" w:rsidRPr="00330F17" w:rsidRDefault="00330F17" w:rsidP="00330F17">
      <w:pPr>
        <w:rPr>
          <w:rFonts w:ascii="Times New Roman" w:eastAsia="Arial" w:hAnsi="Times New Roman" w:cs="Times New Roman"/>
          <w:noProof/>
          <w:sz w:val="24"/>
          <w:szCs w:val="24"/>
          <w:lang w:val="en-US"/>
        </w:rPr>
      </w:pPr>
    </w:p>
    <w:p w14:paraId="6ECC916A" w14:textId="77777777" w:rsidR="00330F17" w:rsidRPr="00330F17" w:rsidRDefault="00330F17" w:rsidP="00330F17">
      <w:pPr>
        <w:rPr>
          <w:rFonts w:ascii="Times New Roman" w:eastAsia="Arial" w:hAnsi="Times New Roman" w:cs="Times New Roman"/>
          <w:noProof/>
          <w:sz w:val="24"/>
          <w:szCs w:val="24"/>
          <w:lang w:val="en-US"/>
        </w:rPr>
      </w:pPr>
    </w:p>
    <w:p w14:paraId="38F38E23" w14:textId="77777777" w:rsidR="00330F17" w:rsidRPr="00330F17" w:rsidRDefault="00330F17" w:rsidP="00330F17">
      <w:pPr>
        <w:rPr>
          <w:rFonts w:ascii="Times New Roman" w:eastAsia="Arial" w:hAnsi="Times New Roman" w:cs="Times New Roman"/>
          <w:noProof/>
          <w:sz w:val="24"/>
          <w:szCs w:val="24"/>
          <w:lang w:val="en-US"/>
        </w:rPr>
      </w:pPr>
    </w:p>
    <w:p w14:paraId="72A0ADA7" w14:textId="77777777" w:rsidR="00330F17" w:rsidRPr="00330F17" w:rsidRDefault="00330F17" w:rsidP="00330F17">
      <w:pPr>
        <w:rPr>
          <w:rFonts w:ascii="Times New Roman" w:eastAsia="Arial" w:hAnsi="Times New Roman" w:cs="Times New Roman"/>
          <w:noProof/>
          <w:sz w:val="24"/>
          <w:szCs w:val="24"/>
          <w:lang w:val="en-US"/>
        </w:rPr>
      </w:pPr>
    </w:p>
    <w:p w14:paraId="1932D0D0" w14:textId="77777777" w:rsidR="00330F17" w:rsidRPr="00330F17" w:rsidRDefault="00330F17" w:rsidP="00330F17">
      <w:pPr>
        <w:rPr>
          <w:rFonts w:ascii="Times New Roman" w:eastAsia="Arial" w:hAnsi="Times New Roman" w:cs="Times New Roman"/>
          <w:noProof/>
          <w:sz w:val="24"/>
          <w:szCs w:val="24"/>
          <w:lang w:val="en-US"/>
        </w:rPr>
      </w:pPr>
    </w:p>
    <w:p w14:paraId="4D8179D4" w14:textId="77777777" w:rsidR="00330F17" w:rsidRPr="00330F17" w:rsidRDefault="00330F17" w:rsidP="00330F17">
      <w:pPr>
        <w:rPr>
          <w:rFonts w:ascii="Times New Roman" w:eastAsia="Arial" w:hAnsi="Times New Roman" w:cs="Times New Roman"/>
          <w:noProof/>
          <w:sz w:val="24"/>
          <w:szCs w:val="24"/>
          <w:lang w:val="en-US"/>
        </w:rPr>
      </w:pPr>
    </w:p>
    <w:p w14:paraId="7B2B91AE" w14:textId="77777777" w:rsidR="00330F17" w:rsidRPr="00330F17" w:rsidRDefault="00330F17" w:rsidP="00330F17">
      <w:pPr>
        <w:rPr>
          <w:rFonts w:ascii="Times New Roman" w:eastAsia="Arial" w:hAnsi="Times New Roman" w:cs="Times New Roman"/>
          <w:noProof/>
          <w:sz w:val="24"/>
          <w:szCs w:val="24"/>
          <w:lang w:val="en-US"/>
        </w:rPr>
      </w:pPr>
    </w:p>
    <w:p w14:paraId="5180ADFB" w14:textId="77777777" w:rsidR="00330F17" w:rsidRPr="00330F17" w:rsidRDefault="00330F17" w:rsidP="00330F17">
      <w:pPr>
        <w:rPr>
          <w:rFonts w:ascii="Times New Roman" w:eastAsia="Arial" w:hAnsi="Times New Roman" w:cs="Times New Roman"/>
          <w:noProof/>
          <w:sz w:val="24"/>
          <w:szCs w:val="24"/>
          <w:lang w:val="en-US"/>
        </w:rPr>
      </w:pPr>
    </w:p>
    <w:p w14:paraId="509F5411" w14:textId="77777777" w:rsidR="00330F17" w:rsidRPr="00330F17" w:rsidRDefault="00330F17" w:rsidP="00330F17">
      <w:pPr>
        <w:rPr>
          <w:rFonts w:ascii="Times New Roman" w:eastAsia="Arial" w:hAnsi="Times New Roman" w:cs="Times New Roman"/>
          <w:noProof/>
          <w:sz w:val="24"/>
          <w:szCs w:val="24"/>
          <w:lang w:val="en-US"/>
        </w:rPr>
      </w:pPr>
    </w:p>
    <w:p w14:paraId="0B6900DF" w14:textId="77777777" w:rsidR="00330F17" w:rsidRPr="00330F17" w:rsidRDefault="00330F17" w:rsidP="00330F17">
      <w:pPr>
        <w:rPr>
          <w:rFonts w:ascii="Times New Roman" w:eastAsia="Arial" w:hAnsi="Times New Roman" w:cs="Times New Roman"/>
          <w:noProof/>
          <w:sz w:val="24"/>
          <w:szCs w:val="24"/>
          <w:lang w:val="en-US"/>
        </w:rPr>
      </w:pPr>
    </w:p>
    <w:p w14:paraId="565325AE" w14:textId="77777777" w:rsidR="00330F17" w:rsidRPr="00330F17" w:rsidRDefault="00330F17" w:rsidP="00330F17">
      <w:pPr>
        <w:rPr>
          <w:rFonts w:ascii="Times New Roman" w:eastAsia="Arial" w:hAnsi="Times New Roman" w:cs="Times New Roman"/>
          <w:noProof/>
          <w:sz w:val="24"/>
          <w:szCs w:val="24"/>
          <w:lang w:val="en-US"/>
        </w:rPr>
      </w:pPr>
    </w:p>
    <w:p w14:paraId="4ED966AB" w14:textId="77777777" w:rsidR="00330F17" w:rsidRPr="00330F17" w:rsidRDefault="00330F17" w:rsidP="00330F17">
      <w:pPr>
        <w:rPr>
          <w:rFonts w:ascii="Times New Roman" w:eastAsia="Arial" w:hAnsi="Times New Roman" w:cs="Times New Roman"/>
          <w:noProof/>
          <w:sz w:val="24"/>
          <w:szCs w:val="24"/>
          <w:lang w:val="en-US"/>
        </w:rPr>
      </w:pPr>
    </w:p>
    <w:p w14:paraId="05447B87" w14:textId="77777777" w:rsidR="00330F17" w:rsidRPr="00330F17" w:rsidRDefault="00330F17" w:rsidP="00330F17">
      <w:pPr>
        <w:rPr>
          <w:rFonts w:ascii="Times New Roman" w:eastAsia="Arial" w:hAnsi="Times New Roman" w:cs="Times New Roman"/>
          <w:noProof/>
          <w:sz w:val="24"/>
          <w:szCs w:val="24"/>
          <w:lang w:val="en-US"/>
        </w:rPr>
      </w:pPr>
    </w:p>
    <w:p w14:paraId="2F438F82" w14:textId="77777777" w:rsidR="00330F17" w:rsidRPr="00330F17" w:rsidRDefault="00330F17" w:rsidP="00330F17">
      <w:pPr>
        <w:rPr>
          <w:rFonts w:ascii="Times New Roman" w:eastAsia="Arial" w:hAnsi="Times New Roman" w:cs="Times New Roman"/>
          <w:noProof/>
          <w:sz w:val="24"/>
          <w:szCs w:val="24"/>
          <w:lang w:val="en-US"/>
        </w:rPr>
      </w:pPr>
    </w:p>
    <w:p w14:paraId="4DE5412C" w14:textId="77777777" w:rsidR="00330F17" w:rsidRPr="00330F17" w:rsidRDefault="00330F17" w:rsidP="00330F17">
      <w:pPr>
        <w:rPr>
          <w:rFonts w:ascii="Times New Roman" w:eastAsia="Arial" w:hAnsi="Times New Roman" w:cs="Times New Roman"/>
          <w:noProof/>
          <w:sz w:val="24"/>
          <w:szCs w:val="24"/>
          <w:lang w:val="en-US"/>
        </w:rPr>
      </w:pPr>
    </w:p>
    <w:p w14:paraId="6F0211BE" w14:textId="77777777" w:rsidR="00330F17" w:rsidRPr="00330F17" w:rsidRDefault="00330F17" w:rsidP="00330F17">
      <w:pPr>
        <w:rPr>
          <w:rFonts w:ascii="Times New Roman" w:eastAsia="Arial" w:hAnsi="Times New Roman" w:cs="Times New Roman"/>
          <w:noProof/>
          <w:sz w:val="24"/>
          <w:szCs w:val="24"/>
          <w:lang w:val="en-US"/>
        </w:rPr>
      </w:pPr>
    </w:p>
    <w:p w14:paraId="3D6FA148" w14:textId="77777777" w:rsidR="00330F17" w:rsidRPr="00330F17" w:rsidRDefault="00330F17" w:rsidP="00330F17">
      <w:pPr>
        <w:pStyle w:val="Heading1"/>
        <w:jc w:val="left"/>
        <w:rPr>
          <w:noProof/>
          <w:color w:val="auto"/>
          <w:sz w:val="60"/>
          <w:szCs w:val="60"/>
          <w:u w:val="none"/>
          <w:lang w:val="en-US"/>
        </w:rPr>
      </w:pPr>
      <w:bookmarkStart w:id="198" w:name="_Toc110957696"/>
      <w:r w:rsidRPr="00330F17">
        <w:rPr>
          <w:noProof/>
          <w:color w:val="auto"/>
          <w:sz w:val="60"/>
          <w:szCs w:val="60"/>
          <w:u w:val="none"/>
          <w:lang w:val="en-US"/>
        </w:rPr>
        <w:t>2. PĪLĀRS. STANDARTI ATTIECĪBĀ UZ RISKU BĒRNU AIZSARDZĪBAI</w:t>
      </w:r>
      <w:bookmarkEnd w:id="198"/>
    </w:p>
    <w:p w14:paraId="7E8B1959" w14:textId="77777777" w:rsidR="00330F17" w:rsidRPr="00330F17" w:rsidRDefault="00330F17" w:rsidP="00330F17">
      <w:pPr>
        <w:rPr>
          <w:rFonts w:ascii="Times New Roman" w:eastAsia="Times New Roman" w:hAnsi="Times New Roman" w:cs="Times New Roman"/>
          <w:noProof/>
          <w:sz w:val="24"/>
          <w:szCs w:val="24"/>
          <w:lang w:val="en-US"/>
        </w:rPr>
      </w:pPr>
      <w:r w:rsidRPr="00330F17">
        <w:rPr>
          <w:rFonts w:ascii="Times New Roman" w:eastAsia="Times New Roman" w:hAnsi="Times New Roman" w:cs="Times New Roman"/>
          <w:noProof/>
          <w:sz w:val="24"/>
          <w:szCs w:val="24"/>
          <w:lang w:val="en-US"/>
        </w:rPr>
        <w:br w:type="page"/>
      </w:r>
    </w:p>
    <w:p w14:paraId="39587580" w14:textId="77777777" w:rsidR="00330F17" w:rsidRPr="00330F17" w:rsidRDefault="00330F17" w:rsidP="00330F17">
      <w:pPr>
        <w:jc w:val="both"/>
        <w:rPr>
          <w:rFonts w:ascii="Times New Roman" w:eastAsia="Times New Roman" w:hAnsi="Times New Roman" w:cs="Times New Roman"/>
          <w:noProof/>
          <w:sz w:val="24"/>
          <w:szCs w:val="24"/>
          <w:lang w:val="en-US"/>
        </w:rPr>
      </w:pPr>
    </w:p>
    <w:p w14:paraId="11A0873F" w14:textId="77777777" w:rsidR="00330F17" w:rsidRPr="00330F17" w:rsidRDefault="00330F17" w:rsidP="00330F17">
      <w:pPr>
        <w:pStyle w:val="Heading2"/>
        <w:rPr>
          <w:rFonts w:cs="Times New Roman"/>
          <w:noProof/>
          <w:sz w:val="28"/>
          <w:szCs w:val="24"/>
          <w:lang w:val="en-US"/>
        </w:rPr>
      </w:pPr>
      <w:bookmarkStart w:id="199" w:name="Introduction_to_Pillar_2:_Standards_on_c"/>
      <w:bookmarkStart w:id="200" w:name="_bookmark131"/>
      <w:bookmarkStart w:id="201" w:name="_Toc110957697"/>
      <w:bookmarkEnd w:id="199"/>
      <w:bookmarkEnd w:id="200"/>
      <w:r w:rsidRPr="00330F17">
        <w:rPr>
          <w:rFonts w:cs="Times New Roman"/>
          <w:noProof/>
          <w:sz w:val="28"/>
          <w:szCs w:val="24"/>
          <w:lang w:val="en-US"/>
        </w:rPr>
        <w:t>2. PĪLĀRA IEVADS. STANDARTI ATTIECĪBĀ UZ RISKU BĒRNU AIZSARDZĪBAI</w:t>
      </w:r>
      <w:bookmarkEnd w:id="201"/>
    </w:p>
    <w:p w14:paraId="567123E6" w14:textId="77777777" w:rsidR="00330F17" w:rsidRPr="00330F17" w:rsidRDefault="00330F17" w:rsidP="00330F17">
      <w:pPr>
        <w:jc w:val="both"/>
        <w:rPr>
          <w:rFonts w:ascii="Times New Roman" w:eastAsia="Arial" w:hAnsi="Times New Roman" w:cs="Times New Roman"/>
          <w:noProof/>
          <w:sz w:val="24"/>
          <w:szCs w:val="24"/>
          <w:lang w:val="en-US"/>
        </w:rPr>
      </w:pPr>
    </w:p>
    <w:p w14:paraId="4D7B083E" w14:textId="77777777" w:rsidR="00330F17" w:rsidRPr="00330F17" w:rsidRDefault="00330F17" w:rsidP="00330F17">
      <w:pPr>
        <w:pStyle w:val="BodyText"/>
        <w:rPr>
          <w:lang w:val="en-US"/>
        </w:rPr>
      </w:pPr>
      <w:r w:rsidRPr="00330F17">
        <w:rPr>
          <w:lang w:val="en-US"/>
        </w:rPr>
        <w:t>Pamatojoties uz visaptverošo starptautisko tiesisko regulējumu, šajā pīlārā ietvertie standarti aptver darba galvenās jomas un kritiskos jautājumus, kas saistīti ar septiņiem galvenajiem riskiem bērnu aizsardzībai, ar kuriem bērni var saskarties humānās palīdzības ietvaros, proti:</w:t>
      </w:r>
    </w:p>
    <w:p w14:paraId="03F81CA0" w14:textId="77777777" w:rsidR="00330F17" w:rsidRPr="00330F17" w:rsidRDefault="00330F17" w:rsidP="00330F17">
      <w:pPr>
        <w:jc w:val="both"/>
        <w:rPr>
          <w:rFonts w:ascii="Times New Roman" w:eastAsia="Arial" w:hAnsi="Times New Roman" w:cs="Times New Roman"/>
          <w:noProof/>
          <w:sz w:val="24"/>
          <w:szCs w:val="24"/>
          <w:lang w:val="en-US"/>
        </w:rPr>
      </w:pPr>
    </w:p>
    <w:p w14:paraId="606EE164" w14:textId="77777777" w:rsidR="00330F17" w:rsidRPr="00330F17" w:rsidRDefault="00330F17" w:rsidP="00330F17">
      <w:pPr>
        <w:pStyle w:val="BodyText"/>
        <w:numPr>
          <w:ilvl w:val="0"/>
          <w:numId w:val="15"/>
        </w:numPr>
        <w:tabs>
          <w:tab w:val="left" w:pos="567"/>
        </w:tabs>
        <w:ind w:left="0" w:firstLine="0"/>
        <w:rPr>
          <w:lang w:val="en-US"/>
        </w:rPr>
      </w:pPr>
      <w:r w:rsidRPr="00330F17">
        <w:rPr>
          <w:color w:val="008AC1"/>
          <w:lang w:val="en-US"/>
        </w:rPr>
        <w:t>apdraudējumi un traumas</w:t>
      </w:r>
      <w:r w:rsidRPr="00330F17">
        <w:rPr>
          <w:lang w:val="en-US"/>
        </w:rPr>
        <w:t>;</w:t>
      </w:r>
    </w:p>
    <w:p w14:paraId="18C9AD2C" w14:textId="77777777" w:rsidR="00330F17" w:rsidRPr="00330F17" w:rsidRDefault="00330F17" w:rsidP="00330F17">
      <w:pPr>
        <w:pStyle w:val="BodyText"/>
        <w:numPr>
          <w:ilvl w:val="0"/>
          <w:numId w:val="15"/>
        </w:numPr>
        <w:tabs>
          <w:tab w:val="left" w:pos="567"/>
        </w:tabs>
        <w:ind w:left="0" w:firstLine="0"/>
        <w:rPr>
          <w:lang w:val="en-US"/>
        </w:rPr>
      </w:pPr>
      <w:r w:rsidRPr="00330F17">
        <w:rPr>
          <w:color w:val="008AC1"/>
          <w:lang w:val="en-US"/>
        </w:rPr>
        <w:t>fiziski un emocionāli slikta izturēšanās</w:t>
      </w:r>
      <w:r w:rsidRPr="00330F17">
        <w:rPr>
          <w:lang w:val="en-US"/>
        </w:rPr>
        <w:t>;</w:t>
      </w:r>
    </w:p>
    <w:p w14:paraId="0C051D6C" w14:textId="77777777" w:rsidR="00330F17" w:rsidRPr="00330F17" w:rsidRDefault="00330F17" w:rsidP="00330F17">
      <w:pPr>
        <w:pStyle w:val="BodyText"/>
        <w:numPr>
          <w:ilvl w:val="0"/>
          <w:numId w:val="15"/>
        </w:numPr>
        <w:tabs>
          <w:tab w:val="left" w:pos="567"/>
        </w:tabs>
        <w:ind w:left="0" w:firstLine="0"/>
        <w:rPr>
          <w:lang w:val="en-US"/>
        </w:rPr>
      </w:pPr>
      <w:r w:rsidRPr="00330F17">
        <w:rPr>
          <w:color w:val="008AC1"/>
          <w:lang w:val="en-US"/>
        </w:rPr>
        <w:t>seksuāla un ar dzimumu saistīta vardarbība</w:t>
      </w:r>
      <w:r w:rsidRPr="00330F17">
        <w:rPr>
          <w:lang w:val="en-US"/>
        </w:rPr>
        <w:t>;</w:t>
      </w:r>
    </w:p>
    <w:p w14:paraId="3B4660B2" w14:textId="77777777" w:rsidR="00330F17" w:rsidRPr="00330F17" w:rsidRDefault="00330F17" w:rsidP="00330F17">
      <w:pPr>
        <w:pStyle w:val="BodyText"/>
        <w:numPr>
          <w:ilvl w:val="0"/>
          <w:numId w:val="15"/>
        </w:numPr>
        <w:tabs>
          <w:tab w:val="left" w:pos="567"/>
        </w:tabs>
        <w:ind w:left="0" w:firstLine="0"/>
        <w:rPr>
          <w:lang w:val="en-US"/>
        </w:rPr>
      </w:pPr>
      <w:r w:rsidRPr="00330F17">
        <w:rPr>
          <w:color w:val="008AC1"/>
          <w:lang w:val="en-US"/>
        </w:rPr>
        <w:t>garīgā veselība un psihosociālas ciešanas</w:t>
      </w:r>
      <w:r w:rsidRPr="00330F17">
        <w:rPr>
          <w:lang w:val="en-US"/>
        </w:rPr>
        <w:t>;</w:t>
      </w:r>
    </w:p>
    <w:p w14:paraId="15F869CE" w14:textId="77777777" w:rsidR="00330F17" w:rsidRPr="00330F17" w:rsidRDefault="00330F17" w:rsidP="00330F17">
      <w:pPr>
        <w:pStyle w:val="BodyText"/>
        <w:numPr>
          <w:ilvl w:val="0"/>
          <w:numId w:val="15"/>
        </w:numPr>
        <w:tabs>
          <w:tab w:val="left" w:pos="567"/>
        </w:tabs>
        <w:ind w:left="0" w:firstLine="0"/>
        <w:rPr>
          <w:lang w:val="en-US"/>
        </w:rPr>
      </w:pPr>
      <w:r w:rsidRPr="00330F17">
        <w:rPr>
          <w:color w:val="008AC1"/>
          <w:lang w:val="en-US"/>
        </w:rPr>
        <w:t>bērni, kuri iesaistīti bruņotajos spēkos un bruņotos konfliktos</w:t>
      </w:r>
      <w:r w:rsidRPr="00330F17">
        <w:rPr>
          <w:lang w:val="en-US"/>
        </w:rPr>
        <w:t>;</w:t>
      </w:r>
    </w:p>
    <w:p w14:paraId="75FFAED8" w14:textId="77777777" w:rsidR="00330F17" w:rsidRPr="00330F17" w:rsidRDefault="00330F17" w:rsidP="00330F17">
      <w:pPr>
        <w:pStyle w:val="BodyText"/>
        <w:numPr>
          <w:ilvl w:val="0"/>
          <w:numId w:val="15"/>
        </w:numPr>
        <w:tabs>
          <w:tab w:val="left" w:pos="567"/>
        </w:tabs>
        <w:ind w:left="0" w:firstLine="0"/>
        <w:rPr>
          <w:lang w:val="en-US"/>
        </w:rPr>
      </w:pPr>
      <w:r w:rsidRPr="00330F17">
        <w:rPr>
          <w:color w:val="008AC1"/>
          <w:lang w:val="en-US"/>
        </w:rPr>
        <w:t xml:space="preserve">bērnu darbs </w:t>
      </w:r>
      <w:r w:rsidRPr="00330F17">
        <w:rPr>
          <w:lang w:val="en-US"/>
        </w:rPr>
        <w:t>un</w:t>
      </w:r>
    </w:p>
    <w:p w14:paraId="6CE37859" w14:textId="77777777" w:rsidR="00330F17" w:rsidRPr="00330F17" w:rsidRDefault="00330F17" w:rsidP="00330F17">
      <w:pPr>
        <w:pStyle w:val="BodyText"/>
        <w:numPr>
          <w:ilvl w:val="0"/>
          <w:numId w:val="15"/>
        </w:numPr>
        <w:tabs>
          <w:tab w:val="left" w:pos="567"/>
        </w:tabs>
        <w:ind w:left="0" w:firstLine="0"/>
        <w:rPr>
          <w:lang w:val="en-US"/>
        </w:rPr>
      </w:pPr>
      <w:r w:rsidRPr="00330F17">
        <w:rPr>
          <w:color w:val="008AC1"/>
          <w:lang w:val="en-US"/>
        </w:rPr>
        <w:t>nepavadīti un nošķirti bērni</w:t>
      </w:r>
      <w:r w:rsidRPr="00330F17">
        <w:rPr>
          <w:lang w:val="en-US"/>
        </w:rPr>
        <w:t>.</w:t>
      </w:r>
    </w:p>
    <w:p w14:paraId="6D8CCD1D" w14:textId="77777777" w:rsidR="00330F17" w:rsidRPr="00330F17" w:rsidRDefault="00330F17" w:rsidP="00330F17">
      <w:pPr>
        <w:jc w:val="both"/>
        <w:rPr>
          <w:rFonts w:ascii="Times New Roman" w:eastAsia="Arial" w:hAnsi="Times New Roman" w:cs="Times New Roman"/>
          <w:noProof/>
          <w:sz w:val="24"/>
          <w:szCs w:val="24"/>
          <w:lang w:val="en-US"/>
        </w:rPr>
      </w:pPr>
    </w:p>
    <w:p w14:paraId="4DA5C932" w14:textId="77777777" w:rsidR="00330F17" w:rsidRPr="00330F17" w:rsidRDefault="00330F17" w:rsidP="00330F17">
      <w:pPr>
        <w:pStyle w:val="BodyText"/>
        <w:rPr>
          <w:lang w:val="en-US"/>
        </w:rPr>
      </w:pPr>
      <w:r w:rsidRPr="00330F17">
        <w:rPr>
          <w:lang w:val="en-US"/>
        </w:rPr>
        <w:t>Riski bērnu aizsardzībai ir iespējamie bērnu tiesību pārkāpumi un apdraudējumi, kas nodarīs kaitējumu bērniem. Lai izprastu risku bērnam, ir jāsaprot riska būtība un katra bērna neaizsargātība pret šo risku. Bērna aizsardzību var ietekmēt tādi riski kā, piemēram, bruņots konflikts, piespiedu pārvietošana, katastrofas, vides degradācija, ekonomiskā nedrošība, infekcijas slimību uzliesmojumi un diskriminējošas darbības sabiedrībā. Bērna neaizsargātība var samazināt viņa noturību un spēju izvairīties no riska. Vājās vietas var pastāvēt bērna ģimenē, kopienā un/vai sabiedrībā, un tās var būt saistītas arī ar paša bērna zināšanām un prasmēm, kā arī fizisko, sociālo un emocionālo attīstību.</w:t>
      </w:r>
    </w:p>
    <w:p w14:paraId="6C246026" w14:textId="77777777" w:rsidR="00330F17" w:rsidRPr="00330F17" w:rsidRDefault="00330F17" w:rsidP="00330F17">
      <w:pPr>
        <w:jc w:val="both"/>
        <w:rPr>
          <w:rFonts w:ascii="Times New Roman" w:eastAsia="Arial" w:hAnsi="Times New Roman" w:cs="Times New Roman"/>
          <w:noProof/>
          <w:sz w:val="24"/>
          <w:szCs w:val="24"/>
          <w:lang w:val="en-US"/>
        </w:rPr>
      </w:pPr>
    </w:p>
    <w:p w14:paraId="4A897B9A" w14:textId="77777777" w:rsidR="00330F17" w:rsidRPr="00330F17" w:rsidRDefault="00330F17" w:rsidP="00330F17">
      <w:pPr>
        <w:pStyle w:val="BodyText"/>
        <w:rPr>
          <w:lang w:val="en-US"/>
        </w:rPr>
      </w:pPr>
      <w:r w:rsidRPr="00330F17">
        <w:rPr>
          <w:lang w:val="en-US"/>
        </w:rPr>
        <w:t>Tā kā bērna individuālā neaizsargātība un riski, kas pastāv viņa apkārtējā vidē, kopīgi palielina kaitējuma rašanās iespēju, bērns var vienlaikus vai secīgi saskarties ar vairākām aizsardzības problēmām. Septiņi dažādie riska standarti ir saistīti, jo tie attiecas uz savstarpēji sakritīgu neaizsargātību un riskiem. Riskus nevar novērst atsevišķi. Bērns var būt vienlaikus pakļauts vairākiem riskiem. Bērna situācija ir vienmēr jāvērtē holistiski, identificējot katra bērna un viņa apkārtējās vides vājās vietas un stiprās puses.</w:t>
      </w:r>
    </w:p>
    <w:p w14:paraId="1757AF12" w14:textId="77777777" w:rsidR="00330F17" w:rsidRPr="00330F17" w:rsidRDefault="00330F17" w:rsidP="00330F17">
      <w:pPr>
        <w:jc w:val="both"/>
        <w:rPr>
          <w:rFonts w:ascii="Times New Roman" w:eastAsia="Arial" w:hAnsi="Times New Roman" w:cs="Times New Roman"/>
          <w:noProof/>
          <w:sz w:val="24"/>
          <w:szCs w:val="24"/>
          <w:lang w:val="en-US"/>
        </w:rPr>
      </w:pPr>
    </w:p>
    <w:p w14:paraId="19E3FD23" w14:textId="77777777" w:rsidR="00330F17" w:rsidRPr="00330F17" w:rsidRDefault="00330F17" w:rsidP="00330F17">
      <w:pPr>
        <w:pStyle w:val="BodyText"/>
        <w:rPr>
          <w:lang w:val="en-US"/>
        </w:rPr>
      </w:pPr>
      <w:r w:rsidRPr="00330F17">
        <w:rPr>
          <w:lang w:val="en-US"/>
        </w:rPr>
        <w:t>Jāveic pasākumi, lai novērstu un reaģētu uz katru šajā pīlārā apspriesto riska aspektu. Piemēram, ģimenēm, kas atrodas ceļā, var sniegt padomus par to, kā mazināt iespēju pārvietošanas laikā tikt nošķirtiem no saviem bērniem. Ja bērns ir ticis nošķirts no ģimenes, viņiem var būt nepieciešama palīdzība atrast savu ģimeni (</w:t>
      </w:r>
      <w:r w:rsidRPr="00330F17">
        <w:rPr>
          <w:color w:val="008AC1"/>
          <w:lang w:val="en-US"/>
        </w:rPr>
        <w:t>13. standarts “Nepavadīti un nošķirti bērni”</w:t>
      </w:r>
      <w:r w:rsidRPr="00330F17">
        <w:rPr>
          <w:lang w:val="en-US"/>
        </w:rPr>
        <w:t>). Lai novērstu seksuālu vardarbību un ar dzimumu saistītu vardarbību, bērnu aizsardzības jomā strādājošie var sadarboties ar kolēģiem nometnes vadībā, lai nodrošinātu, ka telpas ir labi apgaismotas un maršruti uz skolu un no tās ir droši. Bērnam, kurš jau ir pārdzīvojis seksuālu vardarbību, var būt nepieciešams psihosociālais, medicīniskais un, iespējams, juridiskais atbalsts (</w:t>
      </w:r>
      <w:r w:rsidRPr="00330F17">
        <w:rPr>
          <w:color w:val="008AC1"/>
          <w:lang w:val="en-US"/>
        </w:rPr>
        <w:t>9. standarts “Seksuāla un ar dzimumu saistīta vardarbība”</w:t>
      </w:r>
      <w:r w:rsidRPr="00330F17">
        <w:rPr>
          <w:lang w:val="en-US"/>
        </w:rPr>
        <w:t>).</w:t>
      </w:r>
    </w:p>
    <w:p w14:paraId="5A72F903" w14:textId="77777777" w:rsidR="00330F17" w:rsidRPr="00330F17" w:rsidRDefault="00330F17" w:rsidP="00330F17">
      <w:pPr>
        <w:jc w:val="both"/>
        <w:rPr>
          <w:rFonts w:ascii="Times New Roman" w:eastAsia="Arial" w:hAnsi="Times New Roman" w:cs="Times New Roman"/>
          <w:noProof/>
          <w:sz w:val="24"/>
          <w:szCs w:val="24"/>
          <w:lang w:val="en-US"/>
        </w:rPr>
      </w:pPr>
    </w:p>
    <w:p w14:paraId="07C7C501" w14:textId="77777777" w:rsidR="00330F17" w:rsidRPr="00330F17" w:rsidRDefault="00330F17" w:rsidP="00330F17">
      <w:pPr>
        <w:keepNext/>
        <w:keepLines/>
        <w:jc w:val="center"/>
        <w:rPr>
          <w:rFonts w:ascii="Times New Roman" w:hAnsi="Times New Roman" w:cs="Times New Roman"/>
          <w:i/>
          <w:noProof/>
          <w:sz w:val="24"/>
          <w:lang w:val="en-US"/>
        </w:rPr>
      </w:pPr>
      <w:bookmarkStart w:id="202" w:name="_bookmark132"/>
      <w:bookmarkEnd w:id="202"/>
      <w:r w:rsidRPr="00330F17">
        <w:rPr>
          <w:rFonts w:ascii="Times New Roman" w:hAnsi="Times New Roman" w:cs="Times New Roman"/>
          <w:i/>
          <w:noProof/>
          <w:sz w:val="24"/>
          <w:lang w:val="en-US"/>
        </w:rPr>
        <w:t>7.–13. standartā aprakstīto risku savstarpējā saistība</w:t>
      </w:r>
    </w:p>
    <w:p w14:paraId="15DD73D5" w14:textId="77777777" w:rsidR="00330F17" w:rsidRPr="00330F17" w:rsidRDefault="00330F17" w:rsidP="00330F17">
      <w:pPr>
        <w:keepNext/>
        <w:keepLines/>
        <w:jc w:val="both"/>
        <w:rPr>
          <w:rFonts w:ascii="Times New Roman" w:eastAsia="Century Gothic" w:hAnsi="Times New Roman" w:cs="Times New Roman"/>
          <w:i/>
          <w:noProof/>
          <w:sz w:val="24"/>
          <w:szCs w:val="24"/>
          <w:lang w:val="en-US"/>
        </w:rPr>
      </w:pPr>
    </w:p>
    <w:p w14:paraId="6BB17C42" w14:textId="77777777" w:rsidR="00330F17" w:rsidRPr="00330F17" w:rsidRDefault="00330F17" w:rsidP="00330F17">
      <w:pPr>
        <w:keepNext/>
        <w:keepLines/>
        <w:jc w:val="center"/>
        <w:rPr>
          <w:rFonts w:ascii="Times New Roman" w:eastAsia="Century Gothic" w:hAnsi="Times New Roman" w:cs="Times New Roman"/>
          <w:noProof/>
          <w:sz w:val="24"/>
          <w:szCs w:val="24"/>
          <w:lang w:val="en-US"/>
        </w:rPr>
      </w:pPr>
      <w:r w:rsidRPr="00330F17">
        <w:rPr>
          <w:rFonts w:ascii="Times New Roman" w:eastAsia="Century Gothic" w:hAnsi="Times New Roman" w:cs="Times New Roman"/>
          <w:noProof/>
          <w:sz w:val="24"/>
          <w:szCs w:val="24"/>
          <w:lang w:val="en-US"/>
        </w:rPr>
        <w:drawing>
          <wp:inline distT="0" distB="0" distL="0" distR="0" wp14:anchorId="234CE66D" wp14:editId="5830AC47">
            <wp:extent cx="3636999" cy="3615266"/>
            <wp:effectExtent l="0" t="0" r="0" b="0"/>
            <wp:docPr id="73" name="image60.png" descr="A picture containing building, d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60.png" descr="A picture containing building, dome&#10;&#10;Description automatically generated"/>
                    <pic:cNvPicPr/>
                  </pic:nvPicPr>
                  <pic:blipFill>
                    <a:blip r:embed="rId49" cstate="print"/>
                    <a:stretch>
                      <a:fillRect/>
                    </a:stretch>
                  </pic:blipFill>
                  <pic:spPr>
                    <a:xfrm>
                      <a:off x="0" y="0"/>
                      <a:ext cx="3643180" cy="3621410"/>
                    </a:xfrm>
                    <a:prstGeom prst="rect">
                      <a:avLst/>
                    </a:prstGeom>
                  </pic:spPr>
                </pic:pic>
              </a:graphicData>
            </a:graphic>
          </wp:inline>
        </w:drawing>
      </w:r>
    </w:p>
    <w:p w14:paraId="12F8CD91" w14:textId="77777777" w:rsidR="00330F17" w:rsidRPr="00330F17" w:rsidRDefault="00330F17" w:rsidP="00330F17">
      <w:pPr>
        <w:jc w:val="both"/>
        <w:rPr>
          <w:rFonts w:ascii="Times New Roman" w:eastAsia="Century Gothic" w:hAnsi="Times New Roman" w:cs="Times New Roman"/>
          <w:i/>
          <w:noProof/>
          <w:sz w:val="24"/>
          <w:szCs w:val="24"/>
          <w:lang w:val="en-US"/>
        </w:rPr>
      </w:pPr>
    </w:p>
    <w:p w14:paraId="6DF2E234" w14:textId="77777777" w:rsidR="00330F17" w:rsidRPr="00330F17" w:rsidRDefault="00330F17" w:rsidP="00330F17">
      <w:pPr>
        <w:pStyle w:val="BodyText"/>
        <w:rPr>
          <w:lang w:val="en-US"/>
        </w:rPr>
      </w:pPr>
      <w:r w:rsidRPr="00330F17">
        <w:rPr>
          <w:lang w:val="en-US"/>
        </w:rPr>
        <w:t>Šajā pīlārā ietvertie standarti paredz arī darbības risku mazināšanai, palielinot bērna, ģimenes, kopienas un sabiedrības noturību, kā arī paša riska novēršanai vai mazināšanai.</w:t>
      </w:r>
    </w:p>
    <w:p w14:paraId="19DCDD61" w14:textId="77777777" w:rsidR="00330F17" w:rsidRPr="00330F17" w:rsidRDefault="00330F17" w:rsidP="00330F17">
      <w:pPr>
        <w:jc w:val="both"/>
        <w:rPr>
          <w:rFonts w:ascii="Times New Roman" w:eastAsia="Arial" w:hAnsi="Times New Roman" w:cs="Times New Roman"/>
          <w:noProof/>
          <w:sz w:val="24"/>
          <w:szCs w:val="24"/>
          <w:lang w:val="en-US"/>
        </w:rPr>
      </w:pPr>
    </w:p>
    <w:p w14:paraId="492588B6" w14:textId="77777777" w:rsidR="00330F17" w:rsidRPr="00330F17" w:rsidRDefault="00330F17" w:rsidP="00330F17">
      <w:pPr>
        <w:pStyle w:val="BodyText"/>
        <w:rPr>
          <w:lang w:val="en-US"/>
        </w:rPr>
      </w:pPr>
      <w:r w:rsidRPr="00330F17">
        <w:rPr>
          <w:lang w:val="en-US"/>
        </w:rPr>
        <w:t>Šie standarti jāizmanto kopā ar a) </w:t>
      </w:r>
      <w:r w:rsidRPr="00330F17">
        <w:rPr>
          <w:color w:val="008AC1"/>
          <w:lang w:val="en-US"/>
        </w:rPr>
        <w:t xml:space="preserve">14.–20. standartu “Standarti atbilstīgu stratēģiju izstrādei” </w:t>
      </w:r>
      <w:r w:rsidRPr="00330F17">
        <w:rPr>
          <w:lang w:val="en-US"/>
        </w:rPr>
        <w:t>(kas aptver stratēģijas, kuras izmanto, lai risinātu vairākus riskus, mazinātu bērnu neaizsargātību un vairotu viņus aizsargājošos faktorus) un b) </w:t>
      </w:r>
      <w:r w:rsidRPr="00330F17">
        <w:rPr>
          <w:color w:val="008AC1"/>
          <w:lang w:val="en-US"/>
        </w:rPr>
        <w:t>21.–28. standartu “Standarti transversālam darbam visos sektoros”</w:t>
      </w:r>
      <w:r w:rsidRPr="00330F17">
        <w:rPr>
          <w:lang w:val="en-US"/>
        </w:rPr>
        <w:t>.</w:t>
      </w:r>
    </w:p>
    <w:p w14:paraId="3FFA89FB" w14:textId="77777777" w:rsidR="00330F17" w:rsidRPr="00330F17" w:rsidRDefault="00330F17" w:rsidP="00330F17">
      <w:pPr>
        <w:jc w:val="both"/>
        <w:rPr>
          <w:rFonts w:ascii="Times New Roman" w:eastAsia="Arial" w:hAnsi="Times New Roman" w:cs="Times New Roman"/>
          <w:noProof/>
          <w:sz w:val="24"/>
          <w:szCs w:val="24"/>
          <w:lang w:val="en-US"/>
        </w:rPr>
      </w:pPr>
    </w:p>
    <w:p w14:paraId="098C3030" w14:textId="77777777" w:rsidR="00330F17" w:rsidRPr="00330F17" w:rsidRDefault="00330F17" w:rsidP="00330F17">
      <w:pPr>
        <w:pStyle w:val="Heading2"/>
        <w:rPr>
          <w:noProof/>
          <w:color w:val="008AC1"/>
          <w:sz w:val="28"/>
          <w:szCs w:val="24"/>
          <w:lang w:val="en-US"/>
        </w:rPr>
      </w:pPr>
      <w:bookmarkStart w:id="203" w:name="Standard_7:Dangers_and_injuries"/>
      <w:bookmarkStart w:id="204" w:name="_bookmark133"/>
      <w:bookmarkStart w:id="205" w:name="_bookmark134"/>
      <w:bookmarkStart w:id="206" w:name="_Toc110957698"/>
      <w:bookmarkEnd w:id="203"/>
      <w:bookmarkEnd w:id="204"/>
      <w:bookmarkEnd w:id="205"/>
      <w:r w:rsidRPr="00330F17">
        <w:rPr>
          <w:noProof/>
          <w:color w:val="008AC1"/>
          <w:sz w:val="28"/>
          <w:szCs w:val="24"/>
          <w:lang w:val="en-US"/>
        </w:rPr>
        <w:t xml:space="preserve">7. STANDARTS. </w:t>
      </w:r>
      <w:bookmarkStart w:id="207" w:name="_bookmark135"/>
      <w:bookmarkEnd w:id="207"/>
      <w:r w:rsidRPr="00330F17">
        <w:rPr>
          <w:noProof/>
          <w:color w:val="008AC1"/>
          <w:sz w:val="28"/>
          <w:szCs w:val="24"/>
          <w:lang w:val="en-US"/>
        </w:rPr>
        <w:t>APDRAUDĒJUMI UN TRAUMAS</w:t>
      </w:r>
      <w:bookmarkEnd w:id="206"/>
    </w:p>
    <w:p w14:paraId="62215849" w14:textId="77777777" w:rsidR="00330F17" w:rsidRPr="00330F17" w:rsidRDefault="00330F17" w:rsidP="00330F17">
      <w:pPr>
        <w:jc w:val="both"/>
        <w:rPr>
          <w:rFonts w:ascii="Times New Roman" w:eastAsia="Arial" w:hAnsi="Times New Roman" w:cs="Times New Roman"/>
          <w:noProof/>
          <w:sz w:val="24"/>
          <w:szCs w:val="24"/>
          <w:lang w:val="en-US"/>
        </w:rPr>
      </w:pPr>
    </w:p>
    <w:p w14:paraId="3444C0DC" w14:textId="77777777" w:rsidR="00330F17" w:rsidRPr="00330F17" w:rsidRDefault="00330F17" w:rsidP="00330F17">
      <w:pPr>
        <w:jc w:val="both"/>
        <w:rPr>
          <w:rFonts w:ascii="Times New Roman" w:eastAsia="Century Gothic" w:hAnsi="Times New Roman" w:cs="Times New Roman"/>
          <w:noProof/>
          <w:sz w:val="24"/>
          <w:szCs w:val="24"/>
          <w:lang w:val="en-US"/>
        </w:rPr>
      </w:pPr>
      <w:r w:rsidRPr="00330F17">
        <w:rPr>
          <w:rFonts w:ascii="Times New Roman" w:hAnsi="Times New Roman" w:cs="Times New Roman"/>
          <w:i/>
          <w:noProof/>
          <w:sz w:val="24"/>
          <w:lang w:val="en-US"/>
        </w:rPr>
        <w:t xml:space="preserve">Kopā ar šo standartu jālasa: </w:t>
      </w:r>
      <w:r w:rsidRPr="00330F17">
        <w:rPr>
          <w:rFonts w:ascii="Times New Roman" w:hAnsi="Times New Roman" w:cs="Times New Roman"/>
          <w:i/>
          <w:noProof/>
          <w:color w:val="008AC1"/>
          <w:sz w:val="24"/>
          <w:lang w:val="en-US"/>
        </w:rPr>
        <w:t>Principi</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008AC1"/>
          <w:sz w:val="24"/>
          <w:lang w:val="en-US"/>
        </w:rPr>
        <w:t>12. standarts “Bērnu darbs”</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008AC1"/>
          <w:sz w:val="24"/>
          <w:lang w:val="en-US"/>
        </w:rPr>
        <w:t>18. standarts “Lietu pārvaldība”</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008AC1"/>
          <w:sz w:val="24"/>
          <w:lang w:val="en-US"/>
        </w:rPr>
        <w:t>23. standarts “Izglītība un bērnu aizsardzība”</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008AC1"/>
          <w:sz w:val="24"/>
          <w:lang w:val="en-US"/>
        </w:rPr>
        <w:t>24. standarts “Veselība un bērnu aizsardzība”</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008AC1"/>
          <w:sz w:val="24"/>
          <w:lang w:val="en-US"/>
        </w:rPr>
        <w:t xml:space="preserve">27. standarts “Apmetnes un novietnes un bērnu aizsardzība” </w:t>
      </w:r>
      <w:r w:rsidRPr="00330F17">
        <w:rPr>
          <w:rFonts w:ascii="Times New Roman" w:hAnsi="Times New Roman" w:cs="Times New Roman"/>
          <w:i/>
          <w:noProof/>
          <w:sz w:val="24"/>
          <w:lang w:val="en-US"/>
        </w:rPr>
        <w:t xml:space="preserve">un </w:t>
      </w:r>
      <w:r w:rsidRPr="00330F17">
        <w:rPr>
          <w:rFonts w:ascii="Times New Roman" w:hAnsi="Times New Roman" w:cs="Times New Roman"/>
          <w:i/>
          <w:noProof/>
          <w:color w:val="008AC1"/>
          <w:sz w:val="24"/>
          <w:lang w:val="en-US"/>
        </w:rPr>
        <w:t>28. standarts “Nometņu pārvaldība un bērnu aizsardzība”</w:t>
      </w:r>
      <w:r w:rsidRPr="00330F17">
        <w:rPr>
          <w:rFonts w:ascii="Times New Roman" w:hAnsi="Times New Roman" w:cs="Times New Roman"/>
          <w:i/>
          <w:noProof/>
          <w:sz w:val="24"/>
          <w:lang w:val="en-US"/>
        </w:rPr>
        <w:t>.</w:t>
      </w:r>
    </w:p>
    <w:p w14:paraId="4CA797AE" w14:textId="77777777" w:rsidR="00330F17" w:rsidRPr="00330F17" w:rsidRDefault="00330F17" w:rsidP="00330F17">
      <w:pPr>
        <w:jc w:val="both"/>
        <w:rPr>
          <w:rFonts w:ascii="Times New Roman" w:eastAsia="Century Gothic" w:hAnsi="Times New Roman" w:cs="Times New Roman"/>
          <w:i/>
          <w:noProof/>
          <w:sz w:val="24"/>
          <w:szCs w:val="24"/>
          <w:lang w:val="en-US"/>
        </w:rPr>
      </w:pPr>
    </w:p>
    <w:p w14:paraId="5472CD4B" w14:textId="77777777" w:rsidR="00330F17" w:rsidRPr="00330F17" w:rsidRDefault="00330F17" w:rsidP="00330F17">
      <w:pPr>
        <w:pStyle w:val="BodyText"/>
        <w:rPr>
          <w:lang w:val="en-US"/>
        </w:rPr>
      </w:pPr>
      <w:r w:rsidRPr="00330F17">
        <w:rPr>
          <w:lang w:val="en-US"/>
        </w:rPr>
        <w:t>Šajā standartā aplūkoti fiziski un vides apdraudējumi, kas humānā krīzē ievaino, vājina un nogalina bērnus. “Netīšas traumas” rodas, ja cilvēks pats sev vai kāda cita persona neapzināti rada kaitējumu, tostarp kaitējumu, ko rada eksplozīvas ierīces un sprāgstvielas.</w:t>
      </w:r>
    </w:p>
    <w:p w14:paraId="533AA357" w14:textId="77777777" w:rsidR="00330F17" w:rsidRPr="00330F17" w:rsidRDefault="00330F17" w:rsidP="00330F17">
      <w:pPr>
        <w:jc w:val="both"/>
        <w:rPr>
          <w:rFonts w:ascii="Times New Roman" w:eastAsia="Arial" w:hAnsi="Times New Roman" w:cs="Times New Roman"/>
          <w:noProof/>
          <w:sz w:val="24"/>
          <w:szCs w:val="24"/>
          <w:lang w:val="en-US"/>
        </w:rPr>
      </w:pPr>
    </w:p>
    <w:p w14:paraId="0B992C6E" w14:textId="77777777" w:rsidR="00330F17" w:rsidRPr="00330F17" w:rsidRDefault="00330F17" w:rsidP="00330F17">
      <w:pPr>
        <w:pStyle w:val="BodyText"/>
        <w:rPr>
          <w:lang w:val="en-US"/>
        </w:rPr>
      </w:pPr>
      <w:r w:rsidRPr="00330F17">
        <w:rPr>
          <w:lang w:val="en-US"/>
        </w:rPr>
        <w:t xml:space="preserve">“Tīšas traumas” rada apzināta vardarbība un/vai paškaitējums, un šis aspekts aplūkots </w:t>
      </w:r>
      <w:r w:rsidRPr="00330F17">
        <w:rPr>
          <w:color w:val="008AC1"/>
          <w:lang w:val="en-US"/>
        </w:rPr>
        <w:t>8.</w:t>
      </w:r>
      <w:r w:rsidRPr="00330F17">
        <w:rPr>
          <w:lang w:val="en-US"/>
        </w:rPr>
        <w:t xml:space="preserve">, </w:t>
      </w:r>
      <w:r w:rsidRPr="00330F17">
        <w:rPr>
          <w:color w:val="008AC1"/>
          <w:lang w:val="en-US"/>
        </w:rPr>
        <w:t xml:space="preserve">9. </w:t>
      </w:r>
      <w:r w:rsidRPr="00330F17">
        <w:rPr>
          <w:lang w:val="en-US"/>
        </w:rPr>
        <w:t xml:space="preserve">un </w:t>
      </w:r>
      <w:r w:rsidRPr="00330F17">
        <w:rPr>
          <w:color w:val="008AC1"/>
          <w:lang w:val="en-US"/>
        </w:rPr>
        <w:t>11</w:t>
      </w:r>
      <w:r w:rsidRPr="00330F17">
        <w:rPr>
          <w:lang w:val="en-US"/>
        </w:rPr>
        <w:t>. standartā.</w:t>
      </w:r>
    </w:p>
    <w:p w14:paraId="0E4A3A0D" w14:textId="77777777" w:rsidR="00330F17" w:rsidRPr="00330F17" w:rsidRDefault="00330F17" w:rsidP="00330F17">
      <w:pPr>
        <w:jc w:val="both"/>
        <w:rPr>
          <w:lang w:val="en-US"/>
        </w:rPr>
      </w:pPr>
    </w:p>
    <w:p w14:paraId="50A1C024" w14:textId="77777777" w:rsidR="00330F17" w:rsidRPr="00330F17" w:rsidRDefault="00330F17" w:rsidP="00330F17">
      <w:pPr>
        <w:pStyle w:val="BodyText"/>
        <w:rPr>
          <w:lang w:val="en-US"/>
        </w:rPr>
      </w:pPr>
      <w:r w:rsidRPr="00330F17">
        <w:rPr>
          <w:lang w:val="en-US"/>
        </w:rPr>
        <w:t>Netīšas traumas izraisa vairāk nekā 25 % nāves gadījumu 5–14 gadus veciem bērniem, un tas ir galvenais nāves un paliekošas invaliditātes cēlonis 15–19 gadus veciem bērniem. Uz katru bērnu, kas gājis bojā netīšas traumas rezultātā, ir daudz tādu, kuriem rodas pastāvīga invaliditāte.</w:t>
      </w:r>
    </w:p>
    <w:p w14:paraId="6855007D" w14:textId="77777777" w:rsidR="00330F17" w:rsidRPr="00330F17" w:rsidRDefault="00330F17" w:rsidP="00330F17">
      <w:pPr>
        <w:jc w:val="both"/>
        <w:rPr>
          <w:rFonts w:ascii="Times New Roman" w:eastAsia="Arial" w:hAnsi="Times New Roman" w:cs="Times New Roman"/>
          <w:noProof/>
          <w:sz w:val="24"/>
          <w:szCs w:val="24"/>
          <w:lang w:val="en-US"/>
        </w:rPr>
      </w:pPr>
    </w:p>
    <w:p w14:paraId="2000AC54" w14:textId="77777777" w:rsidR="00330F17" w:rsidRPr="00330F17" w:rsidRDefault="00330F17" w:rsidP="00330F17">
      <w:pPr>
        <w:pStyle w:val="BodyText"/>
        <w:rPr>
          <w:lang w:val="en-US"/>
        </w:rPr>
      </w:pPr>
      <w:r w:rsidRPr="00330F17">
        <w:rPr>
          <w:lang w:val="en-US"/>
        </w:rPr>
        <w:t>Traumas būtība ievērojami atšķiras atkarībā no dzimuma, vecuma, invaliditātes, atrašanās vietas, sociālekonomiskā stāvokļa, lomas un atbildības, kā arī no apdraudējuma, kas radījis traumu. Humānās krīzes var palielināt ikdienas apdraudējumus un riskus, kā arī radīt jaunus, jo īpaši bērniem, kas tiek pārvietoti uz nepazīstamu vidi.</w:t>
      </w:r>
    </w:p>
    <w:p w14:paraId="54DFE217" w14:textId="77777777" w:rsidR="00330F17" w:rsidRPr="00330F17" w:rsidRDefault="00330F17" w:rsidP="00330F17">
      <w:pPr>
        <w:jc w:val="both"/>
        <w:rPr>
          <w:rFonts w:ascii="Times New Roman" w:eastAsia="Arial"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330F17" w:rsidRPr="00330F17" w14:paraId="3809A070" w14:textId="77777777" w:rsidTr="002352FF">
        <w:tc>
          <w:tcPr>
            <w:tcW w:w="5000" w:type="pct"/>
          </w:tcPr>
          <w:p w14:paraId="2BF16273" w14:textId="77777777" w:rsidR="00330F17" w:rsidRPr="00330F17" w:rsidRDefault="00330F17" w:rsidP="002352FF">
            <w:pPr>
              <w:pStyle w:val="Heading2"/>
              <w:rPr>
                <w:rFonts w:cs="Times New Roman"/>
                <w:noProof/>
                <w:lang w:val="en-US"/>
              </w:rPr>
            </w:pPr>
            <w:bookmarkStart w:id="208" w:name="_Toc110957699"/>
            <w:r w:rsidRPr="00330F17">
              <w:rPr>
                <w:rFonts w:cs="Times New Roman"/>
                <w:noProof/>
                <w:lang w:val="en-US"/>
              </w:rPr>
              <w:t>STANDARTS</w:t>
            </w:r>
            <w:bookmarkEnd w:id="208"/>
          </w:p>
          <w:p w14:paraId="665AA44D" w14:textId="77777777" w:rsidR="00330F17" w:rsidRPr="00330F17" w:rsidRDefault="00330F17" w:rsidP="002352FF">
            <w:pPr>
              <w:pStyle w:val="BodyText"/>
              <w:rPr>
                <w:lang w:val="en-US"/>
              </w:rPr>
            </w:pPr>
          </w:p>
          <w:p w14:paraId="3E5E0599" w14:textId="77777777" w:rsidR="00330F17" w:rsidRPr="00330F17" w:rsidRDefault="00330F17" w:rsidP="002352FF">
            <w:pPr>
              <w:pStyle w:val="BodyText"/>
              <w:rPr>
                <w:lang w:val="en-US"/>
              </w:rPr>
            </w:pPr>
            <w:r w:rsidRPr="00330F17">
              <w:rPr>
                <w:lang w:val="en-US"/>
              </w:rPr>
              <w:t>Visi bērni un aprūpētāji apzinās un tiek aizsargāti pret traumām, invaliditāti un nāvi no fiziskiem un vides apdraudējumiem, un bērni, kuri guvuši ievainojumus un/vai invaliditāti, savlaicīgi saņem fizisko un psihosociālo atbalstu.</w:t>
            </w:r>
          </w:p>
        </w:tc>
      </w:tr>
    </w:tbl>
    <w:p w14:paraId="645CCB11" w14:textId="77777777" w:rsidR="00330F17" w:rsidRPr="00330F17" w:rsidRDefault="00330F17" w:rsidP="00330F17">
      <w:pPr>
        <w:jc w:val="both"/>
        <w:rPr>
          <w:rFonts w:ascii="Times New Roman" w:eastAsia="Arial" w:hAnsi="Times New Roman" w:cs="Times New Roman"/>
          <w:noProof/>
          <w:sz w:val="24"/>
          <w:szCs w:val="24"/>
          <w:lang w:val="en-US"/>
        </w:rPr>
      </w:pPr>
    </w:p>
    <w:p w14:paraId="56E737F8" w14:textId="77777777" w:rsidR="00330F17" w:rsidRPr="00330F17" w:rsidRDefault="00330F17" w:rsidP="00330F17">
      <w:pPr>
        <w:pStyle w:val="BodyText"/>
        <w:rPr>
          <w:b/>
          <w:bCs/>
          <w:color w:val="008AC1"/>
          <w:lang w:val="en-US"/>
        </w:rPr>
      </w:pPr>
      <w:bookmarkStart w:id="209" w:name="_bookmark136"/>
      <w:bookmarkEnd w:id="209"/>
      <w:r w:rsidRPr="00330F17">
        <w:rPr>
          <w:b/>
          <w:bCs/>
          <w:color w:val="008AC1"/>
          <w:lang w:val="en-US"/>
        </w:rPr>
        <w:t>7.1. GALVENĀS DARBĪBAS</w:t>
      </w:r>
    </w:p>
    <w:p w14:paraId="7F5B1B67" w14:textId="77777777" w:rsidR="00330F17" w:rsidRPr="00330F17" w:rsidRDefault="00330F17" w:rsidP="00330F17">
      <w:pPr>
        <w:jc w:val="both"/>
        <w:rPr>
          <w:rFonts w:ascii="Times New Roman" w:eastAsia="Arial" w:hAnsi="Times New Roman" w:cs="Times New Roman"/>
          <w:noProof/>
          <w:sz w:val="24"/>
          <w:szCs w:val="24"/>
          <w:lang w:val="en-US"/>
        </w:rPr>
      </w:pPr>
    </w:p>
    <w:p w14:paraId="6537375A" w14:textId="77777777" w:rsidR="00330F17" w:rsidRPr="00330F17" w:rsidRDefault="00330F17" w:rsidP="00330F17">
      <w:pPr>
        <w:pStyle w:val="BodyText"/>
        <w:rPr>
          <w:b/>
          <w:bCs/>
          <w:color w:val="008AC1"/>
          <w:lang w:val="en-US"/>
        </w:rPr>
      </w:pPr>
      <w:r w:rsidRPr="00330F17">
        <w:rPr>
          <w:b/>
          <w:bCs/>
          <w:color w:val="008AC1"/>
          <w:lang w:val="en-US"/>
        </w:rPr>
        <w:t>Sagatavotība</w:t>
      </w:r>
    </w:p>
    <w:p w14:paraId="12535822" w14:textId="77777777" w:rsidR="00330F17" w:rsidRPr="00330F17" w:rsidRDefault="00330F17" w:rsidP="00330F17">
      <w:pPr>
        <w:jc w:val="both"/>
        <w:rPr>
          <w:rFonts w:ascii="Times New Roman" w:eastAsia="Arial" w:hAnsi="Times New Roman" w:cs="Times New Roman"/>
          <w:noProof/>
          <w:sz w:val="24"/>
          <w:szCs w:val="24"/>
          <w:lang w:val="en-US"/>
        </w:rPr>
      </w:pPr>
    </w:p>
    <w:p w14:paraId="2268BB10" w14:textId="77777777" w:rsidR="00330F17" w:rsidRPr="00330F17" w:rsidRDefault="00330F17" w:rsidP="00330F17">
      <w:pPr>
        <w:pStyle w:val="BodyText"/>
        <w:rPr>
          <w:lang w:val="en-US"/>
        </w:rPr>
      </w:pPr>
      <w:r w:rsidRPr="00330F17">
        <w:rPr>
          <w:lang w:val="en-US"/>
        </w:rPr>
        <w:t>7.1.1. Sadarboties ar visiem bērniem, kopienām un citiem humānās palīdzības sniedzējiem, lai identificētu un analizētu pašreizējos un iespējamos fiziskos un vides apdraudējumus.</w:t>
      </w:r>
    </w:p>
    <w:p w14:paraId="26DD1CD2" w14:textId="77777777" w:rsidR="00330F17" w:rsidRPr="00330F17" w:rsidRDefault="00330F17" w:rsidP="00330F17">
      <w:pPr>
        <w:pStyle w:val="BodyText"/>
        <w:rPr>
          <w:lang w:val="en-US"/>
        </w:rPr>
      </w:pPr>
    </w:p>
    <w:p w14:paraId="0BA76D1F" w14:textId="77777777" w:rsidR="00330F17" w:rsidRPr="00330F17" w:rsidRDefault="00330F17" w:rsidP="00330F17">
      <w:pPr>
        <w:pStyle w:val="BodyText"/>
        <w:rPr>
          <w:lang w:val="en-US"/>
        </w:rPr>
      </w:pPr>
      <w:r w:rsidRPr="00330F17">
        <w:rPr>
          <w:lang w:val="en-US"/>
        </w:rPr>
        <w:t>7.1.2. Veidot kompetenci sistemātiski vākt datus, uzraudzīt traumas un noteikt prioritātes.</w:t>
      </w:r>
    </w:p>
    <w:p w14:paraId="31120705" w14:textId="77777777" w:rsidR="00330F17" w:rsidRPr="00330F17" w:rsidRDefault="00330F17" w:rsidP="00330F17">
      <w:pPr>
        <w:pStyle w:val="BodyText"/>
        <w:rPr>
          <w:lang w:val="en-US"/>
        </w:rPr>
      </w:pPr>
    </w:p>
    <w:p w14:paraId="1BA40C9B" w14:textId="77777777" w:rsidR="00330F17" w:rsidRPr="00330F17" w:rsidRDefault="00330F17" w:rsidP="00330F17">
      <w:pPr>
        <w:pStyle w:val="BodyText"/>
        <w:rPr>
          <w:lang w:val="en-US"/>
        </w:rPr>
      </w:pPr>
      <w:r w:rsidRPr="00330F17">
        <w:rPr>
          <w:lang w:val="en-US"/>
        </w:rPr>
        <w:t>7.1.3. Integrēt prioritāros jautājumus bērnu aizsardzības programmās un informācijas pārvaldības rīkos.</w:t>
      </w:r>
    </w:p>
    <w:p w14:paraId="7F845C37" w14:textId="77777777" w:rsidR="00330F17" w:rsidRPr="00330F17" w:rsidRDefault="00330F17" w:rsidP="00330F17">
      <w:pPr>
        <w:pStyle w:val="BodyText"/>
        <w:rPr>
          <w:lang w:val="en-US"/>
        </w:rPr>
      </w:pPr>
    </w:p>
    <w:p w14:paraId="13D295E1" w14:textId="77777777" w:rsidR="00330F17" w:rsidRPr="00330F17" w:rsidRDefault="00330F17" w:rsidP="00330F17">
      <w:pPr>
        <w:pStyle w:val="BodyText"/>
        <w:rPr>
          <w:lang w:val="en-US"/>
        </w:rPr>
      </w:pPr>
      <w:r w:rsidRPr="00330F17">
        <w:rPr>
          <w:lang w:val="en-US"/>
        </w:rPr>
        <w:t>7.1.4. Izstrādāt profilakses, seku mazināšanas un reaģēšanas pasākumus, pamatojoties uz informāciju par to, kā, kāpēc un kur bērni tika nogalināti vai ievainoti līdzīgās humānās krīzēs.</w:t>
      </w:r>
    </w:p>
    <w:p w14:paraId="10CCA1CC" w14:textId="77777777" w:rsidR="00330F17" w:rsidRPr="00330F17" w:rsidRDefault="00330F17" w:rsidP="00330F17">
      <w:pPr>
        <w:pStyle w:val="BodyText"/>
        <w:rPr>
          <w:lang w:val="en-US"/>
        </w:rPr>
      </w:pPr>
    </w:p>
    <w:p w14:paraId="1567C669" w14:textId="77777777" w:rsidR="00330F17" w:rsidRPr="00330F17" w:rsidRDefault="00330F17" w:rsidP="00330F17">
      <w:pPr>
        <w:pStyle w:val="BodyText"/>
        <w:rPr>
          <w:lang w:val="en-US"/>
        </w:rPr>
      </w:pPr>
      <w:r w:rsidRPr="00330F17">
        <w:rPr>
          <w:lang w:val="en-US"/>
        </w:rPr>
        <w:t>7.1.5. Veidot attiecīgo pakalpojumu sniedzēju kompetenci novērst traumas un sniegt koordinētu, kvalitatīvu un pieejamu atbalstu bērniem un aprūpētājiem, kuri ir ievainoti vai guvuši invaliditāti.</w:t>
      </w:r>
    </w:p>
    <w:p w14:paraId="49335F91" w14:textId="77777777" w:rsidR="00330F17" w:rsidRPr="00330F17" w:rsidRDefault="00330F17" w:rsidP="00330F17">
      <w:pPr>
        <w:pStyle w:val="BodyText"/>
        <w:rPr>
          <w:lang w:val="en-US"/>
        </w:rPr>
      </w:pPr>
    </w:p>
    <w:p w14:paraId="52E62B12" w14:textId="77777777" w:rsidR="00330F17" w:rsidRPr="00330F17" w:rsidRDefault="00330F17" w:rsidP="00330F17">
      <w:pPr>
        <w:pStyle w:val="BodyText"/>
        <w:rPr>
          <w:lang w:val="en-US"/>
        </w:rPr>
      </w:pPr>
      <w:r w:rsidRPr="00330F17">
        <w:rPr>
          <w:lang w:val="en-US"/>
        </w:rPr>
        <w:t>7.1.6. Izstrādāt praktiskas un līdzdalību veicinošas riska mazināšanas stratēģijas, ko izmantot sagatavotības, katastrofu riska samazināšanas un izpratnes veidošanas pasākumos, kā arī sabiedrības izglītošanas kampaņās.</w:t>
      </w:r>
    </w:p>
    <w:p w14:paraId="630F32DE" w14:textId="77777777" w:rsidR="00330F17" w:rsidRPr="00330F17" w:rsidRDefault="00330F17" w:rsidP="00330F17">
      <w:pPr>
        <w:pStyle w:val="BodyText"/>
        <w:rPr>
          <w:lang w:val="en-US"/>
        </w:rPr>
      </w:pPr>
    </w:p>
    <w:p w14:paraId="591F6CFA" w14:textId="77777777" w:rsidR="00330F17" w:rsidRPr="00330F17" w:rsidRDefault="00330F17" w:rsidP="00330F17">
      <w:pPr>
        <w:pStyle w:val="BodyText"/>
        <w:rPr>
          <w:lang w:val="en-US"/>
        </w:rPr>
      </w:pPr>
      <w:r w:rsidRPr="00330F17">
        <w:rPr>
          <w:lang w:val="en-US"/>
        </w:rPr>
        <w:t>7.1.7. Attiecīgi apmācīt bērnus, kopienas un humānās palīdzības sniedzējus jautājumos par riska samazināšanu un pirmo palīdzību.</w:t>
      </w:r>
    </w:p>
    <w:p w14:paraId="25A4961A" w14:textId="77777777" w:rsidR="00330F17" w:rsidRPr="00330F17" w:rsidRDefault="00330F17" w:rsidP="00330F17">
      <w:pPr>
        <w:pStyle w:val="BodyText"/>
        <w:rPr>
          <w:lang w:val="en-US"/>
        </w:rPr>
      </w:pPr>
    </w:p>
    <w:p w14:paraId="361F30C6" w14:textId="77777777" w:rsidR="00330F17" w:rsidRPr="00330F17" w:rsidRDefault="00330F17" w:rsidP="00330F17">
      <w:pPr>
        <w:pStyle w:val="BodyText"/>
        <w:rPr>
          <w:lang w:val="en-US"/>
        </w:rPr>
      </w:pPr>
      <w:r w:rsidRPr="00330F17">
        <w:rPr>
          <w:lang w:val="en-US"/>
        </w:rPr>
        <w:t>7.1.8. Visos koordinācijas, mācību, nosūtījuma un informācijas apmaiņas pasākumos, tostarp ar citiem sektoriem, ņemt vērā bērnu fizisko un vides drošību, tostarp bērnu aizsardzību.</w:t>
      </w:r>
    </w:p>
    <w:p w14:paraId="659EE0C9" w14:textId="77777777" w:rsidR="00330F17" w:rsidRPr="00330F17" w:rsidRDefault="00330F17" w:rsidP="00330F17">
      <w:pPr>
        <w:pStyle w:val="BodyText"/>
        <w:rPr>
          <w:lang w:val="en-US"/>
        </w:rPr>
      </w:pPr>
    </w:p>
    <w:p w14:paraId="1B227C74" w14:textId="77777777" w:rsidR="00330F17" w:rsidRPr="00330F17" w:rsidRDefault="00330F17" w:rsidP="00330F17">
      <w:pPr>
        <w:pStyle w:val="BodyText"/>
        <w:rPr>
          <w:lang w:val="en-US"/>
        </w:rPr>
      </w:pPr>
      <w:r w:rsidRPr="00330F17">
        <w:rPr>
          <w:lang w:val="en-US"/>
        </w:rPr>
        <w:t>7.1.9. Strādāt ar valdībām, lai nodrošinātu, ka sagatavotība katastrofām un evakuācijas plāni pievēršas un ir piemēroti visiem bērniem un aprūpētājiem.</w:t>
      </w:r>
    </w:p>
    <w:p w14:paraId="150D242B" w14:textId="77777777" w:rsidR="00330F17" w:rsidRPr="00330F17" w:rsidRDefault="00330F17" w:rsidP="00330F17">
      <w:pPr>
        <w:pStyle w:val="BodyText"/>
        <w:rPr>
          <w:lang w:val="en-US"/>
        </w:rPr>
      </w:pPr>
    </w:p>
    <w:p w14:paraId="343137AD" w14:textId="77777777" w:rsidR="00330F17" w:rsidRPr="00330F17" w:rsidRDefault="00330F17" w:rsidP="00330F17">
      <w:pPr>
        <w:pStyle w:val="BodyText"/>
        <w:rPr>
          <w:lang w:val="en-US"/>
        </w:rPr>
      </w:pPr>
      <w:r w:rsidRPr="00330F17">
        <w:rPr>
          <w:lang w:val="en-US"/>
        </w:rPr>
        <w:t>7.1.10. Iestāties par riska samazināšanas iekļaušanu formālās un neformālās izglītības programmās un grupu pasākumos bērniem.</w:t>
      </w:r>
    </w:p>
    <w:p w14:paraId="5F31A836" w14:textId="77777777" w:rsidR="00330F17" w:rsidRPr="00330F17" w:rsidRDefault="00330F17" w:rsidP="00330F17">
      <w:pPr>
        <w:pStyle w:val="BodyText"/>
        <w:rPr>
          <w:lang w:val="en-US"/>
        </w:rPr>
      </w:pPr>
    </w:p>
    <w:p w14:paraId="0F0EFA95" w14:textId="77777777" w:rsidR="00330F17" w:rsidRPr="00330F17" w:rsidRDefault="00330F17" w:rsidP="00330F17">
      <w:pPr>
        <w:pStyle w:val="BodyText"/>
        <w:rPr>
          <w:lang w:val="en-US"/>
        </w:rPr>
      </w:pPr>
      <w:r w:rsidRPr="00330F17">
        <w:rPr>
          <w:lang w:val="en-US"/>
        </w:rPr>
        <w:t>7.1.11. Izveidot un stiprināt datu apmaiņas protokolus, traumu gadījuma definīcijas un sistemātiskus nosūtījumus starp bērnu aizsardzības, veselības aprūpes un citu sektoru pakalpojumu sniedzējiem.</w:t>
      </w:r>
    </w:p>
    <w:p w14:paraId="4CAFED3C" w14:textId="77777777" w:rsidR="00330F17" w:rsidRPr="00330F17" w:rsidRDefault="00330F17" w:rsidP="00330F17">
      <w:pPr>
        <w:jc w:val="both"/>
        <w:rPr>
          <w:rFonts w:ascii="Times New Roman" w:eastAsia="Arial" w:hAnsi="Times New Roman" w:cs="Times New Roman"/>
          <w:noProof/>
          <w:sz w:val="24"/>
          <w:szCs w:val="24"/>
          <w:lang w:val="en-US"/>
        </w:rPr>
      </w:pPr>
    </w:p>
    <w:p w14:paraId="142CFF1A" w14:textId="77777777" w:rsidR="00330F17" w:rsidRPr="00330F17" w:rsidRDefault="00330F17" w:rsidP="00330F17">
      <w:pPr>
        <w:pStyle w:val="BodyText"/>
        <w:rPr>
          <w:b/>
          <w:bCs/>
          <w:color w:val="008AC1"/>
          <w:lang w:val="en-US"/>
        </w:rPr>
      </w:pPr>
      <w:r w:rsidRPr="00330F17">
        <w:rPr>
          <w:b/>
          <w:bCs/>
          <w:color w:val="008AC1"/>
          <w:lang w:val="en-US"/>
        </w:rPr>
        <w:t>Reaģēšana</w:t>
      </w:r>
    </w:p>
    <w:p w14:paraId="1D4335EE" w14:textId="77777777" w:rsidR="00330F17" w:rsidRPr="00330F17" w:rsidRDefault="00330F17" w:rsidP="00330F17">
      <w:pPr>
        <w:jc w:val="both"/>
        <w:rPr>
          <w:rFonts w:ascii="Times New Roman" w:eastAsia="Arial" w:hAnsi="Times New Roman" w:cs="Times New Roman"/>
          <w:noProof/>
          <w:sz w:val="24"/>
          <w:szCs w:val="24"/>
          <w:lang w:val="en-US"/>
        </w:rPr>
      </w:pPr>
    </w:p>
    <w:p w14:paraId="3678A8C1" w14:textId="77777777" w:rsidR="00330F17" w:rsidRPr="00330F17" w:rsidRDefault="00330F17" w:rsidP="00330F17">
      <w:pPr>
        <w:pStyle w:val="BodyText"/>
        <w:rPr>
          <w:lang w:val="en-US"/>
        </w:rPr>
      </w:pPr>
      <w:r w:rsidRPr="00330F17">
        <w:rPr>
          <w:lang w:val="en-US"/>
        </w:rPr>
        <w:t>7.1.12. Sadarboties ar bērniem, kopienām un citiem humānās palīdzības sniedzējiem, lai noteiktu:</w:t>
      </w:r>
    </w:p>
    <w:p w14:paraId="4DEEBDEB" w14:textId="77777777" w:rsidR="00330F17" w:rsidRPr="00330F17" w:rsidRDefault="00330F17" w:rsidP="00330F17">
      <w:pPr>
        <w:pStyle w:val="BodyText"/>
        <w:rPr>
          <w:lang w:val="en-US"/>
        </w:rPr>
      </w:pPr>
    </w:p>
    <w:p w14:paraId="5AF8B6FD"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kurus bērnus nogalina vai ievaino;</w:t>
      </w:r>
    </w:p>
    <w:p w14:paraId="1290E0DA"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kas to dara;</w:t>
      </w:r>
    </w:p>
    <w:p w14:paraId="5B0ED5F9"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kad;</w:t>
      </w:r>
    </w:p>
    <w:p w14:paraId="633395EF" w14:textId="77777777" w:rsidR="00330F17" w:rsidRPr="00330F17" w:rsidRDefault="00330F17" w:rsidP="00330F17">
      <w:pPr>
        <w:pStyle w:val="BodyText"/>
        <w:numPr>
          <w:ilvl w:val="0"/>
          <w:numId w:val="15"/>
        </w:numPr>
        <w:tabs>
          <w:tab w:val="left" w:pos="567"/>
        </w:tabs>
        <w:ind w:left="0" w:firstLine="0"/>
        <w:rPr>
          <w:lang w:val="en-US"/>
        </w:rPr>
      </w:pPr>
      <w:bookmarkStart w:id="210" w:name="_bookmark137"/>
      <w:bookmarkEnd w:id="210"/>
      <w:r w:rsidRPr="00330F17">
        <w:rPr>
          <w:lang w:val="en-US"/>
        </w:rPr>
        <w:t>kur un</w:t>
      </w:r>
    </w:p>
    <w:p w14:paraId="4D0BE1EB"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kādos apstākļos.</w:t>
      </w:r>
    </w:p>
    <w:p w14:paraId="5BE6C405" w14:textId="77777777" w:rsidR="00330F17" w:rsidRPr="00330F17" w:rsidRDefault="00330F17" w:rsidP="00330F17">
      <w:pPr>
        <w:pStyle w:val="BodyText"/>
        <w:rPr>
          <w:lang w:val="en-US"/>
        </w:rPr>
      </w:pPr>
    </w:p>
    <w:p w14:paraId="3EFAD0E1" w14:textId="77777777" w:rsidR="00330F17" w:rsidRPr="00330F17" w:rsidRDefault="00330F17" w:rsidP="00330F17">
      <w:pPr>
        <w:pStyle w:val="BodyText"/>
        <w:rPr>
          <w:lang w:val="en-US"/>
        </w:rPr>
      </w:pPr>
      <w:r w:rsidRPr="00330F17">
        <w:rPr>
          <w:lang w:val="en-US"/>
        </w:rPr>
        <w:t>7.1.13. Iekļaut visu bērnu grupu viedokļus stratēģijās un vēstījumos saistībā ar izglītošanu par riskiem.</w:t>
      </w:r>
    </w:p>
    <w:p w14:paraId="372C1225" w14:textId="77777777" w:rsidR="00330F17" w:rsidRPr="00330F17" w:rsidRDefault="00330F17" w:rsidP="00330F17">
      <w:pPr>
        <w:pStyle w:val="BodyText"/>
        <w:rPr>
          <w:lang w:val="en-US"/>
        </w:rPr>
      </w:pPr>
    </w:p>
    <w:p w14:paraId="30C0D714" w14:textId="77777777" w:rsidR="00330F17" w:rsidRPr="00330F17" w:rsidRDefault="00330F17" w:rsidP="00330F17">
      <w:pPr>
        <w:pStyle w:val="BodyText"/>
        <w:rPr>
          <w:lang w:val="en-US"/>
        </w:rPr>
      </w:pPr>
      <w:r w:rsidRPr="00330F17">
        <w:rPr>
          <w:lang w:val="en-US"/>
        </w:rPr>
        <w:t>7.1.14. Pielāgot drošības ziņojumus un iejaukšanās pasākumus riska samazināšanai, kas adresēti riskam visvairāk pakļautajiem bērniem un aprūpētājiem.</w:t>
      </w:r>
    </w:p>
    <w:p w14:paraId="7107F899" w14:textId="77777777" w:rsidR="00330F17" w:rsidRPr="00330F17" w:rsidRDefault="00330F17" w:rsidP="00330F17">
      <w:pPr>
        <w:pStyle w:val="BodyText"/>
        <w:rPr>
          <w:lang w:val="en-US"/>
        </w:rPr>
      </w:pPr>
    </w:p>
    <w:p w14:paraId="59D8F9B8" w14:textId="77777777" w:rsidR="00330F17" w:rsidRPr="00330F17" w:rsidRDefault="00330F17" w:rsidP="00330F17">
      <w:pPr>
        <w:pStyle w:val="BodyText"/>
        <w:rPr>
          <w:lang w:val="en-US"/>
        </w:rPr>
      </w:pPr>
      <w:r w:rsidRPr="00330F17">
        <w:rPr>
          <w:lang w:val="en-US"/>
        </w:rPr>
        <w:t>7.1.15. Ģimenes stiprināšanas pasākumos veicināt drošu mājas vidi. (</w:t>
      </w:r>
      <w:r w:rsidRPr="00330F17">
        <w:rPr>
          <w:color w:val="008AC1"/>
          <w:lang w:val="en-US"/>
        </w:rPr>
        <w:t>Skat. 16. standartu</w:t>
      </w:r>
      <w:r w:rsidRPr="00330F17">
        <w:rPr>
          <w:lang w:val="en-US"/>
        </w:rPr>
        <w:t>.)</w:t>
      </w:r>
    </w:p>
    <w:p w14:paraId="73F0F6A9" w14:textId="77777777" w:rsidR="00330F17" w:rsidRPr="00330F17" w:rsidRDefault="00330F17" w:rsidP="00330F17">
      <w:pPr>
        <w:pStyle w:val="BodyText"/>
        <w:rPr>
          <w:lang w:val="en-US"/>
        </w:rPr>
      </w:pPr>
    </w:p>
    <w:p w14:paraId="7E33A408" w14:textId="77777777" w:rsidR="00330F17" w:rsidRPr="00330F17" w:rsidRDefault="00330F17" w:rsidP="00330F17">
      <w:pPr>
        <w:pStyle w:val="BodyText"/>
        <w:rPr>
          <w:lang w:val="en-US"/>
        </w:rPr>
      </w:pPr>
      <w:r w:rsidRPr="00330F17">
        <w:rPr>
          <w:lang w:val="en-US"/>
        </w:rPr>
        <w:t>7.1.16. Pārveidot vidi, lai garantētu bērnu drošību.</w:t>
      </w:r>
    </w:p>
    <w:p w14:paraId="1E28C3D0" w14:textId="77777777" w:rsidR="00330F17" w:rsidRPr="00330F17" w:rsidRDefault="00330F17" w:rsidP="00330F17">
      <w:pPr>
        <w:pStyle w:val="BodyText"/>
        <w:rPr>
          <w:lang w:val="en-US"/>
        </w:rPr>
      </w:pPr>
    </w:p>
    <w:p w14:paraId="1CECD49D" w14:textId="77777777" w:rsidR="00330F17" w:rsidRPr="00330F17" w:rsidRDefault="00330F17" w:rsidP="00330F17">
      <w:pPr>
        <w:pStyle w:val="BodyText"/>
        <w:rPr>
          <w:lang w:val="en-US"/>
        </w:rPr>
      </w:pPr>
      <w:r w:rsidRPr="00330F17">
        <w:rPr>
          <w:lang w:val="en-US"/>
        </w:rPr>
        <w:t xml:space="preserve">7.1.17. Visu sektoru iekārtu un iejaukšanās pasākumu izstrādē, uzbūvē un pārvaldībā par prioritāti izvirzīt universālā dizaina principus, kā arī bērnu fizisko drošību un pieejamību. (Skat. </w:t>
      </w:r>
      <w:r w:rsidRPr="00330F17">
        <w:rPr>
          <w:color w:val="008AC1"/>
          <w:lang w:val="en-US"/>
        </w:rPr>
        <w:t>26.</w:t>
      </w:r>
      <w:r w:rsidRPr="00330F17">
        <w:rPr>
          <w:lang w:val="en-US"/>
        </w:rPr>
        <w:t xml:space="preserve">, </w:t>
      </w:r>
      <w:r w:rsidRPr="00330F17">
        <w:rPr>
          <w:color w:val="008AC1"/>
          <w:lang w:val="en-US"/>
        </w:rPr>
        <w:t xml:space="preserve">27. </w:t>
      </w:r>
      <w:r w:rsidRPr="00330F17">
        <w:rPr>
          <w:lang w:val="en-US"/>
        </w:rPr>
        <w:t xml:space="preserve">un </w:t>
      </w:r>
      <w:r w:rsidRPr="00330F17">
        <w:rPr>
          <w:color w:val="008AC1"/>
          <w:lang w:val="en-US"/>
        </w:rPr>
        <w:t>28</w:t>
      </w:r>
      <w:r w:rsidRPr="00330F17">
        <w:rPr>
          <w:lang w:val="en-US"/>
        </w:rPr>
        <w:t>. standartu.)</w:t>
      </w:r>
    </w:p>
    <w:p w14:paraId="44A53A8A" w14:textId="77777777" w:rsidR="00330F17" w:rsidRPr="00330F17" w:rsidRDefault="00330F17" w:rsidP="00330F17">
      <w:pPr>
        <w:pStyle w:val="BodyText"/>
        <w:rPr>
          <w:lang w:val="en-US"/>
        </w:rPr>
      </w:pPr>
    </w:p>
    <w:p w14:paraId="11C3A01E" w14:textId="77777777" w:rsidR="00330F17" w:rsidRPr="00330F17" w:rsidRDefault="00330F17" w:rsidP="00330F17">
      <w:pPr>
        <w:pStyle w:val="BodyText"/>
        <w:rPr>
          <w:lang w:val="en-US"/>
        </w:rPr>
      </w:pPr>
      <w:r w:rsidRPr="00330F17">
        <w:rPr>
          <w:lang w:val="en-US"/>
        </w:rPr>
        <w:t>7.1.18. Veicināt visu to bērnu uzraudzību un drošību, kuri atrodas kopienas telpās, grupu aktivitātēs, skolās, rotaļlaukumos un atpūtas vietās.</w:t>
      </w:r>
    </w:p>
    <w:p w14:paraId="18E26C87" w14:textId="77777777" w:rsidR="00330F17" w:rsidRPr="00330F17" w:rsidRDefault="00330F17" w:rsidP="00330F17">
      <w:pPr>
        <w:pStyle w:val="BodyText"/>
        <w:rPr>
          <w:lang w:val="en-US"/>
        </w:rPr>
      </w:pPr>
    </w:p>
    <w:p w14:paraId="416A316A" w14:textId="77777777" w:rsidR="00330F17" w:rsidRPr="00330F17" w:rsidRDefault="00330F17" w:rsidP="00330F17">
      <w:pPr>
        <w:pStyle w:val="BodyText"/>
        <w:rPr>
          <w:lang w:val="en-US"/>
        </w:rPr>
      </w:pPr>
      <w:r w:rsidRPr="00330F17">
        <w:rPr>
          <w:lang w:val="en-US"/>
        </w:rPr>
        <w:t>7.1.19. Veicināt bērnu drošu un pieejamu transportu uz skolu un no tās, kā arī uz un no citām vietām kopienā gan pa sauszemi, gan ūdeni.</w:t>
      </w:r>
    </w:p>
    <w:p w14:paraId="21F67618" w14:textId="77777777" w:rsidR="00330F17" w:rsidRPr="00330F17" w:rsidRDefault="00330F17" w:rsidP="00330F17">
      <w:pPr>
        <w:pStyle w:val="BodyText"/>
        <w:rPr>
          <w:lang w:val="en-US"/>
        </w:rPr>
      </w:pPr>
    </w:p>
    <w:p w14:paraId="071D2E3F" w14:textId="77777777" w:rsidR="00330F17" w:rsidRPr="00330F17" w:rsidRDefault="00330F17" w:rsidP="00330F17">
      <w:pPr>
        <w:pStyle w:val="BodyText"/>
        <w:rPr>
          <w:lang w:val="en-US"/>
        </w:rPr>
      </w:pPr>
      <w:r w:rsidRPr="00330F17">
        <w:rPr>
          <w:lang w:val="en-US"/>
        </w:rPr>
        <w:t xml:space="preserve">7.1.20. Nodrošināt koordinētu daudznozaru lietu pārvaldību un nosūtījumus bērniem un aprūpētājiem, kas ir cietuši vai guvuši invaliditāti. (Skat. </w:t>
      </w:r>
      <w:r w:rsidRPr="00330F17">
        <w:rPr>
          <w:color w:val="008AC1"/>
          <w:lang w:val="en-US"/>
        </w:rPr>
        <w:t xml:space="preserve">18. </w:t>
      </w:r>
      <w:r w:rsidRPr="00330F17">
        <w:rPr>
          <w:lang w:val="en-US"/>
        </w:rPr>
        <w:t xml:space="preserve">un </w:t>
      </w:r>
      <w:r w:rsidRPr="00330F17">
        <w:rPr>
          <w:color w:val="008AC1"/>
          <w:lang w:val="en-US"/>
        </w:rPr>
        <w:t>24</w:t>
      </w:r>
      <w:r w:rsidRPr="00330F17">
        <w:rPr>
          <w:lang w:val="en-US"/>
        </w:rPr>
        <w:t>. standartu.)</w:t>
      </w:r>
    </w:p>
    <w:p w14:paraId="0583CADB" w14:textId="77777777" w:rsidR="00330F17" w:rsidRPr="00330F17" w:rsidRDefault="00330F17" w:rsidP="00330F17">
      <w:pPr>
        <w:pStyle w:val="BodyText"/>
        <w:rPr>
          <w:lang w:val="en-US"/>
        </w:rPr>
      </w:pPr>
    </w:p>
    <w:p w14:paraId="2C09EE3B" w14:textId="77777777" w:rsidR="00330F17" w:rsidRPr="00330F17" w:rsidRDefault="00330F17" w:rsidP="00330F17">
      <w:pPr>
        <w:pStyle w:val="BodyText"/>
        <w:rPr>
          <w:lang w:val="en-US"/>
        </w:rPr>
      </w:pPr>
      <w:r w:rsidRPr="00330F17">
        <w:rPr>
          <w:lang w:val="en-US"/>
        </w:rPr>
        <w:t xml:space="preserve">7.1.21. Cieši sadarboties ar veselības aprūpē strādājošajiem, lai atbalstītu lietu pārvaldību veselības aprūpes iestādēs. (Skat. </w:t>
      </w:r>
      <w:r w:rsidRPr="00330F17">
        <w:rPr>
          <w:color w:val="008AC1"/>
          <w:lang w:val="en-US"/>
        </w:rPr>
        <w:t xml:space="preserve">18. </w:t>
      </w:r>
      <w:r w:rsidRPr="00330F17">
        <w:rPr>
          <w:lang w:val="en-US"/>
        </w:rPr>
        <w:t xml:space="preserve">un </w:t>
      </w:r>
      <w:r w:rsidRPr="00330F17">
        <w:rPr>
          <w:color w:val="008AC1"/>
          <w:lang w:val="en-US"/>
        </w:rPr>
        <w:t>24</w:t>
      </w:r>
      <w:r w:rsidRPr="00330F17">
        <w:rPr>
          <w:lang w:val="en-US"/>
        </w:rPr>
        <w:t>. standartu.)</w:t>
      </w:r>
    </w:p>
    <w:p w14:paraId="14050987" w14:textId="77777777" w:rsidR="00330F17" w:rsidRPr="00330F17" w:rsidRDefault="00330F17" w:rsidP="00330F17">
      <w:pPr>
        <w:pStyle w:val="BodyText"/>
        <w:rPr>
          <w:lang w:val="en-US"/>
        </w:rPr>
      </w:pPr>
    </w:p>
    <w:p w14:paraId="204B4D72" w14:textId="77777777" w:rsidR="00330F17" w:rsidRPr="00330F17" w:rsidRDefault="00330F17" w:rsidP="00330F17">
      <w:pPr>
        <w:pStyle w:val="BodyText"/>
        <w:rPr>
          <w:lang w:val="en-US"/>
        </w:rPr>
      </w:pPr>
      <w:r w:rsidRPr="00330F17">
        <w:rPr>
          <w:lang w:val="en-US"/>
        </w:rPr>
        <w:t xml:space="preserve">7.1.22. Veicināt bērnu piekļuvi pielāgotai pirmās palīdzības sniegšanai, neatliekamās palīdzības transportam, traumatoloģiskajai palīdzībai un pastāvīgai medicīniskai aprūpei pēc traumas gūšanas. (Skat. </w:t>
      </w:r>
      <w:r w:rsidRPr="00330F17">
        <w:rPr>
          <w:color w:val="008AC1"/>
          <w:lang w:val="en-US"/>
        </w:rPr>
        <w:t>24. standartu</w:t>
      </w:r>
      <w:r w:rsidRPr="00330F17">
        <w:rPr>
          <w:lang w:val="en-US"/>
        </w:rPr>
        <w:t>.)</w:t>
      </w:r>
    </w:p>
    <w:p w14:paraId="03E6DA3F" w14:textId="77777777" w:rsidR="00330F17" w:rsidRPr="00330F17" w:rsidRDefault="00330F17" w:rsidP="00330F17">
      <w:pPr>
        <w:pStyle w:val="BodyText"/>
        <w:rPr>
          <w:lang w:val="en-US"/>
        </w:rPr>
      </w:pPr>
    </w:p>
    <w:p w14:paraId="4A4F4F78" w14:textId="77777777" w:rsidR="00330F17" w:rsidRPr="00330F17" w:rsidRDefault="00330F17" w:rsidP="00330F17">
      <w:pPr>
        <w:pStyle w:val="BodyText"/>
        <w:rPr>
          <w:lang w:val="en-US"/>
        </w:rPr>
      </w:pPr>
      <w:r w:rsidRPr="00330F17">
        <w:rPr>
          <w:lang w:val="en-US"/>
        </w:rPr>
        <w:t xml:space="preserve">7.1.23. Sniegt garīgās veselības un psihosociālo atbalstu bērniem un ģimenēm pēc traumas vai invaliditātes gūšanas. (Skat. </w:t>
      </w:r>
      <w:r w:rsidRPr="00330F17">
        <w:rPr>
          <w:color w:val="008AC1"/>
          <w:lang w:val="en-US"/>
        </w:rPr>
        <w:t>10. standartu</w:t>
      </w:r>
      <w:r w:rsidRPr="00330F17">
        <w:rPr>
          <w:lang w:val="en-US"/>
        </w:rPr>
        <w:t>.)</w:t>
      </w:r>
    </w:p>
    <w:p w14:paraId="5FA88B5A" w14:textId="77777777" w:rsidR="00330F17" w:rsidRPr="00330F17" w:rsidRDefault="00330F17" w:rsidP="00330F17">
      <w:pPr>
        <w:pStyle w:val="BodyText"/>
        <w:rPr>
          <w:lang w:val="en-US"/>
        </w:rPr>
      </w:pPr>
    </w:p>
    <w:p w14:paraId="5FF6F6F3" w14:textId="77777777" w:rsidR="00330F17" w:rsidRPr="00330F17" w:rsidRDefault="00330F17" w:rsidP="00330F17">
      <w:pPr>
        <w:pStyle w:val="BodyText"/>
        <w:rPr>
          <w:lang w:val="en-US"/>
        </w:rPr>
      </w:pPr>
      <w:r w:rsidRPr="00330F17">
        <w:rPr>
          <w:lang w:val="en-US"/>
        </w:rPr>
        <w:t>7.1.24. Sadarboties ar pretmīnu pasākumu veicējiem, lai par prioritāti noteiktu eksplozīvu ierīču un sprāgstvielu marķēšanu, nožogošanu un atmīnēšanu zonās, ko bieži izmanto bērni (piemēram, skolās, slimnīcās, ūdens ņemšanas vietās utt.). Ja nepieciešams, pārvietot pakalpojumu saņemšanu uz drošākām vietām.</w:t>
      </w:r>
    </w:p>
    <w:p w14:paraId="206CC0C4" w14:textId="77777777" w:rsidR="00330F17" w:rsidRPr="00330F17" w:rsidRDefault="00330F17" w:rsidP="00330F17">
      <w:pPr>
        <w:pStyle w:val="BodyText"/>
        <w:rPr>
          <w:lang w:val="en-US"/>
        </w:rPr>
      </w:pPr>
    </w:p>
    <w:p w14:paraId="072BD5AE" w14:textId="77777777" w:rsidR="00330F17" w:rsidRPr="00330F17" w:rsidRDefault="00330F17" w:rsidP="00330F17">
      <w:pPr>
        <w:pStyle w:val="BodyText"/>
        <w:rPr>
          <w:lang w:val="en-US"/>
        </w:rPr>
      </w:pPr>
      <w:r w:rsidRPr="00330F17">
        <w:rPr>
          <w:lang w:val="en-US"/>
        </w:rPr>
        <w:t>7.1.25. Apdraudētajām kopienām nodrošināt uz bērniem vērstas cietušo palīdzības programmas un izglītošanu par eksplozīvu ierīču un sprāgstvielu radītajiem riskiem.</w:t>
      </w:r>
    </w:p>
    <w:p w14:paraId="37B129B6" w14:textId="77777777" w:rsidR="00330F17" w:rsidRPr="00330F17" w:rsidRDefault="00330F17" w:rsidP="00330F17">
      <w:pPr>
        <w:pStyle w:val="BodyText"/>
        <w:rPr>
          <w:lang w:val="en-US"/>
        </w:rPr>
      </w:pPr>
    </w:p>
    <w:p w14:paraId="2299F91F" w14:textId="77777777" w:rsidR="00330F17" w:rsidRPr="00330F17" w:rsidRDefault="00330F17" w:rsidP="00330F17">
      <w:pPr>
        <w:pStyle w:val="BodyText"/>
        <w:rPr>
          <w:b/>
          <w:bCs/>
          <w:color w:val="008AC1"/>
          <w:lang w:val="en-US"/>
        </w:rPr>
      </w:pPr>
      <w:r w:rsidRPr="00330F17">
        <w:rPr>
          <w:b/>
          <w:bCs/>
          <w:color w:val="008AC1"/>
          <w:lang w:val="en-US"/>
        </w:rPr>
        <w:t>7.2. MĒRU SISTĒMA</w:t>
      </w:r>
    </w:p>
    <w:p w14:paraId="07F6D11D" w14:textId="77777777" w:rsidR="00330F17" w:rsidRPr="00330F17" w:rsidRDefault="00330F17" w:rsidP="00330F17">
      <w:pPr>
        <w:jc w:val="both"/>
        <w:rPr>
          <w:rFonts w:ascii="Times New Roman" w:eastAsia="Arial" w:hAnsi="Times New Roman" w:cs="Times New Roman"/>
          <w:noProof/>
          <w:sz w:val="24"/>
          <w:szCs w:val="24"/>
          <w:lang w:val="en-US"/>
        </w:rPr>
      </w:pPr>
    </w:p>
    <w:p w14:paraId="22C0F784" w14:textId="77777777" w:rsidR="00330F17" w:rsidRPr="00330F17" w:rsidRDefault="00330F17" w:rsidP="00330F17">
      <w:pPr>
        <w:pStyle w:val="BodyText"/>
        <w:rPr>
          <w:lang w:val="en-US"/>
        </w:rPr>
      </w:pPr>
      <w:r w:rsidRPr="00330F17">
        <w:rPr>
          <w:lang w:val="en-US"/>
        </w:rPr>
        <w:t>Visi rādītāji par bērniem jāiedala pēc dzimuma, vecuma, invaliditātes un citiem būtiskiem dažādības faktoriem. Ar turpmāk minētajiem rādītājiem mēra progresu salīdzinājumā ar vispārējo standartu. Rādītājus un uzdevumus var pielāgot kontekstam</w:t>
      </w:r>
      <w:bookmarkStart w:id="211" w:name="_bookmark138"/>
      <w:bookmarkEnd w:id="211"/>
      <w:r w:rsidRPr="00330F17">
        <w:rPr>
          <w:lang w:val="en-US"/>
        </w:rPr>
        <w:t xml:space="preserve">, lai sasniegtu turpmāk minētos orientējošos mērķus. Papildu saistītie rādītāji ir pieejami </w:t>
      </w:r>
      <w:r w:rsidRPr="00330F17">
        <w:rPr>
          <w:i/>
          <w:lang w:val="en-US"/>
        </w:rPr>
        <w:t>tiešsaistē</w:t>
      </w:r>
      <w:r w:rsidRPr="00330F17">
        <w:rPr>
          <w:lang w:val="en-US"/>
        </w:rPr>
        <w:t>.</w:t>
      </w:r>
    </w:p>
    <w:p w14:paraId="5FE43C59" w14:textId="77777777" w:rsidR="00330F17" w:rsidRPr="00330F17" w:rsidRDefault="00330F17" w:rsidP="00330F17">
      <w:pPr>
        <w:jc w:val="both"/>
        <w:rPr>
          <w:rFonts w:ascii="Times New Roman" w:eastAsia="Arial" w:hAnsi="Times New Roman" w:cs="Times New Roman"/>
          <w:noProof/>
          <w:sz w:val="24"/>
          <w:szCs w:val="24"/>
          <w:lang w:val="en-US"/>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23"/>
        <w:gridCol w:w="2664"/>
        <w:gridCol w:w="1123"/>
        <w:gridCol w:w="4418"/>
      </w:tblGrid>
      <w:tr w:rsidR="00330F17" w:rsidRPr="00330F17" w14:paraId="7FEDC672" w14:textId="77777777" w:rsidTr="002352FF">
        <w:tc>
          <w:tcPr>
            <w:tcW w:w="506" w:type="pct"/>
          </w:tcPr>
          <w:p w14:paraId="51EC016A"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Rādītājs</w:t>
            </w:r>
          </w:p>
        </w:tc>
        <w:tc>
          <w:tcPr>
            <w:tcW w:w="1459" w:type="pct"/>
          </w:tcPr>
          <w:p w14:paraId="65FF2C9A" w14:textId="77777777" w:rsidR="00330F17" w:rsidRPr="00330F17" w:rsidRDefault="00330F17" w:rsidP="002352FF">
            <w:pPr>
              <w:jc w:val="both"/>
              <w:rPr>
                <w:rFonts w:ascii="Times New Roman" w:eastAsia="Arial" w:hAnsi="Times New Roman" w:cs="Times New Roman"/>
                <w:noProof/>
                <w:sz w:val="24"/>
                <w:szCs w:val="24"/>
                <w:lang w:val="en-US"/>
              </w:rPr>
            </w:pPr>
          </w:p>
        </w:tc>
        <w:tc>
          <w:tcPr>
            <w:tcW w:w="615" w:type="pct"/>
          </w:tcPr>
          <w:p w14:paraId="095EFBC5"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Uzdevums</w:t>
            </w:r>
          </w:p>
        </w:tc>
        <w:tc>
          <w:tcPr>
            <w:tcW w:w="2420" w:type="pct"/>
          </w:tcPr>
          <w:p w14:paraId="1BED76A8" w14:textId="77777777" w:rsidR="00330F17" w:rsidRPr="00330F17" w:rsidRDefault="00330F17" w:rsidP="002352FF">
            <w:pPr>
              <w:tabs>
                <w:tab w:val="left" w:pos="3618"/>
                <w:tab w:val="left" w:pos="4518"/>
              </w:tabs>
              <w:jc w:val="both"/>
              <w:rPr>
                <w:rFonts w:ascii="Times New Roman" w:hAnsi="Times New Roman" w:cs="Times New Roman"/>
                <w:b/>
                <w:noProof/>
                <w:sz w:val="24"/>
                <w:lang w:val="en-US"/>
              </w:rPr>
            </w:pPr>
            <w:r w:rsidRPr="00330F17">
              <w:rPr>
                <w:rFonts w:ascii="Times New Roman" w:hAnsi="Times New Roman" w:cs="Times New Roman"/>
                <w:b/>
                <w:noProof/>
                <w:sz w:val="24"/>
                <w:lang w:val="en-US"/>
              </w:rPr>
              <w:t>Piezīmes</w:t>
            </w:r>
          </w:p>
        </w:tc>
      </w:tr>
      <w:tr w:rsidR="00330F17" w:rsidRPr="00330F17" w14:paraId="5D107F70" w14:textId="77777777" w:rsidTr="002352FF">
        <w:tc>
          <w:tcPr>
            <w:tcW w:w="506" w:type="pct"/>
          </w:tcPr>
          <w:p w14:paraId="5FE30530"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7.2.1.</w:t>
            </w:r>
          </w:p>
        </w:tc>
        <w:tc>
          <w:tcPr>
            <w:tcW w:w="1459" w:type="pct"/>
          </w:tcPr>
          <w:p w14:paraId="234AF35B" w14:textId="77777777" w:rsidR="00330F17" w:rsidRPr="00330F17" w:rsidRDefault="00330F17" w:rsidP="002352FF">
            <w:pPr>
              <w:tabs>
                <w:tab w:val="left" w:pos="1642"/>
              </w:tabs>
              <w:jc w:val="both"/>
              <w:rPr>
                <w:rFonts w:ascii="Times New Roman" w:hAnsi="Times New Roman" w:cs="Times New Roman"/>
                <w:noProof/>
                <w:sz w:val="24"/>
                <w:lang w:val="en-US"/>
              </w:rPr>
            </w:pPr>
            <w:r w:rsidRPr="00330F17">
              <w:rPr>
                <w:rFonts w:ascii="Times New Roman" w:hAnsi="Times New Roman" w:cs="Times New Roman"/>
                <w:noProof/>
                <w:sz w:val="24"/>
                <w:lang w:val="en-US"/>
              </w:rPr>
              <w:t>% no sektoriem, kuru reaģēšanas plānos ietilpst darbības, kas paredzētas bērnu aizsargāšanai pret fiziskiem un vides apdraudējumiem saistībā ar humānās palīdzības situāciju.</w:t>
            </w:r>
          </w:p>
        </w:tc>
        <w:tc>
          <w:tcPr>
            <w:tcW w:w="615" w:type="pct"/>
          </w:tcPr>
          <w:p w14:paraId="0D66B9A3"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100 %</w:t>
            </w:r>
          </w:p>
        </w:tc>
        <w:tc>
          <w:tcPr>
            <w:tcW w:w="2420" w:type="pct"/>
          </w:tcPr>
          <w:p w14:paraId="38EC51F2" w14:textId="77777777" w:rsidR="00330F17" w:rsidRPr="00330F17" w:rsidRDefault="00330F17" w:rsidP="002352FF">
            <w:pPr>
              <w:tabs>
                <w:tab w:val="left" w:pos="1112"/>
              </w:tabs>
              <w:jc w:val="both"/>
              <w:rPr>
                <w:rFonts w:ascii="Times New Roman" w:hAnsi="Times New Roman" w:cs="Times New Roman"/>
                <w:noProof/>
                <w:sz w:val="24"/>
                <w:lang w:val="en-US"/>
              </w:rPr>
            </w:pPr>
            <w:r w:rsidRPr="00330F17">
              <w:rPr>
                <w:rFonts w:ascii="Times New Roman" w:hAnsi="Times New Roman" w:cs="Times New Roman"/>
                <w:noProof/>
                <w:sz w:val="24"/>
                <w:lang w:val="en-US"/>
              </w:rPr>
              <w:t>Darbības var būt koordinācijas, dalībnieku vai kopienas līmenī. Dati jāidentificē periodiskos vākšanas procesos, tostarp konsultācijās, novērtējumā un pastāvīgā sistemātiskā datu vākšanā ar valsts un vietējiem dalībniekiem. Te jāietver nāves cēlonis (apdraudējums), apstākļi un vieta.</w:t>
            </w:r>
          </w:p>
        </w:tc>
      </w:tr>
      <w:tr w:rsidR="00330F17" w:rsidRPr="00330F17" w14:paraId="476EAECF" w14:textId="77777777" w:rsidTr="002352FF">
        <w:tc>
          <w:tcPr>
            <w:tcW w:w="506" w:type="pct"/>
          </w:tcPr>
          <w:p w14:paraId="5CF5D350"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7.2.2.</w:t>
            </w:r>
          </w:p>
        </w:tc>
        <w:tc>
          <w:tcPr>
            <w:tcW w:w="1459" w:type="pct"/>
          </w:tcPr>
          <w:p w14:paraId="5DB885EB" w14:textId="77777777" w:rsidR="00330F17" w:rsidRPr="00330F17" w:rsidRDefault="00330F17" w:rsidP="002352FF">
            <w:pPr>
              <w:tabs>
                <w:tab w:val="left" w:pos="1642"/>
              </w:tabs>
              <w:jc w:val="both"/>
              <w:rPr>
                <w:rFonts w:ascii="Times New Roman" w:hAnsi="Times New Roman" w:cs="Times New Roman"/>
                <w:noProof/>
                <w:sz w:val="24"/>
                <w:lang w:val="en-US"/>
              </w:rPr>
            </w:pPr>
            <w:r w:rsidRPr="00330F17">
              <w:rPr>
                <w:rFonts w:ascii="Times New Roman" w:hAnsi="Times New Roman" w:cs="Times New Roman"/>
                <w:noProof/>
                <w:sz w:val="24"/>
                <w:lang w:val="en-US"/>
              </w:rPr>
              <w:t>% no mērķa kopienām ar funkcionējošu kopienas līmeņa nosūtīšanas sistēmu bērniem, kas guvuši traumas vai invaliditāti.</w:t>
            </w:r>
          </w:p>
        </w:tc>
        <w:tc>
          <w:tcPr>
            <w:tcW w:w="615" w:type="pct"/>
          </w:tcPr>
          <w:p w14:paraId="0AF66AC1"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80 %</w:t>
            </w:r>
          </w:p>
        </w:tc>
        <w:tc>
          <w:tcPr>
            <w:tcW w:w="2420" w:type="pct"/>
          </w:tcPr>
          <w:p w14:paraId="2A6A348C" w14:textId="77777777" w:rsidR="00330F17" w:rsidRPr="00330F17" w:rsidRDefault="00330F17" w:rsidP="002352FF">
            <w:pPr>
              <w:tabs>
                <w:tab w:val="left" w:pos="1230"/>
              </w:tabs>
              <w:jc w:val="both"/>
              <w:rPr>
                <w:rFonts w:ascii="Times New Roman" w:hAnsi="Times New Roman" w:cs="Times New Roman"/>
                <w:noProof/>
                <w:sz w:val="24"/>
                <w:lang w:val="en-US"/>
              </w:rPr>
            </w:pPr>
            <w:r w:rsidRPr="00330F17">
              <w:rPr>
                <w:rFonts w:ascii="Times New Roman" w:hAnsi="Times New Roman" w:cs="Times New Roman"/>
                <w:noProof/>
                <w:sz w:val="24"/>
                <w:lang w:val="en-US"/>
              </w:rPr>
              <w:t>Funkcionālu nosūtīšanas sistēmu var novērtēt, izmantojot kvalitātes standartus, kartējumos/standartizētās operatīvajās procedūrās iekļaujot īpašus pakalpojumus bērniem, kuri guvuši traumas vai invaliditāti, vai arī ņemot vērā to bērnu skaitu, kuri guvuši ievainojumu vai invaliditāti un ir reģistrēti ar kopienas bērnu aizsardzības mehānismiem, un saņem attiecīgus nosūtījumus.</w:t>
            </w:r>
          </w:p>
        </w:tc>
      </w:tr>
    </w:tbl>
    <w:p w14:paraId="7C350DC4" w14:textId="77777777" w:rsidR="00330F17" w:rsidRPr="00330F17" w:rsidRDefault="00330F17" w:rsidP="00330F17">
      <w:pPr>
        <w:pStyle w:val="BodyText"/>
        <w:rPr>
          <w:lang w:val="en-US"/>
        </w:rPr>
      </w:pPr>
    </w:p>
    <w:p w14:paraId="1A5E1EDA" w14:textId="77777777" w:rsidR="00330F17" w:rsidRPr="00330F17" w:rsidRDefault="00330F17" w:rsidP="00330F17">
      <w:pPr>
        <w:pStyle w:val="BodyText"/>
        <w:rPr>
          <w:b/>
          <w:bCs/>
          <w:color w:val="008AC1"/>
          <w:lang w:val="en-US"/>
        </w:rPr>
      </w:pPr>
      <w:r w:rsidRPr="00330F17">
        <w:rPr>
          <w:b/>
          <w:bCs/>
          <w:color w:val="008AC1"/>
          <w:lang w:val="en-US"/>
        </w:rPr>
        <w:t>7.3. NORĀDĪJUMI</w:t>
      </w:r>
    </w:p>
    <w:p w14:paraId="27D25468" w14:textId="77777777" w:rsidR="00330F17" w:rsidRPr="00330F17" w:rsidRDefault="00330F17" w:rsidP="00330F17">
      <w:pPr>
        <w:jc w:val="both"/>
        <w:rPr>
          <w:rFonts w:ascii="Times New Roman" w:eastAsia="Arial" w:hAnsi="Times New Roman" w:cs="Times New Roman"/>
          <w:noProof/>
          <w:sz w:val="24"/>
          <w:szCs w:val="24"/>
          <w:lang w:val="en-US"/>
        </w:rPr>
      </w:pPr>
    </w:p>
    <w:p w14:paraId="4AFCF0FF" w14:textId="77777777" w:rsidR="00330F17" w:rsidRPr="00330F17" w:rsidRDefault="00330F17" w:rsidP="00330F17">
      <w:pPr>
        <w:pStyle w:val="BodyText"/>
        <w:rPr>
          <w:b/>
          <w:bCs/>
          <w:color w:val="008AC1"/>
          <w:lang w:val="en-US"/>
        </w:rPr>
      </w:pPr>
      <w:r w:rsidRPr="00330F17">
        <w:rPr>
          <w:b/>
          <w:bCs/>
          <w:color w:val="008AC1"/>
          <w:lang w:val="en-US"/>
        </w:rPr>
        <w:t>7.3.1. Fiziskas briesmas un apdraudējumi</w:t>
      </w:r>
    </w:p>
    <w:p w14:paraId="64B650F5" w14:textId="77777777" w:rsidR="00330F17" w:rsidRPr="00330F17" w:rsidRDefault="00330F17" w:rsidP="00330F17">
      <w:pPr>
        <w:jc w:val="both"/>
        <w:rPr>
          <w:rFonts w:ascii="Times New Roman" w:eastAsia="Arial" w:hAnsi="Times New Roman" w:cs="Times New Roman"/>
          <w:noProof/>
          <w:sz w:val="24"/>
          <w:szCs w:val="24"/>
          <w:lang w:val="en-US"/>
        </w:rPr>
      </w:pPr>
    </w:p>
    <w:p w14:paraId="414CBD8A" w14:textId="77777777" w:rsidR="00330F17" w:rsidRPr="00330F17" w:rsidRDefault="00330F17" w:rsidP="00330F17">
      <w:pPr>
        <w:pStyle w:val="BodyText"/>
        <w:rPr>
          <w:lang w:val="en-US"/>
        </w:rPr>
      </w:pPr>
      <w:r w:rsidRPr="00330F17">
        <w:rPr>
          <w:lang w:val="en-US"/>
        </w:rPr>
        <w:t>Biežākās netīšās traumas ir:</w:t>
      </w:r>
    </w:p>
    <w:p w14:paraId="38103E9C" w14:textId="77777777" w:rsidR="00330F17" w:rsidRPr="00330F17" w:rsidRDefault="00330F17" w:rsidP="00330F17">
      <w:pPr>
        <w:jc w:val="both"/>
        <w:rPr>
          <w:rFonts w:ascii="Times New Roman" w:eastAsia="Arial" w:hAnsi="Times New Roman" w:cs="Times New Roman"/>
          <w:noProof/>
          <w:sz w:val="24"/>
          <w:szCs w:val="24"/>
          <w:lang w:val="en-US"/>
        </w:rPr>
      </w:pPr>
    </w:p>
    <w:p w14:paraId="623EBA97"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slīkšana (dīķos, upēs, ezeros, okeānos, akās, mājas ūdens tvertnēs, izraktās sausajās tualetēs u. c.);</w:t>
      </w:r>
    </w:p>
    <w:p w14:paraId="1B891D7B"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ar kritienu saistītas traumas (koki, rotaļu aprīkojums, klintis, šahtas, tranšejas, konstrukcijas u. c.);</w:t>
      </w:r>
    </w:p>
    <w:p w14:paraId="763CBD5D"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apdegumi (uguns, karsti šķidrumi/ēdiens, elektrošoks);</w:t>
      </w:r>
    </w:p>
    <w:p w14:paraId="13399625"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ceļu satiksmes avārijas;</w:t>
      </w:r>
    </w:p>
    <w:p w14:paraId="2341B893"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dzīvnieku radītas brūces vai kodumi (čūskas, kukaiņi u. c.);</w:t>
      </w:r>
    </w:p>
    <w:p w14:paraId="2B529C8C"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nejauša saindēšanās (tīrīšanas līdzekļi, medikamenti, ķīmiskas vielas u. c.);</w:t>
      </w:r>
    </w:p>
    <w:p w14:paraId="1B4C62BB"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asu priekšmetu radītas brūces (naži, dzeloņstieples, stikli, veģetācija u. c.) un</w:t>
      </w:r>
    </w:p>
    <w:p w14:paraId="5C74586E"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bīstamo atkritumu un citu vides piesārņotāju iedarbība.</w:t>
      </w:r>
    </w:p>
    <w:p w14:paraId="76714C26" w14:textId="77777777" w:rsidR="00330F17" w:rsidRPr="00330F17" w:rsidRDefault="00330F17" w:rsidP="00330F17">
      <w:pPr>
        <w:jc w:val="both"/>
        <w:rPr>
          <w:rFonts w:ascii="Times New Roman" w:eastAsia="Arial" w:hAnsi="Times New Roman" w:cs="Times New Roman"/>
          <w:noProof/>
          <w:sz w:val="24"/>
          <w:szCs w:val="24"/>
          <w:lang w:val="en-US"/>
        </w:rPr>
      </w:pPr>
    </w:p>
    <w:p w14:paraId="738345FD" w14:textId="77777777" w:rsidR="00330F17" w:rsidRPr="00330F17" w:rsidRDefault="00330F17" w:rsidP="00330F17">
      <w:pPr>
        <w:pStyle w:val="BodyText"/>
        <w:keepNext/>
        <w:keepLines/>
        <w:rPr>
          <w:lang w:val="en-US"/>
        </w:rPr>
      </w:pPr>
      <w:r w:rsidRPr="00330F17">
        <w:rPr>
          <w:lang w:val="en-US"/>
        </w:rPr>
        <w:t>Katastrofas un konfliktu skartajās teritorijās var rasties papildu apdraudējumi, piemēram:</w:t>
      </w:r>
    </w:p>
    <w:p w14:paraId="0E20E23D" w14:textId="77777777" w:rsidR="00330F17" w:rsidRPr="00330F17" w:rsidRDefault="00330F17" w:rsidP="00330F17">
      <w:pPr>
        <w:keepNext/>
        <w:keepLines/>
        <w:jc w:val="both"/>
        <w:rPr>
          <w:rFonts w:ascii="Times New Roman" w:eastAsia="Arial" w:hAnsi="Times New Roman" w:cs="Times New Roman"/>
          <w:noProof/>
          <w:sz w:val="24"/>
          <w:szCs w:val="24"/>
          <w:lang w:val="en-US"/>
        </w:rPr>
      </w:pPr>
    </w:p>
    <w:p w14:paraId="1E940438" w14:textId="77777777" w:rsidR="00330F17" w:rsidRPr="00330F17" w:rsidRDefault="00330F17" w:rsidP="00330F17">
      <w:pPr>
        <w:pStyle w:val="BodyText"/>
        <w:keepNext/>
        <w:keepLines/>
        <w:numPr>
          <w:ilvl w:val="0"/>
          <w:numId w:val="15"/>
        </w:numPr>
        <w:tabs>
          <w:tab w:val="left" w:pos="567"/>
        </w:tabs>
        <w:ind w:left="0" w:firstLine="0"/>
        <w:rPr>
          <w:lang w:val="en-US"/>
        </w:rPr>
      </w:pPr>
      <w:r w:rsidRPr="00330F17">
        <w:rPr>
          <w:lang w:val="en-US"/>
        </w:rPr>
        <w:t>sagruvusi vai bojāta infrastruktūra (tostarp atsegti elektrības vadi un dzeloņstieples);</w:t>
      </w:r>
    </w:p>
    <w:p w14:paraId="2F72ABD1" w14:textId="77777777" w:rsidR="00330F17" w:rsidRPr="00330F17" w:rsidRDefault="00330F17" w:rsidP="00330F17">
      <w:pPr>
        <w:pStyle w:val="BodyText"/>
        <w:keepNext/>
        <w:keepLines/>
        <w:numPr>
          <w:ilvl w:val="0"/>
          <w:numId w:val="15"/>
        </w:numPr>
        <w:tabs>
          <w:tab w:val="left" w:pos="567"/>
        </w:tabs>
        <w:ind w:left="0" w:firstLine="0"/>
        <w:rPr>
          <w:lang w:val="en-US"/>
        </w:rPr>
      </w:pPr>
      <w:bookmarkStart w:id="212" w:name="_bookmark139"/>
      <w:bookmarkEnd w:id="212"/>
      <w:r w:rsidRPr="00330F17">
        <w:rPr>
          <w:lang w:val="en-US"/>
        </w:rPr>
        <w:t>būvlaukumi;</w:t>
      </w:r>
    </w:p>
    <w:p w14:paraId="5D3631BD"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krītoši vai lidojoši priekšmeti (koki vai zari, ķieģeļi, gruveši, jumta dakstiņi u. c.);</w:t>
      </w:r>
    </w:p>
    <w:p w14:paraId="031EFE13"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eksplozīvas ierīces un sprāgstvielas (kājnieku mīnas un cita nesprāgusi munīcija, piemēram, šķembu munīcija, pašizgatavotas spridzināšanas ierīces, mīnmetēji, granātas, munīcija u. c.);</w:t>
      </w:r>
    </w:p>
    <w:p w14:paraId="5705CD48"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ķīmiskie ieroči un</w:t>
      </w:r>
    </w:p>
    <w:p w14:paraId="14A12DB6"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pakļaušana krustugunīm, ieročiem un citiem ieročiem.</w:t>
      </w:r>
    </w:p>
    <w:p w14:paraId="06634E7A" w14:textId="77777777" w:rsidR="00330F17" w:rsidRPr="00330F17" w:rsidRDefault="00330F17" w:rsidP="00330F17">
      <w:pPr>
        <w:jc w:val="both"/>
        <w:rPr>
          <w:rFonts w:ascii="Times New Roman" w:eastAsia="Arial" w:hAnsi="Times New Roman" w:cs="Times New Roman"/>
          <w:noProof/>
          <w:sz w:val="24"/>
          <w:szCs w:val="24"/>
          <w:lang w:val="en-US"/>
        </w:rPr>
      </w:pPr>
    </w:p>
    <w:p w14:paraId="2AC64A01" w14:textId="77777777" w:rsidR="00330F17" w:rsidRPr="00330F17" w:rsidRDefault="00330F17" w:rsidP="00330F17">
      <w:pPr>
        <w:pStyle w:val="BodyText"/>
        <w:rPr>
          <w:b/>
          <w:bCs/>
          <w:color w:val="008AC1"/>
          <w:lang w:val="en-US"/>
        </w:rPr>
      </w:pPr>
      <w:r w:rsidRPr="00330F17">
        <w:rPr>
          <w:b/>
          <w:bCs/>
          <w:color w:val="008AC1"/>
          <w:lang w:val="en-US"/>
        </w:rPr>
        <w:t>7.3.2. Bērnu aizsardzības dalībnieku un citu struktūru loma</w:t>
      </w:r>
    </w:p>
    <w:p w14:paraId="1411DE3C" w14:textId="77777777" w:rsidR="00330F17" w:rsidRPr="00330F17" w:rsidRDefault="00330F17" w:rsidP="00330F17">
      <w:pPr>
        <w:jc w:val="both"/>
        <w:rPr>
          <w:rFonts w:ascii="Times New Roman" w:eastAsia="Arial" w:hAnsi="Times New Roman" w:cs="Times New Roman"/>
          <w:noProof/>
          <w:sz w:val="24"/>
          <w:szCs w:val="24"/>
          <w:lang w:val="en-US"/>
        </w:rPr>
      </w:pPr>
    </w:p>
    <w:p w14:paraId="0C875D6C" w14:textId="77777777" w:rsidR="00330F17" w:rsidRPr="00330F17" w:rsidRDefault="00330F17" w:rsidP="00330F17">
      <w:pPr>
        <w:pStyle w:val="BodyText"/>
        <w:rPr>
          <w:lang w:val="en-US"/>
        </w:rPr>
      </w:pPr>
      <w:r w:rsidRPr="00330F17">
        <w:rPr>
          <w:lang w:val="en-US"/>
        </w:rPr>
        <w:t>Bērni vienmēr norāda, ka humānās krīzes laikā viņu galvenās bažas ir par savu fizisko drošību. Bērnu aizsardzības jomā strādājošajiem ir jāsadarbojas ar kopienām, pašvaldību un/vai vietējām iestādēm, kā arī citām ieinteresētajām personām/sektoriem, lai:</w:t>
      </w:r>
    </w:p>
    <w:p w14:paraId="40179F7F" w14:textId="77777777" w:rsidR="00330F17" w:rsidRPr="00330F17" w:rsidRDefault="00330F17" w:rsidP="00330F17">
      <w:pPr>
        <w:jc w:val="both"/>
        <w:rPr>
          <w:rFonts w:ascii="Times New Roman" w:eastAsia="Arial" w:hAnsi="Times New Roman" w:cs="Times New Roman"/>
          <w:noProof/>
          <w:sz w:val="24"/>
          <w:szCs w:val="24"/>
          <w:lang w:val="en-US"/>
        </w:rPr>
      </w:pPr>
    </w:p>
    <w:p w14:paraId="654EABDE"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par prioritāti izvirzītu bērnu fizisko drošību un</w:t>
      </w:r>
    </w:p>
    <w:p w14:paraId="16245099"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izstrādātu un īstenotu daudznozaru iejaukšanās pasākumus, ar ko novērš un samazina bērnībā gūto traumu un invaliditātes ietekmi.</w:t>
      </w:r>
    </w:p>
    <w:p w14:paraId="0A34B51C" w14:textId="77777777" w:rsidR="00330F17" w:rsidRPr="00330F17" w:rsidRDefault="00330F17" w:rsidP="00330F17">
      <w:pPr>
        <w:jc w:val="both"/>
        <w:rPr>
          <w:rFonts w:ascii="Times New Roman" w:eastAsia="Arial" w:hAnsi="Times New Roman" w:cs="Times New Roman"/>
          <w:noProof/>
          <w:sz w:val="24"/>
          <w:szCs w:val="24"/>
          <w:lang w:val="en-US"/>
        </w:rPr>
      </w:pPr>
    </w:p>
    <w:p w14:paraId="23149724" w14:textId="77777777" w:rsidR="00330F17" w:rsidRPr="00330F17" w:rsidRDefault="00330F17" w:rsidP="00330F17">
      <w:pPr>
        <w:pStyle w:val="BodyText"/>
        <w:rPr>
          <w:b/>
          <w:bCs/>
          <w:color w:val="008AC1"/>
          <w:lang w:val="en-US"/>
        </w:rPr>
      </w:pPr>
      <w:r w:rsidRPr="00330F17">
        <w:rPr>
          <w:b/>
          <w:bCs/>
          <w:color w:val="008AC1"/>
          <w:lang w:val="en-US"/>
        </w:rPr>
        <w:t>7.3.3. Datu vākšana</w:t>
      </w:r>
    </w:p>
    <w:p w14:paraId="67F6FABF" w14:textId="77777777" w:rsidR="00330F17" w:rsidRPr="00330F17" w:rsidRDefault="00330F17" w:rsidP="00330F17">
      <w:pPr>
        <w:jc w:val="both"/>
        <w:rPr>
          <w:rFonts w:ascii="Times New Roman" w:eastAsia="Arial" w:hAnsi="Times New Roman" w:cs="Times New Roman"/>
          <w:noProof/>
          <w:sz w:val="24"/>
          <w:szCs w:val="24"/>
          <w:lang w:val="en-US"/>
        </w:rPr>
      </w:pPr>
    </w:p>
    <w:p w14:paraId="08FE53D9" w14:textId="77777777" w:rsidR="00330F17" w:rsidRPr="00330F17" w:rsidRDefault="00330F17" w:rsidP="00330F17">
      <w:pPr>
        <w:pStyle w:val="BodyText"/>
        <w:rPr>
          <w:lang w:val="en-US"/>
        </w:rPr>
      </w:pPr>
      <w:r w:rsidRPr="00330F17">
        <w:rPr>
          <w:lang w:val="en-US"/>
        </w:rPr>
        <w:t xml:space="preserve">(Izvērstākus norādījumus skatīt </w:t>
      </w:r>
      <w:r w:rsidRPr="00330F17">
        <w:rPr>
          <w:color w:val="008AC1"/>
          <w:lang w:val="en-US"/>
        </w:rPr>
        <w:t>5. standartā</w:t>
      </w:r>
      <w:r w:rsidRPr="00330F17">
        <w:rPr>
          <w:lang w:val="en-US"/>
        </w:rPr>
        <w:t>.)</w:t>
      </w:r>
    </w:p>
    <w:p w14:paraId="1FE352DF" w14:textId="77777777" w:rsidR="00330F17" w:rsidRPr="00330F17" w:rsidRDefault="00330F17" w:rsidP="00330F17">
      <w:pPr>
        <w:jc w:val="both"/>
        <w:rPr>
          <w:rFonts w:ascii="Times New Roman" w:eastAsia="Arial" w:hAnsi="Times New Roman" w:cs="Times New Roman"/>
          <w:noProof/>
          <w:sz w:val="24"/>
          <w:szCs w:val="24"/>
          <w:lang w:val="en-US"/>
        </w:rPr>
      </w:pPr>
    </w:p>
    <w:p w14:paraId="6EEF00D6" w14:textId="77777777" w:rsidR="00330F17" w:rsidRPr="00330F17" w:rsidRDefault="00330F17" w:rsidP="00330F17">
      <w:pPr>
        <w:pStyle w:val="BodyText"/>
        <w:rPr>
          <w:lang w:val="en-US"/>
        </w:rPr>
      </w:pPr>
      <w:r w:rsidRPr="00330F17">
        <w:rPr>
          <w:lang w:val="en-US"/>
        </w:rPr>
        <w:t>Visos humānās palīdzības plānošanas un informācijas pārvaldības aspektos, tostarp datu vākšanā, jāņem vērā bērnībā piedzīvotās briesmas un gūtās traumas. Bērnu aizsardzības jomā strādājošajiem jākoordinē darbības ar veselības aprūpes darbiniekiem, lai izveidotu vai stiprinātu sistemātisku bērnu traumu uzraudzību. Tā kā bērnu uzskati par bīstamību bieži vien ievērojami atšķiras no pieaugušo uzskatiem, datu vākšanā un situācijas analīzēs jāiekļauj bērni ar dažādu:</w:t>
      </w:r>
    </w:p>
    <w:p w14:paraId="62000B0D" w14:textId="77777777" w:rsidR="00330F17" w:rsidRPr="00330F17" w:rsidRDefault="00330F17" w:rsidP="00330F17">
      <w:pPr>
        <w:jc w:val="both"/>
        <w:rPr>
          <w:rFonts w:ascii="Times New Roman" w:eastAsia="Arial" w:hAnsi="Times New Roman" w:cs="Times New Roman"/>
          <w:noProof/>
          <w:sz w:val="24"/>
          <w:szCs w:val="24"/>
          <w:lang w:val="en-US"/>
        </w:rPr>
      </w:pPr>
    </w:p>
    <w:p w14:paraId="36B4CE8F"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dzimumu;</w:t>
      </w:r>
    </w:p>
    <w:p w14:paraId="51651FD0"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vecumu;</w:t>
      </w:r>
    </w:p>
    <w:p w14:paraId="2F823C90"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invaliditāti;</w:t>
      </w:r>
    </w:p>
    <w:p w14:paraId="325A3D86"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nodarbošanos un darbībām un</w:t>
      </w:r>
    </w:p>
    <w:p w14:paraId="4AF71605"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citiem dažādības aspektiem.</w:t>
      </w:r>
    </w:p>
    <w:p w14:paraId="04149D94" w14:textId="77777777" w:rsidR="00330F17" w:rsidRPr="00330F17" w:rsidRDefault="00330F17" w:rsidP="00330F17">
      <w:pPr>
        <w:jc w:val="both"/>
        <w:rPr>
          <w:rFonts w:ascii="Times New Roman" w:eastAsia="Arial" w:hAnsi="Times New Roman" w:cs="Times New Roman"/>
          <w:noProof/>
          <w:sz w:val="24"/>
          <w:szCs w:val="24"/>
          <w:lang w:val="en-US"/>
        </w:rPr>
      </w:pPr>
    </w:p>
    <w:p w14:paraId="25EDEF7D" w14:textId="77777777" w:rsidR="00330F17" w:rsidRPr="00330F17" w:rsidRDefault="00330F17" w:rsidP="00330F17">
      <w:pPr>
        <w:pStyle w:val="BodyText"/>
        <w:rPr>
          <w:lang w:val="en-US"/>
        </w:rPr>
      </w:pPr>
      <w:r w:rsidRPr="00330F17">
        <w:rPr>
          <w:lang w:val="en-US"/>
        </w:rPr>
        <w:t>“Traumu gadījuma definīcija” nosaka, vai persona ir guvusi traumu vai nonākusi ar traumu saistītā stāvoklī. Definīcija veido traumu uzraudzības un datu analīzes pamatu un nosaka konkrētus klīniskos kritērijus un ierobežojumus attiecībā uz personu, notikumu, laiku un vietu. Tā jāizstrādā vietējā mērogā, un to var izmantot attiecībā uz visiem un/vai īpašiem traumu veidiem. Datu vākšanas un plānošanas nolūkos ir jāvēršas pie cilvēkiem, kuri atbilst šiem kritērijiem.</w:t>
      </w:r>
    </w:p>
    <w:p w14:paraId="34095525" w14:textId="77777777" w:rsidR="00330F17" w:rsidRPr="00330F17" w:rsidRDefault="00330F17" w:rsidP="00330F17">
      <w:pPr>
        <w:jc w:val="both"/>
        <w:rPr>
          <w:rFonts w:ascii="Times New Roman" w:eastAsia="Arial" w:hAnsi="Times New Roman" w:cs="Times New Roman"/>
          <w:noProof/>
          <w:sz w:val="24"/>
          <w:szCs w:val="24"/>
          <w:lang w:val="en-US"/>
        </w:rPr>
      </w:pPr>
    </w:p>
    <w:p w14:paraId="651431E6" w14:textId="77777777" w:rsidR="00330F17" w:rsidRPr="00330F17" w:rsidRDefault="00330F17" w:rsidP="00330F17">
      <w:pPr>
        <w:pStyle w:val="BodyText"/>
        <w:rPr>
          <w:lang w:val="en-US"/>
        </w:rPr>
      </w:pPr>
      <w:bookmarkStart w:id="213" w:name="_bookmark140"/>
      <w:bookmarkEnd w:id="213"/>
      <w:r w:rsidRPr="00330F17">
        <w:rPr>
          <w:lang w:val="en-US"/>
        </w:rPr>
        <w:t>Saskaņotas, koordinētas un sadalītas datu kopas nodrošina pierādījumu bāzi traumu profilakses politikai un praksei. Dati jāiedala atbilstoši:</w:t>
      </w:r>
    </w:p>
    <w:p w14:paraId="52CB2D01" w14:textId="77777777" w:rsidR="00330F17" w:rsidRPr="00330F17" w:rsidRDefault="00330F17" w:rsidP="00330F17">
      <w:pPr>
        <w:jc w:val="both"/>
        <w:rPr>
          <w:rFonts w:ascii="Times New Roman" w:eastAsia="Arial" w:hAnsi="Times New Roman" w:cs="Times New Roman"/>
          <w:noProof/>
          <w:sz w:val="24"/>
          <w:szCs w:val="24"/>
          <w:lang w:val="en-US"/>
        </w:rPr>
      </w:pPr>
    </w:p>
    <w:p w14:paraId="578A6125"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dzimumam/dzimtei, vecumam un invaliditātei un</w:t>
      </w:r>
    </w:p>
    <w:p w14:paraId="72BDA3DA"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traumas/nāves cēlonim, atrašanās vietai un apstākļiem.</w:t>
      </w:r>
    </w:p>
    <w:p w14:paraId="7043D31C" w14:textId="77777777" w:rsidR="00330F17" w:rsidRPr="00330F17" w:rsidRDefault="00330F17" w:rsidP="00330F17">
      <w:pPr>
        <w:jc w:val="both"/>
        <w:rPr>
          <w:rFonts w:ascii="Times New Roman" w:eastAsia="Arial" w:hAnsi="Times New Roman" w:cs="Times New Roman"/>
          <w:noProof/>
          <w:sz w:val="24"/>
          <w:szCs w:val="24"/>
          <w:lang w:val="en-US"/>
        </w:rPr>
      </w:pPr>
    </w:p>
    <w:p w14:paraId="7506CF2E" w14:textId="77777777" w:rsidR="00330F17" w:rsidRPr="00330F17" w:rsidRDefault="00330F17" w:rsidP="00330F17">
      <w:pPr>
        <w:pStyle w:val="BodyText"/>
        <w:rPr>
          <w:lang w:val="en-US"/>
        </w:rPr>
      </w:pPr>
      <w:r w:rsidRPr="00330F17">
        <w:rPr>
          <w:lang w:val="en-US"/>
        </w:rPr>
        <w:t>Kvalitatīvo datu analīzē pēc dzimuma jāņem vērā sociālās normas, tostarp meiteņu un zēnu dažādās lomas, pienākumi un piekļuves šķēršļi.</w:t>
      </w:r>
    </w:p>
    <w:p w14:paraId="21471B36" w14:textId="77777777" w:rsidR="00330F17" w:rsidRPr="00330F17" w:rsidRDefault="00330F17" w:rsidP="00330F17">
      <w:pPr>
        <w:jc w:val="both"/>
        <w:rPr>
          <w:rFonts w:ascii="Times New Roman" w:eastAsia="Arial" w:hAnsi="Times New Roman" w:cs="Times New Roman"/>
          <w:noProof/>
          <w:sz w:val="24"/>
          <w:szCs w:val="24"/>
          <w:lang w:val="en-US"/>
        </w:rPr>
      </w:pPr>
    </w:p>
    <w:p w14:paraId="3FEBB811" w14:textId="77777777" w:rsidR="00330F17" w:rsidRPr="00330F17" w:rsidRDefault="00330F17" w:rsidP="00330F17">
      <w:pPr>
        <w:pStyle w:val="BodyText"/>
        <w:rPr>
          <w:lang w:val="en-US"/>
        </w:rPr>
      </w:pPr>
      <w:r w:rsidRPr="00330F17">
        <w:rPr>
          <w:lang w:val="en-US"/>
        </w:rPr>
        <w:t>Ja nav iespējams veikt traumu pastāvīgu uzraudzību, dati regulāri jāatjaunina, izmantojot apsekojumus un uzticamus avotus. Lai iegūtu sadalītus datus par nāves gadījumiem, bērnu aizsardzības jomā strādājošajiem jāatbalsta vietējie civilstāvokļa aktu reģistrācijas dienesti, kas apliecina un reģistrē nāves gadījumus.</w:t>
      </w:r>
    </w:p>
    <w:p w14:paraId="510128A9" w14:textId="77777777" w:rsidR="00330F17" w:rsidRPr="00330F17" w:rsidRDefault="00330F17" w:rsidP="00330F17">
      <w:pPr>
        <w:jc w:val="both"/>
        <w:rPr>
          <w:rFonts w:ascii="Times New Roman" w:eastAsia="Arial" w:hAnsi="Times New Roman" w:cs="Times New Roman"/>
          <w:noProof/>
          <w:sz w:val="24"/>
          <w:szCs w:val="24"/>
          <w:lang w:val="en-US"/>
        </w:rPr>
      </w:pPr>
    </w:p>
    <w:p w14:paraId="3481B5FC" w14:textId="77777777" w:rsidR="00330F17" w:rsidRPr="00330F17" w:rsidRDefault="00330F17" w:rsidP="00330F17">
      <w:pPr>
        <w:jc w:val="both"/>
        <w:rPr>
          <w:rFonts w:ascii="Times New Roman" w:eastAsia="Arial" w:hAnsi="Times New Roman" w:cs="Times New Roman"/>
          <w:noProof/>
          <w:sz w:val="24"/>
          <w:szCs w:val="24"/>
          <w:lang w:val="en-US"/>
        </w:rPr>
      </w:pPr>
      <w:r w:rsidRPr="00330F17">
        <w:rPr>
          <w:rFonts w:ascii="Times New Roman" w:hAnsi="Times New Roman" w:cs="Times New Roman"/>
          <w:noProof/>
          <w:sz w:val="24"/>
          <w:lang w:val="en-US"/>
        </w:rPr>
        <w:t xml:space="preserve">Saskaņā ar </w:t>
      </w:r>
      <w:r w:rsidRPr="00330F17">
        <w:rPr>
          <w:rFonts w:ascii="Times New Roman" w:hAnsi="Times New Roman" w:cs="Times New Roman"/>
          <w:i/>
          <w:iCs/>
          <w:noProof/>
          <w:sz w:val="24"/>
          <w:lang w:val="en-US"/>
        </w:rPr>
        <w:t>Konvenciju par kājnieku mīnu aizliegumu</w:t>
      </w:r>
      <w:r w:rsidRPr="00330F17">
        <w:rPr>
          <w:rFonts w:ascii="Times New Roman" w:hAnsi="Times New Roman" w:cs="Times New Roman"/>
          <w:noProof/>
          <w:sz w:val="24"/>
          <w:lang w:val="en-US"/>
        </w:rPr>
        <w:t xml:space="preserve">, </w:t>
      </w:r>
      <w:r w:rsidRPr="00330F17">
        <w:rPr>
          <w:rFonts w:ascii="Times New Roman" w:hAnsi="Times New Roman" w:cs="Times New Roman"/>
          <w:i/>
          <w:iCs/>
          <w:noProof/>
          <w:sz w:val="24"/>
          <w:lang w:val="en-US"/>
        </w:rPr>
        <w:t xml:space="preserve">Konvenciju par šķembu munīcijas aizliegumu </w:t>
      </w:r>
      <w:r w:rsidRPr="00330F17">
        <w:rPr>
          <w:rFonts w:ascii="Times New Roman" w:hAnsi="Times New Roman" w:cs="Times New Roman"/>
          <w:noProof/>
          <w:sz w:val="24"/>
          <w:lang w:val="en-US"/>
        </w:rPr>
        <w:t xml:space="preserve">un </w:t>
      </w:r>
      <w:r w:rsidRPr="00330F17">
        <w:rPr>
          <w:rFonts w:ascii="Times New Roman" w:hAnsi="Times New Roman" w:cs="Times New Roman"/>
          <w:i/>
          <w:iCs/>
          <w:noProof/>
          <w:sz w:val="24"/>
          <w:lang w:val="en-US"/>
        </w:rPr>
        <w:t xml:space="preserve">Konvencijas par noteiktiem parastiem ieročiem V protokolu par sprādzienbīstamām kara paliekām </w:t>
      </w:r>
      <w:r w:rsidRPr="00330F17">
        <w:rPr>
          <w:rFonts w:ascii="Times New Roman" w:hAnsi="Times New Roman" w:cs="Times New Roman"/>
          <w:noProof/>
          <w:sz w:val="24"/>
          <w:lang w:val="en-US"/>
        </w:rPr>
        <w:t>ir jāpievieno papildu jautājumi, lai plašākā bērnu lokā identificētu personas, kuras izdzīvojušas mīnu/eksplozīvu ierīču un sprāgstvielu sprādzienos. “</w:t>
      </w:r>
      <w:r w:rsidRPr="00330F17">
        <w:rPr>
          <w:rFonts w:ascii="Times New Roman" w:hAnsi="Times New Roman" w:cs="Times New Roman"/>
          <w:i/>
          <w:iCs/>
          <w:noProof/>
          <w:sz w:val="24"/>
          <w:lang w:val="en-US"/>
        </w:rPr>
        <w:t>Child Functioning</w:t>
      </w:r>
      <w:r w:rsidRPr="00330F17">
        <w:rPr>
          <w:rFonts w:ascii="Times New Roman" w:hAnsi="Times New Roman" w:cs="Times New Roman"/>
          <w:noProof/>
          <w:sz w:val="24"/>
          <w:lang w:val="en-US"/>
        </w:rPr>
        <w:t>” modulis nodrošina standarta metodi funkcionālo grūtību izplatības novērtēšanai bērnu vidū un viņu līdzdalības uzraudzīšanai pakalpojumu sniegšanā.</w:t>
      </w:r>
    </w:p>
    <w:p w14:paraId="6F2F4F2C" w14:textId="77777777" w:rsidR="00330F17" w:rsidRPr="00330F17" w:rsidRDefault="00330F17" w:rsidP="00330F17">
      <w:pPr>
        <w:jc w:val="both"/>
        <w:rPr>
          <w:rFonts w:ascii="Times New Roman" w:eastAsia="Arial" w:hAnsi="Times New Roman" w:cs="Times New Roman"/>
          <w:noProof/>
          <w:sz w:val="24"/>
          <w:szCs w:val="24"/>
          <w:lang w:val="en-US"/>
        </w:rPr>
      </w:pPr>
    </w:p>
    <w:p w14:paraId="04FD47E5" w14:textId="77777777" w:rsidR="00330F17" w:rsidRPr="00330F17" w:rsidRDefault="00330F17" w:rsidP="00330F17">
      <w:pPr>
        <w:pStyle w:val="BodyText"/>
        <w:rPr>
          <w:b/>
          <w:bCs/>
          <w:color w:val="008AC1"/>
          <w:lang w:val="en-US"/>
        </w:rPr>
      </w:pPr>
      <w:r w:rsidRPr="00330F17">
        <w:rPr>
          <w:b/>
          <w:bCs/>
          <w:color w:val="008AC1"/>
          <w:lang w:val="en-US"/>
        </w:rPr>
        <w:t>7.3.4. Profilakse</w:t>
      </w:r>
    </w:p>
    <w:p w14:paraId="03BBC7E1" w14:textId="77777777" w:rsidR="00330F17" w:rsidRPr="00330F17" w:rsidRDefault="00330F17" w:rsidP="00330F17">
      <w:pPr>
        <w:jc w:val="both"/>
        <w:rPr>
          <w:rFonts w:ascii="Times New Roman" w:eastAsia="Arial" w:hAnsi="Times New Roman" w:cs="Times New Roman"/>
          <w:noProof/>
          <w:sz w:val="24"/>
          <w:szCs w:val="24"/>
          <w:lang w:val="en-US"/>
        </w:rPr>
      </w:pPr>
    </w:p>
    <w:p w14:paraId="55EFB23E" w14:textId="77777777" w:rsidR="00330F17" w:rsidRPr="00330F17" w:rsidRDefault="00330F17" w:rsidP="00330F17">
      <w:pPr>
        <w:pStyle w:val="BodyText"/>
        <w:rPr>
          <w:lang w:val="en-US"/>
        </w:rPr>
      </w:pPr>
      <w:r w:rsidRPr="00330F17">
        <w:rPr>
          <w:lang w:val="en-US"/>
        </w:rPr>
        <w:t>Rīcības primāro, sekundāro un terciāro traumu profilaksei jāpamato ar pierādījumiem. Profilakse tiek veikta visos humānās palīdzības (un attīstības) darbības posmos. Skatīt shēmu turpmāk.</w:t>
      </w:r>
    </w:p>
    <w:p w14:paraId="6795D481" w14:textId="77777777" w:rsidR="00330F17" w:rsidRPr="00330F17" w:rsidRDefault="00330F17" w:rsidP="00330F17">
      <w:pPr>
        <w:jc w:val="both"/>
        <w:rPr>
          <w:rFonts w:ascii="Times New Roman" w:eastAsia="Arial" w:hAnsi="Times New Roman" w:cs="Times New Roman"/>
          <w:noProof/>
          <w:sz w:val="24"/>
          <w:szCs w:val="24"/>
          <w:lang w:val="en-US"/>
        </w:rPr>
      </w:pPr>
    </w:p>
    <w:p w14:paraId="7A064CD9" w14:textId="77777777" w:rsidR="00330F17" w:rsidRPr="00330F17" w:rsidRDefault="00330F17" w:rsidP="00330F17">
      <w:pPr>
        <w:pStyle w:val="BodyText"/>
        <w:rPr>
          <w:b/>
          <w:bCs/>
          <w:color w:val="008AC1"/>
          <w:lang w:val="en-US"/>
        </w:rPr>
      </w:pPr>
      <w:r w:rsidRPr="00330F17">
        <w:rPr>
          <w:b/>
          <w:bCs/>
          <w:color w:val="008AC1"/>
          <w:lang w:val="en-US"/>
        </w:rPr>
        <w:t>7.3.5. Riska grupas</w:t>
      </w:r>
    </w:p>
    <w:p w14:paraId="5EBF27ED" w14:textId="77777777" w:rsidR="00330F17" w:rsidRPr="00330F17" w:rsidRDefault="00330F17" w:rsidP="00330F17">
      <w:pPr>
        <w:jc w:val="both"/>
        <w:rPr>
          <w:rFonts w:ascii="Times New Roman" w:eastAsia="Arial" w:hAnsi="Times New Roman" w:cs="Times New Roman"/>
          <w:noProof/>
          <w:sz w:val="24"/>
          <w:szCs w:val="24"/>
          <w:lang w:val="en-US"/>
        </w:rPr>
      </w:pPr>
    </w:p>
    <w:p w14:paraId="666B9C1E" w14:textId="77777777" w:rsidR="00330F17" w:rsidRPr="00330F17" w:rsidRDefault="00330F17" w:rsidP="00330F17">
      <w:pPr>
        <w:pStyle w:val="BodyText"/>
        <w:rPr>
          <w:lang w:val="en-US"/>
        </w:rPr>
      </w:pPr>
      <w:r w:rsidRPr="00330F17">
        <w:rPr>
          <w:color w:val="008AC1"/>
          <w:lang w:val="en-US"/>
        </w:rPr>
        <w:t xml:space="preserve">Konkrētas bērnu grupas saskaras ar lielāku risku </w:t>
      </w:r>
      <w:r w:rsidRPr="00330F17">
        <w:rPr>
          <w:lang w:val="en-US"/>
        </w:rPr>
        <w:t>piedzīvot fiziskas briesmas, šķēršļus piekļūt informācijai un saskarties ar nedrošu vai nepieejamu fizisko vidi. Risku ietekmē tādi faktori kā dzimums, vecums, invaliditāte un citi dažādības aspekti. Parasti fizisku briesmu radītu traumu un nāves gadījumu skaits palielinās, kad bērni kļūst vecāki, viņu uzvedība kļūst riskantāka un viņi ir vairāk pakļauti riskam. Dažas traumas (piemēram, slīkšana) nesamērīgā mērā ietekmē jaunākus bērnus, kuri netiek atbilstoši uzraudzīti.</w:t>
      </w:r>
    </w:p>
    <w:p w14:paraId="49510FC0" w14:textId="77777777" w:rsidR="00330F17" w:rsidRPr="00330F17" w:rsidRDefault="00330F17" w:rsidP="00330F17">
      <w:pPr>
        <w:jc w:val="both"/>
        <w:rPr>
          <w:lang w:val="en-US"/>
        </w:rPr>
      </w:pPr>
    </w:p>
    <w:p w14:paraId="45D62552" w14:textId="77777777" w:rsidR="00330F17" w:rsidRPr="00330F17" w:rsidRDefault="00330F17" w:rsidP="00330F17">
      <w:pPr>
        <w:pStyle w:val="BodyText"/>
        <w:rPr>
          <w:lang w:val="en-US"/>
        </w:rPr>
      </w:pPr>
      <w:r w:rsidRPr="00330F17">
        <w:rPr>
          <w:lang w:val="en-US"/>
        </w:rPr>
        <w:t>Visās vecumu grupās traumas biežāk gūst zēni, nevis meitenes. Šī atšķirība palielinās, bērniem kļūstot vecākiem, mainot savu lomu un iesaistoties kaitīga darba veikšanā. Meitenēm var būt lielāks risks gūt specifiskas traumas, piemēram, tikt ievainotām vai iet bojā mājas ugunsgrēku dēļ. Kopumā bērni ar invaliditāti saskaras ar lielāku risku piedzīvot nevērību un gūt netīšas traumas. Viņi var arī mazāk apzināties vai būt informēti par riskiem/apdraudējumiem to apkārtnē un būt mazāk spējīgi izvairīties no briesmām.</w:t>
      </w:r>
    </w:p>
    <w:p w14:paraId="43629C32" w14:textId="77777777" w:rsidR="00330F17" w:rsidRPr="00330F17" w:rsidRDefault="00330F17" w:rsidP="00330F17">
      <w:pPr>
        <w:jc w:val="both"/>
        <w:rPr>
          <w:rFonts w:ascii="Times New Roman" w:eastAsia="Arial" w:hAnsi="Times New Roman" w:cs="Times New Roman"/>
          <w:noProof/>
          <w:sz w:val="24"/>
          <w:szCs w:val="24"/>
          <w:lang w:val="en-US"/>
        </w:rPr>
      </w:pPr>
    </w:p>
    <w:p w14:paraId="390F0919" w14:textId="77777777" w:rsidR="00330F17" w:rsidRPr="00330F17" w:rsidRDefault="00330F17" w:rsidP="00330F17">
      <w:pPr>
        <w:keepNext/>
        <w:keepLines/>
        <w:jc w:val="center"/>
        <w:rPr>
          <w:rFonts w:ascii="Times New Roman" w:hAnsi="Times New Roman" w:cs="Times New Roman"/>
          <w:i/>
          <w:noProof/>
          <w:sz w:val="24"/>
          <w:lang w:val="en-US"/>
        </w:rPr>
      </w:pPr>
      <w:bookmarkStart w:id="214" w:name="_bookmark141"/>
      <w:bookmarkEnd w:id="214"/>
      <w:r w:rsidRPr="00330F17">
        <w:rPr>
          <w:rFonts w:ascii="Times New Roman" w:hAnsi="Times New Roman" w:cs="Times New Roman"/>
          <w:i/>
          <w:noProof/>
          <w:sz w:val="24"/>
          <w:lang w:val="en-US"/>
        </w:rPr>
        <w:t>Primārie, sekundārie un terciārie profilakses iejaukšanās pasākumi</w:t>
      </w:r>
    </w:p>
    <w:p w14:paraId="10DCE33F" w14:textId="77777777" w:rsidR="00330F17" w:rsidRPr="00330F17" w:rsidRDefault="00330F17" w:rsidP="00330F17">
      <w:pPr>
        <w:keepNext/>
        <w:keepLines/>
        <w:jc w:val="both"/>
        <w:rPr>
          <w:rFonts w:ascii="Times New Roman" w:eastAsia="Century Gothic" w:hAnsi="Times New Roman" w:cs="Times New Roman"/>
          <w:i/>
          <w:noProof/>
          <w:sz w:val="24"/>
          <w:szCs w:val="24"/>
          <w:lang w:val="en-US"/>
        </w:rPr>
      </w:pPr>
    </w:p>
    <w:p w14:paraId="05068F3A" w14:textId="77777777" w:rsidR="00330F17" w:rsidRPr="00330F17" w:rsidRDefault="00330F17" w:rsidP="00330F17">
      <w:pPr>
        <w:keepNext/>
        <w:keepLines/>
        <w:jc w:val="center"/>
        <w:rPr>
          <w:rFonts w:ascii="Times New Roman" w:eastAsia="Century Gothic" w:hAnsi="Times New Roman" w:cs="Times New Roman"/>
          <w:noProof/>
          <w:sz w:val="24"/>
          <w:szCs w:val="24"/>
          <w:lang w:val="en-US"/>
        </w:rPr>
      </w:pPr>
      <w:r w:rsidRPr="00330F17">
        <w:rPr>
          <w:rFonts w:ascii="Times New Roman" w:eastAsia="Century Gothic" w:hAnsi="Times New Roman" w:cs="Times New Roman"/>
          <w:noProof/>
          <w:sz w:val="24"/>
          <w:szCs w:val="24"/>
          <w:lang w:val="en-US"/>
        </w:rPr>
        <w:drawing>
          <wp:inline distT="0" distB="0" distL="0" distR="0" wp14:anchorId="5E4E00F9" wp14:editId="718840D9">
            <wp:extent cx="5705687" cy="5478112"/>
            <wp:effectExtent l="0" t="0" r="0" b="0"/>
            <wp:docPr id="75" name="image66.png" descr="Diagram,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66.png" descr="Diagram, text&#10;&#10;Description automatically generated"/>
                    <pic:cNvPicPr/>
                  </pic:nvPicPr>
                  <pic:blipFill>
                    <a:blip r:embed="rId50" cstate="print"/>
                    <a:stretch>
                      <a:fillRect/>
                    </a:stretch>
                  </pic:blipFill>
                  <pic:spPr>
                    <a:xfrm>
                      <a:off x="0" y="0"/>
                      <a:ext cx="5726102" cy="5497713"/>
                    </a:xfrm>
                    <a:prstGeom prst="rect">
                      <a:avLst/>
                    </a:prstGeom>
                  </pic:spPr>
                </pic:pic>
              </a:graphicData>
            </a:graphic>
          </wp:inline>
        </w:drawing>
      </w:r>
    </w:p>
    <w:p w14:paraId="67B16568" w14:textId="77777777" w:rsidR="00330F17" w:rsidRPr="00330F17" w:rsidRDefault="00330F17" w:rsidP="00330F17">
      <w:pPr>
        <w:jc w:val="center"/>
        <w:rPr>
          <w:rFonts w:ascii="Times New Roman" w:eastAsia="Century Gothic"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347"/>
        <w:gridCol w:w="4781"/>
      </w:tblGrid>
      <w:tr w:rsidR="00330F17" w:rsidRPr="00330F17" w14:paraId="039346DA" w14:textId="77777777" w:rsidTr="002352FF">
        <w:tc>
          <w:tcPr>
            <w:tcW w:w="2381" w:type="pct"/>
          </w:tcPr>
          <w:p w14:paraId="1B8C2F9C" w14:textId="77777777" w:rsidR="00330F17" w:rsidRPr="00330F17" w:rsidRDefault="00330F17" w:rsidP="002352FF">
            <w:pPr>
              <w:jc w:val="center"/>
              <w:rPr>
                <w:rFonts w:ascii="Times New Roman" w:hAnsi="Times New Roman" w:cs="Times New Roman"/>
                <w:b/>
                <w:bCs/>
                <w:noProof/>
                <w:sz w:val="24"/>
                <w:szCs w:val="24"/>
                <w:lang w:val="en-US"/>
              </w:rPr>
            </w:pPr>
            <w:r w:rsidRPr="00330F17">
              <w:rPr>
                <w:rFonts w:ascii="Times New Roman" w:hAnsi="Times New Roman" w:cs="Times New Roman"/>
                <w:b/>
                <w:bCs/>
                <w:noProof/>
                <w:sz w:val="24"/>
                <w:szCs w:val="24"/>
                <w:lang w:val="en-US"/>
              </w:rPr>
              <w:t>Angļu val.</w:t>
            </w:r>
          </w:p>
        </w:tc>
        <w:tc>
          <w:tcPr>
            <w:tcW w:w="2619" w:type="pct"/>
          </w:tcPr>
          <w:p w14:paraId="6C0B2B91" w14:textId="77777777" w:rsidR="00330F17" w:rsidRPr="00330F17" w:rsidRDefault="00330F17" w:rsidP="002352FF">
            <w:pPr>
              <w:jc w:val="center"/>
              <w:rPr>
                <w:rFonts w:ascii="Times New Roman" w:eastAsia="Century Gothic" w:hAnsi="Times New Roman" w:cs="Times New Roman"/>
                <w:b/>
                <w:bCs/>
                <w:iCs/>
                <w:noProof/>
                <w:sz w:val="24"/>
                <w:szCs w:val="24"/>
                <w:lang w:val="en-US"/>
              </w:rPr>
            </w:pPr>
            <w:r w:rsidRPr="00330F17">
              <w:rPr>
                <w:rFonts w:ascii="Times New Roman" w:eastAsia="Century Gothic" w:hAnsi="Times New Roman" w:cs="Times New Roman"/>
                <w:b/>
                <w:bCs/>
                <w:iCs/>
                <w:noProof/>
                <w:sz w:val="24"/>
                <w:szCs w:val="24"/>
                <w:lang w:val="en-US"/>
              </w:rPr>
              <w:t>Latviešu val.</w:t>
            </w:r>
          </w:p>
        </w:tc>
      </w:tr>
      <w:tr w:rsidR="00330F17" w:rsidRPr="00330F17" w14:paraId="4F479B62" w14:textId="77777777" w:rsidTr="002352FF">
        <w:tc>
          <w:tcPr>
            <w:tcW w:w="2381" w:type="pct"/>
          </w:tcPr>
          <w:p w14:paraId="4411BF55" w14:textId="77777777" w:rsidR="00330F17" w:rsidRPr="00330F17" w:rsidRDefault="00330F17" w:rsidP="002352FF">
            <w:pPr>
              <w:jc w:val="both"/>
              <w:rPr>
                <w:rFonts w:ascii="Times New Roman" w:eastAsia="Century Gothic" w:hAnsi="Times New Roman" w:cs="Times New Roman"/>
                <w:iCs/>
                <w:noProof/>
                <w:sz w:val="24"/>
                <w:szCs w:val="24"/>
                <w:lang w:val="en-US"/>
              </w:rPr>
            </w:pPr>
            <w:r w:rsidRPr="00330F17">
              <w:rPr>
                <w:rFonts w:ascii="Times New Roman" w:eastAsia="Century Gothic" w:hAnsi="Times New Roman" w:cs="Times New Roman"/>
                <w:iCs/>
                <w:noProof/>
                <w:sz w:val="24"/>
                <w:szCs w:val="24"/>
                <w:lang w:val="en-US"/>
              </w:rPr>
              <w:t>Humanitarian – development continuum</w:t>
            </w:r>
          </w:p>
        </w:tc>
        <w:tc>
          <w:tcPr>
            <w:tcW w:w="2619" w:type="pct"/>
          </w:tcPr>
          <w:p w14:paraId="77E60B2C" w14:textId="77777777" w:rsidR="00330F17" w:rsidRPr="00330F17" w:rsidRDefault="00330F17" w:rsidP="002352FF">
            <w:pPr>
              <w:jc w:val="both"/>
              <w:rPr>
                <w:rFonts w:ascii="Times New Roman" w:hAnsi="Times New Roman" w:cs="Times New Roman"/>
                <w:noProof/>
                <w:sz w:val="24"/>
                <w:szCs w:val="24"/>
                <w:lang w:val="en-US"/>
              </w:rPr>
            </w:pPr>
            <w:r w:rsidRPr="00330F17">
              <w:rPr>
                <w:rFonts w:ascii="Times New Roman" w:hAnsi="Times New Roman" w:cs="Times New Roman"/>
                <w:noProof/>
                <w:sz w:val="24"/>
                <w:szCs w:val="24"/>
                <w:lang w:val="en-US"/>
              </w:rPr>
              <w:t>Humānie aspekti – attīstības nepārtrauktība</w:t>
            </w:r>
          </w:p>
        </w:tc>
      </w:tr>
      <w:tr w:rsidR="00330F17" w:rsidRPr="00330F17" w14:paraId="5438A4C8" w14:textId="77777777" w:rsidTr="002352FF">
        <w:tc>
          <w:tcPr>
            <w:tcW w:w="2381" w:type="pct"/>
          </w:tcPr>
          <w:p w14:paraId="0920D6F2" w14:textId="77777777" w:rsidR="00330F17" w:rsidRPr="00330F17" w:rsidRDefault="00330F17" w:rsidP="002352FF">
            <w:pPr>
              <w:jc w:val="both"/>
              <w:rPr>
                <w:rFonts w:ascii="Times New Roman" w:eastAsia="Century Gothic" w:hAnsi="Times New Roman" w:cs="Times New Roman"/>
                <w:iCs/>
                <w:noProof/>
                <w:sz w:val="24"/>
                <w:szCs w:val="24"/>
                <w:lang w:val="en-US"/>
              </w:rPr>
            </w:pPr>
            <w:r w:rsidRPr="00330F17">
              <w:rPr>
                <w:rFonts w:ascii="Times New Roman" w:eastAsia="Century Gothic" w:hAnsi="Times New Roman" w:cs="Times New Roman"/>
                <w:iCs/>
                <w:noProof/>
                <w:sz w:val="24"/>
                <w:szCs w:val="24"/>
                <w:lang w:val="en-US"/>
              </w:rPr>
              <w:t>Prevention continuum</w:t>
            </w:r>
          </w:p>
        </w:tc>
        <w:tc>
          <w:tcPr>
            <w:tcW w:w="2619" w:type="pct"/>
          </w:tcPr>
          <w:p w14:paraId="4BE2BB4F" w14:textId="77777777" w:rsidR="00330F17" w:rsidRPr="00330F17" w:rsidRDefault="00330F17" w:rsidP="002352FF">
            <w:pPr>
              <w:jc w:val="both"/>
              <w:rPr>
                <w:rFonts w:ascii="Times New Roman" w:hAnsi="Times New Roman" w:cs="Times New Roman"/>
                <w:noProof/>
                <w:sz w:val="24"/>
                <w:szCs w:val="24"/>
                <w:lang w:val="en-US"/>
              </w:rPr>
            </w:pPr>
            <w:r w:rsidRPr="00330F17">
              <w:rPr>
                <w:rFonts w:ascii="Times New Roman" w:hAnsi="Times New Roman" w:cs="Times New Roman"/>
                <w:noProof/>
                <w:sz w:val="24"/>
                <w:szCs w:val="24"/>
                <w:lang w:val="en-US"/>
              </w:rPr>
              <w:t>Profilakses nepārtrauktība</w:t>
            </w:r>
          </w:p>
        </w:tc>
      </w:tr>
      <w:tr w:rsidR="00330F17" w:rsidRPr="00330F17" w14:paraId="1588177E" w14:textId="77777777" w:rsidTr="002352FF">
        <w:tc>
          <w:tcPr>
            <w:tcW w:w="2381" w:type="pct"/>
          </w:tcPr>
          <w:p w14:paraId="1C1679C1" w14:textId="77777777" w:rsidR="00330F17" w:rsidRPr="00330F17" w:rsidRDefault="00330F17" w:rsidP="002352FF">
            <w:pPr>
              <w:jc w:val="both"/>
              <w:rPr>
                <w:rFonts w:ascii="Times New Roman" w:eastAsia="Century Gothic" w:hAnsi="Times New Roman" w:cs="Times New Roman"/>
                <w:iCs/>
                <w:noProof/>
                <w:sz w:val="24"/>
                <w:szCs w:val="24"/>
                <w:lang w:val="en-US"/>
              </w:rPr>
            </w:pPr>
            <w:r w:rsidRPr="00330F17">
              <w:rPr>
                <w:rFonts w:ascii="Times New Roman" w:eastAsia="Century Gothic" w:hAnsi="Times New Roman" w:cs="Times New Roman"/>
                <w:iCs/>
                <w:noProof/>
                <w:sz w:val="24"/>
                <w:szCs w:val="24"/>
                <w:lang w:val="en-US"/>
              </w:rPr>
              <w:t>Primary prevention</w:t>
            </w:r>
          </w:p>
        </w:tc>
        <w:tc>
          <w:tcPr>
            <w:tcW w:w="2619" w:type="pct"/>
          </w:tcPr>
          <w:p w14:paraId="2549A693" w14:textId="77777777" w:rsidR="00330F17" w:rsidRPr="00330F17" w:rsidRDefault="00330F17" w:rsidP="002352FF">
            <w:pPr>
              <w:jc w:val="both"/>
              <w:rPr>
                <w:rFonts w:ascii="Times New Roman" w:hAnsi="Times New Roman" w:cs="Times New Roman"/>
                <w:noProof/>
                <w:sz w:val="24"/>
                <w:szCs w:val="24"/>
                <w:lang w:val="en-US"/>
              </w:rPr>
            </w:pPr>
            <w:r w:rsidRPr="00330F17">
              <w:rPr>
                <w:rFonts w:ascii="Times New Roman" w:hAnsi="Times New Roman" w:cs="Times New Roman"/>
                <w:noProof/>
                <w:sz w:val="24"/>
                <w:szCs w:val="24"/>
                <w:lang w:val="en-US"/>
              </w:rPr>
              <w:t>Primārā profilakse</w:t>
            </w:r>
          </w:p>
        </w:tc>
      </w:tr>
      <w:tr w:rsidR="00330F17" w:rsidRPr="00330F17" w14:paraId="69594788" w14:textId="77777777" w:rsidTr="002352FF">
        <w:tc>
          <w:tcPr>
            <w:tcW w:w="2381" w:type="pct"/>
          </w:tcPr>
          <w:p w14:paraId="20F9F832" w14:textId="77777777" w:rsidR="00330F17" w:rsidRPr="00330F17" w:rsidRDefault="00330F17" w:rsidP="002352FF">
            <w:pPr>
              <w:jc w:val="both"/>
              <w:rPr>
                <w:rFonts w:ascii="Times New Roman" w:eastAsia="Century Gothic" w:hAnsi="Times New Roman" w:cs="Times New Roman"/>
                <w:iCs/>
                <w:noProof/>
                <w:sz w:val="24"/>
                <w:szCs w:val="24"/>
                <w:lang w:val="en-US"/>
              </w:rPr>
            </w:pPr>
            <w:r w:rsidRPr="00330F17">
              <w:rPr>
                <w:rFonts w:ascii="Times New Roman" w:eastAsia="Century Gothic" w:hAnsi="Times New Roman" w:cs="Times New Roman"/>
                <w:iCs/>
                <w:noProof/>
                <w:sz w:val="24"/>
                <w:szCs w:val="24"/>
                <w:lang w:val="en-US"/>
              </w:rPr>
              <w:t>Secondary prevention</w:t>
            </w:r>
          </w:p>
        </w:tc>
        <w:tc>
          <w:tcPr>
            <w:tcW w:w="2619" w:type="pct"/>
          </w:tcPr>
          <w:p w14:paraId="30B34B37" w14:textId="77777777" w:rsidR="00330F17" w:rsidRPr="00330F17" w:rsidRDefault="00330F17" w:rsidP="002352FF">
            <w:pPr>
              <w:jc w:val="both"/>
              <w:rPr>
                <w:rFonts w:ascii="Times New Roman" w:hAnsi="Times New Roman" w:cs="Times New Roman"/>
                <w:noProof/>
                <w:sz w:val="24"/>
                <w:szCs w:val="24"/>
                <w:lang w:val="en-US"/>
              </w:rPr>
            </w:pPr>
            <w:r w:rsidRPr="00330F17">
              <w:rPr>
                <w:rFonts w:ascii="Times New Roman" w:hAnsi="Times New Roman" w:cs="Times New Roman"/>
                <w:noProof/>
                <w:sz w:val="24"/>
                <w:szCs w:val="24"/>
                <w:lang w:val="en-US"/>
              </w:rPr>
              <w:t>Sekundārā profilakse</w:t>
            </w:r>
          </w:p>
        </w:tc>
      </w:tr>
      <w:tr w:rsidR="00330F17" w:rsidRPr="00330F17" w14:paraId="77061456" w14:textId="77777777" w:rsidTr="002352FF">
        <w:tc>
          <w:tcPr>
            <w:tcW w:w="2381" w:type="pct"/>
          </w:tcPr>
          <w:p w14:paraId="211A2258" w14:textId="77777777" w:rsidR="00330F17" w:rsidRPr="00330F17" w:rsidRDefault="00330F17" w:rsidP="002352FF">
            <w:pPr>
              <w:jc w:val="both"/>
              <w:rPr>
                <w:rFonts w:ascii="Times New Roman" w:eastAsia="Century Gothic" w:hAnsi="Times New Roman" w:cs="Times New Roman"/>
                <w:iCs/>
                <w:noProof/>
                <w:sz w:val="24"/>
                <w:szCs w:val="24"/>
                <w:lang w:val="en-US"/>
              </w:rPr>
            </w:pPr>
            <w:r w:rsidRPr="00330F17">
              <w:rPr>
                <w:rFonts w:ascii="Times New Roman" w:eastAsia="Century Gothic" w:hAnsi="Times New Roman" w:cs="Times New Roman"/>
                <w:iCs/>
                <w:noProof/>
                <w:sz w:val="24"/>
                <w:szCs w:val="24"/>
                <w:lang w:val="en-US"/>
              </w:rPr>
              <w:t>Tertiary prevention</w:t>
            </w:r>
          </w:p>
        </w:tc>
        <w:tc>
          <w:tcPr>
            <w:tcW w:w="2619" w:type="pct"/>
          </w:tcPr>
          <w:p w14:paraId="02A46011" w14:textId="77777777" w:rsidR="00330F17" w:rsidRPr="00330F17" w:rsidRDefault="00330F17" w:rsidP="002352FF">
            <w:pPr>
              <w:jc w:val="both"/>
              <w:rPr>
                <w:rFonts w:ascii="Times New Roman" w:hAnsi="Times New Roman" w:cs="Times New Roman"/>
                <w:noProof/>
                <w:sz w:val="24"/>
                <w:szCs w:val="24"/>
                <w:lang w:val="en-US"/>
              </w:rPr>
            </w:pPr>
            <w:r w:rsidRPr="00330F17">
              <w:rPr>
                <w:rFonts w:ascii="Times New Roman" w:hAnsi="Times New Roman" w:cs="Times New Roman"/>
                <w:noProof/>
                <w:sz w:val="24"/>
                <w:szCs w:val="24"/>
                <w:lang w:val="en-US"/>
              </w:rPr>
              <w:t>Terciārā profilakse</w:t>
            </w:r>
          </w:p>
        </w:tc>
      </w:tr>
      <w:tr w:rsidR="00330F17" w:rsidRPr="00330F17" w14:paraId="6E1A7B8A" w14:textId="77777777" w:rsidTr="002352FF">
        <w:tc>
          <w:tcPr>
            <w:tcW w:w="2381" w:type="pct"/>
          </w:tcPr>
          <w:p w14:paraId="3F470EDF" w14:textId="77777777" w:rsidR="00330F17" w:rsidRPr="00330F17" w:rsidRDefault="00330F17" w:rsidP="002352FF">
            <w:pPr>
              <w:jc w:val="both"/>
              <w:rPr>
                <w:rFonts w:ascii="Times New Roman" w:eastAsia="Century Gothic" w:hAnsi="Times New Roman" w:cs="Times New Roman"/>
                <w:iCs/>
                <w:noProof/>
                <w:sz w:val="24"/>
                <w:szCs w:val="24"/>
                <w:lang w:val="en-US"/>
              </w:rPr>
            </w:pPr>
            <w:r w:rsidRPr="00330F17">
              <w:rPr>
                <w:rFonts w:ascii="Times New Roman" w:eastAsia="Century Gothic" w:hAnsi="Times New Roman" w:cs="Times New Roman"/>
                <w:iCs/>
                <w:noProof/>
                <w:sz w:val="24"/>
                <w:szCs w:val="24"/>
                <w:lang w:val="en-US"/>
              </w:rPr>
              <w:t>Description</w:t>
            </w:r>
          </w:p>
        </w:tc>
        <w:tc>
          <w:tcPr>
            <w:tcW w:w="2619" w:type="pct"/>
          </w:tcPr>
          <w:p w14:paraId="24125383" w14:textId="77777777" w:rsidR="00330F17" w:rsidRPr="00330F17" w:rsidRDefault="00330F17" w:rsidP="002352FF">
            <w:pPr>
              <w:jc w:val="both"/>
              <w:rPr>
                <w:rFonts w:ascii="Times New Roman" w:hAnsi="Times New Roman" w:cs="Times New Roman"/>
                <w:noProof/>
                <w:sz w:val="24"/>
                <w:szCs w:val="24"/>
                <w:lang w:val="en-US"/>
              </w:rPr>
            </w:pPr>
            <w:r w:rsidRPr="00330F17">
              <w:rPr>
                <w:rFonts w:ascii="Times New Roman" w:hAnsi="Times New Roman" w:cs="Times New Roman"/>
                <w:noProof/>
                <w:sz w:val="24"/>
                <w:szCs w:val="24"/>
                <w:lang w:val="en-US"/>
              </w:rPr>
              <w:t>Apraksts</w:t>
            </w:r>
          </w:p>
        </w:tc>
      </w:tr>
      <w:tr w:rsidR="00330F17" w:rsidRPr="00330F17" w14:paraId="248E9E63" w14:textId="77777777" w:rsidTr="002352FF">
        <w:tc>
          <w:tcPr>
            <w:tcW w:w="2381" w:type="pct"/>
          </w:tcPr>
          <w:p w14:paraId="09024AC2" w14:textId="77777777" w:rsidR="00330F17" w:rsidRPr="00330F17" w:rsidRDefault="00330F17" w:rsidP="002352FF">
            <w:pPr>
              <w:jc w:val="both"/>
              <w:rPr>
                <w:rFonts w:ascii="Times New Roman" w:eastAsia="Century Gothic" w:hAnsi="Times New Roman" w:cs="Times New Roman"/>
                <w:iCs/>
                <w:noProof/>
                <w:sz w:val="24"/>
                <w:szCs w:val="24"/>
                <w:lang w:val="en-US"/>
              </w:rPr>
            </w:pPr>
            <w:r w:rsidRPr="00330F17">
              <w:rPr>
                <w:rFonts w:ascii="Times New Roman" w:eastAsia="Century Gothic" w:hAnsi="Times New Roman" w:cs="Times New Roman"/>
                <w:iCs/>
                <w:noProof/>
                <w:sz w:val="24"/>
                <w:szCs w:val="24"/>
                <w:lang w:val="en-US"/>
              </w:rPr>
              <w:t>Prevent injury before it occurs</w:t>
            </w:r>
          </w:p>
        </w:tc>
        <w:tc>
          <w:tcPr>
            <w:tcW w:w="2619" w:type="pct"/>
          </w:tcPr>
          <w:p w14:paraId="37FA9E10" w14:textId="77777777" w:rsidR="00330F17" w:rsidRPr="00330F17" w:rsidRDefault="00330F17" w:rsidP="002352FF">
            <w:pPr>
              <w:jc w:val="both"/>
              <w:rPr>
                <w:rFonts w:ascii="Times New Roman" w:hAnsi="Times New Roman" w:cs="Times New Roman"/>
                <w:noProof/>
                <w:sz w:val="24"/>
                <w:szCs w:val="24"/>
                <w:lang w:val="en-US"/>
              </w:rPr>
            </w:pPr>
            <w:r w:rsidRPr="00330F17">
              <w:rPr>
                <w:rFonts w:ascii="Times New Roman" w:hAnsi="Times New Roman" w:cs="Times New Roman"/>
                <w:noProof/>
                <w:sz w:val="24"/>
                <w:szCs w:val="24"/>
                <w:lang w:val="en-US"/>
              </w:rPr>
              <w:t>Traumas novēršana pirms tās gūšanas</w:t>
            </w:r>
          </w:p>
        </w:tc>
      </w:tr>
      <w:tr w:rsidR="00330F17" w:rsidRPr="00330F17" w14:paraId="1B1B8C32" w14:textId="77777777" w:rsidTr="002352FF">
        <w:tc>
          <w:tcPr>
            <w:tcW w:w="2381" w:type="pct"/>
          </w:tcPr>
          <w:p w14:paraId="0E5EF5E3" w14:textId="77777777" w:rsidR="00330F17" w:rsidRPr="00330F17" w:rsidRDefault="00330F17" w:rsidP="002352FF">
            <w:pPr>
              <w:jc w:val="both"/>
              <w:rPr>
                <w:rFonts w:ascii="Times New Roman" w:eastAsia="Century Gothic" w:hAnsi="Times New Roman" w:cs="Times New Roman"/>
                <w:iCs/>
                <w:noProof/>
                <w:sz w:val="24"/>
                <w:szCs w:val="24"/>
                <w:lang w:val="en-US"/>
              </w:rPr>
            </w:pPr>
            <w:r w:rsidRPr="00330F17">
              <w:rPr>
                <w:rFonts w:ascii="Times New Roman" w:eastAsia="Century Gothic" w:hAnsi="Times New Roman" w:cs="Times New Roman"/>
                <w:iCs/>
                <w:noProof/>
                <w:sz w:val="24"/>
                <w:szCs w:val="24"/>
                <w:lang w:val="en-US"/>
              </w:rPr>
              <w:t>Build children’s resilience to identify and prevent risks.</w:t>
            </w:r>
          </w:p>
        </w:tc>
        <w:tc>
          <w:tcPr>
            <w:tcW w:w="2619" w:type="pct"/>
          </w:tcPr>
          <w:p w14:paraId="6C0BC899" w14:textId="77777777" w:rsidR="00330F17" w:rsidRPr="00330F17" w:rsidRDefault="00330F17" w:rsidP="002352FF">
            <w:pPr>
              <w:jc w:val="both"/>
              <w:rPr>
                <w:rFonts w:ascii="Times New Roman" w:hAnsi="Times New Roman" w:cs="Times New Roman"/>
                <w:noProof/>
                <w:sz w:val="24"/>
                <w:szCs w:val="24"/>
                <w:lang w:val="en-US"/>
              </w:rPr>
            </w:pPr>
            <w:r w:rsidRPr="00330F17">
              <w:rPr>
                <w:rFonts w:ascii="Times New Roman" w:hAnsi="Times New Roman" w:cs="Times New Roman"/>
                <w:noProof/>
                <w:sz w:val="24"/>
                <w:szCs w:val="24"/>
                <w:lang w:val="en-US"/>
              </w:rPr>
              <w:t>Veidot bērnu noturību identificēt un novērst riskus.</w:t>
            </w:r>
          </w:p>
        </w:tc>
      </w:tr>
      <w:tr w:rsidR="00330F17" w:rsidRPr="00330F17" w14:paraId="13858077" w14:textId="77777777" w:rsidTr="002352FF">
        <w:tc>
          <w:tcPr>
            <w:tcW w:w="2381" w:type="pct"/>
          </w:tcPr>
          <w:p w14:paraId="0ADE2253" w14:textId="77777777" w:rsidR="00330F17" w:rsidRPr="00330F17" w:rsidRDefault="00330F17" w:rsidP="002352FF">
            <w:pPr>
              <w:jc w:val="both"/>
              <w:rPr>
                <w:rFonts w:ascii="Times New Roman" w:eastAsia="Century Gothic" w:hAnsi="Times New Roman" w:cs="Times New Roman"/>
                <w:iCs/>
                <w:noProof/>
                <w:sz w:val="24"/>
                <w:szCs w:val="24"/>
                <w:lang w:val="en-US"/>
              </w:rPr>
            </w:pPr>
            <w:r w:rsidRPr="00330F17">
              <w:rPr>
                <w:rFonts w:ascii="Times New Roman" w:eastAsia="Century Gothic" w:hAnsi="Times New Roman" w:cs="Times New Roman"/>
                <w:iCs/>
                <w:noProof/>
                <w:sz w:val="24"/>
                <w:szCs w:val="24"/>
                <w:lang w:val="en-US"/>
              </w:rPr>
              <w:t>Humanitarian response</w:t>
            </w:r>
          </w:p>
        </w:tc>
        <w:tc>
          <w:tcPr>
            <w:tcW w:w="2619" w:type="pct"/>
          </w:tcPr>
          <w:p w14:paraId="06D77A8F" w14:textId="77777777" w:rsidR="00330F17" w:rsidRPr="00330F17" w:rsidRDefault="00330F17" w:rsidP="002352FF">
            <w:pPr>
              <w:jc w:val="both"/>
              <w:rPr>
                <w:rFonts w:ascii="Times New Roman" w:hAnsi="Times New Roman" w:cs="Times New Roman"/>
                <w:noProof/>
                <w:sz w:val="24"/>
                <w:szCs w:val="24"/>
                <w:lang w:val="en-US"/>
              </w:rPr>
            </w:pPr>
            <w:r w:rsidRPr="00330F17">
              <w:rPr>
                <w:rFonts w:ascii="Times New Roman" w:hAnsi="Times New Roman" w:cs="Times New Roman"/>
                <w:noProof/>
                <w:sz w:val="24"/>
                <w:szCs w:val="24"/>
                <w:lang w:val="en-US"/>
              </w:rPr>
              <w:t>Reaģēšana humānās palīdzības ietvaros</w:t>
            </w:r>
          </w:p>
        </w:tc>
      </w:tr>
      <w:tr w:rsidR="00330F17" w:rsidRPr="00330F17" w14:paraId="76AB2802" w14:textId="77777777" w:rsidTr="002352FF">
        <w:tc>
          <w:tcPr>
            <w:tcW w:w="2381" w:type="pct"/>
          </w:tcPr>
          <w:p w14:paraId="039E17C5" w14:textId="77777777" w:rsidR="00330F17" w:rsidRPr="00330F17" w:rsidRDefault="00330F17" w:rsidP="002352FF">
            <w:pPr>
              <w:jc w:val="both"/>
              <w:rPr>
                <w:rFonts w:ascii="Times New Roman" w:eastAsia="Century Gothic" w:hAnsi="Times New Roman" w:cs="Times New Roman"/>
                <w:iCs/>
                <w:noProof/>
                <w:sz w:val="24"/>
                <w:szCs w:val="24"/>
                <w:lang w:val="en-US"/>
              </w:rPr>
            </w:pPr>
            <w:r w:rsidRPr="00330F17">
              <w:rPr>
                <w:rFonts w:ascii="Times New Roman" w:eastAsia="Century Gothic" w:hAnsi="Times New Roman" w:cs="Times New Roman"/>
                <w:iCs/>
                <w:noProof/>
                <w:sz w:val="24"/>
                <w:szCs w:val="24"/>
                <w:lang w:val="en-US"/>
              </w:rPr>
              <w:t>Disaster risk reduction and emergency preparedness.</w:t>
            </w:r>
          </w:p>
        </w:tc>
        <w:tc>
          <w:tcPr>
            <w:tcW w:w="2619" w:type="pct"/>
          </w:tcPr>
          <w:p w14:paraId="63029F6E" w14:textId="77777777" w:rsidR="00330F17" w:rsidRPr="00330F17" w:rsidRDefault="00330F17" w:rsidP="002352FF">
            <w:pPr>
              <w:jc w:val="both"/>
              <w:rPr>
                <w:rFonts w:ascii="Times New Roman" w:hAnsi="Times New Roman" w:cs="Times New Roman"/>
                <w:noProof/>
                <w:sz w:val="24"/>
                <w:szCs w:val="24"/>
                <w:lang w:val="en-US"/>
              </w:rPr>
            </w:pPr>
            <w:r w:rsidRPr="00330F17">
              <w:rPr>
                <w:rFonts w:ascii="Times New Roman" w:hAnsi="Times New Roman" w:cs="Times New Roman"/>
                <w:noProof/>
                <w:sz w:val="24"/>
                <w:szCs w:val="24"/>
                <w:lang w:val="en-US"/>
              </w:rPr>
              <w:t>Katastrofu riska samazināšana un ārkārtas situāciju paredzēšana.</w:t>
            </w:r>
          </w:p>
        </w:tc>
      </w:tr>
      <w:tr w:rsidR="00330F17" w:rsidRPr="00330F17" w14:paraId="7D6258A2" w14:textId="77777777" w:rsidTr="002352FF">
        <w:tc>
          <w:tcPr>
            <w:tcW w:w="2381" w:type="pct"/>
          </w:tcPr>
          <w:p w14:paraId="1F2AC7E5" w14:textId="77777777" w:rsidR="00330F17" w:rsidRPr="00330F17" w:rsidRDefault="00330F17" w:rsidP="002352FF">
            <w:pPr>
              <w:jc w:val="both"/>
              <w:rPr>
                <w:rFonts w:ascii="Times New Roman" w:eastAsia="Century Gothic" w:hAnsi="Times New Roman" w:cs="Times New Roman"/>
                <w:iCs/>
                <w:noProof/>
                <w:sz w:val="24"/>
                <w:szCs w:val="24"/>
                <w:lang w:val="en-US"/>
              </w:rPr>
            </w:pPr>
            <w:r w:rsidRPr="00330F17">
              <w:rPr>
                <w:rFonts w:ascii="Times New Roman" w:eastAsia="Century Gothic" w:hAnsi="Times New Roman" w:cs="Times New Roman"/>
                <w:iCs/>
                <w:noProof/>
                <w:sz w:val="24"/>
                <w:szCs w:val="24"/>
                <w:lang w:val="en-US"/>
              </w:rPr>
              <w:t>Risk mitigation.</w:t>
            </w:r>
          </w:p>
        </w:tc>
        <w:tc>
          <w:tcPr>
            <w:tcW w:w="2619" w:type="pct"/>
          </w:tcPr>
          <w:p w14:paraId="474356B6" w14:textId="77777777" w:rsidR="00330F17" w:rsidRPr="00330F17" w:rsidRDefault="00330F17" w:rsidP="002352FF">
            <w:pPr>
              <w:jc w:val="both"/>
              <w:rPr>
                <w:rFonts w:ascii="Times New Roman" w:hAnsi="Times New Roman" w:cs="Times New Roman"/>
                <w:noProof/>
                <w:sz w:val="24"/>
                <w:szCs w:val="24"/>
                <w:lang w:val="en-US"/>
              </w:rPr>
            </w:pPr>
            <w:r w:rsidRPr="00330F17">
              <w:rPr>
                <w:rFonts w:ascii="Times New Roman" w:hAnsi="Times New Roman" w:cs="Times New Roman"/>
                <w:noProof/>
                <w:sz w:val="24"/>
                <w:szCs w:val="24"/>
                <w:lang w:val="en-US"/>
              </w:rPr>
              <w:t>Riska samazināšana.</w:t>
            </w:r>
          </w:p>
        </w:tc>
      </w:tr>
      <w:tr w:rsidR="00330F17" w:rsidRPr="00330F17" w14:paraId="25481ADD" w14:textId="77777777" w:rsidTr="002352FF">
        <w:tc>
          <w:tcPr>
            <w:tcW w:w="2381" w:type="pct"/>
          </w:tcPr>
          <w:p w14:paraId="40EF3ADC" w14:textId="77777777" w:rsidR="00330F17" w:rsidRPr="00330F17" w:rsidRDefault="00330F17" w:rsidP="002352FF">
            <w:pPr>
              <w:jc w:val="both"/>
              <w:rPr>
                <w:rFonts w:ascii="Times New Roman" w:eastAsia="Century Gothic" w:hAnsi="Times New Roman" w:cs="Times New Roman"/>
                <w:iCs/>
                <w:noProof/>
                <w:sz w:val="24"/>
                <w:szCs w:val="24"/>
                <w:lang w:val="en-US"/>
              </w:rPr>
            </w:pPr>
            <w:r w:rsidRPr="00330F17">
              <w:rPr>
                <w:rFonts w:ascii="Times New Roman" w:eastAsia="Century Gothic" w:hAnsi="Times New Roman" w:cs="Times New Roman"/>
                <w:iCs/>
                <w:noProof/>
                <w:sz w:val="24"/>
                <w:szCs w:val="24"/>
                <w:lang w:val="en-US"/>
              </w:rPr>
              <w:t>Safety measures.</w:t>
            </w:r>
          </w:p>
        </w:tc>
        <w:tc>
          <w:tcPr>
            <w:tcW w:w="2619" w:type="pct"/>
          </w:tcPr>
          <w:p w14:paraId="34B1D513" w14:textId="77777777" w:rsidR="00330F17" w:rsidRPr="00330F17" w:rsidRDefault="00330F17" w:rsidP="002352FF">
            <w:pPr>
              <w:jc w:val="both"/>
              <w:rPr>
                <w:rFonts w:ascii="Times New Roman" w:hAnsi="Times New Roman" w:cs="Times New Roman"/>
                <w:noProof/>
                <w:sz w:val="24"/>
                <w:szCs w:val="24"/>
                <w:lang w:val="en-US"/>
              </w:rPr>
            </w:pPr>
            <w:r w:rsidRPr="00330F17">
              <w:rPr>
                <w:rFonts w:ascii="Times New Roman" w:hAnsi="Times New Roman" w:cs="Times New Roman"/>
                <w:noProof/>
                <w:sz w:val="24"/>
                <w:szCs w:val="24"/>
                <w:lang w:val="en-US"/>
              </w:rPr>
              <w:t>Drošības pasākumi.</w:t>
            </w:r>
          </w:p>
        </w:tc>
      </w:tr>
      <w:tr w:rsidR="00330F17" w:rsidRPr="00330F17" w14:paraId="46EDD193" w14:textId="77777777" w:rsidTr="002352FF">
        <w:tc>
          <w:tcPr>
            <w:tcW w:w="2381" w:type="pct"/>
          </w:tcPr>
          <w:p w14:paraId="5A3B4568" w14:textId="77777777" w:rsidR="00330F17" w:rsidRPr="00330F17" w:rsidRDefault="00330F17" w:rsidP="002352FF">
            <w:pPr>
              <w:jc w:val="both"/>
              <w:rPr>
                <w:rFonts w:ascii="Times New Roman" w:eastAsia="Century Gothic" w:hAnsi="Times New Roman" w:cs="Times New Roman"/>
                <w:iCs/>
                <w:noProof/>
                <w:sz w:val="24"/>
                <w:szCs w:val="24"/>
                <w:lang w:val="en-US"/>
              </w:rPr>
            </w:pPr>
            <w:r w:rsidRPr="00330F17">
              <w:rPr>
                <w:rFonts w:ascii="Times New Roman" w:eastAsia="Century Gothic" w:hAnsi="Times New Roman" w:cs="Times New Roman"/>
                <w:iCs/>
                <w:noProof/>
                <w:sz w:val="24"/>
                <w:szCs w:val="24"/>
                <w:lang w:val="en-US"/>
              </w:rPr>
              <w:t>Surveillance</w:t>
            </w:r>
          </w:p>
        </w:tc>
        <w:tc>
          <w:tcPr>
            <w:tcW w:w="2619" w:type="pct"/>
          </w:tcPr>
          <w:p w14:paraId="2EE29EAB" w14:textId="77777777" w:rsidR="00330F17" w:rsidRPr="00330F17" w:rsidRDefault="00330F17" w:rsidP="002352FF">
            <w:pPr>
              <w:jc w:val="both"/>
              <w:rPr>
                <w:rFonts w:ascii="Times New Roman" w:hAnsi="Times New Roman" w:cs="Times New Roman"/>
                <w:noProof/>
                <w:sz w:val="24"/>
                <w:szCs w:val="24"/>
                <w:lang w:val="en-US"/>
              </w:rPr>
            </w:pPr>
            <w:r w:rsidRPr="00330F17">
              <w:rPr>
                <w:rFonts w:ascii="Times New Roman" w:hAnsi="Times New Roman" w:cs="Times New Roman"/>
                <w:noProof/>
                <w:sz w:val="24"/>
                <w:szCs w:val="24"/>
                <w:lang w:val="en-US"/>
              </w:rPr>
              <w:t>Uzraudzība</w:t>
            </w:r>
          </w:p>
        </w:tc>
      </w:tr>
      <w:tr w:rsidR="00330F17" w:rsidRPr="00330F17" w14:paraId="3650A479" w14:textId="77777777" w:rsidTr="002352FF">
        <w:tc>
          <w:tcPr>
            <w:tcW w:w="2381" w:type="pct"/>
          </w:tcPr>
          <w:p w14:paraId="2C8DCADF" w14:textId="77777777" w:rsidR="00330F17" w:rsidRPr="00330F17" w:rsidRDefault="00330F17" w:rsidP="002352FF">
            <w:pPr>
              <w:jc w:val="both"/>
              <w:rPr>
                <w:rFonts w:ascii="Times New Roman" w:eastAsia="Century Gothic" w:hAnsi="Times New Roman" w:cs="Times New Roman"/>
                <w:iCs/>
                <w:noProof/>
                <w:sz w:val="24"/>
                <w:szCs w:val="24"/>
                <w:lang w:val="en-US"/>
              </w:rPr>
            </w:pPr>
            <w:r w:rsidRPr="00330F17">
              <w:rPr>
                <w:rFonts w:ascii="Times New Roman" w:eastAsia="Century Gothic" w:hAnsi="Times New Roman" w:cs="Times New Roman"/>
                <w:iCs/>
                <w:noProof/>
                <w:sz w:val="24"/>
                <w:szCs w:val="24"/>
                <w:lang w:val="en-US"/>
              </w:rPr>
              <w:t>Observation, risk assessment, injury surveillance to identify and monitor hazards.</w:t>
            </w:r>
          </w:p>
        </w:tc>
        <w:tc>
          <w:tcPr>
            <w:tcW w:w="2619" w:type="pct"/>
          </w:tcPr>
          <w:p w14:paraId="56AC9804" w14:textId="77777777" w:rsidR="00330F17" w:rsidRPr="00330F17" w:rsidRDefault="00330F17" w:rsidP="002352FF">
            <w:pPr>
              <w:jc w:val="both"/>
              <w:rPr>
                <w:rFonts w:ascii="Times New Roman" w:hAnsi="Times New Roman" w:cs="Times New Roman"/>
                <w:noProof/>
                <w:sz w:val="24"/>
                <w:szCs w:val="24"/>
                <w:lang w:val="en-US"/>
              </w:rPr>
            </w:pPr>
            <w:r w:rsidRPr="00330F17">
              <w:rPr>
                <w:rFonts w:ascii="Times New Roman" w:hAnsi="Times New Roman" w:cs="Times New Roman"/>
                <w:noProof/>
                <w:sz w:val="24"/>
                <w:szCs w:val="24"/>
                <w:lang w:val="en-US"/>
              </w:rPr>
              <w:t>Novērošana, riska novērtēšana, traumu uzraudzība apdraudējumu noteikšanai un uzraudzībai.</w:t>
            </w:r>
          </w:p>
        </w:tc>
      </w:tr>
      <w:tr w:rsidR="00330F17" w:rsidRPr="00330F17" w14:paraId="7243A99C" w14:textId="77777777" w:rsidTr="002352FF">
        <w:tc>
          <w:tcPr>
            <w:tcW w:w="2381" w:type="pct"/>
          </w:tcPr>
          <w:p w14:paraId="4EC299B0" w14:textId="77777777" w:rsidR="00330F17" w:rsidRPr="00330F17" w:rsidRDefault="00330F17" w:rsidP="002352FF">
            <w:pPr>
              <w:jc w:val="both"/>
              <w:rPr>
                <w:rFonts w:ascii="Times New Roman" w:eastAsia="Century Gothic" w:hAnsi="Times New Roman" w:cs="Times New Roman"/>
                <w:iCs/>
                <w:noProof/>
                <w:sz w:val="24"/>
                <w:szCs w:val="24"/>
                <w:lang w:val="en-US"/>
              </w:rPr>
            </w:pPr>
            <w:r w:rsidRPr="00330F17">
              <w:rPr>
                <w:rFonts w:ascii="Times New Roman" w:eastAsia="Century Gothic" w:hAnsi="Times New Roman" w:cs="Times New Roman"/>
                <w:iCs/>
                <w:noProof/>
                <w:sz w:val="24"/>
                <w:szCs w:val="24"/>
                <w:lang w:val="en-US"/>
              </w:rPr>
              <w:t>Reduce the impact of injuries sustained.</w:t>
            </w:r>
          </w:p>
        </w:tc>
        <w:tc>
          <w:tcPr>
            <w:tcW w:w="2619" w:type="pct"/>
          </w:tcPr>
          <w:p w14:paraId="1A8EC5B6" w14:textId="77777777" w:rsidR="00330F17" w:rsidRPr="00330F17" w:rsidRDefault="00330F17" w:rsidP="002352FF">
            <w:pPr>
              <w:jc w:val="both"/>
              <w:rPr>
                <w:rFonts w:ascii="Times New Roman" w:hAnsi="Times New Roman" w:cs="Times New Roman"/>
                <w:noProof/>
                <w:sz w:val="24"/>
                <w:szCs w:val="24"/>
                <w:lang w:val="en-US"/>
              </w:rPr>
            </w:pPr>
            <w:r w:rsidRPr="00330F17">
              <w:rPr>
                <w:rFonts w:ascii="Times New Roman" w:hAnsi="Times New Roman" w:cs="Times New Roman"/>
                <w:noProof/>
                <w:sz w:val="24"/>
                <w:szCs w:val="24"/>
                <w:lang w:val="en-US"/>
              </w:rPr>
              <w:t>Samazināt gūto traumu ietekmi.</w:t>
            </w:r>
          </w:p>
        </w:tc>
      </w:tr>
      <w:tr w:rsidR="00330F17" w:rsidRPr="00330F17" w14:paraId="06776485" w14:textId="77777777" w:rsidTr="002352FF">
        <w:tc>
          <w:tcPr>
            <w:tcW w:w="2381" w:type="pct"/>
          </w:tcPr>
          <w:p w14:paraId="28CEC55A" w14:textId="77777777" w:rsidR="00330F17" w:rsidRPr="00330F17" w:rsidRDefault="00330F17" w:rsidP="002352FF">
            <w:pPr>
              <w:jc w:val="both"/>
              <w:rPr>
                <w:rFonts w:ascii="Times New Roman" w:eastAsia="Century Gothic" w:hAnsi="Times New Roman" w:cs="Times New Roman"/>
                <w:iCs/>
                <w:noProof/>
                <w:sz w:val="24"/>
                <w:szCs w:val="24"/>
                <w:lang w:val="en-US"/>
              </w:rPr>
            </w:pPr>
            <w:r w:rsidRPr="00330F17">
              <w:rPr>
                <w:rFonts w:ascii="Times New Roman" w:eastAsia="Century Gothic" w:hAnsi="Times New Roman" w:cs="Times New Roman"/>
                <w:iCs/>
                <w:noProof/>
                <w:sz w:val="24"/>
                <w:szCs w:val="24"/>
                <w:lang w:val="en-US"/>
              </w:rPr>
              <w:t>Intervene early to prevent related protection violations.</w:t>
            </w:r>
          </w:p>
        </w:tc>
        <w:tc>
          <w:tcPr>
            <w:tcW w:w="2619" w:type="pct"/>
          </w:tcPr>
          <w:p w14:paraId="1F75D4F4" w14:textId="77777777" w:rsidR="00330F17" w:rsidRPr="00330F17" w:rsidRDefault="00330F17" w:rsidP="002352FF">
            <w:pPr>
              <w:jc w:val="both"/>
              <w:rPr>
                <w:rFonts w:ascii="Times New Roman" w:hAnsi="Times New Roman" w:cs="Times New Roman"/>
                <w:noProof/>
                <w:sz w:val="24"/>
                <w:szCs w:val="24"/>
                <w:lang w:val="en-US"/>
              </w:rPr>
            </w:pPr>
            <w:r w:rsidRPr="00330F17">
              <w:rPr>
                <w:rFonts w:ascii="Times New Roman" w:hAnsi="Times New Roman" w:cs="Times New Roman"/>
                <w:noProof/>
                <w:sz w:val="24"/>
                <w:szCs w:val="24"/>
                <w:lang w:val="en-US"/>
              </w:rPr>
              <w:t>Savlaicīgi iejaukties, lai novērstu saistītus aizsardzības pārkāpumus.</w:t>
            </w:r>
          </w:p>
        </w:tc>
      </w:tr>
      <w:tr w:rsidR="00330F17" w:rsidRPr="00330F17" w14:paraId="618DD108" w14:textId="77777777" w:rsidTr="002352FF">
        <w:tc>
          <w:tcPr>
            <w:tcW w:w="2381" w:type="pct"/>
          </w:tcPr>
          <w:p w14:paraId="2D57E78F" w14:textId="77777777" w:rsidR="00330F17" w:rsidRPr="00330F17" w:rsidRDefault="00330F17" w:rsidP="002352FF">
            <w:pPr>
              <w:jc w:val="both"/>
              <w:rPr>
                <w:rFonts w:ascii="Times New Roman" w:eastAsia="Century Gothic" w:hAnsi="Times New Roman" w:cs="Times New Roman"/>
                <w:iCs/>
                <w:noProof/>
                <w:sz w:val="24"/>
                <w:szCs w:val="24"/>
                <w:lang w:val="en-US"/>
              </w:rPr>
            </w:pPr>
            <w:r w:rsidRPr="00330F17">
              <w:rPr>
                <w:rFonts w:ascii="Times New Roman" w:eastAsia="Century Gothic" w:hAnsi="Times New Roman" w:cs="Times New Roman"/>
                <w:iCs/>
                <w:noProof/>
                <w:sz w:val="24"/>
                <w:szCs w:val="24"/>
                <w:lang w:val="en-US"/>
              </w:rPr>
              <w:t>Rescue and early treatment and identification.</w:t>
            </w:r>
          </w:p>
        </w:tc>
        <w:tc>
          <w:tcPr>
            <w:tcW w:w="2619" w:type="pct"/>
          </w:tcPr>
          <w:p w14:paraId="205B16FE" w14:textId="77777777" w:rsidR="00330F17" w:rsidRPr="00330F17" w:rsidRDefault="00330F17" w:rsidP="002352FF">
            <w:pPr>
              <w:jc w:val="both"/>
              <w:rPr>
                <w:rFonts w:ascii="Times New Roman" w:hAnsi="Times New Roman" w:cs="Times New Roman"/>
                <w:noProof/>
                <w:sz w:val="24"/>
                <w:szCs w:val="24"/>
                <w:lang w:val="en-US"/>
              </w:rPr>
            </w:pPr>
            <w:r w:rsidRPr="00330F17">
              <w:rPr>
                <w:rFonts w:ascii="Times New Roman" w:hAnsi="Times New Roman" w:cs="Times New Roman"/>
                <w:noProof/>
                <w:sz w:val="24"/>
                <w:szCs w:val="24"/>
                <w:lang w:val="en-US"/>
              </w:rPr>
              <w:t>Glābšana un agrīna ārstēšana un identificēšana.</w:t>
            </w:r>
          </w:p>
        </w:tc>
      </w:tr>
      <w:tr w:rsidR="00330F17" w:rsidRPr="00330F17" w14:paraId="4F5FEDB7" w14:textId="77777777" w:rsidTr="002352FF">
        <w:tc>
          <w:tcPr>
            <w:tcW w:w="2381" w:type="pct"/>
          </w:tcPr>
          <w:p w14:paraId="18991A0B" w14:textId="77777777" w:rsidR="00330F17" w:rsidRPr="00330F17" w:rsidRDefault="00330F17" w:rsidP="002352FF">
            <w:pPr>
              <w:jc w:val="both"/>
              <w:rPr>
                <w:rFonts w:ascii="Times New Roman" w:eastAsia="Century Gothic" w:hAnsi="Times New Roman" w:cs="Times New Roman"/>
                <w:iCs/>
                <w:noProof/>
                <w:sz w:val="24"/>
                <w:szCs w:val="24"/>
                <w:lang w:val="en-US"/>
              </w:rPr>
            </w:pPr>
            <w:r w:rsidRPr="00330F17">
              <w:rPr>
                <w:rFonts w:ascii="Times New Roman" w:eastAsia="Century Gothic" w:hAnsi="Times New Roman" w:cs="Times New Roman"/>
                <w:iCs/>
                <w:noProof/>
                <w:sz w:val="24"/>
                <w:szCs w:val="24"/>
                <w:lang w:val="en-US"/>
              </w:rPr>
              <w:t>Prevention of further harm during response.</w:t>
            </w:r>
          </w:p>
        </w:tc>
        <w:tc>
          <w:tcPr>
            <w:tcW w:w="2619" w:type="pct"/>
          </w:tcPr>
          <w:p w14:paraId="4488CE52" w14:textId="77777777" w:rsidR="00330F17" w:rsidRPr="00330F17" w:rsidRDefault="00330F17" w:rsidP="002352FF">
            <w:pPr>
              <w:jc w:val="both"/>
              <w:rPr>
                <w:rFonts w:ascii="Times New Roman" w:hAnsi="Times New Roman" w:cs="Times New Roman"/>
                <w:noProof/>
                <w:sz w:val="24"/>
                <w:szCs w:val="24"/>
                <w:lang w:val="en-US"/>
              </w:rPr>
            </w:pPr>
            <w:r w:rsidRPr="00330F17">
              <w:rPr>
                <w:rFonts w:ascii="Times New Roman" w:hAnsi="Times New Roman" w:cs="Times New Roman"/>
                <w:noProof/>
                <w:sz w:val="24"/>
                <w:szCs w:val="24"/>
                <w:lang w:val="en-US"/>
              </w:rPr>
              <w:t>Turpmāka kaitējuma novēršana reaģēšanas pasākumu laikā.</w:t>
            </w:r>
          </w:p>
        </w:tc>
      </w:tr>
      <w:tr w:rsidR="00330F17" w:rsidRPr="00330F17" w14:paraId="1D601382" w14:textId="77777777" w:rsidTr="002352FF">
        <w:tc>
          <w:tcPr>
            <w:tcW w:w="2381" w:type="pct"/>
          </w:tcPr>
          <w:p w14:paraId="2E2F5BB9" w14:textId="77777777" w:rsidR="00330F17" w:rsidRPr="00330F17" w:rsidRDefault="00330F17" w:rsidP="002352FF">
            <w:pPr>
              <w:jc w:val="both"/>
              <w:rPr>
                <w:rFonts w:ascii="Times New Roman" w:eastAsia="Century Gothic" w:hAnsi="Times New Roman" w:cs="Times New Roman"/>
                <w:iCs/>
                <w:noProof/>
                <w:sz w:val="24"/>
                <w:szCs w:val="24"/>
                <w:lang w:val="en-US"/>
              </w:rPr>
            </w:pPr>
            <w:r w:rsidRPr="00330F17">
              <w:rPr>
                <w:rFonts w:ascii="Times New Roman" w:eastAsia="Century Gothic" w:hAnsi="Times New Roman" w:cs="Times New Roman"/>
                <w:iCs/>
                <w:noProof/>
                <w:sz w:val="24"/>
                <w:szCs w:val="24"/>
                <w:lang w:val="en-US"/>
              </w:rPr>
              <w:t>Return to original health and functioning.</w:t>
            </w:r>
          </w:p>
        </w:tc>
        <w:tc>
          <w:tcPr>
            <w:tcW w:w="2619" w:type="pct"/>
          </w:tcPr>
          <w:p w14:paraId="69DEA4AB" w14:textId="77777777" w:rsidR="00330F17" w:rsidRPr="00330F17" w:rsidRDefault="00330F17" w:rsidP="002352FF">
            <w:pPr>
              <w:jc w:val="both"/>
              <w:rPr>
                <w:rFonts w:ascii="Times New Roman" w:hAnsi="Times New Roman" w:cs="Times New Roman"/>
                <w:noProof/>
                <w:sz w:val="24"/>
                <w:szCs w:val="24"/>
                <w:lang w:val="en-US"/>
              </w:rPr>
            </w:pPr>
            <w:r w:rsidRPr="00330F17">
              <w:rPr>
                <w:rFonts w:ascii="Times New Roman" w:hAnsi="Times New Roman" w:cs="Times New Roman"/>
                <w:noProof/>
                <w:sz w:val="24"/>
                <w:szCs w:val="24"/>
                <w:lang w:val="en-US"/>
              </w:rPr>
              <w:t>Atgūt sākotnējo veselību un funkcijas.</w:t>
            </w:r>
          </w:p>
        </w:tc>
      </w:tr>
      <w:tr w:rsidR="00330F17" w:rsidRPr="00330F17" w14:paraId="71C6E068" w14:textId="77777777" w:rsidTr="002352FF">
        <w:tc>
          <w:tcPr>
            <w:tcW w:w="2381" w:type="pct"/>
          </w:tcPr>
          <w:p w14:paraId="09D91E79" w14:textId="77777777" w:rsidR="00330F17" w:rsidRPr="00330F17" w:rsidRDefault="00330F17" w:rsidP="002352FF">
            <w:pPr>
              <w:jc w:val="both"/>
              <w:rPr>
                <w:rFonts w:ascii="Times New Roman" w:eastAsia="Century Gothic" w:hAnsi="Times New Roman" w:cs="Times New Roman"/>
                <w:iCs/>
                <w:noProof/>
                <w:sz w:val="24"/>
                <w:szCs w:val="24"/>
                <w:lang w:val="en-US"/>
              </w:rPr>
            </w:pPr>
            <w:r w:rsidRPr="00330F17">
              <w:rPr>
                <w:rFonts w:ascii="Times New Roman" w:eastAsia="Century Gothic" w:hAnsi="Times New Roman" w:cs="Times New Roman"/>
                <w:iCs/>
                <w:noProof/>
                <w:sz w:val="24"/>
                <w:szCs w:val="24"/>
                <w:lang w:val="en-US"/>
              </w:rPr>
              <w:t>Observation, assessments, case management, injury surveillance to identify and monitor hazards.</w:t>
            </w:r>
          </w:p>
        </w:tc>
        <w:tc>
          <w:tcPr>
            <w:tcW w:w="2619" w:type="pct"/>
          </w:tcPr>
          <w:p w14:paraId="6972BCEE" w14:textId="77777777" w:rsidR="00330F17" w:rsidRPr="00330F17" w:rsidRDefault="00330F17" w:rsidP="002352FF">
            <w:pPr>
              <w:jc w:val="both"/>
              <w:rPr>
                <w:rFonts w:ascii="Times New Roman" w:hAnsi="Times New Roman" w:cs="Times New Roman"/>
                <w:noProof/>
                <w:sz w:val="24"/>
                <w:szCs w:val="24"/>
                <w:lang w:val="en-US"/>
              </w:rPr>
            </w:pPr>
            <w:r w:rsidRPr="00330F17">
              <w:rPr>
                <w:rFonts w:ascii="Times New Roman" w:hAnsi="Times New Roman" w:cs="Times New Roman"/>
                <w:noProof/>
                <w:sz w:val="24"/>
                <w:szCs w:val="24"/>
                <w:lang w:val="en-US"/>
              </w:rPr>
              <w:t>Novērošana, novērtējumi, lietu pārvaldība, traumu uzraudzība apdraudējumu noteikšanai un uzraudzībai.</w:t>
            </w:r>
          </w:p>
        </w:tc>
      </w:tr>
      <w:tr w:rsidR="00330F17" w:rsidRPr="00330F17" w14:paraId="725CB0A4" w14:textId="77777777" w:rsidTr="002352FF">
        <w:tc>
          <w:tcPr>
            <w:tcW w:w="2381" w:type="pct"/>
          </w:tcPr>
          <w:p w14:paraId="759BEFD6" w14:textId="77777777" w:rsidR="00330F17" w:rsidRPr="00330F17" w:rsidRDefault="00330F17" w:rsidP="002352FF">
            <w:pPr>
              <w:jc w:val="both"/>
              <w:rPr>
                <w:rFonts w:ascii="Times New Roman" w:eastAsia="Century Gothic" w:hAnsi="Times New Roman" w:cs="Times New Roman"/>
                <w:iCs/>
                <w:noProof/>
                <w:sz w:val="24"/>
                <w:szCs w:val="24"/>
                <w:lang w:val="en-US"/>
              </w:rPr>
            </w:pPr>
            <w:r w:rsidRPr="00330F17">
              <w:rPr>
                <w:rFonts w:ascii="Times New Roman" w:eastAsia="Century Gothic" w:hAnsi="Times New Roman" w:cs="Times New Roman"/>
                <w:iCs/>
                <w:noProof/>
                <w:sz w:val="24"/>
                <w:szCs w:val="24"/>
                <w:lang w:val="en-US"/>
              </w:rPr>
              <w:t>Manage on an ongoing basis long-term and often complex injuries, further harm and protection violations.</w:t>
            </w:r>
          </w:p>
        </w:tc>
        <w:tc>
          <w:tcPr>
            <w:tcW w:w="2619" w:type="pct"/>
          </w:tcPr>
          <w:p w14:paraId="7A4CE0E5" w14:textId="77777777" w:rsidR="00330F17" w:rsidRPr="00330F17" w:rsidRDefault="00330F17" w:rsidP="002352FF">
            <w:pPr>
              <w:jc w:val="both"/>
              <w:rPr>
                <w:rFonts w:ascii="Times New Roman" w:hAnsi="Times New Roman" w:cs="Times New Roman"/>
                <w:noProof/>
                <w:sz w:val="24"/>
                <w:szCs w:val="24"/>
                <w:lang w:val="en-US"/>
              </w:rPr>
            </w:pPr>
            <w:r w:rsidRPr="00330F17">
              <w:rPr>
                <w:rFonts w:ascii="Times New Roman" w:hAnsi="Times New Roman" w:cs="Times New Roman"/>
                <w:noProof/>
                <w:sz w:val="24"/>
                <w:szCs w:val="24"/>
                <w:lang w:val="en-US"/>
              </w:rPr>
              <w:t>Pastāvīgi pārvaldīt ilgtermiņa un bieži vien sarežģītas traumas, turpmāku kaitējumu un aizsardzības pārkāpumus.</w:t>
            </w:r>
          </w:p>
        </w:tc>
      </w:tr>
      <w:tr w:rsidR="00330F17" w:rsidRPr="00330F17" w14:paraId="3C20C24F" w14:textId="77777777" w:rsidTr="002352FF">
        <w:tc>
          <w:tcPr>
            <w:tcW w:w="2381" w:type="pct"/>
          </w:tcPr>
          <w:p w14:paraId="68F182BB" w14:textId="77777777" w:rsidR="00330F17" w:rsidRPr="00330F17" w:rsidRDefault="00330F17" w:rsidP="002352FF">
            <w:pPr>
              <w:jc w:val="both"/>
              <w:rPr>
                <w:rFonts w:ascii="Times New Roman" w:eastAsia="Century Gothic" w:hAnsi="Times New Roman" w:cs="Times New Roman"/>
                <w:iCs/>
                <w:noProof/>
                <w:sz w:val="24"/>
                <w:szCs w:val="24"/>
                <w:lang w:val="en-US"/>
              </w:rPr>
            </w:pPr>
            <w:r w:rsidRPr="00330F17">
              <w:rPr>
                <w:rFonts w:ascii="Times New Roman" w:eastAsia="Century Gothic" w:hAnsi="Times New Roman" w:cs="Times New Roman"/>
                <w:iCs/>
                <w:noProof/>
                <w:sz w:val="24"/>
                <w:szCs w:val="24"/>
                <w:lang w:val="en-US"/>
              </w:rPr>
              <w:t>Case management and after care to improve functioning, quality of life and life expectancy and to reduce other protection risks.</w:t>
            </w:r>
          </w:p>
        </w:tc>
        <w:tc>
          <w:tcPr>
            <w:tcW w:w="2619" w:type="pct"/>
          </w:tcPr>
          <w:p w14:paraId="14312337" w14:textId="77777777" w:rsidR="00330F17" w:rsidRPr="00330F17" w:rsidRDefault="00330F17" w:rsidP="002352FF">
            <w:pPr>
              <w:jc w:val="both"/>
              <w:rPr>
                <w:rFonts w:ascii="Times New Roman" w:hAnsi="Times New Roman" w:cs="Times New Roman"/>
                <w:noProof/>
                <w:sz w:val="24"/>
                <w:szCs w:val="24"/>
                <w:lang w:val="en-US"/>
              </w:rPr>
            </w:pPr>
            <w:r w:rsidRPr="00330F17">
              <w:rPr>
                <w:rFonts w:ascii="Times New Roman" w:hAnsi="Times New Roman" w:cs="Times New Roman"/>
                <w:noProof/>
                <w:sz w:val="24"/>
                <w:szCs w:val="24"/>
                <w:lang w:val="en-US"/>
              </w:rPr>
              <w:t>Lietu pārvaldība un pēcaprūpe, lai uzlabotu funkcijas, dzīves kvalitāti un paredzamo dzīves ilgumu, kā arī samazinātu citus riskus aizsardzībai.</w:t>
            </w:r>
          </w:p>
        </w:tc>
      </w:tr>
      <w:tr w:rsidR="00330F17" w:rsidRPr="00330F17" w14:paraId="4CB303D7" w14:textId="77777777" w:rsidTr="002352FF">
        <w:tc>
          <w:tcPr>
            <w:tcW w:w="2381" w:type="pct"/>
          </w:tcPr>
          <w:p w14:paraId="4FCB158F" w14:textId="77777777" w:rsidR="00330F17" w:rsidRPr="00330F17" w:rsidRDefault="00330F17" w:rsidP="002352FF">
            <w:pPr>
              <w:jc w:val="both"/>
              <w:rPr>
                <w:rFonts w:ascii="Times New Roman" w:eastAsia="Century Gothic" w:hAnsi="Times New Roman" w:cs="Times New Roman"/>
                <w:iCs/>
                <w:noProof/>
                <w:sz w:val="24"/>
                <w:szCs w:val="24"/>
                <w:lang w:val="en-US"/>
              </w:rPr>
            </w:pPr>
            <w:r w:rsidRPr="00330F17">
              <w:rPr>
                <w:rFonts w:ascii="Times New Roman" w:eastAsia="Century Gothic" w:hAnsi="Times New Roman" w:cs="Times New Roman"/>
                <w:iCs/>
                <w:noProof/>
                <w:sz w:val="24"/>
                <w:szCs w:val="24"/>
                <w:lang w:val="en-US"/>
              </w:rPr>
              <w:t>Policy and advocacy for long-term prevention and safety measures.</w:t>
            </w:r>
          </w:p>
        </w:tc>
        <w:tc>
          <w:tcPr>
            <w:tcW w:w="2619" w:type="pct"/>
          </w:tcPr>
          <w:p w14:paraId="3D06E604" w14:textId="77777777" w:rsidR="00330F17" w:rsidRPr="00330F17" w:rsidRDefault="00330F17" w:rsidP="002352FF">
            <w:pPr>
              <w:jc w:val="both"/>
              <w:rPr>
                <w:rFonts w:ascii="Times New Roman" w:hAnsi="Times New Roman" w:cs="Times New Roman"/>
                <w:noProof/>
                <w:sz w:val="24"/>
                <w:szCs w:val="24"/>
                <w:lang w:val="en-US"/>
              </w:rPr>
            </w:pPr>
            <w:r w:rsidRPr="00330F17">
              <w:rPr>
                <w:rFonts w:ascii="Times New Roman" w:hAnsi="Times New Roman" w:cs="Times New Roman"/>
                <w:noProof/>
                <w:sz w:val="24"/>
                <w:szCs w:val="24"/>
                <w:lang w:val="en-US"/>
              </w:rPr>
              <w:t>Ilgtermiņa profilakses un drošības pasākumu politika un atbalstīšana.</w:t>
            </w:r>
          </w:p>
        </w:tc>
      </w:tr>
      <w:tr w:rsidR="00330F17" w:rsidRPr="00330F17" w14:paraId="33A280F6" w14:textId="77777777" w:rsidTr="002352FF">
        <w:tc>
          <w:tcPr>
            <w:tcW w:w="2381" w:type="pct"/>
          </w:tcPr>
          <w:p w14:paraId="0AA72786" w14:textId="77777777" w:rsidR="00330F17" w:rsidRPr="00330F17" w:rsidRDefault="00330F17" w:rsidP="002352FF">
            <w:pPr>
              <w:jc w:val="both"/>
              <w:rPr>
                <w:rFonts w:ascii="Times New Roman" w:eastAsia="Century Gothic" w:hAnsi="Times New Roman" w:cs="Times New Roman"/>
                <w:iCs/>
                <w:noProof/>
                <w:sz w:val="24"/>
                <w:szCs w:val="24"/>
                <w:lang w:val="en-US"/>
              </w:rPr>
            </w:pPr>
            <w:r w:rsidRPr="00330F17">
              <w:rPr>
                <w:rFonts w:ascii="Times New Roman" w:eastAsia="Century Gothic" w:hAnsi="Times New Roman" w:cs="Times New Roman"/>
                <w:iCs/>
                <w:noProof/>
                <w:sz w:val="24"/>
                <w:szCs w:val="24"/>
                <w:lang w:val="en-US"/>
              </w:rPr>
              <w:t>Injury surveillance, case management, ongoing assessment and other data to inform evidence-based policy.</w:t>
            </w:r>
          </w:p>
        </w:tc>
        <w:tc>
          <w:tcPr>
            <w:tcW w:w="2619" w:type="pct"/>
          </w:tcPr>
          <w:p w14:paraId="49A4000B" w14:textId="77777777" w:rsidR="00330F17" w:rsidRPr="00330F17" w:rsidRDefault="00330F17" w:rsidP="002352FF">
            <w:pPr>
              <w:jc w:val="both"/>
              <w:rPr>
                <w:rFonts w:ascii="Times New Roman" w:hAnsi="Times New Roman" w:cs="Times New Roman"/>
                <w:noProof/>
                <w:sz w:val="24"/>
                <w:szCs w:val="24"/>
                <w:lang w:val="en-US"/>
              </w:rPr>
            </w:pPr>
            <w:r w:rsidRPr="00330F17">
              <w:rPr>
                <w:rFonts w:ascii="Times New Roman" w:hAnsi="Times New Roman" w:cs="Times New Roman"/>
                <w:noProof/>
                <w:sz w:val="24"/>
                <w:szCs w:val="24"/>
                <w:lang w:val="en-US"/>
              </w:rPr>
              <w:t>Traumu uzraudzība, lietu pārvaldība, pastāvīga novērtēšana un citi dati, ar ko nodrošina informāciju par pierādījumos balstītu politiku.</w:t>
            </w:r>
          </w:p>
        </w:tc>
      </w:tr>
    </w:tbl>
    <w:p w14:paraId="7C3A2479" w14:textId="77777777" w:rsidR="00330F17" w:rsidRPr="00330F17" w:rsidRDefault="00330F17" w:rsidP="00330F17">
      <w:pPr>
        <w:jc w:val="both"/>
        <w:rPr>
          <w:rFonts w:ascii="Times New Roman" w:eastAsia="Century Gothic" w:hAnsi="Times New Roman" w:cs="Times New Roman"/>
          <w:iCs/>
          <w:noProof/>
          <w:sz w:val="24"/>
          <w:szCs w:val="24"/>
          <w:lang w:val="en-US"/>
        </w:rPr>
      </w:pPr>
    </w:p>
    <w:p w14:paraId="5D961E41" w14:textId="77777777" w:rsidR="00330F17" w:rsidRPr="00330F17" w:rsidRDefault="00330F17" w:rsidP="00330F17">
      <w:pPr>
        <w:pStyle w:val="BodyText"/>
        <w:rPr>
          <w:b/>
          <w:bCs/>
          <w:color w:val="008AC1"/>
          <w:lang w:val="en-US"/>
        </w:rPr>
      </w:pPr>
      <w:r w:rsidRPr="00330F17">
        <w:rPr>
          <w:b/>
          <w:bCs/>
          <w:color w:val="008AC1"/>
          <w:lang w:val="en-US"/>
        </w:rPr>
        <w:t>7.3.6. Kopienas darbības</w:t>
      </w:r>
    </w:p>
    <w:p w14:paraId="63139DD2" w14:textId="77777777" w:rsidR="00330F17" w:rsidRPr="00330F17" w:rsidRDefault="00330F17" w:rsidP="00330F17">
      <w:pPr>
        <w:jc w:val="both"/>
        <w:rPr>
          <w:rFonts w:ascii="Times New Roman" w:eastAsia="Arial" w:hAnsi="Times New Roman" w:cs="Times New Roman"/>
          <w:noProof/>
          <w:sz w:val="24"/>
          <w:szCs w:val="24"/>
          <w:lang w:val="en-US"/>
        </w:rPr>
      </w:pPr>
    </w:p>
    <w:p w14:paraId="029A64F3" w14:textId="77777777" w:rsidR="00330F17" w:rsidRPr="00330F17" w:rsidRDefault="00330F17" w:rsidP="00330F17">
      <w:pPr>
        <w:pStyle w:val="BodyText"/>
        <w:rPr>
          <w:lang w:val="en-US"/>
        </w:rPr>
      </w:pPr>
      <w:r w:rsidRPr="00330F17">
        <w:rPr>
          <w:lang w:val="en-US"/>
        </w:rPr>
        <w:t>Programmas, kas veicina bērnu drošību, jāiekļauj pašreizējos kopienas līmeņa pasākumos, bērnu vadītās iniciatīvās un aizsardzības mehānismos, lai tādējādi uzlabotu:</w:t>
      </w:r>
    </w:p>
    <w:p w14:paraId="781F61B7" w14:textId="77777777" w:rsidR="00330F17" w:rsidRPr="00330F17" w:rsidRDefault="00330F17" w:rsidP="00330F17">
      <w:pPr>
        <w:jc w:val="both"/>
        <w:rPr>
          <w:rFonts w:ascii="Times New Roman" w:eastAsia="Arial" w:hAnsi="Times New Roman" w:cs="Times New Roman"/>
          <w:noProof/>
          <w:sz w:val="24"/>
          <w:szCs w:val="24"/>
          <w:lang w:val="en-US"/>
        </w:rPr>
      </w:pPr>
    </w:p>
    <w:p w14:paraId="66F4A676"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risku apzināšanu un ziņošanu par tiem;</w:t>
      </w:r>
    </w:p>
    <w:p w14:paraId="52A2ECE2"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pakalpojumu sniedzēju spēju savlaicīgi reaģēt un</w:t>
      </w:r>
    </w:p>
    <w:p w14:paraId="4F668925"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varbūtību, ka cilvēki maina savu rīcību, lai atbalstītu bērnu fizisko drošību.</w:t>
      </w:r>
    </w:p>
    <w:p w14:paraId="2BA831A0" w14:textId="77777777" w:rsidR="00330F17" w:rsidRPr="00330F17" w:rsidRDefault="00330F17" w:rsidP="00330F17">
      <w:pPr>
        <w:jc w:val="both"/>
        <w:rPr>
          <w:rFonts w:ascii="Times New Roman" w:eastAsia="Arial" w:hAnsi="Times New Roman" w:cs="Times New Roman"/>
          <w:noProof/>
          <w:sz w:val="24"/>
          <w:szCs w:val="24"/>
          <w:lang w:val="en-US"/>
        </w:rPr>
      </w:pPr>
    </w:p>
    <w:p w14:paraId="6E849127" w14:textId="77777777" w:rsidR="00330F17" w:rsidRPr="00330F17" w:rsidRDefault="00330F17" w:rsidP="00330F17">
      <w:pPr>
        <w:pStyle w:val="BodyText"/>
        <w:rPr>
          <w:lang w:val="en-US"/>
        </w:rPr>
      </w:pPr>
      <w:r w:rsidRPr="00330F17">
        <w:rPr>
          <w:lang w:val="en-US"/>
        </w:rPr>
        <w:t xml:space="preserve">Visiem bērniem jāiesaistās profilakses un izpratnes veicināšanas pasākumu izstrādē un īstenošanā, lai tādējādi stiprinātu savas tiesības, celtu savu pašcieņu un attīstītu kontroles sajūtu pār savu fizisko drošību. Balstīties uz pašreizējām bērnu vadītām iniciatīvām un projektiem. Līdzbiedru izglītība (jauniešu radio, </w:t>
      </w:r>
      <w:bookmarkStart w:id="215" w:name="_bookmark142"/>
      <w:bookmarkEnd w:id="215"/>
      <w:r w:rsidRPr="00330F17">
        <w:rPr>
          <w:lang w:val="en-US"/>
        </w:rPr>
        <w:t>lomu spēles, ielu teātris u. c.) ļauj atsevišķiem bērniem dalīties zināšanās, izmantojot vecumam atbilstošus līdzekļus.</w:t>
      </w:r>
    </w:p>
    <w:p w14:paraId="6EC170B0" w14:textId="77777777" w:rsidR="00330F17" w:rsidRPr="00330F17" w:rsidRDefault="00330F17" w:rsidP="00330F17">
      <w:pPr>
        <w:jc w:val="both"/>
        <w:rPr>
          <w:rFonts w:ascii="Times New Roman" w:eastAsia="Arial" w:hAnsi="Times New Roman" w:cs="Times New Roman"/>
          <w:noProof/>
          <w:sz w:val="24"/>
          <w:szCs w:val="24"/>
          <w:lang w:val="en-US"/>
        </w:rPr>
      </w:pPr>
    </w:p>
    <w:p w14:paraId="0E0D02F5" w14:textId="77777777" w:rsidR="00330F17" w:rsidRPr="00330F17" w:rsidRDefault="00330F17" w:rsidP="00330F17">
      <w:pPr>
        <w:pStyle w:val="BodyText"/>
        <w:keepNext/>
        <w:keepLines/>
        <w:rPr>
          <w:b/>
          <w:bCs/>
          <w:color w:val="008AC1"/>
          <w:lang w:val="en-US"/>
        </w:rPr>
      </w:pPr>
      <w:r w:rsidRPr="00330F17">
        <w:rPr>
          <w:b/>
          <w:bCs/>
          <w:color w:val="008AC1"/>
          <w:lang w:val="en-US"/>
        </w:rPr>
        <w:t>7.3.7. Izglītība</w:t>
      </w:r>
    </w:p>
    <w:p w14:paraId="24371D97" w14:textId="77777777" w:rsidR="00330F17" w:rsidRPr="00330F17" w:rsidRDefault="00330F17" w:rsidP="00330F17">
      <w:pPr>
        <w:keepNext/>
        <w:keepLines/>
        <w:jc w:val="both"/>
        <w:rPr>
          <w:rFonts w:ascii="Times New Roman" w:eastAsia="Arial" w:hAnsi="Times New Roman" w:cs="Times New Roman"/>
          <w:noProof/>
          <w:sz w:val="24"/>
          <w:szCs w:val="24"/>
          <w:lang w:val="en-US"/>
        </w:rPr>
      </w:pPr>
    </w:p>
    <w:p w14:paraId="7176E040" w14:textId="77777777" w:rsidR="00330F17" w:rsidRPr="00330F17" w:rsidRDefault="00330F17" w:rsidP="00330F17">
      <w:pPr>
        <w:pStyle w:val="BodyText"/>
        <w:keepNext/>
        <w:keepLines/>
        <w:rPr>
          <w:lang w:val="en-US"/>
        </w:rPr>
      </w:pPr>
      <w:r w:rsidRPr="00330F17">
        <w:rPr>
          <w:lang w:val="en-US"/>
        </w:rPr>
        <w:t>Pieejamas izglītības iespējas un pasākumi var novērst un mazināt daudzu traumu risku visiem bērniem, jo:</w:t>
      </w:r>
    </w:p>
    <w:p w14:paraId="7885F281" w14:textId="77777777" w:rsidR="00330F17" w:rsidRPr="00330F17" w:rsidRDefault="00330F17" w:rsidP="00330F17">
      <w:pPr>
        <w:jc w:val="both"/>
        <w:rPr>
          <w:rFonts w:ascii="Times New Roman" w:eastAsia="Arial" w:hAnsi="Times New Roman" w:cs="Times New Roman"/>
          <w:noProof/>
          <w:sz w:val="24"/>
          <w:szCs w:val="24"/>
          <w:lang w:val="en-US"/>
        </w:rPr>
      </w:pPr>
    </w:p>
    <w:p w14:paraId="45B5376C"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garantē drošāku vidi;</w:t>
      </w:r>
    </w:p>
    <w:p w14:paraId="541C0E1D"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sekmē efektīvu evakuāciju ārkārtas situācijās un</w:t>
      </w:r>
    </w:p>
    <w:p w14:paraId="53564D3E"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rada iespējas lielam bērnu skaitam apspriest un apmainīties ar informāciju par drošību.</w:t>
      </w:r>
    </w:p>
    <w:p w14:paraId="30DE3424" w14:textId="77777777" w:rsidR="00330F17" w:rsidRPr="00330F17" w:rsidRDefault="00330F17" w:rsidP="00330F17">
      <w:pPr>
        <w:jc w:val="both"/>
        <w:rPr>
          <w:rFonts w:ascii="Times New Roman" w:eastAsia="Arial" w:hAnsi="Times New Roman" w:cs="Times New Roman"/>
          <w:noProof/>
          <w:sz w:val="24"/>
          <w:szCs w:val="24"/>
          <w:lang w:val="en-US"/>
        </w:rPr>
      </w:pPr>
    </w:p>
    <w:p w14:paraId="57832324" w14:textId="77777777" w:rsidR="00330F17" w:rsidRPr="00330F17" w:rsidRDefault="00330F17" w:rsidP="00330F17">
      <w:pPr>
        <w:pStyle w:val="BodyText"/>
        <w:rPr>
          <w:lang w:val="en-US"/>
        </w:rPr>
      </w:pPr>
      <w:r w:rsidRPr="00330F17">
        <w:rPr>
          <w:lang w:val="en-US"/>
        </w:rPr>
        <w:t xml:space="preserve">Humānās palīdzības sniedzējiem jāidentificē un jāīsteno tādas metodes izglītošanai par riskiem, kas ir pielāgotas bērniem, tostarp pusaudžiem, kuri nemācās, veic bērnu darbu, ir invalīdi vai apmeklē neformālas vai reliģiskas skolas vai mācību vidi. (Skat. </w:t>
      </w:r>
      <w:r w:rsidRPr="00330F17">
        <w:rPr>
          <w:color w:val="008AC1"/>
          <w:lang w:val="en-US"/>
        </w:rPr>
        <w:t xml:space="preserve">3. </w:t>
      </w:r>
      <w:r w:rsidRPr="00330F17">
        <w:rPr>
          <w:lang w:val="en-US"/>
        </w:rPr>
        <w:t xml:space="preserve">un </w:t>
      </w:r>
      <w:r w:rsidRPr="00330F17">
        <w:rPr>
          <w:color w:val="008AC1"/>
          <w:lang w:val="en-US"/>
        </w:rPr>
        <w:t>23</w:t>
      </w:r>
      <w:r w:rsidRPr="00330F17">
        <w:rPr>
          <w:lang w:val="en-US"/>
        </w:rPr>
        <w:t>. standartu.)</w:t>
      </w:r>
    </w:p>
    <w:p w14:paraId="5CE802A7" w14:textId="77777777" w:rsidR="00330F17" w:rsidRPr="00330F17" w:rsidRDefault="00330F17" w:rsidP="00330F17">
      <w:pPr>
        <w:jc w:val="both"/>
        <w:rPr>
          <w:lang w:val="en-US"/>
        </w:rPr>
      </w:pPr>
    </w:p>
    <w:p w14:paraId="4BBAB40F" w14:textId="77777777" w:rsidR="00330F17" w:rsidRPr="00330F17" w:rsidRDefault="00330F17" w:rsidP="00330F17">
      <w:pPr>
        <w:pStyle w:val="BodyText"/>
        <w:rPr>
          <w:b/>
          <w:bCs/>
          <w:color w:val="008AC1"/>
          <w:lang w:val="en-US"/>
        </w:rPr>
      </w:pPr>
      <w:r w:rsidRPr="00330F17">
        <w:rPr>
          <w:b/>
          <w:bCs/>
          <w:color w:val="008AC1"/>
          <w:lang w:val="en-US"/>
        </w:rPr>
        <w:t>7.3.8. Palīdzība upuriem, tostarp palīdzība cietušajiem</w:t>
      </w:r>
    </w:p>
    <w:p w14:paraId="549A72CC" w14:textId="77777777" w:rsidR="00330F17" w:rsidRPr="00330F17" w:rsidRDefault="00330F17" w:rsidP="00330F17">
      <w:pPr>
        <w:jc w:val="both"/>
        <w:rPr>
          <w:rFonts w:ascii="Times New Roman" w:eastAsia="Arial" w:hAnsi="Times New Roman" w:cs="Times New Roman"/>
          <w:noProof/>
          <w:sz w:val="24"/>
          <w:szCs w:val="24"/>
          <w:lang w:val="en-US"/>
        </w:rPr>
      </w:pPr>
    </w:p>
    <w:p w14:paraId="4432E3A9" w14:textId="77777777" w:rsidR="00330F17" w:rsidRPr="00330F17" w:rsidRDefault="00330F17" w:rsidP="00330F17">
      <w:pPr>
        <w:pStyle w:val="BodyText"/>
        <w:rPr>
          <w:lang w:val="en-US"/>
        </w:rPr>
      </w:pPr>
      <w:r w:rsidRPr="00330F17">
        <w:rPr>
          <w:lang w:val="en-US"/>
        </w:rPr>
        <w:t>Palīdzība upuriem (tostarp palīdzība cietušajiem, ģimenēm un kopienām) ir jāsniedz, īstenojot koordinētu lietu pārvaldības pieeju, kas ir pielāgota dažādu dzimumu pārstāvjiem, vecumu grupām un invalīdiem. Pakalpojumi var ietvert:</w:t>
      </w:r>
    </w:p>
    <w:p w14:paraId="6F54A548" w14:textId="77777777" w:rsidR="00330F17" w:rsidRPr="00330F17" w:rsidRDefault="00330F17" w:rsidP="00330F17">
      <w:pPr>
        <w:jc w:val="both"/>
        <w:rPr>
          <w:rFonts w:ascii="Times New Roman" w:eastAsia="Arial" w:hAnsi="Times New Roman" w:cs="Times New Roman"/>
          <w:noProof/>
          <w:sz w:val="24"/>
          <w:szCs w:val="24"/>
          <w:lang w:val="en-US"/>
        </w:rPr>
      </w:pPr>
    </w:p>
    <w:p w14:paraId="1D55A1A9"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 xml:space="preserve">neatliekamo medicīnisko palīdzību un pastāvīgu medicīnisko aprūpi (skat. </w:t>
      </w:r>
      <w:r w:rsidRPr="00330F17">
        <w:rPr>
          <w:color w:val="008AC1"/>
          <w:lang w:val="en-US"/>
        </w:rPr>
        <w:t>24. standartu</w:t>
      </w:r>
      <w:r w:rsidRPr="00330F17">
        <w:rPr>
          <w:lang w:val="en-US"/>
        </w:rPr>
        <w:t>);</w:t>
      </w:r>
    </w:p>
    <w:p w14:paraId="79279673"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informāciju (mutisku vai rakstisku) par procesiem, kas tos ietekmē, kā arī par aktīvu līdzdalība tajos;</w:t>
      </w:r>
    </w:p>
    <w:p w14:paraId="7EC3B39B"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fizisku un funkcionālu rehabilitāciju (tostarp ortoprotēžu pakalpojumus);</w:t>
      </w:r>
    </w:p>
    <w:p w14:paraId="34CE4F00"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psihosociālo atbalstu un atbalstu garīgajai veselībai (skat. </w:t>
      </w:r>
      <w:r w:rsidRPr="00330F17">
        <w:rPr>
          <w:color w:val="008AC1"/>
          <w:lang w:val="en-US"/>
        </w:rPr>
        <w:t>10. standartu</w:t>
      </w:r>
      <w:r w:rsidRPr="00330F17">
        <w:rPr>
          <w:lang w:val="en-US"/>
        </w:rPr>
        <w:t>);</w:t>
      </w:r>
    </w:p>
    <w:p w14:paraId="69B9790E"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juridisko atbalstu un dokumentāciju (skat. </w:t>
      </w:r>
      <w:r w:rsidRPr="00330F17">
        <w:rPr>
          <w:color w:val="008AC1"/>
          <w:lang w:val="en-US"/>
        </w:rPr>
        <w:t>20. standartu</w:t>
      </w:r>
      <w:r w:rsidRPr="00330F17">
        <w:rPr>
          <w:lang w:val="en-US"/>
        </w:rPr>
        <w:t>);</w:t>
      </w:r>
    </w:p>
    <w:p w14:paraId="0B6607EC"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ekonomisko iekļaušanu (tostarp nodarbinātību, sociālo palīdzību un atbilstošu dzīves līmeni) (skat. </w:t>
      </w:r>
      <w:r w:rsidRPr="00330F17">
        <w:rPr>
          <w:color w:val="008AC1"/>
          <w:lang w:val="en-US"/>
        </w:rPr>
        <w:t>21. un 22. standartu</w:t>
      </w:r>
      <w:r w:rsidRPr="00330F17">
        <w:rPr>
          <w:lang w:val="en-US"/>
        </w:rPr>
        <w:t>);</w:t>
      </w:r>
    </w:p>
    <w:p w14:paraId="644AA98C"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sociālo iekļautību (tostarp vienlīdzīgu piekļuvi izglītībai, kultūras pasākumiem un sportam) (skat. </w:t>
      </w:r>
      <w:r w:rsidRPr="00330F17">
        <w:rPr>
          <w:color w:val="008AC1"/>
          <w:lang w:val="en-US"/>
        </w:rPr>
        <w:t>17. standartu</w:t>
      </w:r>
      <w:r w:rsidRPr="00330F17">
        <w:rPr>
          <w:lang w:val="en-US"/>
        </w:rPr>
        <w:t>);</w:t>
      </w:r>
    </w:p>
    <w:p w14:paraId="1F573E45"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atbalstu aprūpētājiem, kuri ir guvuši traumu vai invaliditāti, tostarp piekļuvi atbilstošai bērna aprūpei un novērošanas vizītes (skat. </w:t>
      </w:r>
      <w:r w:rsidRPr="00330F17">
        <w:rPr>
          <w:color w:val="008AC1"/>
          <w:lang w:val="en-US"/>
        </w:rPr>
        <w:t>16. standartu</w:t>
      </w:r>
      <w:r w:rsidRPr="00330F17">
        <w:rPr>
          <w:lang w:val="en-US"/>
        </w:rPr>
        <w:t>), un</w:t>
      </w:r>
    </w:p>
    <w:p w14:paraId="70FCB1CF"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ēkas un kopienas telpas, kas ir drošas un pieejamas cilvēkiem ar invaliditāti (tostarp, ja atbilstīgi, rampas un uzbraucamās sliedes).</w:t>
      </w:r>
    </w:p>
    <w:p w14:paraId="293E3CC0" w14:textId="77777777" w:rsidR="00330F17" w:rsidRPr="00330F17" w:rsidRDefault="00330F17" w:rsidP="00330F17">
      <w:pPr>
        <w:tabs>
          <w:tab w:val="left" w:leader="dot" w:pos="9072"/>
        </w:tabs>
        <w:jc w:val="both"/>
        <w:rPr>
          <w:rFonts w:ascii="Times New Roman" w:hAnsi="Times New Roman" w:cs="Times New Roman"/>
          <w:noProof/>
          <w:color w:val="008AC1"/>
          <w:sz w:val="24"/>
          <w:lang w:val="en-US"/>
        </w:rPr>
      </w:pPr>
      <w:bookmarkStart w:id="216" w:name="_bookmark143"/>
      <w:bookmarkEnd w:id="216"/>
      <w:r w:rsidRPr="00330F17">
        <w:rPr>
          <w:rFonts w:ascii="Times New Roman" w:hAnsi="Times New Roman" w:cs="Times New Roman"/>
          <w:noProof/>
          <w:color w:val="008AC1"/>
          <w:sz w:val="24"/>
          <w:lang w:val="en-US"/>
        </w:rPr>
        <w:tab/>
      </w:r>
    </w:p>
    <w:p w14:paraId="53AD509D" w14:textId="77777777" w:rsidR="00330F17" w:rsidRPr="00330F17" w:rsidRDefault="00330F17" w:rsidP="00330F17">
      <w:pPr>
        <w:tabs>
          <w:tab w:val="left" w:pos="6109"/>
        </w:tabs>
        <w:jc w:val="both"/>
        <w:rPr>
          <w:rFonts w:ascii="Times New Roman" w:hAnsi="Times New Roman" w:cs="Times New Roman"/>
          <w:noProof/>
          <w:color w:val="008AC1"/>
          <w:sz w:val="24"/>
          <w:szCs w:val="24"/>
          <w:lang w:val="en-US"/>
        </w:rPr>
      </w:pPr>
    </w:p>
    <w:p w14:paraId="3AFA8016" w14:textId="77777777" w:rsidR="00330F17" w:rsidRPr="00330F17" w:rsidRDefault="00330F17" w:rsidP="00330F17">
      <w:pPr>
        <w:tabs>
          <w:tab w:val="left" w:pos="6109"/>
        </w:tabs>
        <w:jc w:val="both"/>
        <w:rPr>
          <w:rFonts w:ascii="Times New Roman" w:hAnsi="Times New Roman" w:cs="Times New Roman"/>
          <w:b/>
          <w:noProof/>
          <w:color w:val="008AC1"/>
          <w:sz w:val="24"/>
          <w:lang w:val="en-US"/>
        </w:rPr>
      </w:pPr>
      <w:r w:rsidRPr="00330F17">
        <w:rPr>
          <w:rFonts w:ascii="Times New Roman" w:hAnsi="Times New Roman" w:cs="Times New Roman"/>
          <w:b/>
          <w:noProof/>
          <w:color w:val="008AC1"/>
          <w:sz w:val="24"/>
          <w:lang w:val="en-US"/>
        </w:rPr>
        <w:t>ATSAUCES</w:t>
      </w:r>
    </w:p>
    <w:p w14:paraId="371098CB" w14:textId="77777777" w:rsidR="00330F17" w:rsidRPr="00330F17" w:rsidRDefault="00330F17" w:rsidP="00330F17">
      <w:pPr>
        <w:tabs>
          <w:tab w:val="left" w:pos="6109"/>
        </w:tabs>
        <w:jc w:val="both"/>
        <w:rPr>
          <w:rFonts w:ascii="Times New Roman" w:hAnsi="Times New Roman" w:cs="Times New Roman"/>
          <w:noProof/>
          <w:color w:val="008AC1"/>
          <w:sz w:val="24"/>
          <w:szCs w:val="24"/>
          <w:lang w:val="en-US"/>
        </w:rPr>
      </w:pPr>
    </w:p>
    <w:p w14:paraId="12C2848E" w14:textId="77777777" w:rsidR="00330F17" w:rsidRPr="00330F17" w:rsidRDefault="00330F17" w:rsidP="00330F17">
      <w:pPr>
        <w:pStyle w:val="BodyText"/>
        <w:rPr>
          <w:lang w:val="en-US"/>
        </w:rPr>
      </w:pPr>
      <w:r w:rsidRPr="00330F17">
        <w:rPr>
          <w:lang w:val="en-US"/>
        </w:rPr>
        <w:t xml:space="preserve">Saites uz šiem un papildu resursiem ir pieejamas </w:t>
      </w:r>
      <w:r w:rsidRPr="00330F17">
        <w:rPr>
          <w:i/>
          <w:color w:val="58595B"/>
          <w:lang w:val="en-US"/>
        </w:rPr>
        <w:t>tiešsaistē</w:t>
      </w:r>
      <w:r w:rsidRPr="00330F17">
        <w:rPr>
          <w:lang w:val="en-US"/>
        </w:rPr>
        <w:t>.</w:t>
      </w:r>
    </w:p>
    <w:p w14:paraId="4B640923" w14:textId="77777777" w:rsidR="00330F17" w:rsidRPr="00330F17" w:rsidRDefault="00330F17" w:rsidP="00330F17">
      <w:pPr>
        <w:jc w:val="both"/>
        <w:rPr>
          <w:rFonts w:ascii="Times New Roman" w:eastAsia="Arial" w:hAnsi="Times New Roman" w:cs="Times New Roman"/>
          <w:noProof/>
          <w:sz w:val="24"/>
          <w:szCs w:val="24"/>
          <w:lang w:val="en-US"/>
        </w:rPr>
      </w:pPr>
    </w:p>
    <w:p w14:paraId="57BF5D7A" w14:textId="77777777" w:rsidR="00330F17" w:rsidRPr="00330F17" w:rsidRDefault="00330F17" w:rsidP="00330F17">
      <w:pPr>
        <w:pStyle w:val="BodyText"/>
        <w:numPr>
          <w:ilvl w:val="0"/>
          <w:numId w:val="15"/>
        </w:numPr>
        <w:tabs>
          <w:tab w:val="left" w:pos="567"/>
        </w:tabs>
        <w:ind w:left="0" w:firstLine="0"/>
        <w:rPr>
          <w:lang w:val="en-US"/>
        </w:rPr>
      </w:pPr>
      <w:r w:rsidRPr="00330F17">
        <w:rPr>
          <w:i/>
          <w:lang w:val="en-US"/>
        </w:rPr>
        <w:t>Injury Surveillance Guidelines</w:t>
      </w:r>
      <w:r w:rsidRPr="00330F17">
        <w:rPr>
          <w:lang w:val="en-US"/>
        </w:rPr>
        <w:t>, Centers for Disease Control and Prevention (CDC), World Health Organization (WHO), 2001.</w:t>
      </w:r>
    </w:p>
    <w:p w14:paraId="63720263"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Factsheets: How to implement victim assistance obligations under the mine ban treaty or the convention on cluster munitions, Handicap International, 2013.</w:t>
      </w:r>
    </w:p>
    <w:p w14:paraId="27D26D7A"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Emergency Mine Risk Education Toolkit: Emergency MRE Handbook (First Edition), UNICEF, 2008.</w:t>
      </w:r>
    </w:p>
    <w:p w14:paraId="4EBEAF2C"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‘Child Protection’, Including Children with Disabilities in Humanitarian Action, UNICEF, 2017.</w:t>
      </w:r>
    </w:p>
    <w:p w14:paraId="0452FA43"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Assistance to Victims of Landmines and Explosive Remnants of War: Guidance on Child-focused Victim Assistance, UNICEF, 2014.</w:t>
      </w:r>
    </w:p>
    <w:p w14:paraId="7E57968E"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Preventing Drowning: An Implementation Guide, WHO, 2017.</w:t>
      </w:r>
    </w:p>
    <w:p w14:paraId="0137CAF6"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World Report on Child Injury Prevention, UNICEF, WHO, 2008.</w:t>
      </w:r>
    </w:p>
    <w:p w14:paraId="5471FF21"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Ten Strategies for Keeping Children Safe on the Road, WHO, 2015.</w:t>
      </w:r>
    </w:p>
    <w:p w14:paraId="345584EF"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‘Child Functioning: A new way to measure child functioning’, UNICEF, Washington Group on Disability Statistics, 2016.</w:t>
      </w:r>
    </w:p>
    <w:p w14:paraId="4FD99200"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Inter-agency Toolkit: Supporting the Protection Needs of Child Labourers in Emergencies (Draft for Field-testing), Child Labour Task Force and The Alliance for Child Protection in Humanitarian Action, 2016.</w:t>
      </w:r>
    </w:p>
    <w:p w14:paraId="68C2E749" w14:textId="77777777" w:rsidR="00330F17" w:rsidRPr="00330F17" w:rsidRDefault="00330F17" w:rsidP="00330F17">
      <w:pPr>
        <w:jc w:val="both"/>
        <w:rPr>
          <w:rFonts w:ascii="Times New Roman" w:eastAsia="Arial" w:hAnsi="Times New Roman" w:cs="Times New Roman"/>
          <w:noProof/>
          <w:sz w:val="24"/>
          <w:szCs w:val="24"/>
          <w:lang w:val="en-US"/>
        </w:rPr>
      </w:pPr>
    </w:p>
    <w:p w14:paraId="182FBAD5" w14:textId="77777777" w:rsidR="00330F17" w:rsidRPr="00330F17" w:rsidRDefault="00330F17" w:rsidP="00330F17">
      <w:pPr>
        <w:rPr>
          <w:rFonts w:ascii="Times New Roman" w:hAnsi="Times New Roman" w:cs="Times New Roman"/>
          <w:noProof/>
          <w:lang w:val="en-US"/>
        </w:rPr>
      </w:pPr>
      <w:r w:rsidRPr="00330F17">
        <w:rPr>
          <w:rFonts w:ascii="Times New Roman" w:hAnsi="Times New Roman" w:cs="Times New Roman"/>
          <w:noProof/>
          <w:lang w:val="en-US"/>
        </w:rPr>
        <w:br w:type="page"/>
      </w:r>
    </w:p>
    <w:p w14:paraId="7A1F32A6" w14:textId="77777777" w:rsidR="00330F17" w:rsidRPr="00330F17" w:rsidRDefault="00330F17" w:rsidP="00330F17">
      <w:pPr>
        <w:jc w:val="both"/>
        <w:rPr>
          <w:rFonts w:ascii="Times New Roman" w:eastAsia="Arial" w:hAnsi="Times New Roman" w:cs="Times New Roman"/>
          <w:noProof/>
          <w:sz w:val="24"/>
          <w:szCs w:val="24"/>
          <w:lang w:val="en-US"/>
        </w:rPr>
      </w:pPr>
    </w:p>
    <w:p w14:paraId="19E71021" w14:textId="77777777" w:rsidR="00330F17" w:rsidRPr="00330F17" w:rsidRDefault="00330F17" w:rsidP="00330F17">
      <w:pPr>
        <w:pStyle w:val="Heading2"/>
        <w:rPr>
          <w:noProof/>
          <w:color w:val="008AC1"/>
          <w:sz w:val="28"/>
          <w:szCs w:val="24"/>
          <w:lang w:val="en-US"/>
        </w:rPr>
      </w:pPr>
      <w:bookmarkStart w:id="217" w:name="Standard_8:Physical_and_emotional_maltre"/>
      <w:bookmarkStart w:id="218" w:name="_bookmark144"/>
      <w:bookmarkStart w:id="219" w:name="_bookmark145"/>
      <w:bookmarkStart w:id="220" w:name="_Toc110957700"/>
      <w:bookmarkEnd w:id="217"/>
      <w:bookmarkEnd w:id="218"/>
      <w:bookmarkEnd w:id="219"/>
      <w:r w:rsidRPr="00330F17">
        <w:rPr>
          <w:noProof/>
          <w:color w:val="008AC1"/>
          <w:sz w:val="28"/>
          <w:szCs w:val="24"/>
          <w:lang w:val="en-US"/>
        </w:rPr>
        <w:t xml:space="preserve">8. STANDARTS. </w:t>
      </w:r>
      <w:bookmarkStart w:id="221" w:name="_bookmark146"/>
      <w:bookmarkEnd w:id="221"/>
      <w:r w:rsidRPr="00330F17">
        <w:rPr>
          <w:noProof/>
          <w:color w:val="008AC1"/>
          <w:sz w:val="28"/>
          <w:szCs w:val="24"/>
          <w:lang w:val="en-US"/>
        </w:rPr>
        <w:t>FIZISKI UN EMOCIONĀLI SLIKTA IZTURĒŠANĀS</w:t>
      </w:r>
      <w:bookmarkEnd w:id="220"/>
    </w:p>
    <w:p w14:paraId="50628559" w14:textId="77777777" w:rsidR="00330F17" w:rsidRPr="00330F17" w:rsidRDefault="00330F17" w:rsidP="00330F17">
      <w:pPr>
        <w:jc w:val="both"/>
        <w:rPr>
          <w:rFonts w:ascii="Times New Roman" w:eastAsia="Arial" w:hAnsi="Times New Roman" w:cs="Times New Roman"/>
          <w:noProof/>
          <w:sz w:val="24"/>
          <w:szCs w:val="24"/>
          <w:lang w:val="en-US"/>
        </w:rPr>
      </w:pPr>
    </w:p>
    <w:p w14:paraId="6EA28C7C" w14:textId="77777777" w:rsidR="00330F17" w:rsidRPr="00330F17" w:rsidRDefault="00330F17" w:rsidP="00330F17">
      <w:pPr>
        <w:jc w:val="both"/>
        <w:rPr>
          <w:rFonts w:ascii="Times New Roman" w:eastAsia="Century Gothic" w:hAnsi="Times New Roman" w:cs="Times New Roman"/>
          <w:noProof/>
          <w:sz w:val="24"/>
          <w:szCs w:val="24"/>
          <w:lang w:val="en-US"/>
        </w:rPr>
      </w:pPr>
      <w:r w:rsidRPr="00330F17">
        <w:rPr>
          <w:rFonts w:ascii="Times New Roman" w:hAnsi="Times New Roman" w:cs="Times New Roman"/>
          <w:i/>
          <w:noProof/>
          <w:sz w:val="24"/>
          <w:lang w:val="en-US"/>
        </w:rPr>
        <w:t xml:space="preserve">Kopā ar šo standartu jālasa: </w:t>
      </w:r>
      <w:r w:rsidRPr="00330F17">
        <w:rPr>
          <w:rFonts w:ascii="Times New Roman" w:hAnsi="Times New Roman" w:cs="Times New Roman"/>
          <w:i/>
          <w:noProof/>
          <w:color w:val="008AC1"/>
          <w:sz w:val="24"/>
          <w:lang w:val="en-US"/>
        </w:rPr>
        <w:t>Principi</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008AC1"/>
          <w:sz w:val="24"/>
          <w:lang w:val="en-US"/>
        </w:rPr>
        <w:t>10. standarts “Garīgā veselība un psihosociālas ciešanas”</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008AC1"/>
          <w:sz w:val="24"/>
          <w:lang w:val="en-US"/>
        </w:rPr>
        <w:t xml:space="preserve">16. standarts “Ģimenes un aprūpējošās vides stiprināšana” </w:t>
      </w:r>
      <w:r w:rsidRPr="00330F17">
        <w:rPr>
          <w:rFonts w:ascii="Times New Roman" w:hAnsi="Times New Roman" w:cs="Times New Roman"/>
          <w:i/>
          <w:noProof/>
          <w:sz w:val="24"/>
          <w:lang w:val="en-US"/>
        </w:rPr>
        <w:t xml:space="preserve">un </w:t>
      </w:r>
      <w:r w:rsidRPr="00330F17">
        <w:rPr>
          <w:rFonts w:ascii="Times New Roman" w:hAnsi="Times New Roman" w:cs="Times New Roman"/>
          <w:i/>
          <w:noProof/>
          <w:color w:val="008AC1"/>
          <w:sz w:val="24"/>
          <w:lang w:val="en-US"/>
        </w:rPr>
        <w:t>18. standarts “Lietu pārvaldība”</w:t>
      </w:r>
      <w:r w:rsidRPr="00330F17">
        <w:rPr>
          <w:rFonts w:ascii="Times New Roman" w:hAnsi="Times New Roman" w:cs="Times New Roman"/>
          <w:i/>
          <w:noProof/>
          <w:sz w:val="24"/>
          <w:lang w:val="en-US"/>
        </w:rPr>
        <w:t>.</w:t>
      </w:r>
    </w:p>
    <w:p w14:paraId="6CF45320" w14:textId="77777777" w:rsidR="00330F17" w:rsidRPr="00330F17" w:rsidRDefault="00330F17" w:rsidP="00330F17">
      <w:pPr>
        <w:jc w:val="both"/>
        <w:rPr>
          <w:rFonts w:ascii="Times New Roman" w:eastAsia="Century Gothic" w:hAnsi="Times New Roman" w:cs="Times New Roman"/>
          <w:i/>
          <w:noProof/>
          <w:sz w:val="24"/>
          <w:szCs w:val="24"/>
          <w:lang w:val="en-US"/>
        </w:rPr>
      </w:pPr>
    </w:p>
    <w:p w14:paraId="7425E9FC" w14:textId="77777777" w:rsidR="00330F17" w:rsidRPr="00330F17" w:rsidRDefault="00330F17" w:rsidP="00330F17">
      <w:pPr>
        <w:pStyle w:val="BodyText"/>
        <w:rPr>
          <w:lang w:val="en-US"/>
        </w:rPr>
      </w:pPr>
      <w:r w:rsidRPr="00330F17">
        <w:rPr>
          <w:lang w:val="en-US"/>
        </w:rPr>
        <w:t>“Slikta izturēšanās” ietver visas darbības, tostarp bezdarbību, kas bērnam rada kaitējumu, kaitējuma iespējamību vai kaitējuma draudus. Tā pastāv dažādos apstākļos, un to var pieļaut vecāki vai aprūpētāji, ģimenes locekļi, autoritātes, svešinieki un pat citi bērni. Pierādījumi liecina, ka slikta izturēšanās ir plaši izplatīta un var palielināties humānās palīdzības situācijā, kad aizsargājošā vide ir novājināta. Bērnībā fizisku vardarbību piedzīvo aptuveni 1 no 4 bērniem, un katru gadu fizisku, seksuālu vai emocionālu vardarbību vai nevērību piedzīvo līdz pat 1 miljardam bērnu vecumā no 2 līdz 17 gadiem.</w:t>
      </w:r>
    </w:p>
    <w:p w14:paraId="6D8E5005" w14:textId="77777777" w:rsidR="00330F17" w:rsidRPr="00330F17" w:rsidRDefault="00330F17" w:rsidP="00330F17">
      <w:pPr>
        <w:jc w:val="both"/>
        <w:rPr>
          <w:rFonts w:ascii="Times New Roman" w:eastAsia="Arial" w:hAnsi="Times New Roman" w:cs="Times New Roman"/>
          <w:noProof/>
          <w:sz w:val="24"/>
          <w:szCs w:val="24"/>
          <w:lang w:val="en-US"/>
        </w:rPr>
      </w:pPr>
    </w:p>
    <w:p w14:paraId="07A0CA2E" w14:textId="77777777" w:rsidR="00330F17" w:rsidRPr="00330F17" w:rsidRDefault="00330F17" w:rsidP="00330F17">
      <w:pPr>
        <w:pStyle w:val="BodyText"/>
        <w:rPr>
          <w:lang w:val="en-US"/>
        </w:rPr>
      </w:pPr>
      <w:r w:rsidRPr="00330F17">
        <w:rPr>
          <w:lang w:val="en-US"/>
        </w:rPr>
        <w:t>Slikta izturēšanās atstāj nopietnu īslaicīgu un ilgstošu iedarbību uz bērniem un nākamajām paaudzēm. Visiem humānās palīdzības sniedzējiem, tostarp tiem, kas strādā bērnu aizsardzības jomā, ir jāiesaistās visaptverošos un koordinētos iejaukšanās pasākumos, lai novērstu sliktas izturēšanās gadījumus un reaģētu uz tiem.</w:t>
      </w:r>
    </w:p>
    <w:p w14:paraId="3E78EBA7" w14:textId="77777777" w:rsidR="00330F17" w:rsidRPr="00330F17" w:rsidRDefault="00330F17" w:rsidP="00330F17">
      <w:pPr>
        <w:jc w:val="both"/>
        <w:rPr>
          <w:rFonts w:ascii="Times New Roman" w:eastAsia="Arial" w:hAnsi="Times New Roman" w:cs="Times New Roman"/>
          <w:noProof/>
          <w:sz w:val="24"/>
          <w:szCs w:val="24"/>
          <w:lang w:val="en-US"/>
        </w:rPr>
      </w:pPr>
    </w:p>
    <w:p w14:paraId="3FF52E33" w14:textId="77777777" w:rsidR="00330F17" w:rsidRPr="00330F17" w:rsidRDefault="00330F17" w:rsidP="00330F17">
      <w:pPr>
        <w:pStyle w:val="BodyText"/>
        <w:rPr>
          <w:lang w:val="en-US"/>
        </w:rPr>
      </w:pPr>
      <w:r w:rsidRPr="00330F17">
        <w:rPr>
          <w:lang w:val="en-US"/>
        </w:rPr>
        <w:t>Šis standarts attiecas uz fiziskas un emocionālas vardarbības, nevērības, ekspluatācijas un vardarbības novēršanu un reaģēšanu uz to. Citos standartos galvenā uzmanība ir pievērsta citiem sliktas izturēšanās veidiem, piemēram, seksuālai vardarbībai (</w:t>
      </w:r>
      <w:r w:rsidRPr="00330F17">
        <w:rPr>
          <w:color w:val="008AC1"/>
          <w:lang w:val="en-US"/>
        </w:rPr>
        <w:t>9. standarts</w:t>
      </w:r>
      <w:r w:rsidRPr="00330F17">
        <w:rPr>
          <w:lang w:val="en-US"/>
        </w:rPr>
        <w:t>), bērnu darbam (</w:t>
      </w:r>
      <w:r w:rsidRPr="00330F17">
        <w:rPr>
          <w:color w:val="008AC1"/>
          <w:lang w:val="en-US"/>
        </w:rPr>
        <w:t>12. standarts</w:t>
      </w:r>
      <w:r w:rsidRPr="00330F17">
        <w:rPr>
          <w:lang w:val="en-US"/>
        </w:rPr>
        <w:t>) un bērnu izmantošanai bruņotajos spēkos vai bruņotos grupējumos (</w:t>
      </w:r>
      <w:r w:rsidRPr="00330F17">
        <w:rPr>
          <w:color w:val="008AC1"/>
          <w:lang w:val="en-US"/>
        </w:rPr>
        <w:t>11. standarts</w:t>
      </w:r>
      <w:r w:rsidRPr="00330F17">
        <w:rPr>
          <w:lang w:val="en-US"/>
        </w:rPr>
        <w:t>).</w:t>
      </w:r>
    </w:p>
    <w:p w14:paraId="3BFA2DC6" w14:textId="77777777" w:rsidR="00330F17" w:rsidRPr="00330F17" w:rsidRDefault="00330F17" w:rsidP="00330F17">
      <w:pPr>
        <w:jc w:val="both"/>
        <w:rPr>
          <w:rFonts w:ascii="Times New Roman" w:eastAsia="Arial"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330F17" w:rsidRPr="00330F17" w14:paraId="0620D8F9" w14:textId="77777777" w:rsidTr="002352FF">
        <w:tc>
          <w:tcPr>
            <w:tcW w:w="5000" w:type="pct"/>
          </w:tcPr>
          <w:p w14:paraId="07BAD734"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STANDARTS</w:t>
            </w:r>
          </w:p>
          <w:p w14:paraId="25DEAA4D" w14:textId="77777777" w:rsidR="00330F17" w:rsidRPr="00330F17" w:rsidRDefault="00330F17" w:rsidP="002352FF">
            <w:pPr>
              <w:jc w:val="both"/>
              <w:rPr>
                <w:rFonts w:ascii="Times New Roman" w:eastAsia="Arial" w:hAnsi="Times New Roman" w:cs="Times New Roman"/>
                <w:b/>
                <w:bCs/>
                <w:noProof/>
                <w:sz w:val="24"/>
                <w:szCs w:val="24"/>
                <w:lang w:val="en-US"/>
              </w:rPr>
            </w:pPr>
          </w:p>
          <w:p w14:paraId="6A381F97"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Bērni ir pasargāti no fiziski un emocionāli sliktas izturēšanās, un viņiem ir pieejami kontekstam piemēroti un ar dzimumu, vecumu un invaliditāti saistīti reaģēšanas pakalpojumi</w:t>
            </w:r>
          </w:p>
        </w:tc>
      </w:tr>
    </w:tbl>
    <w:p w14:paraId="35307843" w14:textId="77777777" w:rsidR="00330F17" w:rsidRPr="00330F17" w:rsidRDefault="00330F17" w:rsidP="00330F17">
      <w:pPr>
        <w:jc w:val="both"/>
        <w:rPr>
          <w:rFonts w:ascii="Times New Roman" w:eastAsia="Arial" w:hAnsi="Times New Roman" w:cs="Times New Roman"/>
          <w:noProof/>
          <w:sz w:val="24"/>
          <w:szCs w:val="24"/>
          <w:lang w:val="en-US"/>
        </w:rPr>
      </w:pPr>
    </w:p>
    <w:p w14:paraId="1F8277D6" w14:textId="77777777" w:rsidR="00330F17" w:rsidRPr="00330F17" w:rsidRDefault="00330F17" w:rsidP="00330F17">
      <w:pPr>
        <w:tabs>
          <w:tab w:val="left" w:pos="653"/>
        </w:tabs>
        <w:jc w:val="both"/>
        <w:rPr>
          <w:rFonts w:ascii="Times New Roman" w:hAnsi="Times New Roman" w:cs="Times New Roman"/>
          <w:b/>
          <w:noProof/>
          <w:color w:val="008AC1"/>
          <w:sz w:val="24"/>
          <w:lang w:val="en-US"/>
        </w:rPr>
      </w:pPr>
      <w:bookmarkStart w:id="222" w:name="_bookmark147"/>
      <w:bookmarkEnd w:id="222"/>
      <w:r w:rsidRPr="00330F17">
        <w:rPr>
          <w:rFonts w:ascii="Times New Roman" w:hAnsi="Times New Roman" w:cs="Times New Roman"/>
          <w:b/>
          <w:noProof/>
          <w:color w:val="008AC1"/>
          <w:sz w:val="24"/>
          <w:lang w:val="en-US"/>
        </w:rPr>
        <w:t>8.1. GALVENĀS DARBĪBAS</w:t>
      </w:r>
    </w:p>
    <w:p w14:paraId="6B3C09E2" w14:textId="77777777" w:rsidR="00330F17" w:rsidRPr="00330F17" w:rsidRDefault="00330F17" w:rsidP="00330F17">
      <w:pPr>
        <w:jc w:val="both"/>
        <w:rPr>
          <w:rFonts w:ascii="Times New Roman" w:eastAsia="Arial" w:hAnsi="Times New Roman" w:cs="Times New Roman"/>
          <w:noProof/>
          <w:sz w:val="24"/>
          <w:szCs w:val="24"/>
          <w:lang w:val="en-US"/>
        </w:rPr>
      </w:pPr>
    </w:p>
    <w:p w14:paraId="79540554" w14:textId="77777777" w:rsidR="00330F17" w:rsidRPr="00330F17" w:rsidRDefault="00330F17" w:rsidP="00330F17">
      <w:pPr>
        <w:pStyle w:val="BodyText"/>
        <w:rPr>
          <w:b/>
          <w:bCs/>
          <w:color w:val="008AC1"/>
          <w:lang w:val="en-US"/>
        </w:rPr>
      </w:pPr>
      <w:r w:rsidRPr="00330F17">
        <w:rPr>
          <w:b/>
          <w:bCs/>
          <w:color w:val="008AC1"/>
          <w:lang w:val="en-US"/>
        </w:rPr>
        <w:t>Sagatavotība</w:t>
      </w:r>
    </w:p>
    <w:p w14:paraId="275D6CD1" w14:textId="77777777" w:rsidR="00330F17" w:rsidRPr="00330F17" w:rsidRDefault="00330F17" w:rsidP="00330F17">
      <w:pPr>
        <w:jc w:val="both"/>
        <w:rPr>
          <w:rFonts w:ascii="Times New Roman" w:eastAsia="Arial" w:hAnsi="Times New Roman" w:cs="Times New Roman"/>
          <w:noProof/>
          <w:sz w:val="24"/>
          <w:szCs w:val="24"/>
          <w:lang w:val="en-US"/>
        </w:rPr>
      </w:pPr>
    </w:p>
    <w:p w14:paraId="462446CC" w14:textId="77777777" w:rsidR="00330F17" w:rsidRPr="00330F17" w:rsidRDefault="00330F17" w:rsidP="00330F17">
      <w:pPr>
        <w:pStyle w:val="BodyText"/>
        <w:rPr>
          <w:lang w:val="en-US"/>
        </w:rPr>
      </w:pPr>
      <w:r w:rsidRPr="00330F17">
        <w:rPr>
          <w:lang w:val="en-US"/>
        </w:rPr>
        <w:t>8.1.1. Sadarboties ar bērniem un citām ieinteresētajām personām, lai saprastu, kā risku bērniem piedzīvot sliktu izturēšanos un aizsardzību pret to ietekmē:</w:t>
      </w:r>
    </w:p>
    <w:p w14:paraId="78BCD4C6" w14:textId="77777777" w:rsidR="00330F17" w:rsidRPr="00330F17" w:rsidRDefault="00330F17" w:rsidP="00330F17">
      <w:pPr>
        <w:pStyle w:val="BodyText"/>
        <w:rPr>
          <w:lang w:val="en-US"/>
        </w:rPr>
      </w:pPr>
    </w:p>
    <w:p w14:paraId="7F3BB9DF"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pašreizējās sociālās un kultūras normas, prakse un uzvedība;</w:t>
      </w:r>
    </w:p>
    <w:p w14:paraId="3156894A"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viņu dzimums, vecums un invaliditāte;</w:t>
      </w:r>
    </w:p>
    <w:p w14:paraId="5FDD974D"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visi attiecīgie tiesību akti un politika un</w:t>
      </w:r>
    </w:p>
    <w:p w14:paraId="53024062"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pašreizējā prakse sliktas izturēšanās novēršanai un reaģēšanai uz to.</w:t>
      </w:r>
    </w:p>
    <w:p w14:paraId="186CE085" w14:textId="77777777" w:rsidR="00330F17" w:rsidRPr="00330F17" w:rsidRDefault="00330F17" w:rsidP="00330F17">
      <w:pPr>
        <w:pStyle w:val="BodyText"/>
        <w:rPr>
          <w:lang w:val="en-US"/>
        </w:rPr>
      </w:pPr>
    </w:p>
    <w:p w14:paraId="23EE1DE4" w14:textId="77777777" w:rsidR="00330F17" w:rsidRPr="00330F17" w:rsidRDefault="00330F17" w:rsidP="00330F17">
      <w:pPr>
        <w:pStyle w:val="BodyText"/>
        <w:rPr>
          <w:lang w:val="en-US"/>
        </w:rPr>
      </w:pPr>
      <w:r w:rsidRPr="00330F17">
        <w:rPr>
          <w:lang w:val="en-US"/>
        </w:rPr>
        <w:t>8.1.2. Novērtēt un stiprināt attiecīgo pakalpojumu sniedzēju kompetenci identificēt, atsaukties un reaģēt uz gadījumiem, kad pret bērnu ir vērsta slikta izturēšanās.</w:t>
      </w:r>
    </w:p>
    <w:p w14:paraId="00FD89ED" w14:textId="77777777" w:rsidR="00330F17" w:rsidRPr="00330F17" w:rsidRDefault="00330F17" w:rsidP="00330F17">
      <w:pPr>
        <w:pStyle w:val="BodyText"/>
        <w:rPr>
          <w:lang w:val="en-US"/>
        </w:rPr>
      </w:pPr>
    </w:p>
    <w:p w14:paraId="19A0F143" w14:textId="77777777" w:rsidR="00330F17" w:rsidRPr="00330F17" w:rsidRDefault="00330F17" w:rsidP="00330F17">
      <w:pPr>
        <w:pStyle w:val="BodyText"/>
        <w:rPr>
          <w:lang w:val="en-US"/>
        </w:rPr>
      </w:pPr>
      <w:r w:rsidRPr="00330F17">
        <w:rPr>
          <w:lang w:val="en-US"/>
        </w:rPr>
        <w:t>8.1.3. Noteikt un stiprināt atbilstošas vietējās stratēģijas, lai novērstu sliktu izturēšanos pret bērnu.</w:t>
      </w:r>
    </w:p>
    <w:p w14:paraId="4E54589A" w14:textId="77777777" w:rsidR="00330F17" w:rsidRPr="00330F17" w:rsidRDefault="00330F17" w:rsidP="00330F17">
      <w:pPr>
        <w:pStyle w:val="BodyText"/>
        <w:rPr>
          <w:lang w:val="en-US"/>
        </w:rPr>
      </w:pPr>
    </w:p>
    <w:p w14:paraId="14D7F94E" w14:textId="77777777" w:rsidR="00330F17" w:rsidRPr="00330F17" w:rsidRDefault="00330F17" w:rsidP="00330F17">
      <w:pPr>
        <w:pStyle w:val="BodyText"/>
        <w:keepNext/>
        <w:keepLines/>
        <w:rPr>
          <w:lang w:val="en-US"/>
        </w:rPr>
      </w:pPr>
      <w:r w:rsidRPr="00330F17">
        <w:rPr>
          <w:lang w:val="en-US"/>
        </w:rPr>
        <w:t xml:space="preserve">8.1.4. Visus profesionāļus, kuri saskaras ar bērniem, apmācīt rīcības kodeksu un drošības politikas jautājumos un nodrošināt, ka viņi paraksta attiecīgos dokumentus. (Skat. </w:t>
      </w:r>
      <w:r w:rsidRPr="00330F17">
        <w:rPr>
          <w:color w:val="008AC1"/>
          <w:lang w:val="en-US"/>
        </w:rPr>
        <w:t>2. standartu</w:t>
      </w:r>
      <w:r w:rsidRPr="00330F17">
        <w:rPr>
          <w:lang w:val="en-US"/>
        </w:rPr>
        <w:t>.)</w:t>
      </w:r>
    </w:p>
    <w:p w14:paraId="3C83EFF7" w14:textId="77777777" w:rsidR="00330F17" w:rsidRPr="00330F17" w:rsidRDefault="00330F17" w:rsidP="00330F17">
      <w:pPr>
        <w:pStyle w:val="BodyText"/>
        <w:rPr>
          <w:lang w:val="en-US"/>
        </w:rPr>
      </w:pPr>
    </w:p>
    <w:p w14:paraId="2C99AD46" w14:textId="77777777" w:rsidR="00330F17" w:rsidRPr="00330F17" w:rsidRDefault="00330F17" w:rsidP="00330F17">
      <w:pPr>
        <w:pStyle w:val="BodyText"/>
        <w:rPr>
          <w:lang w:val="en-US"/>
        </w:rPr>
      </w:pPr>
      <w:r w:rsidRPr="00330F17">
        <w:rPr>
          <w:lang w:val="en-US"/>
        </w:rPr>
        <w:t xml:space="preserve">8.1.5. Izstrādāt, īstenot un apmācīt visas ieinteresētās personas, tostarp bērnus, jautājumos par konfidenciāliem nosūtījuma veidiem un lietu pārvaldības protokoliem, kas atbalsta bērnus, kuri piedzīvojuši sliktu izturēšanos. (Skat. </w:t>
      </w:r>
      <w:r w:rsidRPr="00330F17">
        <w:rPr>
          <w:color w:val="008AC1"/>
          <w:lang w:val="en-US"/>
        </w:rPr>
        <w:t>18. standartu</w:t>
      </w:r>
      <w:r w:rsidRPr="00330F17">
        <w:rPr>
          <w:lang w:val="en-US"/>
        </w:rPr>
        <w:t>.)</w:t>
      </w:r>
    </w:p>
    <w:p w14:paraId="1E992867" w14:textId="77777777" w:rsidR="00330F17" w:rsidRPr="00330F17" w:rsidRDefault="00330F17" w:rsidP="00330F17">
      <w:pPr>
        <w:pStyle w:val="BodyText"/>
        <w:rPr>
          <w:lang w:val="en-US"/>
        </w:rPr>
      </w:pPr>
    </w:p>
    <w:p w14:paraId="74AFC651" w14:textId="77777777" w:rsidR="00330F17" w:rsidRPr="00330F17" w:rsidRDefault="00330F17" w:rsidP="00330F17">
      <w:pPr>
        <w:pStyle w:val="BodyText"/>
        <w:rPr>
          <w:lang w:val="en-US"/>
        </w:rPr>
      </w:pPr>
      <w:r w:rsidRPr="00330F17">
        <w:rPr>
          <w:lang w:val="en-US"/>
        </w:rPr>
        <w:t>8.1.6. Apmācīt visus sociālo darbiniekus un tiešos pakalpojumu sniedzējus:</w:t>
      </w:r>
    </w:p>
    <w:p w14:paraId="1657F588" w14:textId="77777777" w:rsidR="00330F17" w:rsidRPr="00330F17" w:rsidRDefault="00330F17" w:rsidP="00330F17">
      <w:pPr>
        <w:pStyle w:val="BodyText"/>
        <w:rPr>
          <w:lang w:val="en-US"/>
        </w:rPr>
      </w:pPr>
    </w:p>
    <w:p w14:paraId="47732FA8"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identificēt sliktas izturēšanās pazīmes;</w:t>
      </w:r>
    </w:p>
    <w:p w14:paraId="28F82449"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novērtēt bērnu drošību;</w:t>
      </w:r>
    </w:p>
    <w:p w14:paraId="5294DFB5"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noteikt aprūpētāju kompetenci aizsargāt bērnu un</w:t>
      </w:r>
    </w:p>
    <w:p w14:paraId="3456FEC4"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 xml:space="preserve">nodrošināt primāru psihosociālu palīdzību, piemēram, psiholoģisko pirmo palīdzību. (Skat. </w:t>
      </w:r>
      <w:r w:rsidRPr="00330F17">
        <w:rPr>
          <w:color w:val="008AC1"/>
          <w:lang w:val="en-US"/>
        </w:rPr>
        <w:t>10. standartu</w:t>
      </w:r>
      <w:r w:rsidRPr="00330F17">
        <w:rPr>
          <w:lang w:val="en-US"/>
        </w:rPr>
        <w:t>.)</w:t>
      </w:r>
    </w:p>
    <w:p w14:paraId="08788125" w14:textId="77777777" w:rsidR="00330F17" w:rsidRPr="00330F17" w:rsidRDefault="00330F17" w:rsidP="00330F17">
      <w:pPr>
        <w:pStyle w:val="BodyText"/>
        <w:rPr>
          <w:lang w:val="en-US"/>
        </w:rPr>
      </w:pPr>
    </w:p>
    <w:p w14:paraId="11FF170D" w14:textId="77777777" w:rsidR="00330F17" w:rsidRPr="00330F17" w:rsidRDefault="00330F17" w:rsidP="00330F17">
      <w:pPr>
        <w:pStyle w:val="BodyText"/>
        <w:rPr>
          <w:lang w:val="en-US"/>
        </w:rPr>
      </w:pPr>
      <w:r w:rsidRPr="00330F17">
        <w:rPr>
          <w:lang w:val="en-US"/>
        </w:rPr>
        <w:t>8.1.7. Sadarboties ar vietējiem, valsts un starptautiskiem dalībniekiem, lai konstatētu nevērību kā sliktas izturēšanās veidu un ņemtu to vērā visos būtiskajos novērtēšanas, kartēšanas un datu vākšanas pasākumos.</w:t>
      </w:r>
    </w:p>
    <w:p w14:paraId="02240074" w14:textId="77777777" w:rsidR="00330F17" w:rsidRPr="00330F17" w:rsidRDefault="00330F17" w:rsidP="00330F17">
      <w:pPr>
        <w:pStyle w:val="BodyText"/>
        <w:rPr>
          <w:lang w:val="en-US"/>
        </w:rPr>
      </w:pPr>
    </w:p>
    <w:p w14:paraId="3A32147E" w14:textId="77777777" w:rsidR="00330F17" w:rsidRPr="00330F17" w:rsidRDefault="00330F17" w:rsidP="00330F17">
      <w:pPr>
        <w:pStyle w:val="BodyText"/>
        <w:rPr>
          <w:lang w:val="en-US"/>
        </w:rPr>
      </w:pPr>
      <w:r w:rsidRPr="00330F17">
        <w:rPr>
          <w:lang w:val="en-US"/>
        </w:rPr>
        <w:t>8.1.8. Sadarboties ar bērniem un aprūpētājiem, lai izveidotu un izplatītu bērniem piemērotus, iekļaujošus izpratnes veicināšanas vēstījumus par:</w:t>
      </w:r>
    </w:p>
    <w:p w14:paraId="2E490204" w14:textId="77777777" w:rsidR="00330F17" w:rsidRPr="00330F17" w:rsidRDefault="00330F17" w:rsidP="00330F17">
      <w:pPr>
        <w:pStyle w:val="BodyText"/>
        <w:rPr>
          <w:lang w:val="en-US"/>
        </w:rPr>
      </w:pPr>
    </w:p>
    <w:p w14:paraId="41DF0E92"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sliktas izturēšanās definīcija un veidiem;</w:t>
      </w:r>
    </w:p>
    <w:p w14:paraId="253EDCF2"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sliktas izturēšanās sekām un</w:t>
      </w:r>
    </w:p>
    <w:p w14:paraId="77AEE496"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pieejamajiem atbalsta pakalpojumiem sliktas izturēšanās novēršanai un reaģēšanai uz to.</w:t>
      </w:r>
    </w:p>
    <w:p w14:paraId="0B8442EF" w14:textId="77777777" w:rsidR="00330F17" w:rsidRPr="00330F17" w:rsidRDefault="00330F17" w:rsidP="00330F17">
      <w:pPr>
        <w:jc w:val="both"/>
        <w:rPr>
          <w:rFonts w:ascii="Times New Roman" w:eastAsia="Arial" w:hAnsi="Times New Roman" w:cs="Times New Roman"/>
          <w:noProof/>
          <w:sz w:val="24"/>
          <w:szCs w:val="24"/>
          <w:lang w:val="en-US"/>
        </w:rPr>
      </w:pPr>
    </w:p>
    <w:p w14:paraId="6C0888CA" w14:textId="77777777" w:rsidR="00330F17" w:rsidRPr="00330F17" w:rsidRDefault="00330F17" w:rsidP="00330F17">
      <w:pPr>
        <w:pStyle w:val="BodyText"/>
        <w:rPr>
          <w:b/>
          <w:bCs/>
          <w:color w:val="008AC1"/>
          <w:lang w:val="en-US"/>
        </w:rPr>
      </w:pPr>
      <w:r w:rsidRPr="00330F17">
        <w:rPr>
          <w:b/>
          <w:bCs/>
          <w:color w:val="008AC1"/>
          <w:lang w:val="en-US"/>
        </w:rPr>
        <w:t>Reaģēšana</w:t>
      </w:r>
    </w:p>
    <w:p w14:paraId="1E748F8B" w14:textId="77777777" w:rsidR="00330F17" w:rsidRPr="00330F17" w:rsidRDefault="00330F17" w:rsidP="00330F17">
      <w:pPr>
        <w:jc w:val="both"/>
        <w:rPr>
          <w:rFonts w:ascii="Times New Roman" w:eastAsia="Arial" w:hAnsi="Times New Roman" w:cs="Times New Roman"/>
          <w:noProof/>
          <w:sz w:val="24"/>
          <w:szCs w:val="24"/>
          <w:lang w:val="en-US"/>
        </w:rPr>
      </w:pPr>
    </w:p>
    <w:p w14:paraId="78B3792C" w14:textId="77777777" w:rsidR="00330F17" w:rsidRPr="00330F17" w:rsidRDefault="00330F17" w:rsidP="00330F17">
      <w:pPr>
        <w:pStyle w:val="BodyText"/>
        <w:rPr>
          <w:lang w:val="en-US"/>
        </w:rPr>
      </w:pPr>
      <w:r w:rsidRPr="00330F17">
        <w:rPr>
          <w:lang w:val="en-US"/>
        </w:rPr>
        <w:t xml:space="preserve">8.1.9. Palīdzēt aprūpētājiem attīstīt pozitīvas pārvarēšanas prasmes un prasmes veikt vecāku aprūpi, kā arī saņemt atbalstu iztikas līdzekļu veidā. (Skat. </w:t>
      </w:r>
      <w:r w:rsidRPr="00330F17">
        <w:rPr>
          <w:color w:val="008AC1"/>
          <w:lang w:val="en-US"/>
        </w:rPr>
        <w:t>16. standartu</w:t>
      </w:r>
      <w:r w:rsidRPr="00330F17">
        <w:rPr>
          <w:lang w:val="en-US"/>
        </w:rPr>
        <w:t>.)</w:t>
      </w:r>
    </w:p>
    <w:p w14:paraId="183C773C" w14:textId="77777777" w:rsidR="00330F17" w:rsidRPr="00330F17" w:rsidRDefault="00330F17" w:rsidP="00330F17">
      <w:pPr>
        <w:jc w:val="both"/>
        <w:rPr>
          <w:rFonts w:ascii="Times New Roman" w:eastAsia="Arial" w:hAnsi="Times New Roman" w:cs="Times New Roman"/>
          <w:noProof/>
          <w:sz w:val="24"/>
          <w:szCs w:val="24"/>
          <w:lang w:val="en-US"/>
        </w:rPr>
      </w:pPr>
    </w:p>
    <w:p w14:paraId="62B70226" w14:textId="77777777" w:rsidR="00330F17" w:rsidRPr="00330F17" w:rsidRDefault="00330F17" w:rsidP="00330F17">
      <w:pPr>
        <w:pStyle w:val="BodyText"/>
        <w:rPr>
          <w:lang w:val="en-US"/>
        </w:rPr>
      </w:pPr>
      <w:bookmarkStart w:id="223" w:name="_bookmark148"/>
      <w:bookmarkEnd w:id="223"/>
      <w:r w:rsidRPr="00330F17">
        <w:rPr>
          <w:lang w:val="en-US"/>
        </w:rPr>
        <w:t>8.1.10. Palīdzēt skolotājiem un citiem, kuri strādā ar bērniem, attīstīt pozitīvas disciplinēšanas prasmes.</w:t>
      </w:r>
    </w:p>
    <w:p w14:paraId="21DA6557" w14:textId="77777777" w:rsidR="00330F17" w:rsidRPr="00330F17" w:rsidRDefault="00330F17" w:rsidP="00330F17">
      <w:pPr>
        <w:pStyle w:val="BodyText"/>
        <w:rPr>
          <w:lang w:val="en-US"/>
        </w:rPr>
      </w:pPr>
    </w:p>
    <w:p w14:paraId="526E85E8" w14:textId="77777777" w:rsidR="00330F17" w:rsidRPr="00330F17" w:rsidRDefault="00330F17" w:rsidP="00330F17">
      <w:pPr>
        <w:pStyle w:val="BodyText"/>
        <w:rPr>
          <w:lang w:val="en-US"/>
        </w:rPr>
      </w:pPr>
      <w:r w:rsidRPr="00330F17">
        <w:rPr>
          <w:lang w:val="en-US"/>
        </w:rPr>
        <w:t>8.1.11. Nodrošināt bērniem, kuri piedzīvo vai ir piedzīvojuši sliktu izturēšanos, piekļuvi atbilstošiem, visaptverošiem un konfidenciāliem lietu pārvaldības pakalpojumiem. Iesaistīt bērnus un viņu aprūpētājus katrā šā procesa posmā, tostarp saistībā ar drošības un reaģēšanas plāniem.</w:t>
      </w:r>
    </w:p>
    <w:p w14:paraId="7514042C" w14:textId="77777777" w:rsidR="00330F17" w:rsidRPr="00330F17" w:rsidRDefault="00330F17" w:rsidP="00330F17">
      <w:pPr>
        <w:pStyle w:val="BodyText"/>
        <w:rPr>
          <w:lang w:val="en-US"/>
        </w:rPr>
      </w:pPr>
    </w:p>
    <w:p w14:paraId="1BF10598" w14:textId="77777777" w:rsidR="00330F17" w:rsidRPr="00330F17" w:rsidRDefault="00330F17" w:rsidP="00330F17">
      <w:pPr>
        <w:pStyle w:val="BodyText"/>
        <w:rPr>
          <w:lang w:val="en-US"/>
        </w:rPr>
      </w:pPr>
      <w:r w:rsidRPr="00330F17">
        <w:rPr>
          <w:lang w:val="en-US"/>
        </w:rPr>
        <w:t xml:space="preserve">8.1.12. Riskam pakļautajiem bērniem nodrošināt piekļuvi dzimumam, vecumam un invaliditātei piemērotām darbībām, kas atbalsta pozitīvas pārvarēšanas prasmes un veselīgas līdzbiedru attiecības, tostarp grupu darbībām bērnu labklājības nodrošināšanai. (Skat. </w:t>
      </w:r>
      <w:r w:rsidRPr="00330F17">
        <w:rPr>
          <w:color w:val="008AC1"/>
          <w:lang w:val="en-US"/>
        </w:rPr>
        <w:t xml:space="preserve">10. </w:t>
      </w:r>
      <w:r w:rsidRPr="00330F17">
        <w:rPr>
          <w:lang w:val="en-US"/>
        </w:rPr>
        <w:t xml:space="preserve">un </w:t>
      </w:r>
      <w:r w:rsidRPr="00330F17">
        <w:rPr>
          <w:color w:val="008AC1"/>
          <w:lang w:val="en-US"/>
        </w:rPr>
        <w:t>15</w:t>
      </w:r>
      <w:r w:rsidRPr="00330F17">
        <w:rPr>
          <w:lang w:val="en-US"/>
        </w:rPr>
        <w:t>. standartu.)</w:t>
      </w:r>
    </w:p>
    <w:p w14:paraId="08706A92" w14:textId="77777777" w:rsidR="00330F17" w:rsidRPr="00330F17" w:rsidRDefault="00330F17" w:rsidP="00330F17">
      <w:pPr>
        <w:pStyle w:val="BodyText"/>
        <w:rPr>
          <w:lang w:val="en-US"/>
        </w:rPr>
      </w:pPr>
    </w:p>
    <w:p w14:paraId="5BB5080D" w14:textId="77777777" w:rsidR="00330F17" w:rsidRPr="00330F17" w:rsidRDefault="00330F17" w:rsidP="00330F17">
      <w:pPr>
        <w:pStyle w:val="BodyText"/>
        <w:rPr>
          <w:lang w:val="en-US"/>
        </w:rPr>
      </w:pPr>
      <w:r w:rsidRPr="00330F17">
        <w:rPr>
          <w:lang w:val="en-US"/>
        </w:rPr>
        <w:t xml:space="preserve">8.1.13. Sadarboties ar kopienas locekļiem, lai vairotu izpratni par bērnu un aprūpētāju psihosociālu ciešanu pazīmēm un sekām. (Skat. </w:t>
      </w:r>
      <w:r w:rsidRPr="00330F17">
        <w:rPr>
          <w:color w:val="008AC1"/>
          <w:lang w:val="en-US"/>
        </w:rPr>
        <w:t>10. standartu</w:t>
      </w:r>
      <w:r w:rsidRPr="00330F17">
        <w:rPr>
          <w:lang w:val="en-US"/>
        </w:rPr>
        <w:t>.)</w:t>
      </w:r>
    </w:p>
    <w:p w14:paraId="4B02D096" w14:textId="77777777" w:rsidR="00330F17" w:rsidRPr="00330F17" w:rsidRDefault="00330F17" w:rsidP="00330F17">
      <w:pPr>
        <w:pStyle w:val="BodyText"/>
        <w:rPr>
          <w:lang w:val="en-US"/>
        </w:rPr>
      </w:pPr>
    </w:p>
    <w:p w14:paraId="4608D99E" w14:textId="77777777" w:rsidR="00330F17" w:rsidRPr="00330F17" w:rsidRDefault="00330F17" w:rsidP="00330F17">
      <w:pPr>
        <w:pStyle w:val="BodyText"/>
        <w:rPr>
          <w:lang w:val="en-US"/>
        </w:rPr>
      </w:pPr>
      <w:r w:rsidRPr="00330F17">
        <w:rPr>
          <w:lang w:val="en-US"/>
        </w:rPr>
        <w:t xml:space="preserve">8.1.14. Sadarboties ar kopienas dalībniekiem, tostarp skolām, lai: a) mazinātu jebkādu stigmu saistībā ar sliktu izturēšanos un b) atbalstītu tos, kas pakļauti sliktai attieksmei. (Skat. </w:t>
      </w:r>
      <w:r w:rsidRPr="00330F17">
        <w:rPr>
          <w:color w:val="008AC1"/>
          <w:lang w:val="en-US"/>
        </w:rPr>
        <w:t xml:space="preserve">17. </w:t>
      </w:r>
      <w:r w:rsidRPr="00330F17">
        <w:rPr>
          <w:lang w:val="en-US"/>
        </w:rPr>
        <w:t xml:space="preserve">un </w:t>
      </w:r>
      <w:r w:rsidRPr="00330F17">
        <w:rPr>
          <w:color w:val="008AC1"/>
          <w:lang w:val="en-US"/>
        </w:rPr>
        <w:t>23</w:t>
      </w:r>
      <w:r w:rsidRPr="00330F17">
        <w:rPr>
          <w:lang w:val="en-US"/>
        </w:rPr>
        <w:t>. standartu.)</w:t>
      </w:r>
    </w:p>
    <w:p w14:paraId="5C91550B" w14:textId="77777777" w:rsidR="00330F17" w:rsidRPr="00330F17" w:rsidRDefault="00330F17" w:rsidP="00330F17">
      <w:pPr>
        <w:pStyle w:val="BodyText"/>
        <w:rPr>
          <w:lang w:val="en-US"/>
        </w:rPr>
      </w:pPr>
    </w:p>
    <w:p w14:paraId="4E786E3F" w14:textId="77777777" w:rsidR="00330F17" w:rsidRPr="00330F17" w:rsidRDefault="00330F17" w:rsidP="00330F17">
      <w:pPr>
        <w:pStyle w:val="BodyText"/>
        <w:rPr>
          <w:lang w:val="en-US"/>
        </w:rPr>
      </w:pPr>
      <w:r w:rsidRPr="00330F17">
        <w:rPr>
          <w:lang w:val="en-US"/>
        </w:rPr>
        <w:t xml:space="preserve">8.1.15. Atbalstīt valdības, lai tās pieņemtu un īstenotu tiesību aktus un politiku, kas aizsargā bērnus pret sliktu izturēšanos visos privātos, valsts un institucionālos apstākļos, karantīnā vai migrācijā. (Skat. </w:t>
      </w:r>
      <w:r w:rsidRPr="00330F17">
        <w:rPr>
          <w:color w:val="008AC1"/>
          <w:lang w:val="en-US"/>
        </w:rPr>
        <w:t xml:space="preserve">14. </w:t>
      </w:r>
      <w:r w:rsidRPr="00330F17">
        <w:rPr>
          <w:lang w:val="en-US"/>
        </w:rPr>
        <w:t xml:space="preserve">un </w:t>
      </w:r>
      <w:r w:rsidRPr="00330F17">
        <w:rPr>
          <w:color w:val="008AC1"/>
          <w:lang w:val="en-US"/>
        </w:rPr>
        <w:t>20</w:t>
      </w:r>
      <w:r w:rsidRPr="00330F17">
        <w:rPr>
          <w:lang w:val="en-US"/>
        </w:rPr>
        <w:t>. standartu.)</w:t>
      </w:r>
    </w:p>
    <w:p w14:paraId="7D2A4C43" w14:textId="77777777" w:rsidR="00330F17" w:rsidRPr="00330F17" w:rsidRDefault="00330F17" w:rsidP="00330F17">
      <w:pPr>
        <w:pStyle w:val="BodyText"/>
        <w:rPr>
          <w:lang w:val="en-US"/>
        </w:rPr>
      </w:pPr>
    </w:p>
    <w:p w14:paraId="5ABC9D53" w14:textId="77777777" w:rsidR="00330F17" w:rsidRPr="00330F17" w:rsidRDefault="00330F17" w:rsidP="00330F17">
      <w:pPr>
        <w:pStyle w:val="BodyText"/>
        <w:rPr>
          <w:lang w:val="en-US"/>
        </w:rPr>
      </w:pPr>
      <w:r w:rsidRPr="00330F17">
        <w:rPr>
          <w:lang w:val="en-US"/>
        </w:rPr>
        <w:t>8.1.16. Īstenot protokolus un plānus par bērnu izolēšanu vai karantīnu, kas infekcijas slimību uzliesmojumu laikā ļaus viņiem apmierināt savas pastāvīgās fiziskās un psiholoģiskās vajadzības. (Piemēram, vispiemērotāk būtu izolēt bērnu kopā ar ģimenes locekli.)</w:t>
      </w:r>
    </w:p>
    <w:p w14:paraId="10EC6414" w14:textId="77777777" w:rsidR="00330F17" w:rsidRPr="00330F17" w:rsidRDefault="00330F17" w:rsidP="00330F17">
      <w:pPr>
        <w:jc w:val="both"/>
        <w:rPr>
          <w:rFonts w:ascii="Times New Roman" w:eastAsia="Arial" w:hAnsi="Times New Roman" w:cs="Times New Roman"/>
          <w:noProof/>
          <w:sz w:val="24"/>
          <w:szCs w:val="24"/>
          <w:lang w:val="en-US"/>
        </w:rPr>
      </w:pPr>
    </w:p>
    <w:p w14:paraId="57C80E75" w14:textId="77777777" w:rsidR="00330F17" w:rsidRPr="00330F17" w:rsidRDefault="00330F17" w:rsidP="00330F17">
      <w:pPr>
        <w:pStyle w:val="BodyText"/>
        <w:rPr>
          <w:b/>
          <w:bCs/>
          <w:color w:val="008AC1"/>
          <w:lang w:val="en-US"/>
        </w:rPr>
      </w:pPr>
      <w:r w:rsidRPr="00330F17">
        <w:rPr>
          <w:b/>
          <w:bCs/>
          <w:color w:val="008AC1"/>
          <w:lang w:val="en-US"/>
        </w:rPr>
        <w:t>8.2. MĒRU SISTĒMA</w:t>
      </w:r>
    </w:p>
    <w:p w14:paraId="30DF8B60" w14:textId="77777777" w:rsidR="00330F17" w:rsidRPr="00330F17" w:rsidRDefault="00330F17" w:rsidP="00330F17">
      <w:pPr>
        <w:jc w:val="both"/>
        <w:rPr>
          <w:rFonts w:ascii="Times New Roman" w:eastAsia="Arial" w:hAnsi="Times New Roman" w:cs="Times New Roman"/>
          <w:noProof/>
          <w:sz w:val="24"/>
          <w:szCs w:val="24"/>
          <w:lang w:val="en-US"/>
        </w:rPr>
      </w:pPr>
    </w:p>
    <w:p w14:paraId="0AF2B8CC" w14:textId="77777777" w:rsidR="00330F17" w:rsidRPr="00330F17" w:rsidRDefault="00330F17" w:rsidP="00330F17">
      <w:pPr>
        <w:pStyle w:val="BodyText"/>
        <w:rPr>
          <w:lang w:val="en-US"/>
        </w:rPr>
      </w:pPr>
      <w:r w:rsidRPr="00330F17">
        <w:rPr>
          <w:lang w:val="en-US"/>
        </w:rPr>
        <w:t xml:space="preserve">Visi rādītāji par bērniem jāiedala pēc dzimuma, vecuma, invaliditātes un citiem būtiskiem dažādības faktoriem. Ar turpmāk minētajiem rādītājiem mēra progresu salīdzinājumā ar vispārējo standartu. Rādītājus un uzdevumus var pielāgot kontekstam, lai sasniegtu turpmāk minētos orientējošos mērķus. Papildu saistītie rādītāji ir pieejami </w:t>
      </w:r>
      <w:r w:rsidRPr="00330F17">
        <w:rPr>
          <w:i/>
          <w:lang w:val="en-US"/>
        </w:rPr>
        <w:t>tiešsaistē</w:t>
      </w:r>
      <w:r w:rsidRPr="00330F17">
        <w:rPr>
          <w:lang w:val="en-US"/>
        </w:rPr>
        <w:t>.</w:t>
      </w:r>
    </w:p>
    <w:p w14:paraId="1CA81233" w14:textId="77777777" w:rsidR="00330F17" w:rsidRPr="00330F17" w:rsidRDefault="00330F17" w:rsidP="00330F17">
      <w:pPr>
        <w:jc w:val="both"/>
        <w:rPr>
          <w:rFonts w:ascii="Times New Roman" w:eastAsia="Arial" w:hAnsi="Times New Roman" w:cs="Times New Roman"/>
          <w:noProof/>
          <w:sz w:val="24"/>
          <w:szCs w:val="24"/>
          <w:lang w:val="en-US"/>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25"/>
        <w:gridCol w:w="3870"/>
        <w:gridCol w:w="790"/>
        <w:gridCol w:w="3543"/>
      </w:tblGrid>
      <w:tr w:rsidR="00330F17" w:rsidRPr="00330F17" w14:paraId="7E3F10DA" w14:textId="77777777" w:rsidTr="002352FF">
        <w:tc>
          <w:tcPr>
            <w:tcW w:w="506" w:type="pct"/>
          </w:tcPr>
          <w:p w14:paraId="76CEE8D2"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Rādītājs</w:t>
            </w:r>
          </w:p>
        </w:tc>
        <w:tc>
          <w:tcPr>
            <w:tcW w:w="2120" w:type="pct"/>
          </w:tcPr>
          <w:p w14:paraId="7AC6A643" w14:textId="77777777" w:rsidR="00330F17" w:rsidRPr="00330F17" w:rsidRDefault="00330F17" w:rsidP="002352FF">
            <w:pPr>
              <w:jc w:val="both"/>
              <w:rPr>
                <w:rFonts w:ascii="Times New Roman" w:eastAsia="Arial" w:hAnsi="Times New Roman" w:cs="Times New Roman"/>
                <w:noProof/>
                <w:sz w:val="24"/>
                <w:szCs w:val="24"/>
                <w:lang w:val="en-US"/>
              </w:rPr>
            </w:pPr>
          </w:p>
        </w:tc>
        <w:tc>
          <w:tcPr>
            <w:tcW w:w="433" w:type="pct"/>
          </w:tcPr>
          <w:p w14:paraId="31E560C9"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Mērķis</w:t>
            </w:r>
          </w:p>
        </w:tc>
        <w:tc>
          <w:tcPr>
            <w:tcW w:w="1942" w:type="pct"/>
          </w:tcPr>
          <w:p w14:paraId="47BED004" w14:textId="77777777" w:rsidR="00330F17" w:rsidRPr="00330F17" w:rsidRDefault="00330F17" w:rsidP="002352FF">
            <w:pPr>
              <w:tabs>
                <w:tab w:val="left" w:pos="2761"/>
                <w:tab w:val="left" w:pos="3661"/>
              </w:tabs>
              <w:jc w:val="both"/>
              <w:rPr>
                <w:rFonts w:ascii="Times New Roman" w:hAnsi="Times New Roman" w:cs="Times New Roman"/>
                <w:b/>
                <w:noProof/>
                <w:sz w:val="24"/>
                <w:lang w:val="en-US"/>
              </w:rPr>
            </w:pPr>
            <w:r w:rsidRPr="00330F17">
              <w:rPr>
                <w:rFonts w:ascii="Times New Roman" w:hAnsi="Times New Roman" w:cs="Times New Roman"/>
                <w:b/>
                <w:noProof/>
                <w:sz w:val="24"/>
                <w:lang w:val="en-US"/>
              </w:rPr>
              <w:t>Piezīmes</w:t>
            </w:r>
          </w:p>
        </w:tc>
      </w:tr>
      <w:tr w:rsidR="00330F17" w:rsidRPr="00330F17" w14:paraId="7FB0B3B4" w14:textId="77777777" w:rsidTr="002352FF">
        <w:tc>
          <w:tcPr>
            <w:tcW w:w="506" w:type="pct"/>
          </w:tcPr>
          <w:p w14:paraId="54766E82"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8.2.1.</w:t>
            </w:r>
          </w:p>
        </w:tc>
        <w:tc>
          <w:tcPr>
            <w:tcW w:w="2120" w:type="pct"/>
          </w:tcPr>
          <w:p w14:paraId="5E7A600B" w14:textId="77777777" w:rsidR="00330F17" w:rsidRPr="00330F17" w:rsidRDefault="00330F17" w:rsidP="002352FF">
            <w:pPr>
              <w:tabs>
                <w:tab w:val="left" w:pos="784"/>
              </w:tabs>
              <w:jc w:val="both"/>
              <w:rPr>
                <w:rFonts w:ascii="Times New Roman" w:hAnsi="Times New Roman" w:cs="Times New Roman"/>
                <w:noProof/>
                <w:sz w:val="24"/>
                <w:lang w:val="en-US"/>
              </w:rPr>
            </w:pPr>
            <w:r w:rsidRPr="00330F17">
              <w:rPr>
                <w:rFonts w:ascii="Times New Roman" w:hAnsi="Times New Roman" w:cs="Times New Roman"/>
                <w:noProof/>
                <w:sz w:val="24"/>
                <w:lang w:val="en-US"/>
              </w:rPr>
              <w:t># un % bērnu, attiecībā uz kuriem ir konstatēta nepieciešamība īstenot reaģēšanas pakalpojumus saistībā ar fiziski un emocionāli sliktu izturēšanos, kuri ziņo par to saņemšanu.</w:t>
            </w:r>
          </w:p>
        </w:tc>
        <w:tc>
          <w:tcPr>
            <w:tcW w:w="433" w:type="pct"/>
          </w:tcPr>
          <w:p w14:paraId="17C378A4"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100 %</w:t>
            </w:r>
          </w:p>
        </w:tc>
        <w:tc>
          <w:tcPr>
            <w:tcW w:w="1942" w:type="pct"/>
          </w:tcPr>
          <w:p w14:paraId="40F7DB9C" w14:textId="77777777" w:rsidR="00330F17" w:rsidRPr="00330F17" w:rsidRDefault="00330F17" w:rsidP="002352FF">
            <w:pPr>
              <w:tabs>
                <w:tab w:val="left" w:pos="1136"/>
              </w:tabs>
              <w:jc w:val="both"/>
              <w:rPr>
                <w:rFonts w:ascii="Times New Roman" w:hAnsi="Times New Roman" w:cs="Times New Roman"/>
                <w:noProof/>
                <w:sz w:val="24"/>
                <w:lang w:val="en-US"/>
              </w:rPr>
            </w:pPr>
            <w:r w:rsidRPr="00330F17">
              <w:rPr>
                <w:rFonts w:ascii="Times New Roman" w:hAnsi="Times New Roman" w:cs="Times New Roman"/>
                <w:noProof/>
                <w:sz w:val="24"/>
                <w:lang w:val="en-US"/>
              </w:rPr>
              <w:t>Pielāgot šo rādītāju valstī, lai norādītu uz konkrētiem pakalpojumiem (veselības aprūpe, garīgā veselība un psihosociālais atbalsts, lietu pārvaldība, tiesiskums).</w:t>
            </w:r>
          </w:p>
        </w:tc>
      </w:tr>
      <w:tr w:rsidR="00330F17" w:rsidRPr="00330F17" w14:paraId="591AF9C9" w14:textId="77777777" w:rsidTr="002352FF">
        <w:tc>
          <w:tcPr>
            <w:tcW w:w="506" w:type="pct"/>
          </w:tcPr>
          <w:p w14:paraId="38EAFDE5"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8.2.2.</w:t>
            </w:r>
          </w:p>
        </w:tc>
        <w:tc>
          <w:tcPr>
            <w:tcW w:w="2120" w:type="pct"/>
          </w:tcPr>
          <w:p w14:paraId="2A1B1D9F" w14:textId="77777777" w:rsidR="00330F17" w:rsidRPr="00330F17" w:rsidRDefault="00330F17" w:rsidP="002352FF">
            <w:pPr>
              <w:tabs>
                <w:tab w:val="left" w:pos="784"/>
              </w:tabs>
              <w:jc w:val="both"/>
              <w:rPr>
                <w:rFonts w:ascii="Times New Roman" w:hAnsi="Times New Roman" w:cs="Times New Roman"/>
                <w:noProof/>
                <w:sz w:val="24"/>
                <w:lang w:val="en-US"/>
              </w:rPr>
            </w:pPr>
            <w:r w:rsidRPr="00330F17">
              <w:rPr>
                <w:rFonts w:ascii="Times New Roman" w:hAnsi="Times New Roman" w:cs="Times New Roman"/>
                <w:noProof/>
                <w:sz w:val="24"/>
                <w:lang w:val="en-US"/>
              </w:rPr>
              <w:t>% stratēģiju fiziski un emocionāli sliktas izturēšanās novēršanai un reaģēšanai uz to, kas ir iekļautas humānās palīdzības plānošanā, kuras pamatā ir nesen veikti vajadzību novērtējumi.</w:t>
            </w:r>
          </w:p>
        </w:tc>
        <w:tc>
          <w:tcPr>
            <w:tcW w:w="433" w:type="pct"/>
          </w:tcPr>
          <w:p w14:paraId="6D4C3806"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90 %</w:t>
            </w:r>
          </w:p>
        </w:tc>
        <w:tc>
          <w:tcPr>
            <w:tcW w:w="1942" w:type="pct"/>
          </w:tcPr>
          <w:p w14:paraId="200E212A" w14:textId="77777777" w:rsidR="00330F17" w:rsidRPr="00330F17" w:rsidRDefault="00330F17" w:rsidP="002352FF">
            <w:pPr>
              <w:tabs>
                <w:tab w:val="left" w:pos="1145"/>
              </w:tabs>
              <w:jc w:val="both"/>
              <w:rPr>
                <w:rFonts w:ascii="Times New Roman" w:hAnsi="Times New Roman" w:cs="Times New Roman"/>
                <w:noProof/>
                <w:sz w:val="24"/>
                <w:lang w:val="en-US"/>
              </w:rPr>
            </w:pPr>
            <w:r w:rsidRPr="00330F17">
              <w:rPr>
                <w:rFonts w:ascii="Times New Roman" w:hAnsi="Times New Roman" w:cs="Times New Roman"/>
                <w:noProof/>
                <w:sz w:val="24"/>
                <w:lang w:val="en-US"/>
              </w:rPr>
              <w:t>Noteikt, ko valsts ietvaros nozīmē “nesen” (piemēram, “pēdējo 3 mēnešu laikā”).</w:t>
            </w:r>
          </w:p>
        </w:tc>
      </w:tr>
    </w:tbl>
    <w:p w14:paraId="7AED7054" w14:textId="77777777" w:rsidR="00330F17" w:rsidRPr="00330F17" w:rsidRDefault="00330F17" w:rsidP="00330F17">
      <w:pPr>
        <w:jc w:val="both"/>
        <w:rPr>
          <w:rFonts w:ascii="Times New Roman" w:eastAsia="Arial" w:hAnsi="Times New Roman" w:cs="Times New Roman"/>
          <w:noProof/>
          <w:sz w:val="24"/>
          <w:szCs w:val="24"/>
          <w:lang w:val="en-US"/>
        </w:rPr>
      </w:pPr>
    </w:p>
    <w:p w14:paraId="01FB3E55" w14:textId="77777777" w:rsidR="00330F17" w:rsidRPr="00330F17" w:rsidRDefault="00330F17" w:rsidP="00330F17">
      <w:pPr>
        <w:tabs>
          <w:tab w:val="left" w:pos="653"/>
        </w:tabs>
        <w:jc w:val="both"/>
        <w:rPr>
          <w:rFonts w:ascii="Times New Roman" w:hAnsi="Times New Roman" w:cs="Times New Roman"/>
          <w:b/>
          <w:noProof/>
          <w:color w:val="008AC1"/>
          <w:sz w:val="24"/>
          <w:lang w:val="en-US"/>
        </w:rPr>
      </w:pPr>
      <w:r w:rsidRPr="00330F17">
        <w:rPr>
          <w:rFonts w:ascii="Times New Roman" w:hAnsi="Times New Roman" w:cs="Times New Roman"/>
          <w:b/>
          <w:noProof/>
          <w:color w:val="008AC1"/>
          <w:sz w:val="24"/>
          <w:lang w:val="en-US"/>
        </w:rPr>
        <w:t>8.3. NORĀDĪJUMI</w:t>
      </w:r>
    </w:p>
    <w:p w14:paraId="1E92E114" w14:textId="77777777" w:rsidR="00330F17" w:rsidRPr="00330F17" w:rsidRDefault="00330F17" w:rsidP="00330F17">
      <w:pPr>
        <w:jc w:val="both"/>
        <w:rPr>
          <w:rFonts w:ascii="Times New Roman" w:eastAsia="Arial" w:hAnsi="Times New Roman" w:cs="Times New Roman"/>
          <w:noProof/>
          <w:sz w:val="24"/>
          <w:szCs w:val="24"/>
          <w:lang w:val="en-US"/>
        </w:rPr>
      </w:pPr>
    </w:p>
    <w:p w14:paraId="03D17777" w14:textId="77777777" w:rsidR="00330F17" w:rsidRPr="00330F17" w:rsidRDefault="00330F17" w:rsidP="00330F17">
      <w:pPr>
        <w:pStyle w:val="BodyText"/>
        <w:rPr>
          <w:b/>
          <w:bCs/>
          <w:color w:val="008AC1"/>
          <w:lang w:val="en-US"/>
        </w:rPr>
      </w:pPr>
      <w:r w:rsidRPr="00330F17">
        <w:rPr>
          <w:b/>
          <w:bCs/>
          <w:color w:val="008AC1"/>
          <w:lang w:val="en-US"/>
        </w:rPr>
        <w:t>8.3.1. Nevērība</w:t>
      </w:r>
    </w:p>
    <w:p w14:paraId="15E0C761" w14:textId="77777777" w:rsidR="00330F17" w:rsidRPr="00330F17" w:rsidRDefault="00330F17" w:rsidP="00330F17">
      <w:pPr>
        <w:jc w:val="both"/>
        <w:rPr>
          <w:rFonts w:ascii="Times New Roman" w:eastAsia="Arial" w:hAnsi="Times New Roman" w:cs="Times New Roman"/>
          <w:noProof/>
          <w:sz w:val="24"/>
          <w:szCs w:val="24"/>
          <w:lang w:val="en-US"/>
        </w:rPr>
      </w:pPr>
    </w:p>
    <w:p w14:paraId="6B4DA216" w14:textId="77777777" w:rsidR="00330F17" w:rsidRPr="00330F17" w:rsidRDefault="00330F17" w:rsidP="00330F17">
      <w:pPr>
        <w:pStyle w:val="BodyText"/>
        <w:rPr>
          <w:lang w:val="en-US"/>
        </w:rPr>
      </w:pPr>
      <w:r w:rsidRPr="00330F17">
        <w:rPr>
          <w:lang w:val="en-US"/>
        </w:rPr>
        <w:t>Nevērība var izpausties dažādi (fiziskā, medicīniskā, emocionālā, izglītojošā, uzraudzības vai attiecību ziņā), un to var būt grūti identificēt. Tai var būt smaga, ilgstoša negatīva ietekme uz bērna fizisko, emocionālo un psihosociālo attīstību un labklājību. Trūkst datu par nevērību humānās palīdzības apstākļos. Jāatbalsta visas ieinteresētās personas, lai atzītu nevērību kā sliktas izturēšanās formu un ņemtu to vērā visos būtiskajos novērtēšanas, kartēšanas un datu vākšanas pasākumos.</w:t>
      </w:r>
    </w:p>
    <w:p w14:paraId="1C501BA2" w14:textId="77777777" w:rsidR="00330F17" w:rsidRPr="00330F17" w:rsidRDefault="00330F17" w:rsidP="00330F17">
      <w:pPr>
        <w:pStyle w:val="BodyText"/>
        <w:rPr>
          <w:b/>
          <w:color w:val="008AC1"/>
          <w:lang w:val="en-US"/>
        </w:rPr>
      </w:pPr>
    </w:p>
    <w:p w14:paraId="4840D038" w14:textId="77777777" w:rsidR="00330F17" w:rsidRPr="00330F17" w:rsidRDefault="00330F17" w:rsidP="00330F17">
      <w:pPr>
        <w:pStyle w:val="BodyText"/>
        <w:rPr>
          <w:b/>
          <w:color w:val="008AC1"/>
          <w:lang w:val="en-US"/>
        </w:rPr>
      </w:pPr>
      <w:r w:rsidRPr="00330F17">
        <w:rPr>
          <w:b/>
          <w:color w:val="008AC1"/>
          <w:lang w:val="en-US"/>
        </w:rPr>
        <w:t>8.3.2. Fiziska un emocionāla ļaunprātīga izmantošana un vardarbība</w:t>
      </w:r>
    </w:p>
    <w:p w14:paraId="7980E149" w14:textId="77777777" w:rsidR="00330F17" w:rsidRPr="00330F17" w:rsidRDefault="00330F17" w:rsidP="00330F17">
      <w:pPr>
        <w:jc w:val="both"/>
        <w:rPr>
          <w:rFonts w:ascii="Times New Roman" w:eastAsia="Arial" w:hAnsi="Times New Roman" w:cs="Times New Roman"/>
          <w:noProof/>
          <w:sz w:val="24"/>
          <w:szCs w:val="24"/>
          <w:lang w:val="en-US"/>
        </w:rPr>
      </w:pPr>
    </w:p>
    <w:p w14:paraId="604FB1C4" w14:textId="77777777" w:rsidR="00330F17" w:rsidRPr="00330F17" w:rsidRDefault="00330F17" w:rsidP="00330F17">
      <w:pPr>
        <w:pStyle w:val="BodyText"/>
        <w:rPr>
          <w:lang w:val="en-US"/>
        </w:rPr>
      </w:pPr>
      <w:r w:rsidRPr="00330F17">
        <w:rPr>
          <w:lang w:val="en-US"/>
        </w:rPr>
        <w:t>Gan ļaunprātīga izmantošana, gan vardarbība ir tīša darbība, bet vardarbība ir “ļaunprātīga” tikai tad, ja to veic atbildības un aprūpes attiecībās. Svešinieka īstenota vardarbība nav ļaunprātīga izmantošana. Emocionāla un fiziska ļaunprātīga izmantošana un vardarbība ietver šādas dažādas darbības:</w:t>
      </w:r>
    </w:p>
    <w:p w14:paraId="6C639CF8" w14:textId="77777777" w:rsidR="00330F17" w:rsidRPr="00330F17" w:rsidRDefault="00330F17" w:rsidP="00330F17">
      <w:pPr>
        <w:jc w:val="both"/>
        <w:rPr>
          <w:rFonts w:ascii="Times New Roman" w:eastAsia="Arial" w:hAnsi="Times New Roman" w:cs="Times New Roman"/>
          <w:noProof/>
          <w:sz w:val="24"/>
          <w:szCs w:val="24"/>
          <w:lang w:val="en-US"/>
        </w:rPr>
      </w:pPr>
    </w:p>
    <w:p w14:paraId="4489BE18"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kustību ierobežošana;</w:t>
      </w:r>
    </w:p>
    <w:p w14:paraId="734E7D0D"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izsmiešana, draudēšana un iebiedēšana;</w:t>
      </w:r>
    </w:p>
    <w:p w14:paraId="25204FDD"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sišana, pēršana un spīdzināšana;</w:t>
      </w:r>
    </w:p>
    <w:p w14:paraId="63A499BD"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nolaupīšana un</w:t>
      </w:r>
    </w:p>
    <w:p w14:paraId="3CAADA4D"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nogalināšana.</w:t>
      </w:r>
    </w:p>
    <w:p w14:paraId="0185925E" w14:textId="77777777" w:rsidR="00330F17" w:rsidRPr="00330F17" w:rsidRDefault="00330F17" w:rsidP="00330F17">
      <w:pPr>
        <w:jc w:val="both"/>
        <w:rPr>
          <w:rFonts w:ascii="Times New Roman" w:eastAsia="Arial" w:hAnsi="Times New Roman" w:cs="Times New Roman"/>
          <w:noProof/>
          <w:sz w:val="24"/>
          <w:szCs w:val="24"/>
          <w:lang w:val="en-US"/>
        </w:rPr>
      </w:pPr>
    </w:p>
    <w:p w14:paraId="7C4CE42E" w14:textId="77777777" w:rsidR="00330F17" w:rsidRPr="00330F17" w:rsidRDefault="00330F17" w:rsidP="00330F17">
      <w:pPr>
        <w:pStyle w:val="BodyText"/>
        <w:rPr>
          <w:lang w:val="en-US"/>
        </w:rPr>
      </w:pPr>
      <w:r w:rsidRPr="00330F17">
        <w:rPr>
          <w:lang w:val="en-US"/>
        </w:rPr>
        <w:t>Vienlaikus var izpausties vairākas vardarbības formas. Ja ir zināms, ka bērns piedzīvo kādu no vardarbības izpausmēm, uzraudzīt, vai šis bērns nesaskaras ar vēl kādu citu vardarbības izpausmi.</w:t>
      </w:r>
    </w:p>
    <w:p w14:paraId="2CDAB638" w14:textId="77777777" w:rsidR="00330F17" w:rsidRPr="00330F17" w:rsidRDefault="00330F17" w:rsidP="00330F17">
      <w:pPr>
        <w:jc w:val="both"/>
        <w:rPr>
          <w:rFonts w:ascii="Times New Roman" w:eastAsia="Arial" w:hAnsi="Times New Roman" w:cs="Times New Roman"/>
          <w:noProof/>
          <w:sz w:val="24"/>
          <w:szCs w:val="24"/>
          <w:lang w:val="en-US"/>
        </w:rPr>
      </w:pPr>
    </w:p>
    <w:p w14:paraId="5D8D4AF3" w14:textId="77777777" w:rsidR="00330F17" w:rsidRPr="00330F17" w:rsidRDefault="00330F17" w:rsidP="00330F17">
      <w:pPr>
        <w:pStyle w:val="BodyText"/>
        <w:rPr>
          <w:lang w:val="en-US"/>
        </w:rPr>
      </w:pPr>
      <w:bookmarkStart w:id="224" w:name="_bookmark150"/>
      <w:bookmarkEnd w:id="224"/>
      <w:r w:rsidRPr="00330F17">
        <w:rPr>
          <w:lang w:val="en-US"/>
        </w:rPr>
        <w:t>Emocionālas un fiziskas ļaunprātīgas izmantošanas un vardarbības sekas ir šādas:</w:t>
      </w:r>
    </w:p>
    <w:p w14:paraId="1081267F" w14:textId="77777777" w:rsidR="00330F17" w:rsidRPr="00330F17" w:rsidRDefault="00330F17" w:rsidP="00330F17">
      <w:pPr>
        <w:jc w:val="both"/>
        <w:rPr>
          <w:rFonts w:ascii="Times New Roman" w:eastAsia="Arial" w:hAnsi="Times New Roman" w:cs="Times New Roman"/>
          <w:noProof/>
          <w:sz w:val="24"/>
          <w:szCs w:val="24"/>
          <w:lang w:val="en-US"/>
        </w:rPr>
      </w:pPr>
    </w:p>
    <w:p w14:paraId="45AE7DEC"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fizisks kaitējums (apdegumi, lauzti kauli, smadzeņu trauma u. c.);</w:t>
      </w:r>
    </w:p>
    <w:p w14:paraId="5221B1E2"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psihosociālās labklājības un garīgās veselības vājināšanās;</w:t>
      </w:r>
    </w:p>
    <w:p w14:paraId="71B1FB32"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pastāvīga fiziska vai kognitīva invaliditāte;</w:t>
      </w:r>
    </w:p>
    <w:p w14:paraId="53FEB409"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ilgstošas slimības, kas saistītas ar toksisku stresu, un/vai</w:t>
      </w:r>
    </w:p>
    <w:p w14:paraId="6D4D954F"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nāve.</w:t>
      </w:r>
    </w:p>
    <w:p w14:paraId="5465E1F2" w14:textId="77777777" w:rsidR="00330F17" w:rsidRPr="00330F17" w:rsidRDefault="00330F17" w:rsidP="00330F17">
      <w:pPr>
        <w:jc w:val="both"/>
        <w:rPr>
          <w:rFonts w:ascii="Times New Roman" w:eastAsia="Arial" w:hAnsi="Times New Roman" w:cs="Times New Roman"/>
          <w:noProof/>
          <w:sz w:val="24"/>
          <w:szCs w:val="24"/>
          <w:lang w:val="en-US"/>
        </w:rPr>
      </w:pPr>
    </w:p>
    <w:p w14:paraId="6399F0A1" w14:textId="77777777" w:rsidR="00330F17" w:rsidRPr="00330F17" w:rsidRDefault="00330F17" w:rsidP="00330F17">
      <w:pPr>
        <w:pStyle w:val="BodyText"/>
        <w:rPr>
          <w:lang w:val="en-US"/>
        </w:rPr>
      </w:pPr>
      <w:r w:rsidRPr="00330F17">
        <w:rPr>
          <w:lang w:val="en-US"/>
        </w:rPr>
        <w:t xml:space="preserve">Seksuāla veida ļaunprātīga izmantošana un vardarbība, ko dēvē par “seksuālu un ar dzimumu saistītu vardarbību”, ir aplūkota </w:t>
      </w:r>
      <w:r w:rsidRPr="00330F17">
        <w:rPr>
          <w:color w:val="008AC1"/>
          <w:lang w:val="en-US"/>
        </w:rPr>
        <w:t>9. standartā</w:t>
      </w:r>
      <w:r w:rsidRPr="00330F17">
        <w:rPr>
          <w:lang w:val="en-US"/>
        </w:rPr>
        <w:t>.</w:t>
      </w:r>
    </w:p>
    <w:p w14:paraId="23B14A06" w14:textId="77777777" w:rsidR="00330F17" w:rsidRPr="00330F17" w:rsidRDefault="00330F17" w:rsidP="00330F17">
      <w:pPr>
        <w:jc w:val="both"/>
        <w:rPr>
          <w:rFonts w:ascii="Times New Roman" w:eastAsia="Arial" w:hAnsi="Times New Roman" w:cs="Times New Roman"/>
          <w:noProof/>
          <w:sz w:val="24"/>
          <w:szCs w:val="24"/>
          <w:lang w:val="en-US"/>
        </w:rPr>
      </w:pPr>
    </w:p>
    <w:p w14:paraId="6371937B" w14:textId="77777777" w:rsidR="00330F17" w:rsidRPr="00330F17" w:rsidRDefault="00330F17" w:rsidP="00330F17">
      <w:pPr>
        <w:pStyle w:val="BodyText"/>
        <w:rPr>
          <w:b/>
          <w:bCs/>
          <w:color w:val="008AC1"/>
          <w:lang w:val="en-US"/>
        </w:rPr>
      </w:pPr>
      <w:r w:rsidRPr="00330F17">
        <w:rPr>
          <w:b/>
          <w:bCs/>
          <w:color w:val="008AC1"/>
          <w:lang w:val="en-US"/>
        </w:rPr>
        <w:t>8.3.3. Sociālās normas</w:t>
      </w:r>
    </w:p>
    <w:p w14:paraId="1733C495" w14:textId="77777777" w:rsidR="00330F17" w:rsidRPr="00330F17" w:rsidRDefault="00330F17" w:rsidP="00330F17">
      <w:pPr>
        <w:jc w:val="both"/>
        <w:rPr>
          <w:rFonts w:ascii="Times New Roman" w:eastAsia="Arial" w:hAnsi="Times New Roman" w:cs="Times New Roman"/>
          <w:noProof/>
          <w:sz w:val="24"/>
          <w:szCs w:val="24"/>
          <w:lang w:val="en-US"/>
        </w:rPr>
      </w:pPr>
    </w:p>
    <w:p w14:paraId="38093503" w14:textId="77777777" w:rsidR="00330F17" w:rsidRPr="00330F17" w:rsidRDefault="00330F17" w:rsidP="00330F17">
      <w:pPr>
        <w:pStyle w:val="BodyText"/>
        <w:rPr>
          <w:lang w:val="en-US"/>
        </w:rPr>
      </w:pPr>
      <w:r w:rsidRPr="00330F17">
        <w:rPr>
          <w:lang w:val="en-US"/>
        </w:rPr>
        <w:t>Dažas vardarbības izpausmes var uzturēt sociālās normas, piemēram, vecāku “tiesības” sist savus bērnus. Humānās palīdzības situācijas var sniegt iespējas pārvērtēt sociālās normas, kas veicina vardarbību un sliktu izturēšanos. Pierādījumi liecina, ka kaitīgas sociālās normas un attieksmi var mainīt ar ilgstošākiem iejaukšanās pasākumiem, piemēram, tādiem, kurus īsteno ieilgušās krīzēs vai pārejas posmā no humānās palīdzības situācijas uz attīstības situāciju.</w:t>
      </w:r>
    </w:p>
    <w:p w14:paraId="5443865C" w14:textId="77777777" w:rsidR="00330F17" w:rsidRPr="00330F17" w:rsidRDefault="00330F17" w:rsidP="00330F17">
      <w:pPr>
        <w:jc w:val="both"/>
        <w:rPr>
          <w:rFonts w:ascii="Times New Roman" w:eastAsia="Arial" w:hAnsi="Times New Roman" w:cs="Times New Roman"/>
          <w:noProof/>
          <w:sz w:val="24"/>
          <w:szCs w:val="24"/>
          <w:lang w:val="en-US"/>
        </w:rPr>
      </w:pPr>
    </w:p>
    <w:p w14:paraId="3D866232" w14:textId="77777777" w:rsidR="00330F17" w:rsidRPr="00330F17" w:rsidRDefault="00330F17" w:rsidP="00330F17">
      <w:pPr>
        <w:pStyle w:val="BodyText"/>
        <w:rPr>
          <w:b/>
          <w:bCs/>
          <w:color w:val="008AC1"/>
          <w:lang w:val="en-US"/>
        </w:rPr>
      </w:pPr>
      <w:r w:rsidRPr="00330F17">
        <w:rPr>
          <w:b/>
          <w:bCs/>
          <w:color w:val="008AC1"/>
          <w:lang w:val="en-US"/>
        </w:rPr>
        <w:t>8.3.4. Riska faktori</w:t>
      </w:r>
    </w:p>
    <w:p w14:paraId="6771EBC8" w14:textId="77777777" w:rsidR="00330F17" w:rsidRPr="00330F17" w:rsidRDefault="00330F17" w:rsidP="00330F17">
      <w:pPr>
        <w:jc w:val="both"/>
        <w:rPr>
          <w:rFonts w:ascii="Times New Roman" w:eastAsia="Arial" w:hAnsi="Times New Roman" w:cs="Times New Roman"/>
          <w:noProof/>
          <w:sz w:val="24"/>
          <w:szCs w:val="24"/>
          <w:lang w:val="en-US"/>
        </w:rPr>
      </w:pPr>
    </w:p>
    <w:p w14:paraId="186F4CC6" w14:textId="77777777" w:rsidR="00330F17" w:rsidRPr="00330F17" w:rsidRDefault="00330F17" w:rsidP="00330F17">
      <w:pPr>
        <w:pStyle w:val="BodyText"/>
        <w:rPr>
          <w:lang w:val="en-US"/>
        </w:rPr>
      </w:pPr>
      <w:r w:rsidRPr="00330F17">
        <w:rPr>
          <w:lang w:val="en-US"/>
        </w:rPr>
        <w:t>Riskus nosaka daudzu faktoru mijiedarbība dažādos sociālekoloģiskā modeļa līmeņos. Humānās krīzes bieži vien palielina risku bērniem piedzīvot sliktu izturēšanos, kas saistīta ar pieaugošu stresu aprūpētājiem un vājiem aizsardzības faktoriem. Visbiežākie riska faktori ir:</w:t>
      </w:r>
    </w:p>
    <w:p w14:paraId="00E0F7BD" w14:textId="77777777" w:rsidR="00330F17" w:rsidRPr="00330F17" w:rsidRDefault="00330F17" w:rsidP="00330F17">
      <w:pPr>
        <w:jc w:val="both"/>
        <w:rPr>
          <w:rFonts w:ascii="Times New Roman" w:eastAsia="Arial" w:hAnsi="Times New Roman" w:cs="Times New Roman"/>
          <w:noProof/>
          <w:sz w:val="24"/>
          <w:szCs w:val="24"/>
          <w:lang w:val="en-US"/>
        </w:rPr>
      </w:pPr>
    </w:p>
    <w:p w14:paraId="518CBCCA" w14:textId="77777777" w:rsidR="00330F17" w:rsidRPr="00330F17" w:rsidRDefault="00330F17" w:rsidP="00330F17">
      <w:pPr>
        <w:pStyle w:val="BodyText"/>
        <w:numPr>
          <w:ilvl w:val="0"/>
          <w:numId w:val="15"/>
        </w:numPr>
        <w:tabs>
          <w:tab w:val="left" w:pos="567"/>
        </w:tabs>
        <w:ind w:left="0" w:firstLine="0"/>
        <w:rPr>
          <w:lang w:val="en-US"/>
        </w:rPr>
      </w:pPr>
      <w:r w:rsidRPr="00330F17">
        <w:rPr>
          <w:i/>
          <w:color w:val="008AC1"/>
          <w:lang w:val="en-US"/>
        </w:rPr>
        <w:t>individuāla līmeņa faktori</w:t>
      </w:r>
      <w:r w:rsidRPr="00330F17">
        <w:rPr>
          <w:lang w:val="en-US"/>
        </w:rPr>
        <w:t>, piemēram, dzimums, vecums, invaliditāte un izglītība;</w:t>
      </w:r>
    </w:p>
    <w:p w14:paraId="1F3374E4" w14:textId="77777777" w:rsidR="00330F17" w:rsidRPr="00330F17" w:rsidRDefault="00330F17" w:rsidP="00330F17">
      <w:pPr>
        <w:pStyle w:val="BodyText"/>
        <w:numPr>
          <w:ilvl w:val="0"/>
          <w:numId w:val="15"/>
        </w:numPr>
        <w:tabs>
          <w:tab w:val="left" w:pos="567"/>
        </w:tabs>
        <w:ind w:left="0" w:firstLine="0"/>
        <w:rPr>
          <w:lang w:val="en-US"/>
        </w:rPr>
      </w:pPr>
      <w:r w:rsidRPr="00330F17">
        <w:rPr>
          <w:i/>
          <w:iCs/>
          <w:lang w:val="en-US"/>
        </w:rPr>
        <w:t>ģimenes un aprūpētāja līmeņa faktori</w:t>
      </w:r>
      <w:r w:rsidRPr="00330F17">
        <w:rPr>
          <w:lang w:val="en-US"/>
        </w:rPr>
        <w:t>, piemēram, nošķirtība, nāve, ģimenes struktūras maiņa, vecāku stress, vielu pārmērīga lietošana un pamešana;</w:t>
      </w:r>
    </w:p>
    <w:p w14:paraId="1418162A" w14:textId="77777777" w:rsidR="00330F17" w:rsidRPr="00330F17" w:rsidRDefault="00330F17" w:rsidP="00330F17">
      <w:pPr>
        <w:pStyle w:val="BodyText"/>
        <w:numPr>
          <w:ilvl w:val="0"/>
          <w:numId w:val="15"/>
        </w:numPr>
        <w:tabs>
          <w:tab w:val="left" w:pos="567"/>
        </w:tabs>
        <w:ind w:left="0" w:firstLine="0"/>
        <w:rPr>
          <w:lang w:val="en-US"/>
        </w:rPr>
      </w:pPr>
      <w:r w:rsidRPr="00330F17">
        <w:rPr>
          <w:i/>
          <w:iCs/>
          <w:lang w:val="en-US"/>
        </w:rPr>
        <w:t>kopienas līmeņa faktori</w:t>
      </w:r>
      <w:r w:rsidRPr="00330F17">
        <w:rPr>
          <w:lang w:val="en-US"/>
        </w:rPr>
        <w:t>, piemēram, nabadzība, slikti dzīves apstākļi, sociālās normas un pārvietošana, un</w:t>
      </w:r>
    </w:p>
    <w:p w14:paraId="7B16F9BC" w14:textId="77777777" w:rsidR="00330F17" w:rsidRPr="00330F17" w:rsidRDefault="00330F17" w:rsidP="00330F17">
      <w:pPr>
        <w:pStyle w:val="BodyText"/>
        <w:numPr>
          <w:ilvl w:val="0"/>
          <w:numId w:val="15"/>
        </w:numPr>
        <w:tabs>
          <w:tab w:val="left" w:pos="567"/>
        </w:tabs>
        <w:ind w:left="0" w:firstLine="0"/>
        <w:rPr>
          <w:lang w:val="en-US"/>
        </w:rPr>
      </w:pPr>
      <w:r w:rsidRPr="00330F17">
        <w:rPr>
          <w:i/>
          <w:iCs/>
          <w:lang w:val="en-US"/>
        </w:rPr>
        <w:t>sabiedrības līmeņa faktori</w:t>
      </w:r>
      <w:r w:rsidRPr="00330F17">
        <w:rPr>
          <w:lang w:val="en-US"/>
        </w:rPr>
        <w:t>, piemēram, plaši izplatīti konflikti, bads, infekcijas slimību uzliesmojumi, vāja tiesiskā sistēma, vāja tiesībaizsardzība un diskriminējoša politika.</w:t>
      </w:r>
    </w:p>
    <w:p w14:paraId="3B778F24" w14:textId="77777777" w:rsidR="00330F17" w:rsidRPr="00330F17" w:rsidRDefault="00330F17" w:rsidP="00330F17">
      <w:pPr>
        <w:jc w:val="both"/>
        <w:rPr>
          <w:rFonts w:ascii="Times New Roman" w:eastAsia="Arial" w:hAnsi="Times New Roman" w:cs="Times New Roman"/>
          <w:noProof/>
          <w:sz w:val="24"/>
          <w:szCs w:val="24"/>
          <w:lang w:val="en-US"/>
        </w:rPr>
      </w:pPr>
    </w:p>
    <w:p w14:paraId="74BB3D01" w14:textId="77777777" w:rsidR="00330F17" w:rsidRPr="00330F17" w:rsidRDefault="00330F17" w:rsidP="00330F17">
      <w:pPr>
        <w:pStyle w:val="BodyText"/>
        <w:rPr>
          <w:lang w:val="en-US"/>
        </w:rPr>
      </w:pPr>
      <w:r w:rsidRPr="00330F17">
        <w:rPr>
          <w:lang w:val="en-US"/>
        </w:rPr>
        <w:t xml:space="preserve">(Sīkākus norādījumus par sociāli ekoloģiskā modeļa līmeņiem skatīt </w:t>
      </w:r>
      <w:r w:rsidRPr="00330F17">
        <w:rPr>
          <w:color w:val="008AC1"/>
          <w:lang w:val="en-US"/>
        </w:rPr>
        <w:t>14.–17. standartā</w:t>
      </w:r>
      <w:r w:rsidRPr="00330F17">
        <w:rPr>
          <w:lang w:val="en-US"/>
        </w:rPr>
        <w:t>.)</w:t>
      </w:r>
    </w:p>
    <w:p w14:paraId="4E2042E7" w14:textId="77777777" w:rsidR="00330F17" w:rsidRPr="00330F17" w:rsidRDefault="00330F17" w:rsidP="00330F17">
      <w:pPr>
        <w:jc w:val="both"/>
        <w:rPr>
          <w:rFonts w:ascii="Times New Roman" w:eastAsia="Arial" w:hAnsi="Times New Roman" w:cs="Times New Roman"/>
          <w:noProof/>
          <w:sz w:val="24"/>
          <w:szCs w:val="24"/>
          <w:lang w:val="en-US"/>
        </w:rPr>
      </w:pPr>
    </w:p>
    <w:p w14:paraId="46B3755A" w14:textId="77777777" w:rsidR="00330F17" w:rsidRPr="00330F17" w:rsidRDefault="00330F17" w:rsidP="00330F17">
      <w:pPr>
        <w:pStyle w:val="BodyText"/>
        <w:rPr>
          <w:b/>
          <w:bCs/>
          <w:color w:val="008AC1"/>
          <w:lang w:val="en-US"/>
        </w:rPr>
      </w:pPr>
      <w:bookmarkStart w:id="225" w:name="_bookmark151"/>
      <w:bookmarkEnd w:id="225"/>
      <w:r w:rsidRPr="00330F17">
        <w:rPr>
          <w:b/>
          <w:bCs/>
          <w:color w:val="008AC1"/>
          <w:lang w:val="en-US"/>
        </w:rPr>
        <w:t>8.3.5. Bērnu noturība</w:t>
      </w:r>
    </w:p>
    <w:p w14:paraId="6DA9EAF0" w14:textId="77777777" w:rsidR="00330F17" w:rsidRPr="00330F17" w:rsidRDefault="00330F17" w:rsidP="00330F17">
      <w:pPr>
        <w:jc w:val="both"/>
        <w:rPr>
          <w:rFonts w:ascii="Times New Roman" w:eastAsia="Arial" w:hAnsi="Times New Roman" w:cs="Times New Roman"/>
          <w:noProof/>
          <w:sz w:val="24"/>
          <w:szCs w:val="24"/>
          <w:lang w:val="en-US"/>
        </w:rPr>
      </w:pPr>
    </w:p>
    <w:p w14:paraId="2AA6F2F3" w14:textId="77777777" w:rsidR="00330F17" w:rsidRPr="00330F17" w:rsidRDefault="00330F17" w:rsidP="00330F17">
      <w:pPr>
        <w:pStyle w:val="BodyText"/>
        <w:rPr>
          <w:lang w:val="en-US"/>
        </w:rPr>
      </w:pPr>
      <w:r w:rsidRPr="00330F17">
        <w:rPr>
          <w:lang w:val="en-US"/>
        </w:rPr>
        <w:t xml:space="preserve">Lai palīdzētu mazināt sliktas izturēšanās risku un biežumu, kā arī mazinātu tās ietekmi, humānās palīdzības sniedzēji var stiprināt </w:t>
      </w:r>
      <w:r w:rsidRPr="00330F17">
        <w:rPr>
          <w:color w:val="008AC1"/>
          <w:lang w:val="en-US"/>
        </w:rPr>
        <w:t xml:space="preserve">bērnu noturību </w:t>
      </w:r>
      <w:r w:rsidRPr="00330F17">
        <w:rPr>
          <w:lang w:val="en-US"/>
        </w:rPr>
        <w:t>šādā veidā:</w:t>
      </w:r>
    </w:p>
    <w:p w14:paraId="61C30E32" w14:textId="77777777" w:rsidR="00330F17" w:rsidRPr="00330F17" w:rsidRDefault="00330F17" w:rsidP="00330F17">
      <w:pPr>
        <w:jc w:val="both"/>
        <w:rPr>
          <w:rFonts w:ascii="Times New Roman" w:eastAsia="Arial" w:hAnsi="Times New Roman" w:cs="Times New Roman"/>
          <w:noProof/>
          <w:sz w:val="24"/>
          <w:szCs w:val="24"/>
          <w:lang w:val="en-US"/>
        </w:rPr>
      </w:pPr>
    </w:p>
    <w:p w14:paraId="13047DAB"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nodrošinot bērniem vecumam atbilstošas prasmes;</w:t>
      </w:r>
    </w:p>
    <w:p w14:paraId="2E55B302"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veicinot diskusiju forumus un</w:t>
      </w:r>
    </w:p>
    <w:p w14:paraId="28C11BCF"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 xml:space="preserve">stiprinot to pedagogu, vecāku, aprūpētāju un citu personu aizsardzības spējas, kurām ir tieša saskare ar bērniem. (Skat. </w:t>
      </w:r>
      <w:r w:rsidRPr="00330F17">
        <w:rPr>
          <w:color w:val="008AC1"/>
          <w:lang w:val="en-US"/>
        </w:rPr>
        <w:t xml:space="preserve">16. </w:t>
      </w:r>
      <w:r w:rsidRPr="00330F17">
        <w:rPr>
          <w:lang w:val="en-US"/>
        </w:rPr>
        <w:t xml:space="preserve">un </w:t>
      </w:r>
      <w:r w:rsidRPr="00330F17">
        <w:rPr>
          <w:color w:val="008AC1"/>
          <w:lang w:val="en-US"/>
        </w:rPr>
        <w:t>23</w:t>
      </w:r>
      <w:r w:rsidRPr="00330F17">
        <w:rPr>
          <w:lang w:val="en-US"/>
        </w:rPr>
        <w:t>. standartu.)</w:t>
      </w:r>
    </w:p>
    <w:p w14:paraId="1354A400" w14:textId="77777777" w:rsidR="00330F17" w:rsidRPr="00330F17" w:rsidRDefault="00330F17" w:rsidP="00330F17">
      <w:pPr>
        <w:pStyle w:val="BodyText"/>
        <w:rPr>
          <w:lang w:val="en-US"/>
        </w:rPr>
      </w:pPr>
    </w:p>
    <w:p w14:paraId="312458A3" w14:textId="77777777" w:rsidR="00330F17" w:rsidRPr="00330F17" w:rsidRDefault="00330F17" w:rsidP="00330F17">
      <w:pPr>
        <w:pStyle w:val="BodyText"/>
        <w:rPr>
          <w:b/>
          <w:color w:val="008AC1"/>
          <w:lang w:val="en-US"/>
        </w:rPr>
      </w:pPr>
      <w:r w:rsidRPr="00330F17">
        <w:rPr>
          <w:b/>
          <w:color w:val="008AC1"/>
          <w:lang w:val="en-US"/>
        </w:rPr>
        <w:t>8.3.6. Konfidencialitāte</w:t>
      </w:r>
    </w:p>
    <w:p w14:paraId="5A692760" w14:textId="77777777" w:rsidR="00330F17" w:rsidRPr="00330F17" w:rsidRDefault="00330F17" w:rsidP="00330F17">
      <w:pPr>
        <w:jc w:val="both"/>
        <w:rPr>
          <w:rFonts w:ascii="Times New Roman" w:eastAsia="Arial" w:hAnsi="Times New Roman" w:cs="Times New Roman"/>
          <w:noProof/>
          <w:sz w:val="24"/>
          <w:szCs w:val="24"/>
          <w:lang w:val="en-US"/>
        </w:rPr>
      </w:pPr>
    </w:p>
    <w:p w14:paraId="0F1876A1" w14:textId="77777777" w:rsidR="00330F17" w:rsidRPr="00330F17" w:rsidRDefault="00330F17" w:rsidP="00330F17">
      <w:pPr>
        <w:pStyle w:val="BodyText"/>
        <w:rPr>
          <w:lang w:val="en-US"/>
        </w:rPr>
      </w:pPr>
      <w:r w:rsidRPr="00330F17">
        <w:rPr>
          <w:lang w:val="en-US"/>
        </w:rPr>
        <w:t xml:space="preserve">Humānās palīdzības sniedzējiem nepārtraukti jāstrādā, lai garantētu bērnu drošību un novērstu turpmāku kaitējumu, jo īpaši reaģējot uz gadījumiem, kad pret bērniem vērsta slikta izturēšanās. Visām personām, kurām bērni var pastāstīt par incidentu, tostarp sociālajiem darbiniekiem, sabiedriskajiem darbiniekiem vai veselības aprūpes darbiniekiem, tiesībaizsardzības amatpersonām un pedagogiem, ir jāievēro konfidencialitātes, informētas piekrišanas un </w:t>
      </w:r>
      <w:r w:rsidRPr="00330F17">
        <w:rPr>
          <w:color w:val="008AC1"/>
          <w:lang w:val="en-US"/>
        </w:rPr>
        <w:t xml:space="preserve">bērna labāko interešu </w:t>
      </w:r>
      <w:r w:rsidRPr="00330F17">
        <w:rPr>
          <w:lang w:val="en-US"/>
        </w:rPr>
        <w:t xml:space="preserve">principi. Cik iespējams, viņiem jāņem vērā bērna vēlmes, tiesības un cieņa. Lai novērstu turpmāku kaitējumu, daudznozaru dalībniekiem jākoordinē bērnu iztaujāšana un novērtēšana, lai samazinātu nepieciešamību veikt vairākas iztaujāšanas. (Skat. </w:t>
      </w:r>
      <w:r w:rsidRPr="00330F17">
        <w:rPr>
          <w:color w:val="008AC1"/>
          <w:lang w:val="en-US"/>
        </w:rPr>
        <w:t>principus</w:t>
      </w:r>
      <w:r w:rsidRPr="00330F17">
        <w:rPr>
          <w:lang w:val="en-US"/>
        </w:rPr>
        <w:t xml:space="preserve">, kā arī </w:t>
      </w:r>
      <w:r w:rsidRPr="00330F17">
        <w:rPr>
          <w:color w:val="008AC1"/>
          <w:lang w:val="en-US"/>
        </w:rPr>
        <w:t xml:space="preserve">5. </w:t>
      </w:r>
      <w:r w:rsidRPr="00330F17">
        <w:rPr>
          <w:lang w:val="en-US"/>
        </w:rPr>
        <w:t xml:space="preserve">un </w:t>
      </w:r>
      <w:r w:rsidRPr="00330F17">
        <w:rPr>
          <w:color w:val="008AC1"/>
          <w:lang w:val="en-US"/>
        </w:rPr>
        <w:t>18. standartu</w:t>
      </w:r>
      <w:r w:rsidRPr="00330F17">
        <w:rPr>
          <w:lang w:val="en-US"/>
        </w:rPr>
        <w:t>.)</w:t>
      </w:r>
    </w:p>
    <w:p w14:paraId="388BAF6B" w14:textId="77777777" w:rsidR="00330F17" w:rsidRPr="00330F17" w:rsidRDefault="00330F17" w:rsidP="00330F17">
      <w:pPr>
        <w:tabs>
          <w:tab w:val="left" w:leader="dot" w:pos="9072"/>
        </w:tabs>
        <w:jc w:val="both"/>
        <w:rPr>
          <w:rFonts w:ascii="Times New Roman" w:hAnsi="Times New Roman" w:cs="Times New Roman"/>
          <w:noProof/>
          <w:color w:val="008AC1"/>
          <w:sz w:val="24"/>
          <w:lang w:val="en-US"/>
        </w:rPr>
      </w:pPr>
      <w:r w:rsidRPr="00330F17">
        <w:rPr>
          <w:rFonts w:ascii="Times New Roman" w:hAnsi="Times New Roman" w:cs="Times New Roman"/>
          <w:noProof/>
          <w:color w:val="008AC1"/>
          <w:sz w:val="24"/>
          <w:lang w:val="en-US"/>
        </w:rPr>
        <w:tab/>
      </w:r>
    </w:p>
    <w:p w14:paraId="61D566CC" w14:textId="77777777" w:rsidR="00330F17" w:rsidRPr="00330F17" w:rsidRDefault="00330F17" w:rsidP="00330F17">
      <w:pPr>
        <w:tabs>
          <w:tab w:val="left" w:pos="6109"/>
        </w:tabs>
        <w:jc w:val="both"/>
        <w:rPr>
          <w:rFonts w:ascii="Times New Roman" w:hAnsi="Times New Roman" w:cs="Times New Roman"/>
          <w:noProof/>
          <w:color w:val="008AC1"/>
          <w:sz w:val="24"/>
          <w:szCs w:val="24"/>
          <w:lang w:val="en-US"/>
        </w:rPr>
      </w:pPr>
    </w:p>
    <w:p w14:paraId="52D59286" w14:textId="77777777" w:rsidR="00330F17" w:rsidRPr="00330F17" w:rsidRDefault="00330F17" w:rsidP="00330F17">
      <w:pPr>
        <w:tabs>
          <w:tab w:val="left" w:pos="6109"/>
        </w:tabs>
        <w:jc w:val="both"/>
        <w:rPr>
          <w:rFonts w:ascii="Times New Roman" w:hAnsi="Times New Roman" w:cs="Times New Roman"/>
          <w:b/>
          <w:noProof/>
          <w:color w:val="008AC1"/>
          <w:sz w:val="24"/>
          <w:lang w:val="en-US"/>
        </w:rPr>
      </w:pPr>
      <w:r w:rsidRPr="00330F17">
        <w:rPr>
          <w:rFonts w:ascii="Times New Roman" w:hAnsi="Times New Roman" w:cs="Times New Roman"/>
          <w:b/>
          <w:noProof/>
          <w:color w:val="008AC1"/>
          <w:sz w:val="24"/>
          <w:lang w:val="en-US"/>
        </w:rPr>
        <w:t>ATSAUCES</w:t>
      </w:r>
    </w:p>
    <w:p w14:paraId="66630687" w14:textId="77777777" w:rsidR="00330F17" w:rsidRPr="00330F17" w:rsidRDefault="00330F17" w:rsidP="00330F17">
      <w:pPr>
        <w:pStyle w:val="BodyText"/>
        <w:rPr>
          <w:lang w:val="en-US"/>
        </w:rPr>
      </w:pPr>
    </w:p>
    <w:p w14:paraId="7FFE5FCD" w14:textId="77777777" w:rsidR="00330F17" w:rsidRPr="00330F17" w:rsidRDefault="00330F17" w:rsidP="00330F17">
      <w:pPr>
        <w:pStyle w:val="BodyText"/>
        <w:rPr>
          <w:lang w:val="en-US"/>
        </w:rPr>
      </w:pPr>
      <w:r w:rsidRPr="00330F17">
        <w:rPr>
          <w:lang w:val="en-US"/>
        </w:rPr>
        <w:t xml:space="preserve">Saites uz šiem un papildu resursiem ir pieejamas </w:t>
      </w:r>
      <w:r w:rsidRPr="00330F17">
        <w:rPr>
          <w:i/>
          <w:color w:val="58595B"/>
          <w:lang w:val="en-US"/>
        </w:rPr>
        <w:t>tiešsaistē</w:t>
      </w:r>
      <w:r w:rsidRPr="00330F17">
        <w:rPr>
          <w:lang w:val="en-US"/>
        </w:rPr>
        <w:t>.</w:t>
      </w:r>
    </w:p>
    <w:p w14:paraId="5CAE37DA" w14:textId="77777777" w:rsidR="00330F17" w:rsidRPr="00330F17" w:rsidRDefault="00330F17" w:rsidP="00330F17">
      <w:pPr>
        <w:jc w:val="both"/>
        <w:rPr>
          <w:rFonts w:ascii="Times New Roman" w:eastAsia="Arial" w:hAnsi="Times New Roman" w:cs="Times New Roman"/>
          <w:noProof/>
          <w:sz w:val="24"/>
          <w:szCs w:val="24"/>
          <w:lang w:val="en-US"/>
        </w:rPr>
      </w:pPr>
    </w:p>
    <w:p w14:paraId="22A1941E"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Preventing Child Maltreatment: A Guide to Taking Action and Generating Evidence, WHO, 2006. [Pieejams arābu, angļu, franču, ķīniešu, itāļu, spāņu valodā.]</w:t>
      </w:r>
    </w:p>
    <w:p w14:paraId="2BBC0849"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INSPIRE Handbook: Action for Implementing the Seven Strategies for Ending Violence Against Children, World Health Organization (WHO), 2018.</w:t>
      </w:r>
    </w:p>
    <w:p w14:paraId="679693A3"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Guidelines for the Health Sector Response to Child Maltreatment, WHO, Geneva, 2019.</w:t>
      </w:r>
    </w:p>
    <w:p w14:paraId="16AABA1F"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Action for the Rights of Children (ARC) Resource Pack: A Capacity-building Tool for Child Protection in and after Emergencies, ARC Steering Committee, Save the Children, 2009.</w:t>
      </w:r>
    </w:p>
    <w:p w14:paraId="2EB2EBF0" w14:textId="77777777" w:rsidR="00330F17" w:rsidRPr="00330F17" w:rsidRDefault="00330F17" w:rsidP="00330F17">
      <w:pPr>
        <w:pStyle w:val="BodyText"/>
        <w:numPr>
          <w:ilvl w:val="0"/>
          <w:numId w:val="15"/>
        </w:numPr>
        <w:tabs>
          <w:tab w:val="left" w:pos="567"/>
        </w:tabs>
        <w:ind w:left="0" w:firstLine="0"/>
        <w:rPr>
          <w:lang w:val="en-US"/>
        </w:rPr>
      </w:pPr>
      <w:r w:rsidRPr="00330F17">
        <w:rPr>
          <w:i/>
          <w:lang w:val="en-US"/>
        </w:rPr>
        <w:t>‘Child Abuse and Neglect’, NICE Guidance</w:t>
      </w:r>
      <w:r w:rsidRPr="00330F17">
        <w:rPr>
          <w:lang w:val="en-US"/>
        </w:rPr>
        <w:t>, National Institute for Health and Care Excellence, 2017.</w:t>
      </w:r>
    </w:p>
    <w:p w14:paraId="21122444" w14:textId="77777777" w:rsidR="00330F17" w:rsidRPr="00330F17" w:rsidRDefault="00330F17" w:rsidP="00330F17">
      <w:pPr>
        <w:pStyle w:val="BodyText"/>
        <w:numPr>
          <w:ilvl w:val="0"/>
          <w:numId w:val="15"/>
        </w:numPr>
        <w:tabs>
          <w:tab w:val="left" w:pos="567"/>
        </w:tabs>
        <w:ind w:left="0" w:firstLine="0"/>
        <w:rPr>
          <w:lang w:val="en-US"/>
        </w:rPr>
      </w:pPr>
      <w:r w:rsidRPr="00330F17">
        <w:rPr>
          <w:i/>
          <w:lang w:val="en-US"/>
        </w:rPr>
        <w:t>‘Recognising Child Abuse and Neglect’, NICE Pathways</w:t>
      </w:r>
      <w:r w:rsidRPr="00330F17">
        <w:rPr>
          <w:lang w:val="en-US"/>
        </w:rPr>
        <w:t>, National Institute for Health and Care Excellence.</w:t>
      </w:r>
    </w:p>
    <w:p w14:paraId="50060285"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 xml:space="preserve">Elliott, Leilani, Claire Whiting, Hannah Thompson and Christina Torsein, </w:t>
      </w:r>
      <w:r w:rsidRPr="00330F17">
        <w:rPr>
          <w:i/>
          <w:lang w:val="en-US"/>
        </w:rPr>
        <w:t>Child Neglect in Humanitarian Settings: Literature Review and Recommendations for Strengthening Prevention and Response</w:t>
      </w:r>
      <w:r w:rsidRPr="00330F17">
        <w:rPr>
          <w:lang w:val="en-US"/>
        </w:rPr>
        <w:t>, The Alliance for Child Protection in Humanitarian Action, 2018.</w:t>
      </w:r>
    </w:p>
    <w:p w14:paraId="119B7C8A" w14:textId="77777777" w:rsidR="00330F17" w:rsidRPr="00330F17" w:rsidRDefault="00330F17" w:rsidP="00330F17">
      <w:pPr>
        <w:pStyle w:val="BodyText"/>
        <w:numPr>
          <w:ilvl w:val="0"/>
          <w:numId w:val="15"/>
        </w:numPr>
        <w:tabs>
          <w:tab w:val="left" w:pos="567"/>
        </w:tabs>
        <w:ind w:left="0" w:firstLine="0"/>
        <w:rPr>
          <w:lang w:val="en-US"/>
        </w:rPr>
      </w:pPr>
      <w:r w:rsidRPr="00330F17">
        <w:rPr>
          <w:i/>
          <w:lang w:val="en-US"/>
        </w:rPr>
        <w:t>Alternative Care in Emergencies Toolkit</w:t>
      </w:r>
      <w:r w:rsidRPr="00330F17">
        <w:rPr>
          <w:lang w:val="en-US"/>
        </w:rPr>
        <w:t>, Interagency Working Group on Separated and Unaccompanied Children, 2013.</w:t>
      </w:r>
    </w:p>
    <w:p w14:paraId="150573E8" w14:textId="77777777" w:rsidR="00330F17" w:rsidRPr="00330F17" w:rsidRDefault="00330F17" w:rsidP="00330F17">
      <w:pPr>
        <w:rPr>
          <w:rFonts w:ascii="Times New Roman" w:eastAsia="Arial" w:hAnsi="Times New Roman" w:cs="Times New Roman"/>
          <w:noProof/>
          <w:sz w:val="24"/>
          <w:szCs w:val="24"/>
          <w:lang w:val="en-US"/>
        </w:rPr>
      </w:pPr>
      <w:r w:rsidRPr="00330F17">
        <w:rPr>
          <w:rFonts w:ascii="Times New Roman" w:eastAsia="Arial" w:hAnsi="Times New Roman" w:cs="Times New Roman"/>
          <w:noProof/>
          <w:sz w:val="24"/>
          <w:szCs w:val="24"/>
          <w:lang w:val="en-US"/>
        </w:rPr>
        <w:br w:type="page"/>
      </w:r>
    </w:p>
    <w:p w14:paraId="0D3C407C" w14:textId="77777777" w:rsidR="00330F17" w:rsidRPr="00330F17" w:rsidRDefault="00330F17" w:rsidP="00330F17">
      <w:pPr>
        <w:pStyle w:val="BodyText"/>
        <w:rPr>
          <w:lang w:val="en-US"/>
        </w:rPr>
      </w:pPr>
    </w:p>
    <w:p w14:paraId="5B82872C" w14:textId="77777777" w:rsidR="00330F17" w:rsidRPr="00330F17" w:rsidRDefault="00330F17" w:rsidP="00330F17">
      <w:pPr>
        <w:pStyle w:val="Heading2"/>
        <w:rPr>
          <w:noProof/>
          <w:color w:val="008AC1"/>
          <w:sz w:val="28"/>
          <w:szCs w:val="24"/>
          <w:lang w:val="en-US"/>
        </w:rPr>
      </w:pPr>
      <w:bookmarkStart w:id="226" w:name="Standard_9:Sexual_and_gender-based_viole"/>
      <w:bookmarkStart w:id="227" w:name="_bookmark152"/>
      <w:bookmarkStart w:id="228" w:name="_bookmark153"/>
      <w:bookmarkStart w:id="229" w:name="_Toc110957701"/>
      <w:bookmarkEnd w:id="226"/>
      <w:bookmarkEnd w:id="227"/>
      <w:bookmarkEnd w:id="228"/>
      <w:r w:rsidRPr="00330F17">
        <w:rPr>
          <w:noProof/>
          <w:color w:val="008AC1"/>
          <w:sz w:val="28"/>
          <w:szCs w:val="24"/>
          <w:lang w:val="en-US"/>
        </w:rPr>
        <w:t xml:space="preserve">9. STANDARTS. </w:t>
      </w:r>
      <w:bookmarkStart w:id="230" w:name="_bookmark154"/>
      <w:bookmarkEnd w:id="230"/>
      <w:r w:rsidRPr="00330F17">
        <w:rPr>
          <w:noProof/>
          <w:color w:val="008AC1"/>
          <w:sz w:val="28"/>
          <w:szCs w:val="24"/>
          <w:lang w:val="en-US"/>
        </w:rPr>
        <w:t>SEKSUĀLA UN AR DZIMUMU SAISTĪTA VARDARBĪBA</w:t>
      </w:r>
      <w:bookmarkEnd w:id="229"/>
    </w:p>
    <w:p w14:paraId="398890AE" w14:textId="77777777" w:rsidR="00330F17" w:rsidRPr="00330F17" w:rsidRDefault="00330F17" w:rsidP="00330F17">
      <w:pPr>
        <w:jc w:val="both"/>
        <w:rPr>
          <w:rFonts w:ascii="Times New Roman" w:eastAsia="Arial" w:hAnsi="Times New Roman" w:cs="Times New Roman"/>
          <w:noProof/>
          <w:sz w:val="24"/>
          <w:szCs w:val="24"/>
          <w:lang w:val="en-US"/>
        </w:rPr>
      </w:pPr>
    </w:p>
    <w:p w14:paraId="47233A0D" w14:textId="77777777" w:rsidR="00330F17" w:rsidRPr="00330F17" w:rsidRDefault="00330F17" w:rsidP="00330F17">
      <w:pPr>
        <w:jc w:val="both"/>
        <w:rPr>
          <w:rFonts w:ascii="Times New Roman" w:eastAsia="Century Gothic" w:hAnsi="Times New Roman" w:cs="Times New Roman"/>
          <w:noProof/>
          <w:sz w:val="24"/>
          <w:szCs w:val="24"/>
          <w:lang w:val="en-US"/>
        </w:rPr>
      </w:pPr>
      <w:r w:rsidRPr="00330F17">
        <w:rPr>
          <w:rFonts w:ascii="Times New Roman" w:hAnsi="Times New Roman" w:cs="Times New Roman"/>
          <w:i/>
          <w:noProof/>
          <w:sz w:val="24"/>
          <w:lang w:val="en-US"/>
        </w:rPr>
        <w:t xml:space="preserve">Kopā ar šo standartu jālasa: </w:t>
      </w:r>
      <w:r w:rsidRPr="00330F17">
        <w:rPr>
          <w:rFonts w:ascii="Times New Roman" w:hAnsi="Times New Roman" w:cs="Times New Roman"/>
          <w:i/>
          <w:noProof/>
          <w:color w:val="008AC1"/>
          <w:sz w:val="24"/>
          <w:lang w:val="en-US"/>
        </w:rPr>
        <w:t>Principi</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008AC1"/>
          <w:sz w:val="24"/>
          <w:lang w:val="en-US"/>
        </w:rPr>
        <w:t>10. standarts “Garīgā veselība un psihosociālas ciešanas”</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008AC1"/>
          <w:sz w:val="24"/>
          <w:lang w:val="en-US"/>
        </w:rPr>
        <w:t>12. standarts “Bērnu darbs”</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008AC1"/>
          <w:sz w:val="24"/>
          <w:lang w:val="en-US"/>
        </w:rPr>
        <w:t xml:space="preserve">18. standarts “Lietu pārvaldība” </w:t>
      </w:r>
      <w:r w:rsidRPr="00330F17">
        <w:rPr>
          <w:rFonts w:ascii="Times New Roman" w:hAnsi="Times New Roman" w:cs="Times New Roman"/>
          <w:i/>
          <w:noProof/>
          <w:sz w:val="24"/>
          <w:lang w:val="en-US"/>
        </w:rPr>
        <w:t xml:space="preserve">un </w:t>
      </w:r>
      <w:r w:rsidRPr="00330F17">
        <w:rPr>
          <w:rFonts w:ascii="Times New Roman" w:hAnsi="Times New Roman" w:cs="Times New Roman"/>
          <w:i/>
          <w:noProof/>
          <w:color w:val="008AC1"/>
          <w:sz w:val="24"/>
          <w:lang w:val="en-US"/>
        </w:rPr>
        <w:t>24. standarts “Veselība un bērnu aizsardzība”</w:t>
      </w:r>
      <w:r w:rsidRPr="00330F17">
        <w:rPr>
          <w:rFonts w:ascii="Times New Roman" w:hAnsi="Times New Roman" w:cs="Times New Roman"/>
          <w:i/>
          <w:noProof/>
          <w:sz w:val="24"/>
          <w:lang w:val="en-US"/>
        </w:rPr>
        <w:t>.</w:t>
      </w:r>
    </w:p>
    <w:p w14:paraId="2D76F292" w14:textId="77777777" w:rsidR="00330F17" w:rsidRPr="00330F17" w:rsidRDefault="00330F17" w:rsidP="00330F17">
      <w:pPr>
        <w:jc w:val="both"/>
        <w:rPr>
          <w:rFonts w:ascii="Times New Roman" w:eastAsia="Century Gothic" w:hAnsi="Times New Roman" w:cs="Times New Roman"/>
          <w:i/>
          <w:noProof/>
          <w:sz w:val="24"/>
          <w:szCs w:val="24"/>
          <w:lang w:val="en-US"/>
        </w:rPr>
      </w:pPr>
    </w:p>
    <w:p w14:paraId="47448974" w14:textId="77777777" w:rsidR="00330F17" w:rsidRPr="00330F17" w:rsidRDefault="00330F17" w:rsidP="00330F17">
      <w:pPr>
        <w:pStyle w:val="BodyText"/>
        <w:rPr>
          <w:lang w:val="en-US"/>
        </w:rPr>
      </w:pPr>
      <w:r w:rsidRPr="00330F17">
        <w:rPr>
          <w:lang w:val="en-US"/>
        </w:rPr>
        <w:t>“Seksuāla vardarbība” šajā standartā tiek definēta kā jebkura seksuālas darbības forma starp bērnu un pieaugušo vai citu bērnu, kam ir vara pār konkrēto bērnu. Seksuāla vardarbība sevī ietver darbības ar ķermenisku kontaktu vai bez tā.</w:t>
      </w:r>
    </w:p>
    <w:p w14:paraId="2B5A0CBF" w14:textId="77777777" w:rsidR="00330F17" w:rsidRPr="00330F17" w:rsidRDefault="00330F17" w:rsidP="00330F17">
      <w:pPr>
        <w:jc w:val="both"/>
        <w:rPr>
          <w:rFonts w:ascii="Times New Roman" w:eastAsia="Arial" w:hAnsi="Times New Roman" w:cs="Times New Roman"/>
          <w:noProof/>
          <w:sz w:val="24"/>
          <w:szCs w:val="24"/>
          <w:lang w:val="en-US"/>
        </w:rPr>
      </w:pPr>
    </w:p>
    <w:p w14:paraId="38A7BA8D" w14:textId="77777777" w:rsidR="00330F17" w:rsidRPr="00330F17" w:rsidRDefault="00330F17" w:rsidP="00330F17">
      <w:pPr>
        <w:pStyle w:val="BodyText"/>
        <w:rPr>
          <w:lang w:val="en-US"/>
        </w:rPr>
      </w:pPr>
      <w:r w:rsidRPr="00330F17">
        <w:rPr>
          <w:lang w:val="en-US"/>
        </w:rPr>
        <w:t>“Ar dzimumu saistīta vardarbība” ir vispārējs termins, ar kuru apzīmē jebkuru kaitīgu darbību, kura tiek izdarīta pret personas gribu un kuras pamatā ir sociāli piedēvētas (dzimumu) atšķirības starp sievietēm un vīriešiem. Tā sevī ietver darbības, kas rada fizisku, seksuālu vai garīgu kaitējumu vai ciešanas, draudus veikt šādas darbības, ietekmēšanu un cita veida brīvības atņemšanu.</w:t>
      </w:r>
    </w:p>
    <w:p w14:paraId="15AC91C9" w14:textId="77777777" w:rsidR="00330F17" w:rsidRPr="00330F17" w:rsidRDefault="00330F17" w:rsidP="00330F17">
      <w:pPr>
        <w:jc w:val="both"/>
        <w:rPr>
          <w:rFonts w:ascii="Times New Roman" w:eastAsia="Arial" w:hAnsi="Times New Roman" w:cs="Times New Roman"/>
          <w:noProof/>
          <w:sz w:val="24"/>
          <w:szCs w:val="24"/>
          <w:lang w:val="en-US"/>
        </w:rPr>
      </w:pPr>
    </w:p>
    <w:p w14:paraId="18618857" w14:textId="77777777" w:rsidR="00330F17" w:rsidRPr="00330F17" w:rsidRDefault="00330F17" w:rsidP="00330F17">
      <w:pPr>
        <w:pStyle w:val="BodyText"/>
        <w:rPr>
          <w:lang w:val="en-US"/>
        </w:rPr>
      </w:pPr>
      <w:r w:rsidRPr="00330F17">
        <w:rPr>
          <w:lang w:val="en-US"/>
        </w:rPr>
        <w:t>Seksuāla un ar dzimumu saistīta vardarbība būtiski un negatīvi ilgtermiņā ietekmē cietušo, ģimeņu un kopienu labklājību. Lai gan seksuāla un ar dzimumu saistīta vardarbība var skart visus bērnus, sava dzimuma un vecuma dēļ ar to īpaši sastopas pusaugu meitenes. Aizspriedumu un atšķirīgo dzimuma normu dēļ par seksuālo vardarbību pret zēniem bieži vien netiek ziņots, un reti ir nodrošināti atbalsta mehānismi no vardarbības cietušiem zēniem. Bērni ar atšķirīgu seksuālo orientāciju, dzimuma identitāti, izpausmi un dzimumpazīmēm ir īpaši neaizsargāti, un tiem nepieciešami pielāgoti preventīvie un atbildes pasākumi.</w:t>
      </w:r>
    </w:p>
    <w:p w14:paraId="70B82D8C" w14:textId="77777777" w:rsidR="00330F17" w:rsidRPr="00330F17" w:rsidRDefault="00330F17" w:rsidP="00330F17">
      <w:pPr>
        <w:jc w:val="both"/>
        <w:rPr>
          <w:rFonts w:ascii="Times New Roman" w:eastAsia="Arial" w:hAnsi="Times New Roman" w:cs="Times New Roman"/>
          <w:noProof/>
          <w:sz w:val="24"/>
          <w:szCs w:val="24"/>
          <w:lang w:val="en-US"/>
        </w:rPr>
      </w:pPr>
    </w:p>
    <w:p w14:paraId="64B839AF" w14:textId="77777777" w:rsidR="00330F17" w:rsidRPr="00330F17" w:rsidRDefault="00330F17" w:rsidP="00330F17">
      <w:pPr>
        <w:pStyle w:val="BodyText"/>
        <w:rPr>
          <w:lang w:val="en-US"/>
        </w:rPr>
      </w:pPr>
      <w:r w:rsidRPr="00330F17">
        <w:rPr>
          <w:lang w:val="en-US"/>
        </w:rPr>
        <w:t>Seksuāla un ar dzimumu saistīta vardarbība ir plaši izplatīta, bet tā bieži vien tiek slēpta un par to netiek ziņots. Visiem humānās palīdzības sniedzējiem ir jāpieņem, ka seksuāla un ar dzimumu saistīta vardarbība ir klātesoša. Riska mazināšanas, novēršanas un atbildes pasākumi attiecībā uz seksuālu un ar dzimumu saistītu vardarbību pret bērniem ir dzīvību glābjoši iejaukšanās pasākumi, kas prasa rīcību daudzās nozarēs. Meklējot atbalstu un pakalpojumus, visi cietušie bērni sastopas ar unikālām problēmām sociālo šķēršļu un aizspriedumu dēļ. Visi bērnu aizsardzībā iesaistītie dalībnieki ir atbildīgi par to, lai tiktu novērsti un mazināti seksuālas un ar dzimumu saistītas vardarbības riski. Bērnu aizsardzībā iesaistītajiem dalībniekiem, kas strādā ar cietušajiem bērniem, ir nepieciešama atbilstoša kompetence tādu specializētu pakalpojumu sniegšanā kā lietu pārvaldība un garīgā veselība, kā arī psihosociāls atbalsts cietušajiem bērniem.</w:t>
      </w:r>
    </w:p>
    <w:p w14:paraId="0A89E916" w14:textId="77777777" w:rsidR="00330F17" w:rsidRPr="00330F17" w:rsidRDefault="00330F17" w:rsidP="00330F17">
      <w:pPr>
        <w:jc w:val="both"/>
        <w:rPr>
          <w:rFonts w:ascii="Times New Roman" w:eastAsia="Arial" w:hAnsi="Times New Roman" w:cs="Times New Roman"/>
          <w:noProof/>
          <w:sz w:val="24"/>
          <w:szCs w:val="24"/>
          <w:lang w:val="en-US"/>
        </w:rPr>
      </w:pPr>
    </w:p>
    <w:p w14:paraId="67BFA3CB" w14:textId="77777777" w:rsidR="00330F17" w:rsidRPr="00330F17" w:rsidRDefault="00330F17" w:rsidP="00330F17">
      <w:pPr>
        <w:pStyle w:val="BodyText"/>
        <w:rPr>
          <w:lang w:val="en-US"/>
        </w:rPr>
      </w:pPr>
      <w:r w:rsidRPr="00330F17">
        <w:rPr>
          <w:lang w:val="en-US"/>
        </w:rPr>
        <w:t>Šajā standartā ar terminu “cietušie bērni” tiek apzīmēti bērni, kas pārdzīvojuši seksuālu un ar dzimumu saistītu vardarbību, tostarp kaitīgu praksi. Kaitīga prakse var būt, piemēram, bērnu laulība vai sieviešu dzimumorgānu kropļošana/apgraizīšana. Visi šeit minētie būtiskākie pasākumi ir jāīsteno sadarbībā ar dalībniekiem, kas iesaistīti ar dzimumu saistītas vardarbības jautājuma risināšanā, lai izvairītos no pasākumu dublēšanās un cits citu papildinātu, tādējādi nodrošinot labāku aizsardzību un atbildes reakciju uz seksuālu un ar dzimumu saistītu vardarbību pret bērniem.</w:t>
      </w:r>
    </w:p>
    <w:p w14:paraId="3DFB826E" w14:textId="77777777" w:rsidR="00330F17" w:rsidRPr="00330F17" w:rsidRDefault="00330F17" w:rsidP="00330F17">
      <w:pPr>
        <w:jc w:val="both"/>
        <w:rPr>
          <w:rFonts w:ascii="Times New Roman" w:eastAsia="Arial"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330F17" w:rsidRPr="00330F17" w14:paraId="5C89DDCF" w14:textId="77777777" w:rsidTr="002352FF">
        <w:tc>
          <w:tcPr>
            <w:tcW w:w="5000" w:type="pct"/>
          </w:tcPr>
          <w:p w14:paraId="74C78E13" w14:textId="77777777" w:rsidR="00330F17" w:rsidRPr="00330F17" w:rsidRDefault="00330F17" w:rsidP="002352FF">
            <w:pPr>
              <w:keepNext/>
              <w:keepLines/>
              <w:jc w:val="both"/>
              <w:rPr>
                <w:rFonts w:ascii="Times New Roman" w:hAnsi="Times New Roman" w:cs="Times New Roman"/>
                <w:b/>
                <w:noProof/>
                <w:sz w:val="24"/>
                <w:lang w:val="en-US"/>
              </w:rPr>
            </w:pPr>
            <w:r w:rsidRPr="00330F17">
              <w:rPr>
                <w:rFonts w:ascii="Times New Roman" w:hAnsi="Times New Roman" w:cs="Times New Roman"/>
                <w:b/>
                <w:noProof/>
                <w:sz w:val="24"/>
                <w:lang w:val="en-US"/>
              </w:rPr>
              <w:t>STANDARTS</w:t>
            </w:r>
          </w:p>
          <w:p w14:paraId="26A2601F" w14:textId="77777777" w:rsidR="00330F17" w:rsidRPr="00330F17" w:rsidRDefault="00330F17" w:rsidP="002352FF">
            <w:pPr>
              <w:keepNext/>
              <w:keepLines/>
              <w:jc w:val="both"/>
              <w:rPr>
                <w:rFonts w:ascii="Times New Roman" w:eastAsia="Arial" w:hAnsi="Times New Roman" w:cs="Times New Roman"/>
                <w:noProof/>
                <w:sz w:val="24"/>
                <w:szCs w:val="24"/>
                <w:lang w:val="en-US"/>
              </w:rPr>
            </w:pPr>
          </w:p>
          <w:p w14:paraId="3E4E4A6C" w14:textId="77777777" w:rsidR="00330F17" w:rsidRPr="00330F17" w:rsidRDefault="00330F17" w:rsidP="002352FF">
            <w:pPr>
              <w:keepNext/>
              <w:keepLines/>
              <w:jc w:val="both"/>
              <w:rPr>
                <w:rFonts w:ascii="Times New Roman" w:hAnsi="Times New Roman" w:cs="Times New Roman"/>
                <w:noProof/>
                <w:sz w:val="24"/>
                <w:lang w:val="en-US"/>
              </w:rPr>
            </w:pPr>
            <w:r w:rsidRPr="00330F17">
              <w:rPr>
                <w:rFonts w:ascii="Times New Roman" w:hAnsi="Times New Roman" w:cs="Times New Roman"/>
                <w:noProof/>
                <w:sz w:val="24"/>
                <w:lang w:val="en-US"/>
              </w:rPr>
              <w:t>Visi bērni ir informēti par seksuālu un ar dzimumu saistītu vardarbību, tiek no tās pasargāti, un bērniem ir pieejami uz cietušajiem orientēti atbildes pakalpojumi atbilstoši viņu dzimumam, vecumam, invaliditātei, attīstības posmam un kultūras tradīcijām/reliģiskajai pārliecībai.</w:t>
            </w:r>
          </w:p>
        </w:tc>
      </w:tr>
    </w:tbl>
    <w:p w14:paraId="300F4077" w14:textId="77777777" w:rsidR="00330F17" w:rsidRPr="00330F17" w:rsidRDefault="00330F17" w:rsidP="00330F17">
      <w:pPr>
        <w:jc w:val="both"/>
        <w:rPr>
          <w:rFonts w:ascii="Times New Roman" w:eastAsia="Arial" w:hAnsi="Times New Roman" w:cs="Times New Roman"/>
          <w:noProof/>
          <w:sz w:val="24"/>
          <w:szCs w:val="24"/>
          <w:lang w:val="en-US"/>
        </w:rPr>
      </w:pPr>
    </w:p>
    <w:p w14:paraId="5428EF25" w14:textId="77777777" w:rsidR="00330F17" w:rsidRPr="00330F17" w:rsidRDefault="00330F17" w:rsidP="00330F17">
      <w:pPr>
        <w:pStyle w:val="BodyText"/>
        <w:rPr>
          <w:b/>
          <w:bCs/>
          <w:color w:val="008AC1"/>
          <w:lang w:val="en-US"/>
        </w:rPr>
      </w:pPr>
      <w:r w:rsidRPr="00330F17">
        <w:rPr>
          <w:b/>
          <w:bCs/>
          <w:color w:val="008AC1"/>
          <w:lang w:val="en-US"/>
        </w:rPr>
        <w:t>9.1. BŪTISKĀKIE PASĀKUMI</w:t>
      </w:r>
    </w:p>
    <w:p w14:paraId="416B3715" w14:textId="77777777" w:rsidR="00330F17" w:rsidRPr="00330F17" w:rsidRDefault="00330F17" w:rsidP="00330F17">
      <w:pPr>
        <w:jc w:val="both"/>
        <w:rPr>
          <w:rFonts w:ascii="Times New Roman" w:eastAsia="Arial" w:hAnsi="Times New Roman" w:cs="Times New Roman"/>
          <w:noProof/>
          <w:sz w:val="24"/>
          <w:szCs w:val="24"/>
          <w:lang w:val="en-US"/>
        </w:rPr>
      </w:pPr>
    </w:p>
    <w:p w14:paraId="492CF5E6" w14:textId="77777777" w:rsidR="00330F17" w:rsidRPr="00330F17" w:rsidRDefault="00330F17" w:rsidP="00330F17">
      <w:pPr>
        <w:pStyle w:val="BodyText"/>
        <w:rPr>
          <w:b/>
          <w:bCs/>
          <w:color w:val="008AC1"/>
          <w:lang w:val="en-US"/>
        </w:rPr>
      </w:pPr>
      <w:r w:rsidRPr="00330F17">
        <w:rPr>
          <w:b/>
          <w:bCs/>
          <w:color w:val="008AC1"/>
          <w:lang w:val="en-US"/>
        </w:rPr>
        <w:t>Sagatavotība</w:t>
      </w:r>
    </w:p>
    <w:p w14:paraId="5CE24727" w14:textId="77777777" w:rsidR="00330F17" w:rsidRPr="00330F17" w:rsidRDefault="00330F17" w:rsidP="00330F17">
      <w:pPr>
        <w:jc w:val="both"/>
        <w:rPr>
          <w:rFonts w:ascii="Times New Roman" w:eastAsia="Arial" w:hAnsi="Times New Roman" w:cs="Times New Roman"/>
          <w:noProof/>
          <w:sz w:val="24"/>
          <w:szCs w:val="24"/>
          <w:lang w:val="en-US"/>
        </w:rPr>
      </w:pPr>
    </w:p>
    <w:p w14:paraId="6FD091C2" w14:textId="77777777" w:rsidR="00330F17" w:rsidRPr="00330F17" w:rsidRDefault="00330F17" w:rsidP="00330F17">
      <w:pPr>
        <w:pStyle w:val="BodyText"/>
        <w:rPr>
          <w:lang w:val="en-US"/>
        </w:rPr>
      </w:pPr>
      <w:r w:rsidRPr="00330F17">
        <w:rPr>
          <w:lang w:val="en-US"/>
        </w:rPr>
        <w:t xml:space="preserve">9.1.1. Sadarboties un saskaņot darbību ar koordinācijas grupām un dalībniekiem, kas iesaistīti ar dzimumu saistītas vardarbības jautājuma risināšanā, lai noteiktu un iekļautu uzdevumus un pienākumus, kas ļautu veikt preventīvus un atbildes pasākumus cietušajiem bērniem standartizētās operatīvajās procedūrās (Skat. </w:t>
      </w:r>
      <w:r w:rsidRPr="00330F17">
        <w:rPr>
          <w:color w:val="008AC1"/>
          <w:lang w:val="en-US"/>
        </w:rPr>
        <w:t>18. standartu</w:t>
      </w:r>
      <w:r w:rsidRPr="00330F17">
        <w:rPr>
          <w:lang w:val="en-US"/>
        </w:rPr>
        <w:t>.)</w:t>
      </w:r>
    </w:p>
    <w:p w14:paraId="2F74C394" w14:textId="77777777" w:rsidR="00330F17" w:rsidRPr="00330F17" w:rsidRDefault="00330F17" w:rsidP="00330F17">
      <w:pPr>
        <w:pStyle w:val="BodyText"/>
        <w:rPr>
          <w:lang w:val="en-US"/>
        </w:rPr>
      </w:pPr>
    </w:p>
    <w:p w14:paraId="2D7FC13C" w14:textId="77777777" w:rsidR="00330F17" w:rsidRPr="00330F17" w:rsidRDefault="00330F17" w:rsidP="00330F17">
      <w:pPr>
        <w:pStyle w:val="BodyText"/>
        <w:rPr>
          <w:lang w:val="en-US"/>
        </w:rPr>
      </w:pPr>
      <w:r w:rsidRPr="00330F17">
        <w:rPr>
          <w:lang w:val="en-US"/>
        </w:rPr>
        <w:t xml:space="preserve">9.1.2. Apkopot un analizēt informāciju par pašreizējiem seksuālas un ar dzimumu saistītu vardarbības riskiem, izmantojot sekundāro datu pārbaudi. Sīkāk par nepieciešamās informācijas veidiem skat. </w:t>
      </w:r>
      <w:r w:rsidRPr="00330F17">
        <w:rPr>
          <w:i/>
          <w:iCs/>
          <w:lang w:val="en-US"/>
        </w:rPr>
        <w:t xml:space="preserve">IASC GBV Guidelines </w:t>
      </w:r>
      <w:r w:rsidRPr="00330F17">
        <w:rPr>
          <w:lang w:val="en-US"/>
        </w:rPr>
        <w:t>[</w:t>
      </w:r>
      <w:r w:rsidRPr="00330F17">
        <w:rPr>
          <w:i/>
          <w:iCs/>
          <w:lang w:val="en-US"/>
        </w:rPr>
        <w:t xml:space="preserve">IASC </w:t>
      </w:r>
      <w:r w:rsidRPr="00330F17">
        <w:rPr>
          <w:lang w:val="en-US"/>
        </w:rPr>
        <w:t>Pamatnostādnes ar dzimumu saistītas vardarbības jautājumos].</w:t>
      </w:r>
    </w:p>
    <w:p w14:paraId="1924E4AE" w14:textId="77777777" w:rsidR="00330F17" w:rsidRPr="00330F17" w:rsidRDefault="00330F17" w:rsidP="00330F17">
      <w:pPr>
        <w:pStyle w:val="BodyText"/>
        <w:rPr>
          <w:lang w:val="en-US"/>
        </w:rPr>
      </w:pPr>
    </w:p>
    <w:p w14:paraId="37659E6F" w14:textId="77777777" w:rsidR="00330F17" w:rsidRPr="00330F17" w:rsidRDefault="00330F17" w:rsidP="00330F17">
      <w:pPr>
        <w:pStyle w:val="BodyText"/>
        <w:rPr>
          <w:lang w:val="en-US"/>
        </w:rPr>
      </w:pPr>
      <w:r w:rsidRPr="00330F17">
        <w:rPr>
          <w:lang w:val="en-US"/>
        </w:rPr>
        <w:t>9.1.3. Konsultēties ar bērniem, lai saprastu viņu bažas un uzskatus par drošību.</w:t>
      </w:r>
    </w:p>
    <w:p w14:paraId="507BDD24" w14:textId="77777777" w:rsidR="00330F17" w:rsidRPr="00330F17" w:rsidRDefault="00330F17" w:rsidP="00330F17">
      <w:pPr>
        <w:pStyle w:val="BodyText"/>
        <w:rPr>
          <w:lang w:val="en-US"/>
        </w:rPr>
      </w:pPr>
    </w:p>
    <w:p w14:paraId="3ADF9F98" w14:textId="77777777" w:rsidR="00330F17" w:rsidRPr="00330F17" w:rsidRDefault="00330F17" w:rsidP="00330F17">
      <w:pPr>
        <w:pStyle w:val="BodyText"/>
        <w:rPr>
          <w:lang w:val="en-US"/>
        </w:rPr>
      </w:pPr>
      <w:r w:rsidRPr="00330F17">
        <w:rPr>
          <w:lang w:val="en-US"/>
        </w:rPr>
        <w:t>9.1.4. Izstrādāt nosūtīšanas ceļu, kartējot veidus un kompetenci, kas piemīt:</w:t>
      </w:r>
    </w:p>
    <w:p w14:paraId="2FFA6B2D" w14:textId="77777777" w:rsidR="00330F17" w:rsidRPr="00330F17" w:rsidRDefault="00330F17" w:rsidP="00330F17">
      <w:pPr>
        <w:pStyle w:val="BodyText"/>
        <w:rPr>
          <w:lang w:val="en-US"/>
        </w:rPr>
      </w:pPr>
    </w:p>
    <w:p w14:paraId="34EE78D6"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esošajiem formālo un neformālo pakalpojumu sniedzējiem, kuri šobrīd nodrošina bērniem piemērotus pakalpojumus, kas ir orientēti uz cietušajiem, un</w:t>
      </w:r>
    </w:p>
    <w:p w14:paraId="3B9E7B44"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iespējamām sākumvietām, kur cietušie bērni var vērsties pēc atbalsta nākotnē.</w:t>
      </w:r>
    </w:p>
    <w:p w14:paraId="49EBAB28" w14:textId="77777777" w:rsidR="00330F17" w:rsidRPr="00330F17" w:rsidRDefault="00330F17" w:rsidP="00330F17">
      <w:pPr>
        <w:jc w:val="both"/>
        <w:rPr>
          <w:rFonts w:ascii="Times New Roman" w:eastAsia="Arial" w:hAnsi="Times New Roman" w:cs="Times New Roman"/>
          <w:noProof/>
          <w:sz w:val="24"/>
          <w:szCs w:val="24"/>
          <w:lang w:val="en-US"/>
        </w:rPr>
      </w:pPr>
    </w:p>
    <w:p w14:paraId="7111F3FF" w14:textId="77777777" w:rsidR="00330F17" w:rsidRPr="00330F17" w:rsidRDefault="00330F17" w:rsidP="00330F17">
      <w:pPr>
        <w:pStyle w:val="BodyText"/>
        <w:rPr>
          <w:b/>
          <w:bCs/>
          <w:color w:val="008AC1"/>
          <w:lang w:val="en-US"/>
        </w:rPr>
      </w:pPr>
      <w:r w:rsidRPr="00330F17">
        <w:rPr>
          <w:b/>
          <w:bCs/>
          <w:color w:val="008AC1"/>
          <w:lang w:val="en-US"/>
        </w:rPr>
        <w:t>Novēršana</w:t>
      </w:r>
    </w:p>
    <w:p w14:paraId="58CA6F01" w14:textId="77777777" w:rsidR="00330F17" w:rsidRPr="00330F17" w:rsidRDefault="00330F17" w:rsidP="00330F17">
      <w:pPr>
        <w:jc w:val="both"/>
        <w:rPr>
          <w:rFonts w:ascii="Times New Roman" w:eastAsia="Arial" w:hAnsi="Times New Roman" w:cs="Times New Roman"/>
          <w:noProof/>
          <w:sz w:val="24"/>
          <w:szCs w:val="24"/>
          <w:lang w:val="en-US"/>
        </w:rPr>
      </w:pPr>
    </w:p>
    <w:p w14:paraId="69114C75" w14:textId="77777777" w:rsidR="00330F17" w:rsidRPr="00330F17" w:rsidRDefault="00330F17" w:rsidP="00330F17">
      <w:pPr>
        <w:pStyle w:val="BodyText"/>
        <w:rPr>
          <w:lang w:val="en-US"/>
        </w:rPr>
      </w:pPr>
      <w:r w:rsidRPr="00330F17">
        <w:rPr>
          <w:lang w:val="en-US"/>
        </w:rPr>
        <w:t>9.1.5. Nodrošināt, ka ir pieejami pamatpakalpojumi, kas attiecas uz seksuālu un ar dzimumu saistītu vardarbību, pirms kopienas iesaistes seksuālas un ar dzimumu saistītas vardarbības jautājumos, lai izvairītos no kaitējuma nodarīšanas.</w:t>
      </w:r>
    </w:p>
    <w:p w14:paraId="57AF0F33" w14:textId="77777777" w:rsidR="00330F17" w:rsidRPr="00330F17" w:rsidRDefault="00330F17" w:rsidP="00330F17">
      <w:pPr>
        <w:pStyle w:val="BodyText"/>
        <w:rPr>
          <w:lang w:val="en-US"/>
        </w:rPr>
      </w:pPr>
    </w:p>
    <w:p w14:paraId="71E70A8A" w14:textId="77777777" w:rsidR="00330F17" w:rsidRPr="00330F17" w:rsidRDefault="00330F17" w:rsidP="00330F17">
      <w:pPr>
        <w:pStyle w:val="BodyText"/>
        <w:rPr>
          <w:lang w:val="en-US"/>
        </w:rPr>
      </w:pPr>
      <w:r w:rsidRPr="00330F17">
        <w:rPr>
          <w:lang w:val="en-US"/>
        </w:rPr>
        <w:t xml:space="preserve">9.1.6. Stiprināt un atbalstīt bērnus un viņu aprūpētājus, izmantojot izglītību, dzīves prasmju mācības, vecāku programmas un ekonomisko iespēju palielināšanu. (Skat. </w:t>
      </w:r>
      <w:r w:rsidRPr="00330F17">
        <w:rPr>
          <w:color w:val="008AC1"/>
          <w:lang w:val="en-US"/>
        </w:rPr>
        <w:t>16. standartu</w:t>
      </w:r>
      <w:r w:rsidRPr="00330F17">
        <w:rPr>
          <w:lang w:val="en-US"/>
        </w:rPr>
        <w:t>.)</w:t>
      </w:r>
    </w:p>
    <w:p w14:paraId="478C495E" w14:textId="77777777" w:rsidR="00330F17" w:rsidRPr="00330F17" w:rsidRDefault="00330F17" w:rsidP="00330F17">
      <w:pPr>
        <w:pStyle w:val="BodyText"/>
        <w:rPr>
          <w:lang w:val="en-US"/>
        </w:rPr>
      </w:pPr>
    </w:p>
    <w:p w14:paraId="6BE77117" w14:textId="77777777" w:rsidR="00330F17" w:rsidRPr="00330F17" w:rsidRDefault="00330F17" w:rsidP="00330F17">
      <w:pPr>
        <w:pStyle w:val="BodyText"/>
        <w:rPr>
          <w:lang w:val="en-US"/>
        </w:rPr>
      </w:pPr>
      <w:r w:rsidRPr="00330F17">
        <w:rPr>
          <w:lang w:val="en-US"/>
        </w:rPr>
        <w:t xml:space="preserve">9.1.7. Strādāt ar bērniem, ģimenēm un kopienām, pievēršoties sociālām un kultūras normām, kas veicina un sekmē seksuālu un ar dzimumu saistītu vardarbību un stigmatizē cietušos bērnus. Izstrādājot rīcību, kas mainītu kaitīgas sociālās un dzimumu normas, nodrošināt, lai šajā procesā jēgpilni tiktu iesaistīti bērni un pieaugušie ar dažādām vajadzībām. (Skat. </w:t>
      </w:r>
      <w:r w:rsidRPr="00330F17">
        <w:rPr>
          <w:color w:val="008AC1"/>
          <w:lang w:val="en-US"/>
        </w:rPr>
        <w:t>14.–18. standartu</w:t>
      </w:r>
      <w:r w:rsidRPr="00330F17">
        <w:rPr>
          <w:lang w:val="en-US"/>
        </w:rPr>
        <w:t>.)</w:t>
      </w:r>
    </w:p>
    <w:p w14:paraId="28EA664F" w14:textId="77777777" w:rsidR="00330F17" w:rsidRPr="00330F17" w:rsidRDefault="00330F17" w:rsidP="00330F17">
      <w:pPr>
        <w:jc w:val="both"/>
        <w:rPr>
          <w:rFonts w:ascii="Times New Roman" w:eastAsia="Arial" w:hAnsi="Times New Roman" w:cs="Times New Roman"/>
          <w:noProof/>
          <w:sz w:val="24"/>
          <w:szCs w:val="24"/>
          <w:lang w:val="en-US"/>
        </w:rPr>
      </w:pPr>
    </w:p>
    <w:p w14:paraId="4363AE5B" w14:textId="77777777" w:rsidR="00330F17" w:rsidRPr="00330F17" w:rsidRDefault="00330F17" w:rsidP="00330F17">
      <w:pPr>
        <w:pStyle w:val="BodyText"/>
        <w:keepNext/>
        <w:keepLines/>
        <w:rPr>
          <w:b/>
          <w:bCs/>
          <w:color w:val="008AC1"/>
          <w:lang w:val="en-US"/>
        </w:rPr>
      </w:pPr>
      <w:bookmarkStart w:id="231" w:name="_bookmark156"/>
      <w:bookmarkEnd w:id="231"/>
      <w:r w:rsidRPr="00330F17">
        <w:rPr>
          <w:b/>
          <w:bCs/>
          <w:color w:val="008AC1"/>
          <w:lang w:val="en-US"/>
        </w:rPr>
        <w:t>Atbildes reakcija</w:t>
      </w:r>
    </w:p>
    <w:p w14:paraId="6224A1BD" w14:textId="77777777" w:rsidR="00330F17" w:rsidRPr="00330F17" w:rsidRDefault="00330F17" w:rsidP="00330F17">
      <w:pPr>
        <w:keepNext/>
        <w:keepLines/>
        <w:jc w:val="both"/>
        <w:rPr>
          <w:rFonts w:ascii="Times New Roman" w:eastAsia="Arial" w:hAnsi="Times New Roman" w:cs="Times New Roman"/>
          <w:noProof/>
          <w:sz w:val="24"/>
          <w:szCs w:val="24"/>
          <w:lang w:val="en-US"/>
        </w:rPr>
      </w:pPr>
    </w:p>
    <w:p w14:paraId="325DB0D8" w14:textId="77777777" w:rsidR="00330F17" w:rsidRPr="00330F17" w:rsidRDefault="00330F17" w:rsidP="00330F17">
      <w:pPr>
        <w:keepNext/>
        <w:keepLines/>
        <w:jc w:val="both"/>
        <w:rPr>
          <w:rFonts w:ascii="Times New Roman" w:hAnsi="Times New Roman" w:cs="Times New Roman"/>
          <w:b/>
          <w:noProof/>
          <w:color w:val="008AC1"/>
          <w:sz w:val="24"/>
          <w:lang w:val="en-US"/>
        </w:rPr>
      </w:pPr>
      <w:r w:rsidRPr="00330F17">
        <w:rPr>
          <w:rFonts w:ascii="Times New Roman" w:hAnsi="Times New Roman" w:cs="Times New Roman"/>
          <w:b/>
          <w:noProof/>
          <w:color w:val="008AC1"/>
          <w:sz w:val="24"/>
          <w:lang w:val="en-US"/>
        </w:rPr>
        <w:t>Seksuālas un ar dzimumu saistītas vardarbības riska mazināšana</w:t>
      </w:r>
    </w:p>
    <w:p w14:paraId="4F56187F" w14:textId="77777777" w:rsidR="00330F17" w:rsidRPr="00330F17" w:rsidRDefault="00330F17" w:rsidP="00330F17">
      <w:pPr>
        <w:keepNext/>
        <w:keepLines/>
        <w:jc w:val="both"/>
        <w:rPr>
          <w:rFonts w:ascii="Times New Roman" w:eastAsia="Arial Narrow" w:hAnsi="Times New Roman" w:cs="Times New Roman"/>
          <w:b/>
          <w:bCs/>
          <w:noProof/>
          <w:sz w:val="24"/>
          <w:szCs w:val="24"/>
          <w:lang w:val="en-US"/>
        </w:rPr>
      </w:pPr>
    </w:p>
    <w:p w14:paraId="34F6ABA9" w14:textId="77777777" w:rsidR="00330F17" w:rsidRPr="00330F17" w:rsidRDefault="00330F17" w:rsidP="00330F17">
      <w:pPr>
        <w:pStyle w:val="BodyText"/>
        <w:keepNext/>
        <w:keepLines/>
        <w:rPr>
          <w:lang w:val="en-US"/>
        </w:rPr>
      </w:pPr>
      <w:r w:rsidRPr="00330F17">
        <w:rPr>
          <w:lang w:val="en-US"/>
        </w:rPr>
        <w:t>9.1.8. Stiprināt kopienu spēju uzraudzīt un risināt seksuālas un ar dzimumu saistītas vardarbības riskus un nodrošināt bērniem un viņu aprūpētājiem informāciju par to, kur un kā viņi ētiski, droši un konfidenciāli var vērsties pēc atbalsta.</w:t>
      </w:r>
    </w:p>
    <w:p w14:paraId="76243EF8" w14:textId="77777777" w:rsidR="00330F17" w:rsidRPr="00330F17" w:rsidRDefault="00330F17" w:rsidP="00330F17">
      <w:pPr>
        <w:pStyle w:val="BodyText"/>
        <w:rPr>
          <w:lang w:val="en-US"/>
        </w:rPr>
      </w:pPr>
    </w:p>
    <w:p w14:paraId="6790A25B" w14:textId="77777777" w:rsidR="00330F17" w:rsidRPr="00330F17" w:rsidRDefault="00330F17" w:rsidP="00330F17">
      <w:pPr>
        <w:pStyle w:val="BodyText"/>
        <w:rPr>
          <w:lang w:val="en-US"/>
        </w:rPr>
      </w:pPr>
      <w:r w:rsidRPr="00330F17">
        <w:rPr>
          <w:lang w:val="en-US"/>
        </w:rPr>
        <w:t>9.1.9. Regulāri uzraudzīt un risināt riskus, kas attiecas uz seksuālu un ar dzimumu saistītu vardarbību pret bērniem, tostarp: a) ar seksuālu izmantošanu un vardarbību saistītos drošības jautājumus un b) šķēršļus bērnu aizsardzības pakalpojumu saņemšanai.</w:t>
      </w:r>
    </w:p>
    <w:p w14:paraId="32B17D69" w14:textId="77777777" w:rsidR="00330F17" w:rsidRPr="00330F17" w:rsidRDefault="00330F17" w:rsidP="00330F17">
      <w:pPr>
        <w:pStyle w:val="BodyText"/>
        <w:rPr>
          <w:lang w:val="en-US"/>
        </w:rPr>
      </w:pPr>
    </w:p>
    <w:p w14:paraId="5E2504C0" w14:textId="77777777" w:rsidR="00330F17" w:rsidRPr="00330F17" w:rsidRDefault="00330F17" w:rsidP="00330F17">
      <w:pPr>
        <w:pStyle w:val="BodyText"/>
        <w:rPr>
          <w:lang w:val="en-US"/>
        </w:rPr>
      </w:pPr>
      <w:r w:rsidRPr="00330F17">
        <w:rPr>
          <w:lang w:val="en-US"/>
        </w:rPr>
        <w:t>9.1.10. Palielināt bērnu aizsardzības pakalpojumu sniedzēju spējas seksuālas un ar dzimumu saistītas vardarbības novēršanā un atbildes reakcijā uz to.</w:t>
      </w:r>
    </w:p>
    <w:p w14:paraId="4D343143" w14:textId="77777777" w:rsidR="00330F17" w:rsidRPr="00330F17" w:rsidRDefault="00330F17" w:rsidP="00330F17">
      <w:pPr>
        <w:jc w:val="both"/>
        <w:rPr>
          <w:rFonts w:ascii="Times New Roman" w:eastAsia="Arial" w:hAnsi="Times New Roman" w:cs="Times New Roman"/>
          <w:noProof/>
          <w:sz w:val="24"/>
          <w:szCs w:val="24"/>
          <w:lang w:val="en-US"/>
        </w:rPr>
      </w:pPr>
    </w:p>
    <w:p w14:paraId="6652A650" w14:textId="77777777" w:rsidR="00330F17" w:rsidRPr="00330F17" w:rsidRDefault="00330F17" w:rsidP="00330F17">
      <w:pPr>
        <w:jc w:val="both"/>
        <w:rPr>
          <w:rFonts w:ascii="Times New Roman" w:hAnsi="Times New Roman" w:cs="Times New Roman"/>
          <w:b/>
          <w:noProof/>
          <w:color w:val="008AC1"/>
          <w:sz w:val="24"/>
          <w:lang w:val="en-US"/>
        </w:rPr>
      </w:pPr>
      <w:r w:rsidRPr="00330F17">
        <w:rPr>
          <w:rFonts w:ascii="Times New Roman" w:hAnsi="Times New Roman" w:cs="Times New Roman"/>
          <w:b/>
          <w:noProof/>
          <w:color w:val="008AC1"/>
          <w:sz w:val="24"/>
          <w:lang w:val="en-US"/>
        </w:rPr>
        <w:t>Atbildes reakcija uz seksuālu un ar dzimumu saistītu vardarbību</w:t>
      </w:r>
    </w:p>
    <w:p w14:paraId="0BC33623" w14:textId="77777777" w:rsidR="00330F17" w:rsidRPr="00330F17" w:rsidRDefault="00330F17" w:rsidP="00330F17">
      <w:pPr>
        <w:jc w:val="both"/>
        <w:rPr>
          <w:rFonts w:ascii="Times New Roman" w:eastAsia="Arial Narrow" w:hAnsi="Times New Roman" w:cs="Times New Roman"/>
          <w:b/>
          <w:bCs/>
          <w:noProof/>
          <w:sz w:val="24"/>
          <w:szCs w:val="24"/>
          <w:lang w:val="en-US"/>
        </w:rPr>
      </w:pPr>
    </w:p>
    <w:p w14:paraId="5B00A5D8" w14:textId="77777777" w:rsidR="00330F17" w:rsidRPr="00330F17" w:rsidRDefault="00330F17" w:rsidP="00330F17">
      <w:pPr>
        <w:pStyle w:val="BodyText"/>
        <w:rPr>
          <w:lang w:val="en-US"/>
        </w:rPr>
      </w:pPr>
      <w:r w:rsidRPr="00330F17">
        <w:rPr>
          <w:lang w:val="en-US"/>
        </w:rPr>
        <w:t>9.1.11. Sadarboties ar dalībniekiem, kas iesaistīti ar dzimumu saistītas vardarbības jautājuma risināšanā, lai izstrādātu, stiprinātu un regulāri atjauninātu nosūtīšanas ceļus, kas sekmētu savlaicīgu, drošu un efektīvu cietušo bērnu nosūtīšanu. Smagas krīzes gadījumā izveidot minimālus nosūtīšanas ceļus, kuros ietilpst tādi prioritārie pakalpojumi kā veselības aprūpe, lietu pārvaldība, psihosociāls atbalsts un drošums/drošība.</w:t>
      </w:r>
    </w:p>
    <w:p w14:paraId="42E73419" w14:textId="77777777" w:rsidR="00330F17" w:rsidRPr="00330F17" w:rsidRDefault="00330F17" w:rsidP="00330F17">
      <w:pPr>
        <w:pStyle w:val="BodyText"/>
        <w:rPr>
          <w:lang w:val="en-US"/>
        </w:rPr>
      </w:pPr>
    </w:p>
    <w:p w14:paraId="3AC67AC0" w14:textId="77777777" w:rsidR="00330F17" w:rsidRPr="00330F17" w:rsidRDefault="00330F17" w:rsidP="00330F17">
      <w:pPr>
        <w:pStyle w:val="BodyText"/>
        <w:rPr>
          <w:lang w:val="en-US"/>
        </w:rPr>
      </w:pPr>
      <w:r w:rsidRPr="00330F17">
        <w:rPr>
          <w:lang w:val="en-US"/>
        </w:rPr>
        <w:t>9.1.12. Nodrošināt, lai informācija par nosūtīšanas ceļiem būtu pieejama un saprotama visiem pakalpojumu sniedzējiem, bērniem, aprūpētājiem un kopienām.</w:t>
      </w:r>
    </w:p>
    <w:p w14:paraId="6B5FDF28" w14:textId="77777777" w:rsidR="00330F17" w:rsidRPr="00330F17" w:rsidRDefault="00330F17" w:rsidP="00330F17">
      <w:pPr>
        <w:pStyle w:val="BodyText"/>
        <w:rPr>
          <w:lang w:val="en-US"/>
        </w:rPr>
      </w:pPr>
    </w:p>
    <w:p w14:paraId="5800DF57" w14:textId="77777777" w:rsidR="00330F17" w:rsidRPr="00330F17" w:rsidRDefault="00330F17" w:rsidP="00330F17">
      <w:pPr>
        <w:pStyle w:val="BodyText"/>
        <w:rPr>
          <w:lang w:val="en-US"/>
        </w:rPr>
      </w:pPr>
      <w:r w:rsidRPr="00330F17">
        <w:rPr>
          <w:lang w:val="en-US"/>
        </w:rPr>
        <w:t>9.1.13. Stiprināt formālo un neformālo pakalpojumu sniedzēju kompetenci sniegt bērniem atbilstošus pakalpojumus visiem bērniem. Pievērst īpašu uzmanību dažādajām vajadzībām saistībā ar dzimumu, vecumu un invaliditāti. Īpašas vajadzības var būt arī bērniem ar atšķirīgu dzimuma identitāti un bērniem, kuri ir stājušies laulībā, izmantoti cilvēktirdzniecībā, ceļo bez pavadoņa vai ir saistīti ar bruņotajiem spēkiem vai bruņotām grupām.</w:t>
      </w:r>
    </w:p>
    <w:p w14:paraId="3484F655" w14:textId="77777777" w:rsidR="00330F17" w:rsidRPr="00330F17" w:rsidRDefault="00330F17" w:rsidP="00330F17">
      <w:pPr>
        <w:pStyle w:val="BodyText"/>
        <w:rPr>
          <w:lang w:val="en-US"/>
        </w:rPr>
      </w:pPr>
    </w:p>
    <w:p w14:paraId="6BEAD9AB" w14:textId="77777777" w:rsidR="00330F17" w:rsidRPr="00330F17" w:rsidRDefault="00330F17" w:rsidP="00330F17">
      <w:pPr>
        <w:pStyle w:val="BodyText"/>
        <w:rPr>
          <w:lang w:val="en-US"/>
        </w:rPr>
      </w:pPr>
      <w:r w:rsidRPr="00330F17">
        <w:rPr>
          <w:lang w:val="en-US"/>
        </w:rPr>
        <w:t>9.1.14. Veicināt cietušo bērnu piekļuvi kvalitatīviem lietu pārvaldības pakalpojumiem, ko sniedz pakalpojumu sniedzēji ar atbilstošām speciālajām zināšanām.</w:t>
      </w:r>
    </w:p>
    <w:p w14:paraId="2BAD5734" w14:textId="77777777" w:rsidR="00330F17" w:rsidRPr="00330F17" w:rsidRDefault="00330F17" w:rsidP="00330F17">
      <w:pPr>
        <w:pStyle w:val="BodyText"/>
        <w:rPr>
          <w:lang w:val="en-US"/>
        </w:rPr>
      </w:pPr>
    </w:p>
    <w:p w14:paraId="33F736E4" w14:textId="77777777" w:rsidR="00330F17" w:rsidRPr="00330F17" w:rsidRDefault="00330F17" w:rsidP="00330F17">
      <w:pPr>
        <w:pStyle w:val="BodyText"/>
        <w:rPr>
          <w:lang w:val="en-US"/>
        </w:rPr>
      </w:pPr>
      <w:r w:rsidRPr="00330F17">
        <w:rPr>
          <w:lang w:val="en-US"/>
        </w:rPr>
        <w:t xml:space="preserve">9.1.15. Palielināt citu pakalpojumu sniedzēju spējas pēc nepieciešamības, lai tie varētu sniegt kvalitatīvus lietu pārvaldības pakalpojumus cietušajiem bērniem. (Skat. </w:t>
      </w:r>
      <w:r w:rsidRPr="00330F17">
        <w:rPr>
          <w:color w:val="008AC1"/>
          <w:lang w:val="en-US"/>
        </w:rPr>
        <w:t>18. standartu</w:t>
      </w:r>
      <w:r w:rsidRPr="00330F17">
        <w:rPr>
          <w:lang w:val="en-US"/>
        </w:rPr>
        <w:t>.)</w:t>
      </w:r>
    </w:p>
    <w:p w14:paraId="2E0189DE" w14:textId="77777777" w:rsidR="00330F17" w:rsidRPr="00330F17" w:rsidRDefault="00330F17" w:rsidP="00330F17">
      <w:pPr>
        <w:pStyle w:val="BodyText"/>
        <w:rPr>
          <w:lang w:val="en-US"/>
        </w:rPr>
      </w:pPr>
    </w:p>
    <w:p w14:paraId="0C12D69A" w14:textId="77777777" w:rsidR="00330F17" w:rsidRPr="00330F17" w:rsidRDefault="00330F17" w:rsidP="00330F17">
      <w:pPr>
        <w:pStyle w:val="BodyText"/>
        <w:rPr>
          <w:lang w:val="en-US"/>
        </w:rPr>
      </w:pPr>
      <w:r w:rsidRPr="00330F17">
        <w:rPr>
          <w:lang w:val="en-US"/>
        </w:rPr>
        <w:t xml:space="preserve">9.1.16. Noteikt atbilstošu alternatīvo aprūpi cietušajiem bērniem, ja izņemšana no ģimenes ir bērna labākajās interesēs. Uzraudzīt bērnu drošību alternatīvajā aprūpē. (Skat. </w:t>
      </w:r>
      <w:r w:rsidRPr="00330F17">
        <w:rPr>
          <w:color w:val="008AC1"/>
          <w:lang w:val="en-US"/>
        </w:rPr>
        <w:t>19. standartu</w:t>
      </w:r>
      <w:r w:rsidRPr="00330F17">
        <w:rPr>
          <w:lang w:val="en-US"/>
        </w:rPr>
        <w:t>.)</w:t>
      </w:r>
    </w:p>
    <w:p w14:paraId="49BF9A53" w14:textId="77777777" w:rsidR="00330F17" w:rsidRPr="00330F17" w:rsidRDefault="00330F17" w:rsidP="00330F17">
      <w:pPr>
        <w:pStyle w:val="BodyText"/>
        <w:rPr>
          <w:lang w:val="en-US"/>
        </w:rPr>
      </w:pPr>
    </w:p>
    <w:p w14:paraId="56904DD3" w14:textId="77777777" w:rsidR="00330F17" w:rsidRPr="00330F17" w:rsidRDefault="00330F17" w:rsidP="00330F17">
      <w:pPr>
        <w:pStyle w:val="BodyText"/>
        <w:rPr>
          <w:lang w:val="en-US"/>
        </w:rPr>
      </w:pPr>
      <w:r w:rsidRPr="00330F17">
        <w:rPr>
          <w:lang w:val="en-US"/>
        </w:rPr>
        <w:t>9.1.17. Sniegt materiālu palīdzību skaidras naudas un talonu veidā un/vai natūrā, kas ļautu cietušajiem bērniem ātri piekļūt neatliekamai palīdzībai. Tas ir jāuzsāk tikai pēc tam, kad novērtētas vajadzības un noteikti atbilstoši</w:t>
      </w:r>
      <w:bookmarkStart w:id="232" w:name="_bookmark157"/>
      <w:bookmarkEnd w:id="232"/>
      <w:r w:rsidRPr="00330F17">
        <w:rPr>
          <w:lang w:val="en-US"/>
        </w:rPr>
        <w:t xml:space="preserve"> pakalpojumi lietu pārvaldības lietu plānošanas ietvaros. Pastāvīgi uzraudzīt iejaukšanās pasākumus.</w:t>
      </w:r>
    </w:p>
    <w:p w14:paraId="7906722A" w14:textId="77777777" w:rsidR="00330F17" w:rsidRPr="00330F17" w:rsidRDefault="00330F17" w:rsidP="00330F17">
      <w:pPr>
        <w:pStyle w:val="BodyText"/>
        <w:rPr>
          <w:lang w:val="en-US"/>
        </w:rPr>
      </w:pPr>
    </w:p>
    <w:p w14:paraId="07569F49" w14:textId="77777777" w:rsidR="00330F17" w:rsidRPr="00330F17" w:rsidRDefault="00330F17" w:rsidP="00330F17">
      <w:pPr>
        <w:pStyle w:val="BodyText"/>
        <w:keepNext/>
        <w:keepLines/>
        <w:rPr>
          <w:lang w:val="en-US"/>
        </w:rPr>
      </w:pPr>
      <w:r w:rsidRPr="00330F17">
        <w:rPr>
          <w:lang w:val="en-US"/>
        </w:rPr>
        <w:t>9.1.18. Konsultēties ar bērniem, lai iekļautu informāciju, kas attiecas uz seksuālu un ar dzimumu saistītu vardarbību, bērnu aizsardzības kopienas informatīvajos un izpratni veicinošajos pasākumos. Šī informācija var attiekties uz cietušo bērnu tiesībām, vietām, kur ziņot par risku, un to, kā piekļūt seksuālas un ar dzimumu saistītas vardarbības atbildes pakalpojumiem.</w:t>
      </w:r>
    </w:p>
    <w:p w14:paraId="212967E6" w14:textId="77777777" w:rsidR="00330F17" w:rsidRPr="00330F17" w:rsidRDefault="00330F17" w:rsidP="00330F17">
      <w:pPr>
        <w:jc w:val="both"/>
        <w:rPr>
          <w:rFonts w:ascii="Times New Roman" w:eastAsia="Arial" w:hAnsi="Times New Roman" w:cs="Times New Roman"/>
          <w:noProof/>
          <w:sz w:val="24"/>
          <w:szCs w:val="24"/>
          <w:lang w:val="en-US"/>
        </w:rPr>
      </w:pPr>
    </w:p>
    <w:p w14:paraId="4C8394C2" w14:textId="77777777" w:rsidR="00330F17" w:rsidRPr="00330F17" w:rsidRDefault="00330F17" w:rsidP="00330F17">
      <w:pPr>
        <w:pStyle w:val="BodyText"/>
        <w:rPr>
          <w:b/>
          <w:bCs/>
          <w:color w:val="008AC1"/>
          <w:lang w:val="en-US"/>
        </w:rPr>
      </w:pPr>
      <w:r w:rsidRPr="00330F17">
        <w:rPr>
          <w:b/>
          <w:bCs/>
          <w:color w:val="008AC1"/>
          <w:lang w:val="en-US"/>
        </w:rPr>
        <w:t>9.2. PASĀKUMS</w:t>
      </w:r>
    </w:p>
    <w:p w14:paraId="6EEEA4C6" w14:textId="77777777" w:rsidR="00330F17" w:rsidRPr="00330F17" w:rsidRDefault="00330F17" w:rsidP="00330F17">
      <w:pPr>
        <w:jc w:val="both"/>
        <w:rPr>
          <w:rFonts w:ascii="Times New Roman" w:eastAsia="Arial" w:hAnsi="Times New Roman" w:cs="Times New Roman"/>
          <w:noProof/>
          <w:sz w:val="24"/>
          <w:szCs w:val="24"/>
          <w:lang w:val="en-US"/>
        </w:rPr>
      </w:pPr>
    </w:p>
    <w:p w14:paraId="54343903" w14:textId="77777777" w:rsidR="00330F17" w:rsidRPr="00330F17" w:rsidRDefault="00330F17" w:rsidP="00330F17">
      <w:pPr>
        <w:pStyle w:val="BodyText"/>
        <w:rPr>
          <w:lang w:val="en-US"/>
        </w:rPr>
      </w:pPr>
      <w:r w:rsidRPr="00330F17">
        <w:rPr>
          <w:lang w:val="en-US"/>
        </w:rPr>
        <w:t xml:space="preserve">Visiem rādītājiem attiecībā uz bērniem jābūt sadalītiem pēc dzimuma, vecuma, invaliditātes un citiem būtiskiem daudzveidības faktoriem. Turpmākie rādītāji nosaka progresu, salīdzinot ar vispārējo standartu. Rādītājus un mērķus var skatīt kopā ar uzdevumu panākt turpmāk minētos orientējošos mērķus. Papildu saistītie rādītāji ir pieejami </w:t>
      </w:r>
      <w:r w:rsidRPr="00330F17">
        <w:rPr>
          <w:i/>
          <w:iCs/>
          <w:lang w:val="en-US"/>
        </w:rPr>
        <w:t>tiešsaistē</w:t>
      </w:r>
      <w:r w:rsidRPr="00330F17">
        <w:rPr>
          <w:lang w:val="en-US"/>
        </w:rPr>
        <w:t>.</w:t>
      </w:r>
    </w:p>
    <w:p w14:paraId="727C164E" w14:textId="77777777" w:rsidR="00330F17" w:rsidRPr="00330F17" w:rsidRDefault="00330F17" w:rsidP="00330F17">
      <w:pPr>
        <w:pStyle w:val="BodyText"/>
        <w:rPr>
          <w:lang w:val="en-US"/>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24"/>
        <w:gridCol w:w="2903"/>
        <w:gridCol w:w="1221"/>
        <w:gridCol w:w="4080"/>
      </w:tblGrid>
      <w:tr w:rsidR="00330F17" w:rsidRPr="00330F17" w14:paraId="1C983D4D" w14:textId="77777777" w:rsidTr="002352FF">
        <w:tc>
          <w:tcPr>
            <w:tcW w:w="506" w:type="pct"/>
          </w:tcPr>
          <w:p w14:paraId="1D70B5F5"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Rādītājs</w:t>
            </w:r>
          </w:p>
        </w:tc>
        <w:tc>
          <w:tcPr>
            <w:tcW w:w="1590" w:type="pct"/>
          </w:tcPr>
          <w:p w14:paraId="08014928" w14:textId="77777777" w:rsidR="00330F17" w:rsidRPr="00330F17" w:rsidRDefault="00330F17" w:rsidP="002352FF">
            <w:pPr>
              <w:jc w:val="both"/>
              <w:rPr>
                <w:rFonts w:ascii="Times New Roman" w:eastAsia="Arial" w:hAnsi="Times New Roman" w:cs="Times New Roman"/>
                <w:noProof/>
                <w:sz w:val="24"/>
                <w:szCs w:val="24"/>
                <w:lang w:val="en-US"/>
              </w:rPr>
            </w:pPr>
          </w:p>
        </w:tc>
        <w:tc>
          <w:tcPr>
            <w:tcW w:w="669" w:type="pct"/>
          </w:tcPr>
          <w:p w14:paraId="34602C25"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Mērķis</w:t>
            </w:r>
          </w:p>
        </w:tc>
        <w:tc>
          <w:tcPr>
            <w:tcW w:w="2235" w:type="pct"/>
          </w:tcPr>
          <w:p w14:paraId="688A4C26" w14:textId="77777777" w:rsidR="00330F17" w:rsidRPr="00330F17" w:rsidRDefault="00330F17" w:rsidP="002352FF">
            <w:pPr>
              <w:tabs>
                <w:tab w:val="left" w:pos="3158"/>
                <w:tab w:val="left" w:pos="4058"/>
              </w:tabs>
              <w:jc w:val="both"/>
              <w:rPr>
                <w:rFonts w:ascii="Times New Roman" w:hAnsi="Times New Roman" w:cs="Times New Roman"/>
                <w:b/>
                <w:noProof/>
                <w:sz w:val="24"/>
                <w:lang w:val="en-US"/>
              </w:rPr>
            </w:pPr>
            <w:r w:rsidRPr="00330F17">
              <w:rPr>
                <w:rFonts w:ascii="Times New Roman" w:hAnsi="Times New Roman" w:cs="Times New Roman"/>
                <w:b/>
                <w:noProof/>
                <w:sz w:val="24"/>
                <w:lang w:val="en-US"/>
              </w:rPr>
              <w:t>Piezīmes</w:t>
            </w:r>
          </w:p>
        </w:tc>
      </w:tr>
      <w:tr w:rsidR="00330F17" w:rsidRPr="00330F17" w14:paraId="25ED5CB9" w14:textId="77777777" w:rsidTr="002352FF">
        <w:tc>
          <w:tcPr>
            <w:tcW w:w="506" w:type="pct"/>
          </w:tcPr>
          <w:p w14:paraId="1774713E"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9.2.1.</w:t>
            </w:r>
          </w:p>
        </w:tc>
        <w:tc>
          <w:tcPr>
            <w:tcW w:w="1590" w:type="pct"/>
          </w:tcPr>
          <w:p w14:paraId="692908D3" w14:textId="77777777" w:rsidR="00330F17" w:rsidRPr="00330F17" w:rsidRDefault="00330F17" w:rsidP="002352FF">
            <w:pPr>
              <w:tabs>
                <w:tab w:val="left" w:pos="1182"/>
              </w:tabs>
              <w:jc w:val="both"/>
              <w:rPr>
                <w:rFonts w:ascii="Times New Roman" w:hAnsi="Times New Roman" w:cs="Times New Roman"/>
                <w:noProof/>
                <w:sz w:val="24"/>
                <w:lang w:val="en-US"/>
              </w:rPr>
            </w:pPr>
            <w:r w:rsidRPr="00330F17">
              <w:rPr>
                <w:rFonts w:ascii="Times New Roman" w:hAnsi="Times New Roman" w:cs="Times New Roman"/>
                <w:noProof/>
                <w:sz w:val="24"/>
                <w:lang w:val="en-US"/>
              </w:rPr>
              <w:t>% no mērķa vietām, kurās šobrīd cietušajiem bērniem tie sniegti dzimumam, vecumam, invaliditātei un kultūrai atbilstoši atbildes pakalpojumi.</w:t>
            </w:r>
          </w:p>
        </w:tc>
        <w:tc>
          <w:tcPr>
            <w:tcW w:w="669" w:type="pct"/>
          </w:tcPr>
          <w:p w14:paraId="6644746C"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90 %</w:t>
            </w:r>
          </w:p>
        </w:tc>
        <w:tc>
          <w:tcPr>
            <w:tcW w:w="2235" w:type="pct"/>
          </w:tcPr>
          <w:p w14:paraId="6B33310B" w14:textId="77777777" w:rsidR="00330F17" w:rsidRPr="00330F17" w:rsidRDefault="00330F17" w:rsidP="002352FF">
            <w:pPr>
              <w:tabs>
                <w:tab w:val="left" w:pos="1167"/>
              </w:tabs>
              <w:jc w:val="both"/>
              <w:rPr>
                <w:rFonts w:ascii="Times New Roman" w:hAnsi="Times New Roman" w:cs="Times New Roman"/>
                <w:noProof/>
                <w:sz w:val="24"/>
                <w:lang w:val="en-US"/>
              </w:rPr>
            </w:pPr>
            <w:r w:rsidRPr="00330F17">
              <w:rPr>
                <w:rFonts w:ascii="Times New Roman" w:hAnsi="Times New Roman" w:cs="Times New Roman"/>
                <w:noProof/>
                <w:sz w:val="24"/>
                <w:lang w:val="en-US"/>
              </w:rPr>
              <w:t>Lai šo rādītāju varētu ieskaitīt, pakalpojumu sniedzējiem ir jāatbilst visiem kritērijiem, par kuriem panākta vienošanās valstī. Kritērijos var ietilpt atbildes pakalpojumu ieviešana dažādos līmeņos.</w:t>
            </w:r>
          </w:p>
        </w:tc>
      </w:tr>
      <w:tr w:rsidR="00330F17" w:rsidRPr="00330F17" w14:paraId="493D7EA8" w14:textId="77777777" w:rsidTr="002352FF">
        <w:tc>
          <w:tcPr>
            <w:tcW w:w="506" w:type="pct"/>
          </w:tcPr>
          <w:p w14:paraId="1E0AE413"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9.2.2.</w:t>
            </w:r>
          </w:p>
        </w:tc>
        <w:tc>
          <w:tcPr>
            <w:tcW w:w="1590" w:type="pct"/>
          </w:tcPr>
          <w:p w14:paraId="22DC6F97" w14:textId="77777777" w:rsidR="00330F17" w:rsidRPr="00330F17" w:rsidRDefault="00330F17" w:rsidP="002352FF">
            <w:pPr>
              <w:tabs>
                <w:tab w:val="left" w:pos="1182"/>
              </w:tabs>
              <w:jc w:val="both"/>
              <w:rPr>
                <w:rFonts w:ascii="Times New Roman" w:hAnsi="Times New Roman" w:cs="Times New Roman"/>
                <w:noProof/>
                <w:sz w:val="24"/>
                <w:lang w:val="en-US"/>
              </w:rPr>
            </w:pPr>
            <w:r w:rsidRPr="00330F17">
              <w:rPr>
                <w:rFonts w:ascii="Times New Roman" w:hAnsi="Times New Roman" w:cs="Times New Roman"/>
                <w:noProof/>
                <w:sz w:val="24"/>
                <w:lang w:val="en-US"/>
              </w:rPr>
              <w:t>% no bērniem un/vai viņu aprūpētājiem, kas ir saņēmuši atbildes pakalpojumus, kuri attiecas uz seksuālu un ar dzimumu saistītu vardarbību, un kas ir apmierināti ar šo pakalpojumu saņemšanu.</w:t>
            </w:r>
          </w:p>
        </w:tc>
        <w:tc>
          <w:tcPr>
            <w:tcW w:w="669" w:type="pct"/>
          </w:tcPr>
          <w:p w14:paraId="7DB1C0A7"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Nosakāms valstī vai kontekstā.</w:t>
            </w:r>
          </w:p>
        </w:tc>
        <w:tc>
          <w:tcPr>
            <w:tcW w:w="2235" w:type="pct"/>
          </w:tcPr>
          <w:p w14:paraId="2738CDD7"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Šo rādītāju novērtē ar strukturētu interviju (aptaujājot noteikto bērnu vai aprūpētājus paveiktā darba kontroles laikā). Tas ir jāveic pakalpojumu sniedzējam, kas ir tieši sniedzis pakalpojumus cietušajam bērnam. Šo indikatoru valstī var mainīt, lai tas attiektos uz konkrētiem pakalpojumiem (veselības aprūpi, garīgo veselību un psihosociālo labklājību, lietu pārvaldību, tiesiskumu).</w:t>
            </w:r>
          </w:p>
        </w:tc>
      </w:tr>
    </w:tbl>
    <w:p w14:paraId="5730CCCB" w14:textId="77777777" w:rsidR="00330F17" w:rsidRPr="00330F17" w:rsidRDefault="00330F17" w:rsidP="00330F17">
      <w:pPr>
        <w:jc w:val="both"/>
        <w:rPr>
          <w:rFonts w:ascii="Times New Roman" w:eastAsia="Arial" w:hAnsi="Times New Roman" w:cs="Times New Roman"/>
          <w:noProof/>
          <w:sz w:val="24"/>
          <w:szCs w:val="24"/>
          <w:lang w:val="en-US"/>
        </w:rPr>
      </w:pPr>
    </w:p>
    <w:p w14:paraId="062D78D1" w14:textId="77777777" w:rsidR="00330F17" w:rsidRPr="00330F17" w:rsidRDefault="00330F17" w:rsidP="00330F17">
      <w:pPr>
        <w:pStyle w:val="BodyText"/>
        <w:rPr>
          <w:b/>
          <w:bCs/>
          <w:color w:val="008AC1"/>
          <w:lang w:val="en-US"/>
        </w:rPr>
      </w:pPr>
      <w:r w:rsidRPr="00330F17">
        <w:rPr>
          <w:b/>
          <w:bCs/>
          <w:color w:val="008AC1"/>
          <w:lang w:val="en-US"/>
        </w:rPr>
        <w:t>9.3. NORĀDĪJUMI</w:t>
      </w:r>
    </w:p>
    <w:p w14:paraId="1980A113" w14:textId="77777777" w:rsidR="00330F17" w:rsidRPr="00330F17" w:rsidRDefault="00330F17" w:rsidP="00330F17">
      <w:pPr>
        <w:jc w:val="both"/>
        <w:rPr>
          <w:rFonts w:ascii="Times New Roman" w:eastAsia="Arial" w:hAnsi="Times New Roman" w:cs="Times New Roman"/>
          <w:noProof/>
          <w:sz w:val="24"/>
          <w:szCs w:val="24"/>
          <w:lang w:val="en-US"/>
        </w:rPr>
      </w:pPr>
    </w:p>
    <w:p w14:paraId="76B023C0" w14:textId="77777777" w:rsidR="00330F17" w:rsidRPr="00330F17" w:rsidRDefault="00330F17" w:rsidP="00330F17">
      <w:pPr>
        <w:pStyle w:val="BodyText"/>
        <w:rPr>
          <w:b/>
          <w:bCs/>
          <w:color w:val="008AC1"/>
          <w:lang w:val="en-US"/>
        </w:rPr>
      </w:pPr>
      <w:r w:rsidRPr="00330F17">
        <w:rPr>
          <w:b/>
          <w:bCs/>
          <w:color w:val="008AC1"/>
          <w:lang w:val="en-US"/>
        </w:rPr>
        <w:t>9.3.1. Sociālās un dzimumu normas</w:t>
      </w:r>
    </w:p>
    <w:p w14:paraId="5E587263" w14:textId="77777777" w:rsidR="00330F17" w:rsidRPr="00330F17" w:rsidRDefault="00330F17" w:rsidP="00330F17">
      <w:pPr>
        <w:jc w:val="both"/>
        <w:rPr>
          <w:rFonts w:ascii="Times New Roman" w:eastAsia="Arial" w:hAnsi="Times New Roman" w:cs="Times New Roman"/>
          <w:noProof/>
          <w:sz w:val="24"/>
          <w:szCs w:val="24"/>
          <w:lang w:val="en-US"/>
        </w:rPr>
      </w:pPr>
    </w:p>
    <w:p w14:paraId="022920B4" w14:textId="77777777" w:rsidR="00330F17" w:rsidRPr="00330F17" w:rsidRDefault="00330F17" w:rsidP="00330F17">
      <w:pPr>
        <w:pStyle w:val="BodyText"/>
        <w:rPr>
          <w:lang w:val="en-US"/>
        </w:rPr>
      </w:pPr>
      <w:r w:rsidRPr="00330F17">
        <w:rPr>
          <w:lang w:val="en-US"/>
        </w:rPr>
        <w:t xml:space="preserve">(Skat. </w:t>
      </w:r>
      <w:r w:rsidRPr="00330F17">
        <w:rPr>
          <w:color w:val="008AC1"/>
          <w:lang w:val="en-US"/>
        </w:rPr>
        <w:t>17. standartu</w:t>
      </w:r>
      <w:r w:rsidRPr="00330F17">
        <w:rPr>
          <w:lang w:val="en-US"/>
        </w:rPr>
        <w:t>.)</w:t>
      </w:r>
    </w:p>
    <w:p w14:paraId="7ED8399B" w14:textId="77777777" w:rsidR="00330F17" w:rsidRPr="00330F17" w:rsidRDefault="00330F17" w:rsidP="00330F17">
      <w:pPr>
        <w:jc w:val="both"/>
        <w:rPr>
          <w:rFonts w:ascii="Times New Roman" w:eastAsia="Arial" w:hAnsi="Times New Roman" w:cs="Times New Roman"/>
          <w:noProof/>
          <w:sz w:val="24"/>
          <w:szCs w:val="24"/>
          <w:lang w:val="en-US"/>
        </w:rPr>
      </w:pPr>
    </w:p>
    <w:p w14:paraId="4826F38F" w14:textId="77777777" w:rsidR="00330F17" w:rsidRPr="00330F17" w:rsidRDefault="00330F17" w:rsidP="00330F17">
      <w:pPr>
        <w:pStyle w:val="BodyText"/>
        <w:rPr>
          <w:lang w:val="en-US"/>
        </w:rPr>
      </w:pPr>
      <w:r w:rsidRPr="00330F17">
        <w:rPr>
          <w:lang w:val="en-US"/>
        </w:rPr>
        <w:t>Seksuālās un ar dzimumu saistītās vardarbības pamatcēloņi ir saistīti ar attieksmi, uzskatiem, normām un struktūrām, kas veicina un/vai attaisno uz dzimumu balstītu diskrimināciju un nevienlīdzīgas varas attiecības. Dzimumu nelīdztiesību veicinošo normu un sistēmu pārveidošana var vērā ņemami ietekmēt cietušo tūlītējo veselību, drošību un drošumu. Ar sociālajām normām un sistēmiskām pārmaiņām saistītie iejaukšanās pasākumi ir jāīsteno tikai tādā gadījumā, ja: a) ir stabilāka vide un b) atbildes pakalpojumi, kuri attiecas uz seksuālu un ar dzimumu saistītu vardarbību,</w:t>
      </w:r>
      <w:bookmarkStart w:id="233" w:name="_bookmark158"/>
      <w:bookmarkEnd w:id="233"/>
      <w:r w:rsidRPr="00330F17">
        <w:rPr>
          <w:lang w:val="en-US"/>
        </w:rPr>
        <w:t xml:space="preserve"> ir funkcionāli. Ieilgušas humānās situācijas var radīt kultūru ar kaitīgām sociālām un dzimumu normām, kas nesoda seksuālu un ar dzimumu saistītu vardarbību, bet var to pat veicināt. Lai mainītu kaitīgas sociālās normas, seksuālas un ar dzimumu saistītas vardarbības novēršanas plānošanā ir:</w:t>
      </w:r>
    </w:p>
    <w:p w14:paraId="195A9649" w14:textId="77777777" w:rsidR="00330F17" w:rsidRPr="00330F17" w:rsidRDefault="00330F17" w:rsidP="00330F17">
      <w:pPr>
        <w:pStyle w:val="BodyText"/>
        <w:rPr>
          <w:lang w:val="en-US"/>
        </w:rPr>
      </w:pPr>
    </w:p>
    <w:p w14:paraId="4344201F"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jāmaina sociālās vēlmes, nevis tikai indivīda attieksme;</w:t>
      </w:r>
    </w:p>
    <w:p w14:paraId="2791288B"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jāpopularizē izmaiņas un</w:t>
      </w:r>
    </w:p>
    <w:p w14:paraId="06CD29D3"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jāiedvesmo un jāpastiprina jaunas normas un uzvedība.</w:t>
      </w:r>
    </w:p>
    <w:p w14:paraId="07CA4884" w14:textId="77777777" w:rsidR="00330F17" w:rsidRPr="00330F17" w:rsidRDefault="00330F17" w:rsidP="00330F17">
      <w:pPr>
        <w:jc w:val="both"/>
        <w:rPr>
          <w:rFonts w:ascii="Times New Roman" w:eastAsia="Arial" w:hAnsi="Times New Roman" w:cs="Times New Roman"/>
          <w:noProof/>
          <w:sz w:val="24"/>
          <w:szCs w:val="24"/>
          <w:lang w:val="en-US"/>
        </w:rPr>
      </w:pPr>
    </w:p>
    <w:p w14:paraId="764CA0A7" w14:textId="77777777" w:rsidR="00330F17" w:rsidRPr="00330F17" w:rsidRDefault="00330F17" w:rsidP="00330F17">
      <w:pPr>
        <w:pStyle w:val="BodyText"/>
        <w:rPr>
          <w:b/>
          <w:bCs/>
          <w:color w:val="008AC1"/>
          <w:lang w:val="en-US"/>
        </w:rPr>
      </w:pPr>
      <w:r w:rsidRPr="00330F17">
        <w:rPr>
          <w:b/>
          <w:bCs/>
          <w:color w:val="008AC1"/>
          <w:lang w:val="en-US"/>
        </w:rPr>
        <w:t>9.3.2. Uz cietušajiem orientēta pieeja</w:t>
      </w:r>
    </w:p>
    <w:p w14:paraId="74BC296A" w14:textId="77777777" w:rsidR="00330F17" w:rsidRPr="00330F17" w:rsidRDefault="00330F17" w:rsidP="00330F17">
      <w:pPr>
        <w:jc w:val="both"/>
        <w:rPr>
          <w:rFonts w:ascii="Times New Roman" w:eastAsia="Arial" w:hAnsi="Times New Roman" w:cs="Times New Roman"/>
          <w:noProof/>
          <w:sz w:val="24"/>
          <w:szCs w:val="24"/>
          <w:lang w:val="en-US"/>
        </w:rPr>
      </w:pPr>
    </w:p>
    <w:p w14:paraId="718DC65C" w14:textId="77777777" w:rsidR="00330F17" w:rsidRPr="00330F17" w:rsidRDefault="00330F17" w:rsidP="00330F17">
      <w:pPr>
        <w:pStyle w:val="BodyText"/>
        <w:rPr>
          <w:lang w:val="en-US"/>
        </w:rPr>
      </w:pPr>
      <w:r w:rsidRPr="00330F17">
        <w:rPr>
          <w:lang w:val="en-US"/>
        </w:rPr>
        <w:t>Uz cietušajiem orientēta pieeja paredz radīt atbalstošu vidi, kurā tiek ievērotas cietušo tiesības un vēlmes, nodrošināta viņu drošība un pret viņiem attiecas ar cieņu un ievērību. Uz cietušajiem orientēta pieeja balstās uz turpmāk minētajiem pamatprincipiem.</w:t>
      </w:r>
    </w:p>
    <w:p w14:paraId="66FFA531" w14:textId="77777777" w:rsidR="00330F17" w:rsidRPr="00330F17" w:rsidRDefault="00330F17" w:rsidP="00330F17">
      <w:pPr>
        <w:jc w:val="both"/>
        <w:rPr>
          <w:rFonts w:ascii="Times New Roman" w:eastAsia="Arial" w:hAnsi="Times New Roman" w:cs="Times New Roman"/>
          <w:noProof/>
          <w:sz w:val="24"/>
          <w:szCs w:val="24"/>
          <w:lang w:val="en-US"/>
        </w:rPr>
      </w:pPr>
    </w:p>
    <w:p w14:paraId="787126AF" w14:textId="77777777" w:rsidR="00330F17" w:rsidRPr="00330F17" w:rsidRDefault="00330F17" w:rsidP="00330F17">
      <w:pPr>
        <w:pStyle w:val="BodyText"/>
        <w:numPr>
          <w:ilvl w:val="0"/>
          <w:numId w:val="15"/>
        </w:numPr>
        <w:tabs>
          <w:tab w:val="left" w:pos="567"/>
        </w:tabs>
        <w:ind w:left="0" w:firstLine="0"/>
        <w:rPr>
          <w:lang w:val="en-US"/>
        </w:rPr>
      </w:pPr>
      <w:r w:rsidRPr="00330F17">
        <w:rPr>
          <w:b/>
          <w:bCs/>
          <w:lang w:val="en-US"/>
        </w:rPr>
        <w:t xml:space="preserve">Drošība </w:t>
      </w:r>
      <w:r w:rsidRPr="00330F17">
        <w:rPr>
          <w:lang w:val="en-US"/>
        </w:rPr>
        <w:t>Galvenais apsvērums ir cietušo un viņu ģimenes drošība un drošums.</w:t>
      </w:r>
    </w:p>
    <w:p w14:paraId="27E5F845" w14:textId="77777777" w:rsidR="00330F17" w:rsidRPr="00330F17" w:rsidRDefault="00330F17" w:rsidP="00330F17">
      <w:pPr>
        <w:pStyle w:val="BodyText"/>
        <w:numPr>
          <w:ilvl w:val="0"/>
          <w:numId w:val="15"/>
        </w:numPr>
        <w:tabs>
          <w:tab w:val="left" w:pos="567"/>
        </w:tabs>
        <w:ind w:left="0" w:firstLine="0"/>
        <w:rPr>
          <w:lang w:val="en-US"/>
        </w:rPr>
      </w:pPr>
      <w:r w:rsidRPr="00330F17">
        <w:rPr>
          <w:b/>
          <w:bCs/>
          <w:lang w:val="en-US"/>
        </w:rPr>
        <w:t xml:space="preserve">Konfidencialitāte </w:t>
      </w:r>
      <w:r w:rsidRPr="00330F17">
        <w:rPr>
          <w:lang w:val="en-US"/>
        </w:rPr>
        <w:t>Cietušajiem ir tiesības izlemt, kam viņi stāstīs vai nestāstīs savu stāstu, un jebkuru informāciju par cietušajiem drīkst izpaust tikai ar viņu apzinātu piekrišanu/atļauju. Tomēr darbā ar bērniem konfidencialitātei ir robežas, kas skaidri jāizskaidro bērniem un viņu aprūpētājiem. Šīs robežas paredz nepieciešamību aizsargāt bērna fizisko un emocionālo drošību un sniegt tūlītēju palīdzību, kad tā ir nepieciešama. Lietu pārvaldības aģentūrām ir būtiski pārzināt tiesību aktus un politiku savā vidē. Šie tiesību akti un kārtība ir rūpīgi jāpārskata atbilstoši bērna labāko interešu principam, kas jānosaka par prioritāti jebkurā veicamajā darbībā.</w:t>
      </w:r>
    </w:p>
    <w:p w14:paraId="3C7229BC" w14:textId="77777777" w:rsidR="00330F17" w:rsidRPr="00330F17" w:rsidRDefault="00330F17" w:rsidP="00330F17">
      <w:pPr>
        <w:pStyle w:val="BodyText"/>
        <w:numPr>
          <w:ilvl w:val="0"/>
          <w:numId w:val="15"/>
        </w:numPr>
        <w:tabs>
          <w:tab w:val="left" w:pos="567"/>
        </w:tabs>
        <w:ind w:left="0" w:firstLine="0"/>
        <w:rPr>
          <w:lang w:val="en-US"/>
        </w:rPr>
      </w:pPr>
      <w:r w:rsidRPr="00330F17">
        <w:rPr>
          <w:b/>
          <w:bCs/>
          <w:lang w:val="en-US"/>
        </w:rPr>
        <w:t xml:space="preserve">Cieņa </w:t>
      </w:r>
      <w:r w:rsidRPr="00330F17">
        <w:rPr>
          <w:lang w:val="en-US"/>
        </w:rPr>
        <w:t>Veicot jebkuru darbību, jāievēro cietušā izvēle, vēlmes, tiesības un cieņa. Palīdzības sniedzēju uzdevums ir sekmēt atlabšanu un nodrošināt līdzekļus, lai palīdzētu cietušajam.</w:t>
      </w:r>
    </w:p>
    <w:p w14:paraId="02B7F3C2" w14:textId="77777777" w:rsidR="00330F17" w:rsidRPr="00330F17" w:rsidRDefault="00330F17" w:rsidP="00330F17">
      <w:pPr>
        <w:pStyle w:val="BodyText"/>
        <w:numPr>
          <w:ilvl w:val="0"/>
          <w:numId w:val="15"/>
        </w:numPr>
        <w:tabs>
          <w:tab w:val="left" w:pos="567"/>
        </w:tabs>
        <w:ind w:left="0" w:firstLine="0"/>
        <w:rPr>
          <w:lang w:val="en-US"/>
        </w:rPr>
      </w:pPr>
      <w:r w:rsidRPr="00330F17">
        <w:rPr>
          <w:b/>
          <w:bCs/>
          <w:lang w:val="en-US"/>
        </w:rPr>
        <w:t xml:space="preserve">Diskriminācijas aizliegums </w:t>
      </w:r>
      <w:r w:rsidRPr="00330F17">
        <w:rPr>
          <w:lang w:val="en-US"/>
        </w:rPr>
        <w:t>Pret cietušajiem jānodrošina vienlīdzīga un taisnīga attieksme neatkarīgi no viņu seksuālās orientācijas, dzimuma identitātes, vecuma, invaliditātes, reliģijas, nacionālās un etniskās piederības vai cita daudzveidības faktora.</w:t>
      </w:r>
    </w:p>
    <w:p w14:paraId="660F0083" w14:textId="77777777" w:rsidR="00330F17" w:rsidRPr="00330F17" w:rsidRDefault="00330F17" w:rsidP="00330F17">
      <w:pPr>
        <w:jc w:val="both"/>
        <w:rPr>
          <w:rFonts w:ascii="Times New Roman" w:eastAsia="Arial" w:hAnsi="Times New Roman" w:cs="Times New Roman"/>
          <w:noProof/>
          <w:sz w:val="24"/>
          <w:szCs w:val="24"/>
          <w:lang w:val="en-US"/>
        </w:rPr>
      </w:pPr>
    </w:p>
    <w:p w14:paraId="689393C8" w14:textId="77777777" w:rsidR="00330F17" w:rsidRPr="00330F17" w:rsidRDefault="00330F17" w:rsidP="00330F17">
      <w:pPr>
        <w:pStyle w:val="BodyText"/>
        <w:rPr>
          <w:lang w:val="en-US"/>
        </w:rPr>
      </w:pPr>
      <w:r w:rsidRPr="00330F17">
        <w:rPr>
          <w:lang w:val="en-US"/>
        </w:rPr>
        <w:t xml:space="preserve">Gadījumā, ja cietušie ir bērni, papildus iepriekšminētajiem principiem jāņem vērā </w:t>
      </w:r>
      <w:r w:rsidRPr="00330F17">
        <w:rPr>
          <w:color w:val="008AC1"/>
          <w:lang w:val="en-US"/>
        </w:rPr>
        <w:t>bērna labākās intereses</w:t>
      </w:r>
      <w:r w:rsidRPr="00330F17">
        <w:rPr>
          <w:lang w:val="en-US"/>
        </w:rPr>
        <w:t>. Ievērojot bērna labāko interešu principu, visiem lēmumiem un darbībām, kas ietekmē bērnus, jāatspoguļo labākais konkrētā bērna drošībai, labklājībai un attīstībai. Atbilstoši šim principam ikviens bērns ir unikāls un seksuāla un ar dzimumu saistīta vardarbība katru bērnu ietekmēs atšķirīgi. Bērniem ir tiesības piedalīties tādu lēmumu pieņemšanā, kas viņus ietekmē, atbilstoši savai brieduma pakāpei. Vecāki/aprūpētāji ir jāiesaista lēmumu pieņemšanā atbilstoši bērna labākajām interesēm.</w:t>
      </w:r>
    </w:p>
    <w:p w14:paraId="0099499C" w14:textId="77777777" w:rsidR="00330F17" w:rsidRPr="00330F17" w:rsidRDefault="00330F17" w:rsidP="00330F17">
      <w:pPr>
        <w:jc w:val="both"/>
        <w:rPr>
          <w:lang w:val="en-US"/>
        </w:rPr>
      </w:pPr>
    </w:p>
    <w:p w14:paraId="13A99302" w14:textId="77777777" w:rsidR="00330F17" w:rsidRPr="00330F17" w:rsidRDefault="00330F17" w:rsidP="00330F17">
      <w:pPr>
        <w:pStyle w:val="BodyText"/>
        <w:rPr>
          <w:b/>
          <w:bCs/>
          <w:color w:val="008AC1"/>
          <w:lang w:val="en-US"/>
        </w:rPr>
      </w:pPr>
      <w:bookmarkStart w:id="234" w:name="_bookmark159"/>
      <w:bookmarkEnd w:id="234"/>
      <w:r w:rsidRPr="00330F17">
        <w:rPr>
          <w:b/>
          <w:bCs/>
          <w:color w:val="008AC1"/>
          <w:lang w:val="en-US"/>
        </w:rPr>
        <w:t>9.3.3. Obligātā ziņošanas sistēma</w:t>
      </w:r>
    </w:p>
    <w:p w14:paraId="6B796315" w14:textId="77777777" w:rsidR="00330F17" w:rsidRPr="00330F17" w:rsidRDefault="00330F17" w:rsidP="00330F17">
      <w:pPr>
        <w:jc w:val="both"/>
        <w:rPr>
          <w:rFonts w:ascii="Times New Roman" w:eastAsia="Arial" w:hAnsi="Times New Roman" w:cs="Times New Roman"/>
          <w:noProof/>
          <w:sz w:val="24"/>
          <w:szCs w:val="24"/>
          <w:lang w:val="en-US"/>
        </w:rPr>
      </w:pPr>
    </w:p>
    <w:p w14:paraId="2ADAFA2E" w14:textId="77777777" w:rsidR="00330F17" w:rsidRPr="00330F17" w:rsidRDefault="00330F17" w:rsidP="00330F17">
      <w:pPr>
        <w:pStyle w:val="BodyText"/>
        <w:rPr>
          <w:lang w:val="en-US"/>
        </w:rPr>
      </w:pPr>
      <w:r w:rsidRPr="00330F17">
        <w:rPr>
          <w:lang w:val="en-US"/>
        </w:rPr>
        <w:t>Obligātā ziņošanas sistēma attiecas uz valsts tiesību aktiem un politiku, kas pilnvaro konkrētas aģentūras un/vai profesionāļus ziņot par faktisku vai iespējamu vardarbību pret bērnu un citām vardarbības formām. Politika, kas attiecas uz aizsardzību pret seksuālu izmantošanu un vardarbību, parasti humānās palīdzības sniedzējiem nosaka pienākumu obligāti ziņot par iespējamu seksuālu izmantošanu un vardarbību. Visiem humānās palīdzības sniedzējiem un pakalpojumu sniedzējiem jābūt pamatīgai izpratnei par vietējiem, valsts, starptautiskajiem un organizācijas normatīvajiem aktiem un/vai politiku, kas regulē obligātās ziņošanas sistēmu. Pakalpojumu sniedzējiem: a) jāinformē cietušie bērni un aprūpētāji par ziņošanas pienākumiem un b) jāsaņem apzināta piekrišana/atļauja no cietušajiem bērniem un aprūpētājiem pirms novērtējuma procesa uzsākšanas.</w:t>
      </w:r>
    </w:p>
    <w:p w14:paraId="2DBC74FA" w14:textId="77777777" w:rsidR="00330F17" w:rsidRPr="00330F17" w:rsidRDefault="00330F17" w:rsidP="00330F17">
      <w:pPr>
        <w:jc w:val="both"/>
        <w:rPr>
          <w:rFonts w:ascii="Times New Roman" w:eastAsia="Arial" w:hAnsi="Times New Roman" w:cs="Times New Roman"/>
          <w:noProof/>
          <w:sz w:val="24"/>
          <w:szCs w:val="24"/>
          <w:lang w:val="en-US"/>
        </w:rPr>
      </w:pPr>
    </w:p>
    <w:p w14:paraId="31E0727D" w14:textId="77777777" w:rsidR="00330F17" w:rsidRPr="00330F17" w:rsidRDefault="00330F17" w:rsidP="00330F17">
      <w:pPr>
        <w:pStyle w:val="BodyText"/>
        <w:keepNext/>
        <w:keepLines/>
        <w:rPr>
          <w:b/>
          <w:bCs/>
          <w:color w:val="008AC1"/>
          <w:lang w:val="en-US"/>
        </w:rPr>
      </w:pPr>
      <w:r w:rsidRPr="00330F17">
        <w:rPr>
          <w:b/>
          <w:bCs/>
          <w:color w:val="008AC1"/>
          <w:lang w:val="en-US"/>
        </w:rPr>
        <w:t>9.3.4. Datu un informācijas apmaiņa</w:t>
      </w:r>
    </w:p>
    <w:p w14:paraId="0A94ECD2" w14:textId="77777777" w:rsidR="00330F17" w:rsidRPr="00330F17" w:rsidRDefault="00330F17" w:rsidP="00330F17">
      <w:pPr>
        <w:keepNext/>
        <w:keepLines/>
        <w:jc w:val="both"/>
        <w:rPr>
          <w:rFonts w:ascii="Times New Roman" w:eastAsia="Arial" w:hAnsi="Times New Roman" w:cs="Times New Roman"/>
          <w:noProof/>
          <w:sz w:val="24"/>
          <w:szCs w:val="24"/>
          <w:lang w:val="en-US"/>
        </w:rPr>
      </w:pPr>
    </w:p>
    <w:p w14:paraId="0E4DEBBD" w14:textId="77777777" w:rsidR="00330F17" w:rsidRPr="00330F17" w:rsidRDefault="00330F17" w:rsidP="00330F17">
      <w:pPr>
        <w:pStyle w:val="BodyText"/>
        <w:keepNext/>
        <w:keepLines/>
        <w:rPr>
          <w:lang w:val="en-US"/>
        </w:rPr>
      </w:pPr>
      <w:r w:rsidRPr="00330F17">
        <w:rPr>
          <w:lang w:val="en-US"/>
        </w:rPr>
        <w:t xml:space="preserve">Krīzes sākumā par prioritāti netiek uzskatīta konkrētu datu iegūšana par seksuālas un ar dzimumu saistītas vardarbības izplatību. Lai pārvaldītu datus par seksuālu un ar dzimumu saistītu vardarbību, ir jāsaņem pilnīga, apzināta cietušo piekrišana/atļauja ar mērķi uzlabot pakalpojumu sniegšanu. Tas jāveic drošā un ētiskā veidā, nodrošinot datu un visu iesaistīto personu drošību. Datu vākšana par incidentiem ir to specializēto pakalpojumu sniedzēju pienākums, kuri palīdz cietušajiem bērniem un kurus saista tādi datu aizsardzības protokoli kā, piemēram, </w:t>
      </w:r>
      <w:r w:rsidRPr="00330F17">
        <w:rPr>
          <w:i/>
          <w:iCs/>
          <w:lang w:val="en-US"/>
        </w:rPr>
        <w:t xml:space="preserve">uz dzimumu balstītas vardarbības informācijas pārvaldības sistēmas </w:t>
      </w:r>
      <w:r w:rsidRPr="00330F17">
        <w:rPr>
          <w:lang w:val="en-US"/>
        </w:rPr>
        <w:t>(</w:t>
      </w:r>
      <w:r w:rsidRPr="00330F17">
        <w:rPr>
          <w:i/>
          <w:iCs/>
          <w:lang w:val="en-US"/>
        </w:rPr>
        <w:t>GBVIMS</w:t>
      </w:r>
      <w:r w:rsidRPr="00330F17">
        <w:rPr>
          <w:lang w:val="en-US"/>
        </w:rPr>
        <w:t xml:space="preserve">) izstrādātie protokoli. Apmaiņa ar informāciju par atsevišķiem vai apkopotiem incidentiem pat starp specializēto pakalpojumu sniedzējiem notiek atkarībā no vajadzības pēc informācijas, un to aizsargā konfidencialitātes protokoli un protokoli par informācijas apmaiņas kārtību. Dati par incidentiem nav jāapkopo novērtējumu laikā, un tie nav jāizmanto kā uzraudzības rādītājs, lai ziņotu par programmas gaitu līdzekļu devējiem. Ja šie protokoli, par kuriem panākta vienošanās, netiek ievēroti, cietušie var tikt pakļauti riskam vai var pieaugt diskriminācija un vardarbība pret atsevišķiem bērniem, konkrētām ģimenēm un veselām kopienām. </w:t>
      </w:r>
      <w:r w:rsidRPr="00330F17">
        <w:rPr>
          <w:i/>
          <w:iCs/>
          <w:lang w:val="en-US"/>
        </w:rPr>
        <w:t xml:space="preserve">Cietušo bērnu aprūpē </w:t>
      </w:r>
      <w:r w:rsidRPr="00330F17">
        <w:rPr>
          <w:lang w:val="en-US"/>
        </w:rPr>
        <w:t>(5. nodaļa) ietilpst piekrišanas/atļaujas pamatnostādnes atbilstoši vecumam, ņemot vērā vērā brieduma problēmas vai traucētu kognitīvo funkciju / invaliditāti.</w:t>
      </w:r>
    </w:p>
    <w:p w14:paraId="5E597505" w14:textId="77777777" w:rsidR="00330F17" w:rsidRPr="00330F17" w:rsidRDefault="00330F17" w:rsidP="00330F17">
      <w:pPr>
        <w:jc w:val="both"/>
        <w:rPr>
          <w:lang w:val="en-US"/>
        </w:rPr>
      </w:pPr>
    </w:p>
    <w:p w14:paraId="28EB25F9" w14:textId="77777777" w:rsidR="00330F17" w:rsidRPr="00330F17" w:rsidRDefault="00330F17" w:rsidP="00330F17">
      <w:pPr>
        <w:pStyle w:val="BodyText"/>
        <w:rPr>
          <w:b/>
          <w:bCs/>
          <w:color w:val="008AC1"/>
          <w:lang w:val="en-US"/>
        </w:rPr>
      </w:pPr>
      <w:r w:rsidRPr="00330F17">
        <w:rPr>
          <w:b/>
          <w:bCs/>
          <w:color w:val="008AC1"/>
          <w:lang w:val="en-US"/>
        </w:rPr>
        <w:t>9.3.5. Bērnu laulība</w:t>
      </w:r>
    </w:p>
    <w:p w14:paraId="601C7D2C" w14:textId="77777777" w:rsidR="00330F17" w:rsidRPr="00330F17" w:rsidRDefault="00330F17" w:rsidP="00330F17">
      <w:pPr>
        <w:jc w:val="both"/>
        <w:rPr>
          <w:rFonts w:ascii="Times New Roman" w:eastAsia="Arial" w:hAnsi="Times New Roman" w:cs="Times New Roman"/>
          <w:noProof/>
          <w:sz w:val="24"/>
          <w:szCs w:val="24"/>
          <w:lang w:val="en-US"/>
        </w:rPr>
      </w:pPr>
    </w:p>
    <w:p w14:paraId="3FFAF845" w14:textId="77777777" w:rsidR="00330F17" w:rsidRPr="00330F17" w:rsidRDefault="00330F17" w:rsidP="00330F17">
      <w:pPr>
        <w:pStyle w:val="BodyText"/>
        <w:rPr>
          <w:lang w:val="en-US"/>
        </w:rPr>
      </w:pPr>
      <w:r w:rsidRPr="00330F17">
        <w:rPr>
          <w:lang w:val="en-US"/>
        </w:rPr>
        <w:t xml:space="preserve">(Skat. </w:t>
      </w:r>
      <w:r w:rsidRPr="00330F17">
        <w:rPr>
          <w:color w:val="008AC1"/>
          <w:lang w:val="en-US"/>
        </w:rPr>
        <w:t>18. standartu</w:t>
      </w:r>
      <w:r w:rsidRPr="00330F17">
        <w:rPr>
          <w:lang w:val="en-US"/>
        </w:rPr>
        <w:t>.)</w:t>
      </w:r>
    </w:p>
    <w:p w14:paraId="1A134F80" w14:textId="77777777" w:rsidR="00330F17" w:rsidRPr="00330F17" w:rsidRDefault="00330F17" w:rsidP="00330F17">
      <w:pPr>
        <w:jc w:val="both"/>
        <w:rPr>
          <w:rFonts w:ascii="Times New Roman" w:eastAsia="Arial" w:hAnsi="Times New Roman" w:cs="Times New Roman"/>
          <w:noProof/>
          <w:sz w:val="24"/>
          <w:szCs w:val="24"/>
          <w:lang w:val="en-US"/>
        </w:rPr>
      </w:pPr>
    </w:p>
    <w:p w14:paraId="71DDB292" w14:textId="77777777" w:rsidR="00330F17" w:rsidRPr="00330F17" w:rsidRDefault="00330F17" w:rsidP="00330F17">
      <w:pPr>
        <w:pStyle w:val="BodyText"/>
        <w:rPr>
          <w:lang w:val="en-US"/>
        </w:rPr>
      </w:pPr>
      <w:r w:rsidRPr="00330F17">
        <w:rPr>
          <w:lang w:val="en-US"/>
        </w:rPr>
        <w:t>Bērnu laulība ir kritisks jautājums daudzās vidēs. Vēl kritiskāks tas kļūst humānās krīzēs. Sadarbībā ar dalībniekiem, kas iesaistīti ar dzimumu saistītas vardarbības jautājuma risināšanā, bērnu aizsardzībā iesaistītajiem dalībniekiem:</w:t>
      </w:r>
    </w:p>
    <w:p w14:paraId="61187968" w14:textId="77777777" w:rsidR="00330F17" w:rsidRPr="00330F17" w:rsidRDefault="00330F17" w:rsidP="00330F17">
      <w:pPr>
        <w:jc w:val="both"/>
        <w:rPr>
          <w:rFonts w:ascii="Times New Roman" w:eastAsia="Arial" w:hAnsi="Times New Roman" w:cs="Times New Roman"/>
          <w:noProof/>
          <w:sz w:val="24"/>
          <w:szCs w:val="24"/>
          <w:lang w:val="en-US"/>
        </w:rPr>
      </w:pPr>
    </w:p>
    <w:p w14:paraId="02F67A0E"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jākonsultējas ar bērniem, jo īpaši meitenēm, kopienām un citām ieinteresētajām personām, lai noteiktu riska faktorus un sociālu/kultūras praksi saistībā ar bērnu laulību;</w:t>
      </w:r>
    </w:p>
    <w:p w14:paraId="44B51472" w14:textId="77777777" w:rsidR="00330F17" w:rsidRPr="00330F17" w:rsidRDefault="00330F17" w:rsidP="00330F17">
      <w:pPr>
        <w:pStyle w:val="BodyText"/>
        <w:numPr>
          <w:ilvl w:val="0"/>
          <w:numId w:val="15"/>
        </w:numPr>
        <w:tabs>
          <w:tab w:val="left" w:pos="567"/>
        </w:tabs>
        <w:ind w:left="0" w:firstLine="0"/>
        <w:rPr>
          <w:lang w:val="en-US"/>
        </w:rPr>
      </w:pPr>
      <w:bookmarkStart w:id="235" w:name="_bookmark160"/>
      <w:bookmarkEnd w:id="235"/>
      <w:r w:rsidRPr="00330F17">
        <w:rPr>
          <w:lang w:val="en-US"/>
        </w:rPr>
        <w:t>jāizprot attiecīgie lietu pārvaldības standarti bērnu laulībai;</w:t>
      </w:r>
    </w:p>
    <w:p w14:paraId="71DE3D71"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jāiekļauj novērtējumos un programmu plānojumā šādi aspekti:</w:t>
      </w:r>
    </w:p>
    <w:p w14:paraId="75E81BB2" w14:textId="77777777" w:rsidR="00330F17" w:rsidRPr="00330F17" w:rsidRDefault="00330F17" w:rsidP="00330F17">
      <w:pPr>
        <w:pStyle w:val="BodyText"/>
        <w:numPr>
          <w:ilvl w:val="4"/>
          <w:numId w:val="26"/>
        </w:numPr>
        <w:tabs>
          <w:tab w:val="left" w:pos="1134"/>
        </w:tabs>
        <w:ind w:left="567" w:firstLine="0"/>
        <w:rPr>
          <w:lang w:val="en-US"/>
        </w:rPr>
      </w:pPr>
      <w:r w:rsidRPr="00330F17">
        <w:rPr>
          <w:lang w:val="en-US"/>
        </w:rPr>
        <w:t>dažādi bērnu laulības riska faktori (attiecībā uz visiem bērniem) un</w:t>
      </w:r>
    </w:p>
    <w:p w14:paraId="647B8169" w14:textId="77777777" w:rsidR="00330F17" w:rsidRPr="00330F17" w:rsidRDefault="00330F17" w:rsidP="00330F17">
      <w:pPr>
        <w:pStyle w:val="BodyText"/>
        <w:numPr>
          <w:ilvl w:val="3"/>
          <w:numId w:val="26"/>
        </w:numPr>
        <w:tabs>
          <w:tab w:val="left" w:pos="1134"/>
        </w:tabs>
        <w:ind w:left="567" w:firstLine="0"/>
        <w:rPr>
          <w:lang w:val="en-US"/>
        </w:rPr>
      </w:pPr>
      <w:r w:rsidRPr="00330F17">
        <w:rPr>
          <w:lang w:val="en-US"/>
        </w:rPr>
        <w:t>konkrētas precēto bērnu, nepilngadīgo grūtnieču un bērnu/pusaudžu vecāku vajadzības (vardarbība starp intīmo attiecību partneriem precētas meitenes apdraud daudz biežāk, turklāt šis apdraudējums nereti ir neredzams);</w:t>
      </w:r>
    </w:p>
    <w:p w14:paraId="71207BD3"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jāsadarbojas ar dalībniekiem daudzās nozarēs (tostarp jautājumos, kas skar ar dzimumu saistītu vardarbību un seksuālo un reproduktīvo veselību un tiesības) saistībā ar iejaukšanās pasākumiem, kas: a) novērš bērnu laulību un b) sniedz atbalstu bērniem, kas jau ir precējušies, un/vai vecākiem.</w:t>
      </w:r>
    </w:p>
    <w:p w14:paraId="063B2FF6" w14:textId="77777777" w:rsidR="00330F17" w:rsidRPr="00330F17" w:rsidRDefault="00330F17" w:rsidP="00330F17">
      <w:pPr>
        <w:jc w:val="both"/>
        <w:rPr>
          <w:rFonts w:ascii="Times New Roman" w:eastAsia="Arial" w:hAnsi="Times New Roman" w:cs="Times New Roman"/>
          <w:noProof/>
          <w:sz w:val="24"/>
          <w:szCs w:val="24"/>
          <w:lang w:val="en-US"/>
        </w:rPr>
      </w:pPr>
    </w:p>
    <w:p w14:paraId="27ABAFD5" w14:textId="77777777" w:rsidR="00330F17" w:rsidRPr="00330F17" w:rsidRDefault="00330F17" w:rsidP="00330F17">
      <w:pPr>
        <w:pStyle w:val="BodyText"/>
        <w:rPr>
          <w:lang w:val="en-US"/>
        </w:rPr>
      </w:pPr>
      <w:r w:rsidRPr="00330F17">
        <w:rPr>
          <w:lang w:val="en-US"/>
        </w:rPr>
        <w:t>Bērnu aizsardzībā iesaistītie dalībnieki varētu vēlēties laulību apturēt, taču šāda rīcība varētu radīt kaitīgas, nevēlamas sekas bērnam, ģimenei un citiem dalībniekiem. Šādā situācijā labākā atbilde ir:</w:t>
      </w:r>
    </w:p>
    <w:p w14:paraId="00855274" w14:textId="77777777" w:rsidR="00330F17" w:rsidRPr="00330F17" w:rsidRDefault="00330F17" w:rsidP="00330F17">
      <w:pPr>
        <w:jc w:val="both"/>
        <w:rPr>
          <w:rFonts w:ascii="Times New Roman" w:eastAsia="Arial" w:hAnsi="Times New Roman" w:cs="Times New Roman"/>
          <w:noProof/>
          <w:sz w:val="24"/>
          <w:szCs w:val="24"/>
          <w:lang w:val="en-US"/>
        </w:rPr>
      </w:pPr>
    </w:p>
    <w:p w14:paraId="15B8D7FA"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izprast bērna situāciju un viņa vēlmes;</w:t>
      </w:r>
    </w:p>
    <w:p w14:paraId="6F424F43"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novērtēt drošību un izplānot ar to saistītos jautājumus;</w:t>
      </w:r>
    </w:p>
    <w:p w14:paraId="5DE7A095"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sniegt informāciju un atbalstu un</w:t>
      </w:r>
    </w:p>
    <w:p w14:paraId="1A085144"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savest bērnu kopā ar cilvēkiem un pakalpojumiem, kas būs atbalstoši un noderīgi.</w:t>
      </w:r>
    </w:p>
    <w:p w14:paraId="4C226F13" w14:textId="77777777" w:rsidR="00330F17" w:rsidRPr="00330F17" w:rsidRDefault="00330F17" w:rsidP="00330F17">
      <w:pPr>
        <w:jc w:val="both"/>
        <w:rPr>
          <w:rFonts w:ascii="Times New Roman" w:eastAsia="Arial" w:hAnsi="Times New Roman" w:cs="Times New Roman"/>
          <w:noProof/>
          <w:sz w:val="24"/>
          <w:szCs w:val="24"/>
          <w:lang w:val="en-US"/>
        </w:rPr>
      </w:pPr>
    </w:p>
    <w:p w14:paraId="600C0FC8" w14:textId="77777777" w:rsidR="00330F17" w:rsidRPr="00330F17" w:rsidRDefault="00330F17" w:rsidP="00330F17">
      <w:pPr>
        <w:pStyle w:val="BodyText"/>
        <w:rPr>
          <w:lang w:val="en-US"/>
        </w:rPr>
      </w:pPr>
      <w:r w:rsidRPr="00330F17">
        <w:rPr>
          <w:lang w:val="en-US"/>
        </w:rPr>
        <w:t>Par prioritāti jānosaka bērna drošība un labākās intereses. Ja bērns saskaras ar tūlītēju drošības apdraudējumu, viņam jānodrošina pakalpojumi, kas var sniegt īslaicīgu aizsardzību un potenciāli piedāvāt aizsardzības iespējas ilgākam laikposmam.</w:t>
      </w:r>
    </w:p>
    <w:p w14:paraId="49C64A5E" w14:textId="77777777" w:rsidR="00330F17" w:rsidRPr="00330F17" w:rsidRDefault="00330F17" w:rsidP="00330F17">
      <w:pPr>
        <w:tabs>
          <w:tab w:val="left" w:leader="dot" w:pos="9072"/>
        </w:tabs>
        <w:jc w:val="both"/>
        <w:rPr>
          <w:rFonts w:ascii="Times New Roman" w:hAnsi="Times New Roman" w:cs="Times New Roman"/>
          <w:noProof/>
          <w:color w:val="008AC1"/>
          <w:sz w:val="24"/>
          <w:lang w:val="en-US"/>
        </w:rPr>
      </w:pPr>
      <w:r w:rsidRPr="00330F17">
        <w:rPr>
          <w:rFonts w:ascii="Times New Roman" w:hAnsi="Times New Roman" w:cs="Times New Roman"/>
          <w:noProof/>
          <w:color w:val="008AC1"/>
          <w:sz w:val="24"/>
          <w:lang w:val="en-US"/>
        </w:rPr>
        <w:tab/>
      </w:r>
    </w:p>
    <w:p w14:paraId="571FC267" w14:textId="77777777" w:rsidR="00330F17" w:rsidRPr="00330F17" w:rsidRDefault="00330F17" w:rsidP="00330F17">
      <w:pPr>
        <w:jc w:val="both"/>
        <w:rPr>
          <w:rFonts w:ascii="Times New Roman" w:hAnsi="Times New Roman" w:cs="Times New Roman"/>
          <w:noProof/>
          <w:color w:val="008AC1"/>
          <w:sz w:val="24"/>
          <w:szCs w:val="24"/>
          <w:lang w:val="en-US"/>
        </w:rPr>
      </w:pPr>
    </w:p>
    <w:p w14:paraId="7871C37B" w14:textId="77777777" w:rsidR="00330F17" w:rsidRPr="00330F17" w:rsidRDefault="00330F17" w:rsidP="00330F17">
      <w:pPr>
        <w:jc w:val="both"/>
        <w:rPr>
          <w:rFonts w:ascii="Times New Roman" w:hAnsi="Times New Roman" w:cs="Times New Roman"/>
          <w:b/>
          <w:noProof/>
          <w:color w:val="008AC1"/>
          <w:sz w:val="24"/>
          <w:lang w:val="en-US"/>
        </w:rPr>
      </w:pPr>
      <w:r w:rsidRPr="00330F17">
        <w:rPr>
          <w:rFonts w:ascii="Times New Roman" w:hAnsi="Times New Roman" w:cs="Times New Roman"/>
          <w:b/>
          <w:noProof/>
          <w:color w:val="008AC1"/>
          <w:sz w:val="24"/>
          <w:lang w:val="en-US"/>
        </w:rPr>
        <w:t>ATSAUCES</w:t>
      </w:r>
    </w:p>
    <w:p w14:paraId="3F652C43" w14:textId="77777777" w:rsidR="00330F17" w:rsidRPr="00330F17" w:rsidRDefault="00330F17" w:rsidP="00330F17">
      <w:pPr>
        <w:pStyle w:val="BodyText"/>
        <w:rPr>
          <w:lang w:val="en-US"/>
        </w:rPr>
      </w:pPr>
    </w:p>
    <w:p w14:paraId="275FD371" w14:textId="77777777" w:rsidR="00330F17" w:rsidRPr="00330F17" w:rsidRDefault="00330F17" w:rsidP="00330F17">
      <w:pPr>
        <w:pStyle w:val="BodyText"/>
        <w:rPr>
          <w:lang w:val="en-US"/>
        </w:rPr>
      </w:pPr>
      <w:r w:rsidRPr="00330F17">
        <w:rPr>
          <w:lang w:val="en-US"/>
        </w:rPr>
        <w:t xml:space="preserve">Saites uz šiem un papildu resursiem ir pieejamas </w:t>
      </w:r>
      <w:r w:rsidRPr="00330F17">
        <w:rPr>
          <w:i/>
          <w:iCs/>
          <w:lang w:val="en-US"/>
        </w:rPr>
        <w:t>tiešsaistē</w:t>
      </w:r>
      <w:r w:rsidRPr="00330F17">
        <w:rPr>
          <w:lang w:val="en-US"/>
        </w:rPr>
        <w:t>.</w:t>
      </w:r>
    </w:p>
    <w:p w14:paraId="223F6C5F" w14:textId="77777777" w:rsidR="00330F17" w:rsidRPr="00330F17" w:rsidRDefault="00330F17" w:rsidP="00330F17">
      <w:pPr>
        <w:jc w:val="both"/>
        <w:rPr>
          <w:rFonts w:ascii="Times New Roman" w:eastAsia="Arial" w:hAnsi="Times New Roman" w:cs="Times New Roman"/>
          <w:noProof/>
          <w:sz w:val="24"/>
          <w:szCs w:val="24"/>
          <w:lang w:val="en-US"/>
        </w:rPr>
      </w:pPr>
    </w:p>
    <w:p w14:paraId="762D3593" w14:textId="77777777" w:rsidR="00330F17" w:rsidRPr="00330F17" w:rsidRDefault="00330F17" w:rsidP="00330F17">
      <w:pPr>
        <w:pStyle w:val="BodyText"/>
        <w:numPr>
          <w:ilvl w:val="3"/>
          <w:numId w:val="13"/>
        </w:numPr>
        <w:tabs>
          <w:tab w:val="left" w:pos="567"/>
        </w:tabs>
        <w:ind w:left="0" w:firstLine="0"/>
        <w:rPr>
          <w:lang w:val="en-US"/>
        </w:rPr>
      </w:pPr>
      <w:r w:rsidRPr="00330F17">
        <w:rPr>
          <w:i/>
          <w:lang w:val="en-US"/>
        </w:rPr>
        <w:t>Caring for Child Survivors of Sexual Abuse: Guidelines for Health and Psychosocial Service Providers in Humanitarian Settings</w:t>
      </w:r>
      <w:r w:rsidRPr="00330F17">
        <w:rPr>
          <w:lang w:val="en-US"/>
        </w:rPr>
        <w:t>, International Rescue Committee and UNICEF, 2012.</w:t>
      </w:r>
    </w:p>
    <w:p w14:paraId="3F6D4A07" w14:textId="77777777" w:rsidR="00330F17" w:rsidRPr="00330F17" w:rsidRDefault="00330F17" w:rsidP="00330F17">
      <w:pPr>
        <w:pStyle w:val="BodyText"/>
        <w:numPr>
          <w:ilvl w:val="3"/>
          <w:numId w:val="13"/>
        </w:numPr>
        <w:tabs>
          <w:tab w:val="left" w:pos="567"/>
        </w:tabs>
        <w:ind w:left="0" w:firstLine="0"/>
        <w:rPr>
          <w:lang w:val="en-US"/>
        </w:rPr>
      </w:pPr>
      <w:r w:rsidRPr="00330F17">
        <w:rPr>
          <w:lang w:val="en-US"/>
        </w:rPr>
        <w:t>Inter-</w:t>
      </w:r>
      <w:r w:rsidRPr="00330F17">
        <w:rPr>
          <w:i/>
          <w:lang w:val="en-US"/>
        </w:rPr>
        <w:t>Agency GBV in Emergencies Minimum Standards</w:t>
      </w:r>
      <w:r w:rsidRPr="00330F17">
        <w:rPr>
          <w:lang w:val="en-US"/>
        </w:rPr>
        <w:t>, 2019.</w:t>
      </w:r>
    </w:p>
    <w:p w14:paraId="5EBDD1AC" w14:textId="77777777" w:rsidR="00330F17" w:rsidRPr="00330F17" w:rsidRDefault="00330F17" w:rsidP="00330F17">
      <w:pPr>
        <w:pStyle w:val="BodyText"/>
        <w:numPr>
          <w:ilvl w:val="3"/>
          <w:numId w:val="13"/>
        </w:numPr>
        <w:tabs>
          <w:tab w:val="left" w:pos="567"/>
        </w:tabs>
        <w:ind w:left="0" w:firstLine="0"/>
        <w:rPr>
          <w:lang w:val="en-US"/>
        </w:rPr>
      </w:pPr>
      <w:r w:rsidRPr="00330F17">
        <w:rPr>
          <w:i/>
          <w:lang w:val="en-US"/>
        </w:rPr>
        <w:t>Child Protection: Thematic Area Guide for Guidelines for Integrating Gender-Based Violence Interventions in Humanitarian Action</w:t>
      </w:r>
      <w:r w:rsidRPr="00330F17">
        <w:rPr>
          <w:lang w:val="en-US"/>
        </w:rPr>
        <w:t>, Inter-Agency Standing Committee, 2015.</w:t>
      </w:r>
    </w:p>
    <w:p w14:paraId="3321993D" w14:textId="77777777" w:rsidR="00330F17" w:rsidRPr="00330F17" w:rsidRDefault="00330F17" w:rsidP="00330F17">
      <w:pPr>
        <w:pStyle w:val="BodyText"/>
        <w:numPr>
          <w:ilvl w:val="3"/>
          <w:numId w:val="13"/>
        </w:numPr>
        <w:tabs>
          <w:tab w:val="left" w:pos="567"/>
        </w:tabs>
        <w:ind w:left="0" w:firstLine="0"/>
        <w:rPr>
          <w:lang w:val="en-US"/>
        </w:rPr>
      </w:pPr>
      <w:r w:rsidRPr="00330F17">
        <w:rPr>
          <w:i/>
          <w:lang w:val="en-US"/>
        </w:rPr>
        <w:t>‘GBV Responders Network – Keeping Women and Girls Safe: Resources for Addressing Violence Against Women and Girls in Humanitarian Settings’</w:t>
      </w:r>
      <w:r w:rsidRPr="00330F17">
        <w:rPr>
          <w:lang w:val="en-US"/>
        </w:rPr>
        <w:t>, IRC. [Tīmekļvietne]</w:t>
      </w:r>
    </w:p>
    <w:p w14:paraId="2B008643" w14:textId="77777777" w:rsidR="00330F17" w:rsidRPr="00330F17" w:rsidRDefault="00330F17" w:rsidP="00330F17">
      <w:pPr>
        <w:pStyle w:val="BodyText"/>
        <w:numPr>
          <w:ilvl w:val="3"/>
          <w:numId w:val="13"/>
        </w:numPr>
        <w:tabs>
          <w:tab w:val="left" w:pos="567"/>
        </w:tabs>
        <w:ind w:left="0" w:firstLine="0"/>
        <w:rPr>
          <w:lang w:val="en-US"/>
        </w:rPr>
      </w:pPr>
      <w:r w:rsidRPr="00330F17">
        <w:rPr>
          <w:i/>
          <w:lang w:val="en-US"/>
        </w:rPr>
        <w:t>Managing Gender-based Violence in Emergencies</w:t>
      </w:r>
      <w:r w:rsidRPr="00330F17">
        <w:rPr>
          <w:lang w:val="en-US"/>
        </w:rPr>
        <w:t>: Free Online Course, UNFPA.</w:t>
      </w:r>
    </w:p>
    <w:p w14:paraId="4E2B8EA8" w14:textId="77777777" w:rsidR="00330F17" w:rsidRPr="00330F17" w:rsidRDefault="00330F17" w:rsidP="00330F17">
      <w:pPr>
        <w:pStyle w:val="BodyText"/>
        <w:numPr>
          <w:ilvl w:val="3"/>
          <w:numId w:val="13"/>
        </w:numPr>
        <w:tabs>
          <w:tab w:val="left" w:pos="567"/>
        </w:tabs>
        <w:ind w:left="0" w:firstLine="0"/>
        <w:rPr>
          <w:lang w:val="en-US"/>
        </w:rPr>
      </w:pPr>
      <w:r w:rsidRPr="00330F17">
        <w:rPr>
          <w:i/>
          <w:lang w:val="en-US"/>
        </w:rPr>
        <w:t>Ethical and Safety Recommendations for Researching, Documenting and Monitoring Sexual Violence in Emergencies</w:t>
      </w:r>
      <w:r w:rsidRPr="00330F17">
        <w:rPr>
          <w:lang w:val="en-US"/>
        </w:rPr>
        <w:t>, WHO, 2007.</w:t>
      </w:r>
    </w:p>
    <w:p w14:paraId="780CA675" w14:textId="77777777" w:rsidR="00330F17" w:rsidRPr="00330F17" w:rsidRDefault="00330F17" w:rsidP="00330F17">
      <w:pPr>
        <w:pStyle w:val="BodyText"/>
        <w:numPr>
          <w:ilvl w:val="3"/>
          <w:numId w:val="13"/>
        </w:numPr>
        <w:tabs>
          <w:tab w:val="left" w:pos="567"/>
        </w:tabs>
        <w:ind w:left="0" w:firstLine="0"/>
        <w:rPr>
          <w:lang w:val="en-US"/>
        </w:rPr>
      </w:pPr>
      <w:r w:rsidRPr="00330F17">
        <w:rPr>
          <w:i/>
          <w:lang w:val="en-US"/>
        </w:rPr>
        <w:t>Interagency Gender-based Violence Case Management Guidelines: Providing Care and Case Management Services to Gender-based Violence Survivors in Humanitarian Settings</w:t>
      </w:r>
      <w:r w:rsidRPr="00330F17">
        <w:rPr>
          <w:lang w:val="en-US"/>
        </w:rPr>
        <w:t>, Gender-based Violence Information Management System (GBVIMS) Steering Committee, 2017.</w:t>
      </w:r>
    </w:p>
    <w:p w14:paraId="185AD822" w14:textId="77777777" w:rsidR="00330F17" w:rsidRPr="00330F17" w:rsidRDefault="00330F17" w:rsidP="00330F17">
      <w:pPr>
        <w:pStyle w:val="BodyText"/>
        <w:numPr>
          <w:ilvl w:val="3"/>
          <w:numId w:val="13"/>
        </w:numPr>
        <w:tabs>
          <w:tab w:val="left" w:pos="567"/>
        </w:tabs>
        <w:ind w:left="0" w:firstLine="0"/>
        <w:rPr>
          <w:lang w:val="en-US"/>
        </w:rPr>
      </w:pPr>
      <w:r w:rsidRPr="00330F17">
        <w:rPr>
          <w:i/>
          <w:lang w:val="en-US"/>
        </w:rPr>
        <w:t>‘What Works to Prevent Violence Against Girls and Women’</w:t>
      </w:r>
      <w:r w:rsidRPr="00330F17">
        <w:rPr>
          <w:lang w:val="en-US"/>
        </w:rPr>
        <w:t>, Child Protection Working Group, 2014. [Tīmekļvietne]</w:t>
      </w:r>
    </w:p>
    <w:p w14:paraId="70224D1E" w14:textId="77777777" w:rsidR="00330F17" w:rsidRPr="00330F17" w:rsidRDefault="00330F17" w:rsidP="00330F17">
      <w:pPr>
        <w:pStyle w:val="BodyText"/>
        <w:numPr>
          <w:ilvl w:val="3"/>
          <w:numId w:val="13"/>
        </w:numPr>
        <w:tabs>
          <w:tab w:val="left" w:pos="567"/>
        </w:tabs>
        <w:ind w:left="0" w:firstLine="0"/>
        <w:rPr>
          <w:lang w:val="en-US"/>
        </w:rPr>
      </w:pPr>
      <w:r w:rsidRPr="00330F17">
        <w:rPr>
          <w:i/>
          <w:lang w:val="en-US"/>
        </w:rPr>
        <w:t>‘Gender-based Violence Information Management System’</w:t>
      </w:r>
      <w:r w:rsidRPr="00330F17">
        <w:rPr>
          <w:lang w:val="en-US"/>
        </w:rPr>
        <w:t>, GBVIMS. [Tīmekļvietne]</w:t>
      </w:r>
    </w:p>
    <w:p w14:paraId="6EF55DA6" w14:textId="77777777" w:rsidR="00330F17" w:rsidRPr="00330F17" w:rsidRDefault="00330F17" w:rsidP="00330F17">
      <w:pPr>
        <w:pStyle w:val="BodyText"/>
        <w:numPr>
          <w:ilvl w:val="3"/>
          <w:numId w:val="13"/>
        </w:numPr>
        <w:tabs>
          <w:tab w:val="left" w:pos="567"/>
        </w:tabs>
        <w:ind w:left="0" w:firstLine="0"/>
        <w:rPr>
          <w:lang w:val="en-US"/>
        </w:rPr>
      </w:pPr>
      <w:r w:rsidRPr="00330F17">
        <w:rPr>
          <w:i/>
          <w:lang w:val="en-US"/>
        </w:rPr>
        <w:t>Inter Agency Guidelines for Case Management and Child Protection</w:t>
      </w:r>
      <w:r w:rsidRPr="00330F17">
        <w:rPr>
          <w:lang w:val="en-US"/>
        </w:rPr>
        <w:t>, Child Protection Working Group (CPWG), 2014.</w:t>
      </w:r>
    </w:p>
    <w:p w14:paraId="56169CEB" w14:textId="77777777" w:rsidR="00330F17" w:rsidRPr="00330F17" w:rsidRDefault="00330F17" w:rsidP="00330F17">
      <w:pPr>
        <w:jc w:val="both"/>
        <w:rPr>
          <w:rFonts w:ascii="Times New Roman" w:eastAsia="Arial" w:hAnsi="Times New Roman" w:cs="Times New Roman"/>
          <w:noProof/>
          <w:sz w:val="24"/>
          <w:szCs w:val="24"/>
          <w:lang w:val="en-US"/>
        </w:rPr>
      </w:pPr>
    </w:p>
    <w:p w14:paraId="3C8EC7B3" w14:textId="77777777" w:rsidR="00330F17" w:rsidRPr="00330F17" w:rsidRDefault="00330F17" w:rsidP="00330F17">
      <w:pPr>
        <w:rPr>
          <w:rFonts w:ascii="Times New Roman" w:hAnsi="Times New Roman" w:cs="Times New Roman"/>
          <w:noProof/>
          <w:lang w:val="en-US"/>
        </w:rPr>
      </w:pPr>
      <w:r w:rsidRPr="00330F17">
        <w:rPr>
          <w:rFonts w:ascii="Times New Roman" w:hAnsi="Times New Roman" w:cs="Times New Roman"/>
          <w:noProof/>
          <w:lang w:val="en-US"/>
        </w:rPr>
        <w:br w:type="page"/>
      </w:r>
    </w:p>
    <w:p w14:paraId="4C90002F" w14:textId="77777777" w:rsidR="00330F17" w:rsidRPr="00330F17" w:rsidRDefault="00330F17" w:rsidP="00330F17">
      <w:pPr>
        <w:jc w:val="both"/>
        <w:rPr>
          <w:rFonts w:ascii="Times New Roman" w:eastAsia="Arial" w:hAnsi="Times New Roman" w:cs="Times New Roman"/>
          <w:noProof/>
          <w:sz w:val="24"/>
          <w:szCs w:val="24"/>
          <w:lang w:val="en-US"/>
        </w:rPr>
      </w:pPr>
    </w:p>
    <w:p w14:paraId="4B63E2F7" w14:textId="77777777" w:rsidR="00330F17" w:rsidRPr="00330F17" w:rsidRDefault="00330F17" w:rsidP="00330F17">
      <w:pPr>
        <w:pStyle w:val="Heading2"/>
        <w:rPr>
          <w:noProof/>
          <w:color w:val="008AC1"/>
          <w:sz w:val="28"/>
          <w:szCs w:val="24"/>
          <w:lang w:val="en-US"/>
        </w:rPr>
      </w:pPr>
      <w:bookmarkStart w:id="236" w:name="Standard_10:Mental_health_and_psychosoci"/>
      <w:bookmarkStart w:id="237" w:name="_bookmark161"/>
      <w:bookmarkStart w:id="238" w:name="_bookmark162"/>
      <w:bookmarkStart w:id="239" w:name="_Toc110957702"/>
      <w:bookmarkEnd w:id="236"/>
      <w:bookmarkEnd w:id="237"/>
      <w:bookmarkEnd w:id="238"/>
      <w:r w:rsidRPr="00330F17">
        <w:rPr>
          <w:noProof/>
          <w:color w:val="008AC1"/>
          <w:sz w:val="28"/>
          <w:szCs w:val="24"/>
          <w:lang w:val="en-US"/>
        </w:rPr>
        <w:t xml:space="preserve">10. STANDARTS. </w:t>
      </w:r>
      <w:bookmarkStart w:id="240" w:name="_bookmark163"/>
      <w:bookmarkEnd w:id="240"/>
      <w:r w:rsidRPr="00330F17">
        <w:rPr>
          <w:noProof/>
          <w:color w:val="008AC1"/>
          <w:sz w:val="28"/>
          <w:szCs w:val="24"/>
          <w:lang w:val="en-US"/>
        </w:rPr>
        <w:t>GARĪGĀ VESELĪBA UN PSIHOSOCIĀLAS CIEŠANAS</w:t>
      </w:r>
      <w:bookmarkEnd w:id="239"/>
    </w:p>
    <w:p w14:paraId="5206FA0B" w14:textId="77777777" w:rsidR="00330F17" w:rsidRPr="00330F17" w:rsidRDefault="00330F17" w:rsidP="00330F17">
      <w:pPr>
        <w:jc w:val="both"/>
        <w:rPr>
          <w:rFonts w:ascii="Times New Roman" w:eastAsia="Arial" w:hAnsi="Times New Roman" w:cs="Times New Roman"/>
          <w:noProof/>
          <w:sz w:val="24"/>
          <w:szCs w:val="24"/>
          <w:lang w:val="en-US"/>
        </w:rPr>
      </w:pPr>
    </w:p>
    <w:p w14:paraId="70B34971" w14:textId="77777777" w:rsidR="00330F17" w:rsidRPr="00330F17" w:rsidRDefault="00330F17" w:rsidP="00330F17">
      <w:pPr>
        <w:jc w:val="both"/>
        <w:rPr>
          <w:rFonts w:ascii="Times New Roman" w:eastAsia="Century Gothic" w:hAnsi="Times New Roman" w:cs="Times New Roman"/>
          <w:noProof/>
          <w:sz w:val="24"/>
          <w:szCs w:val="24"/>
          <w:lang w:val="en-US"/>
        </w:rPr>
      </w:pPr>
      <w:r w:rsidRPr="00330F17">
        <w:rPr>
          <w:rFonts w:ascii="Times New Roman" w:hAnsi="Times New Roman" w:cs="Times New Roman"/>
          <w:i/>
          <w:noProof/>
          <w:sz w:val="24"/>
          <w:lang w:val="en-US"/>
        </w:rPr>
        <w:t xml:space="preserve">Kopā ar šo standartu ir jālasa: </w:t>
      </w:r>
      <w:r w:rsidRPr="00330F17">
        <w:rPr>
          <w:rFonts w:ascii="Times New Roman" w:hAnsi="Times New Roman" w:cs="Times New Roman"/>
          <w:i/>
          <w:noProof/>
          <w:color w:val="008AC1"/>
          <w:sz w:val="24"/>
          <w:lang w:val="en-US"/>
        </w:rPr>
        <w:t>Principi</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008AC1"/>
          <w:sz w:val="24"/>
          <w:lang w:val="en-US"/>
        </w:rPr>
        <w:t>15. standarts “Grupas darbības bērnu labklājībai”</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008AC1"/>
          <w:sz w:val="24"/>
          <w:lang w:val="en-US"/>
        </w:rPr>
        <w:t>16. standarts “Ģimenes un aprūpes vides stiprināšana”</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008AC1"/>
          <w:sz w:val="24"/>
          <w:lang w:val="en-US"/>
        </w:rPr>
        <w:t>17. standarts “Kopienas līmeņa pieejas”</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008AC1"/>
          <w:sz w:val="24"/>
          <w:lang w:val="en-US"/>
        </w:rPr>
        <w:t xml:space="preserve">18. standarts “Lietu pārvaldība” </w:t>
      </w:r>
      <w:r w:rsidRPr="00330F17">
        <w:rPr>
          <w:rFonts w:ascii="Times New Roman" w:hAnsi="Times New Roman" w:cs="Times New Roman"/>
          <w:i/>
          <w:noProof/>
          <w:sz w:val="24"/>
          <w:lang w:val="en-US"/>
        </w:rPr>
        <w:t xml:space="preserve">un </w:t>
      </w:r>
      <w:r w:rsidRPr="00330F17">
        <w:rPr>
          <w:rFonts w:ascii="Times New Roman" w:hAnsi="Times New Roman" w:cs="Times New Roman"/>
          <w:i/>
          <w:noProof/>
          <w:color w:val="008AC1"/>
          <w:sz w:val="24"/>
          <w:lang w:val="en-US"/>
        </w:rPr>
        <w:t>24. standarts “Veselība un bērnu aizsardzība”</w:t>
      </w:r>
      <w:r w:rsidRPr="00330F17">
        <w:rPr>
          <w:rFonts w:ascii="Times New Roman" w:hAnsi="Times New Roman" w:cs="Times New Roman"/>
          <w:i/>
          <w:noProof/>
          <w:sz w:val="24"/>
          <w:lang w:val="en-US"/>
        </w:rPr>
        <w:t>.</w:t>
      </w:r>
    </w:p>
    <w:p w14:paraId="29155EE6" w14:textId="77777777" w:rsidR="00330F17" w:rsidRPr="00330F17" w:rsidRDefault="00330F17" w:rsidP="00330F17">
      <w:pPr>
        <w:jc w:val="both"/>
        <w:rPr>
          <w:rFonts w:ascii="Times New Roman" w:eastAsia="Century Gothic" w:hAnsi="Times New Roman" w:cs="Times New Roman"/>
          <w:i/>
          <w:noProof/>
          <w:sz w:val="24"/>
          <w:szCs w:val="24"/>
          <w:lang w:val="en-US"/>
        </w:rPr>
      </w:pPr>
    </w:p>
    <w:p w14:paraId="33E6784B" w14:textId="77777777" w:rsidR="00330F17" w:rsidRPr="00330F17" w:rsidRDefault="00330F17" w:rsidP="00330F17">
      <w:pPr>
        <w:pStyle w:val="BodyText"/>
        <w:rPr>
          <w:lang w:val="en-US"/>
        </w:rPr>
      </w:pPr>
      <w:r w:rsidRPr="00330F17">
        <w:rPr>
          <w:lang w:val="en-US"/>
        </w:rPr>
        <w:t>Humānās krīzes var izraisīt tūlītējas ilgtermiņa psiholoģiskas un sociālas ciešanas bērniem un viņu aprūpētājiem. Ciešanu galvenie cēloņi var būt:</w:t>
      </w:r>
    </w:p>
    <w:p w14:paraId="2BA1ADD0" w14:textId="77777777" w:rsidR="00330F17" w:rsidRPr="00330F17" w:rsidRDefault="00330F17" w:rsidP="00330F17">
      <w:pPr>
        <w:jc w:val="both"/>
        <w:rPr>
          <w:rFonts w:ascii="Times New Roman" w:eastAsia="Arial" w:hAnsi="Times New Roman" w:cs="Times New Roman"/>
          <w:noProof/>
          <w:sz w:val="24"/>
          <w:szCs w:val="24"/>
          <w:lang w:val="en-US"/>
        </w:rPr>
      </w:pPr>
    </w:p>
    <w:p w14:paraId="7495D2DC"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traumatisku notikumu ietekme;</w:t>
      </w:r>
    </w:p>
    <w:p w14:paraId="32C73B02"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ģimenes locekļu nāve vai atšķiršana no viņiem;</w:t>
      </w:r>
    </w:p>
    <w:p w14:paraId="202F8396"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pamatpakalpojumu, precīzas informācijas, drošības un drošuma trūkums;</w:t>
      </w:r>
    </w:p>
    <w:p w14:paraId="59D7CC62"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pārvietošana un</w:t>
      </w:r>
    </w:p>
    <w:p w14:paraId="46C8C2F6"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novājināti ģimenes un kopienas tīkli un atbalsta sistēmas.</w:t>
      </w:r>
    </w:p>
    <w:p w14:paraId="1EEC3EC5" w14:textId="77777777" w:rsidR="00330F17" w:rsidRPr="00330F17" w:rsidRDefault="00330F17" w:rsidP="00330F17">
      <w:pPr>
        <w:jc w:val="both"/>
        <w:rPr>
          <w:rFonts w:ascii="Times New Roman" w:eastAsia="Arial" w:hAnsi="Times New Roman" w:cs="Times New Roman"/>
          <w:noProof/>
          <w:sz w:val="24"/>
          <w:szCs w:val="24"/>
          <w:lang w:val="en-US"/>
        </w:rPr>
      </w:pPr>
    </w:p>
    <w:p w14:paraId="6830D884" w14:textId="77777777" w:rsidR="00330F17" w:rsidRPr="00330F17" w:rsidRDefault="00330F17" w:rsidP="00330F17">
      <w:pPr>
        <w:pStyle w:val="BodyText"/>
        <w:rPr>
          <w:lang w:val="en-US"/>
        </w:rPr>
      </w:pPr>
      <w:r w:rsidRPr="00330F17">
        <w:rPr>
          <w:lang w:val="en-US"/>
        </w:rPr>
        <w:t>Ja ciešanas netiek mazinātas vai tiek pārvarētas, izmantojot negatīvas pārvarēšanas stratēģijas (piemēram, dažādu vielu lietošana, uzvedības traucējumi vai paškaitējums), bērniem un aprūpētājiem var attīsties garīgās veselības traucējumi, kam nepieciešams specializēts atbalsts. “Garīgās veselības un psihosociālais atbalsts” ir jebkurš atbalsts, kas aizsargā vai veicina psihosociālu labklājību un novērš vai ārstē garīgās veselības traucējumus (</w:t>
      </w:r>
      <w:r w:rsidRPr="00330F17">
        <w:rPr>
          <w:i/>
          <w:lang w:val="en-US"/>
        </w:rPr>
        <w:t xml:space="preserve">IASC Guidelines on MHPSS in Emergency Settings </w:t>
      </w:r>
      <w:r w:rsidRPr="00330F17">
        <w:rPr>
          <w:lang w:val="en-US"/>
        </w:rPr>
        <w:t xml:space="preserve">2007 [2007. gada </w:t>
      </w:r>
      <w:r w:rsidRPr="00330F17">
        <w:rPr>
          <w:i/>
          <w:iCs/>
          <w:lang w:val="en-US"/>
        </w:rPr>
        <w:t xml:space="preserve">IASC </w:t>
      </w:r>
      <w:r w:rsidRPr="00330F17">
        <w:rPr>
          <w:lang w:val="en-US"/>
        </w:rPr>
        <w:t>Pamatnostādnes par garīgās veselības un psihosociālo atbalstu ārkārtas apstākļos]).</w:t>
      </w:r>
    </w:p>
    <w:p w14:paraId="34EF2EB3" w14:textId="77777777" w:rsidR="00330F17" w:rsidRPr="00330F17" w:rsidRDefault="00330F17" w:rsidP="00330F17">
      <w:pPr>
        <w:jc w:val="both"/>
        <w:rPr>
          <w:rFonts w:ascii="Times New Roman" w:eastAsia="Arial" w:hAnsi="Times New Roman" w:cs="Times New Roman"/>
          <w:noProof/>
          <w:sz w:val="24"/>
          <w:szCs w:val="24"/>
          <w:lang w:val="en-US"/>
        </w:rPr>
      </w:pPr>
    </w:p>
    <w:p w14:paraId="56DF4E56" w14:textId="77777777" w:rsidR="00330F17" w:rsidRPr="00330F17" w:rsidRDefault="00330F17" w:rsidP="00330F17">
      <w:pPr>
        <w:pStyle w:val="BodyText"/>
        <w:rPr>
          <w:lang w:val="en-US"/>
        </w:rPr>
      </w:pPr>
      <w:r w:rsidRPr="00330F17">
        <w:rPr>
          <w:lang w:val="en-US"/>
        </w:rPr>
        <w:t>Bērnu spēju sekmīgi pārvarēt ciešanas (viņu “pretestību”) ietekmē:</w:t>
      </w:r>
    </w:p>
    <w:p w14:paraId="4FCD13C1" w14:textId="77777777" w:rsidR="00330F17" w:rsidRPr="00330F17" w:rsidRDefault="00330F17" w:rsidP="00330F17">
      <w:pPr>
        <w:jc w:val="both"/>
        <w:rPr>
          <w:rFonts w:ascii="Times New Roman" w:eastAsia="Arial" w:hAnsi="Times New Roman" w:cs="Times New Roman"/>
          <w:noProof/>
          <w:sz w:val="24"/>
          <w:szCs w:val="24"/>
          <w:lang w:val="en-US"/>
        </w:rPr>
      </w:pPr>
    </w:p>
    <w:p w14:paraId="097BBD24"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viņu vecums, attīstības posms un invaliditāte;</w:t>
      </w:r>
    </w:p>
    <w:p w14:paraId="6B13C260"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pamata izdzīvošanas un drošības vajadzību pieejamība;</w:t>
      </w:r>
    </w:p>
    <w:p w14:paraId="7014D4D5"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viņu pašu un aprūpētāju iepriekšējais fiziskās un garīgās veselības stāvoklis;</w:t>
      </w:r>
    </w:p>
    <w:p w14:paraId="6A35E83C"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no aprūpētājiem saņemtais emocionālais un sociālais atbalsts;</w:t>
      </w:r>
    </w:p>
    <w:p w14:paraId="311B458D"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aprūpētāju saņemtais emocionālais un sociālais atbalsts un</w:t>
      </w:r>
    </w:p>
    <w:p w14:paraId="7E480072"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viņu vispārējā sociālā vide (piemēram, kopienas atbalsts un materiālie resursi).</w:t>
      </w:r>
    </w:p>
    <w:p w14:paraId="2B460788" w14:textId="77777777" w:rsidR="00330F17" w:rsidRPr="00330F17" w:rsidRDefault="00330F17" w:rsidP="00330F17">
      <w:pPr>
        <w:jc w:val="both"/>
        <w:rPr>
          <w:rFonts w:ascii="Times New Roman" w:eastAsia="Arial" w:hAnsi="Times New Roman" w:cs="Times New Roman"/>
          <w:noProof/>
          <w:sz w:val="24"/>
          <w:szCs w:val="24"/>
          <w:lang w:val="en-US"/>
        </w:rPr>
      </w:pPr>
    </w:p>
    <w:p w14:paraId="389BB876" w14:textId="77777777" w:rsidR="00330F17" w:rsidRPr="00330F17" w:rsidRDefault="00330F17" w:rsidP="00330F17">
      <w:pPr>
        <w:keepNext/>
        <w:keepLines/>
        <w:jc w:val="center"/>
        <w:rPr>
          <w:rFonts w:ascii="Times New Roman" w:hAnsi="Times New Roman" w:cs="Times New Roman"/>
          <w:i/>
          <w:noProof/>
          <w:sz w:val="24"/>
          <w:lang w:val="en-US"/>
        </w:rPr>
      </w:pPr>
      <w:bookmarkStart w:id="241" w:name="_bookmark164"/>
      <w:bookmarkEnd w:id="241"/>
      <w:r w:rsidRPr="00330F17">
        <w:rPr>
          <w:rFonts w:ascii="Times New Roman" w:hAnsi="Times New Roman" w:cs="Times New Roman"/>
          <w:i/>
          <w:noProof/>
          <w:sz w:val="24"/>
          <w:lang w:val="en-US"/>
        </w:rPr>
        <w:t>Garīgā veselība un psihosociālais atbalsts. Pakalpojumu piramīda</w:t>
      </w:r>
    </w:p>
    <w:p w14:paraId="4900485B" w14:textId="77777777" w:rsidR="00330F17" w:rsidRPr="00330F17" w:rsidRDefault="00330F17" w:rsidP="00330F17">
      <w:pPr>
        <w:keepNext/>
        <w:keepLines/>
        <w:jc w:val="both"/>
        <w:rPr>
          <w:rFonts w:ascii="Times New Roman" w:eastAsia="Century Gothic" w:hAnsi="Times New Roman" w:cs="Times New Roman"/>
          <w:i/>
          <w:noProof/>
          <w:sz w:val="24"/>
          <w:szCs w:val="24"/>
          <w:lang w:val="en-US"/>
        </w:rPr>
      </w:pPr>
    </w:p>
    <w:p w14:paraId="2AE49B75" w14:textId="77777777" w:rsidR="00330F17" w:rsidRPr="00330F17" w:rsidRDefault="00330F17" w:rsidP="00330F17">
      <w:pPr>
        <w:keepNext/>
        <w:keepLines/>
        <w:jc w:val="center"/>
        <w:rPr>
          <w:rFonts w:ascii="Times New Roman" w:eastAsia="Century Gothic" w:hAnsi="Times New Roman" w:cs="Times New Roman"/>
          <w:noProof/>
          <w:sz w:val="24"/>
          <w:szCs w:val="24"/>
          <w:lang w:val="en-US"/>
        </w:rPr>
      </w:pPr>
      <w:r w:rsidRPr="00330F17">
        <w:rPr>
          <w:rFonts w:ascii="Times New Roman" w:eastAsia="Century Gothic" w:hAnsi="Times New Roman" w:cs="Times New Roman"/>
          <w:noProof/>
          <w:sz w:val="24"/>
          <w:szCs w:val="24"/>
          <w:lang w:val="en-US"/>
        </w:rPr>
        <w:drawing>
          <wp:inline distT="0" distB="0" distL="0" distR="0" wp14:anchorId="132CB05B" wp14:editId="34765FB6">
            <wp:extent cx="5380186" cy="3375953"/>
            <wp:effectExtent l="0" t="0" r="0" b="0"/>
            <wp:docPr id="42" name="Picture 4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Diagram&#10;&#10;Description automatically generated"/>
                    <pic:cNvPicPr/>
                  </pic:nvPicPr>
                  <pic:blipFill>
                    <a:blip r:embed="rId51">
                      <a:extLst>
                        <a:ext uri="{28A0092B-C50C-407E-A947-70E740481C1C}">
                          <a14:useLocalDpi xmlns:a14="http://schemas.microsoft.com/office/drawing/2010/main" val="0"/>
                        </a:ext>
                      </a:extLst>
                    </a:blip>
                    <a:stretch>
                      <a:fillRect/>
                    </a:stretch>
                  </pic:blipFill>
                  <pic:spPr>
                    <a:xfrm>
                      <a:off x="0" y="0"/>
                      <a:ext cx="5380186" cy="3375953"/>
                    </a:xfrm>
                    <a:prstGeom prst="rect">
                      <a:avLst/>
                    </a:prstGeom>
                  </pic:spPr>
                </pic:pic>
              </a:graphicData>
            </a:graphic>
          </wp:inline>
        </w:drawing>
      </w:r>
    </w:p>
    <w:p w14:paraId="1F2CAD86" w14:textId="77777777" w:rsidR="00330F17" w:rsidRPr="00330F17" w:rsidRDefault="00330F17" w:rsidP="00330F17">
      <w:pPr>
        <w:jc w:val="both"/>
        <w:rPr>
          <w:rFonts w:ascii="Times New Roman" w:eastAsia="Century Gothic" w:hAnsi="Times New Roman" w:cs="Times New Roman"/>
          <w:iCs/>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330F17" w:rsidRPr="00330F17" w14:paraId="542097B9" w14:textId="77777777" w:rsidTr="002352FF">
        <w:tc>
          <w:tcPr>
            <w:tcW w:w="5000" w:type="pct"/>
          </w:tcPr>
          <w:p w14:paraId="1009B53D"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STANDARTS</w:t>
            </w:r>
          </w:p>
          <w:p w14:paraId="5F7AAA8B" w14:textId="77777777" w:rsidR="00330F17" w:rsidRPr="00330F17" w:rsidRDefault="00330F17" w:rsidP="002352FF">
            <w:pPr>
              <w:jc w:val="both"/>
              <w:rPr>
                <w:rFonts w:ascii="Times New Roman" w:eastAsia="Century Gothic" w:hAnsi="Times New Roman" w:cs="Times New Roman"/>
                <w:iCs/>
                <w:noProof/>
                <w:sz w:val="24"/>
                <w:szCs w:val="24"/>
                <w:lang w:val="en-US"/>
              </w:rPr>
            </w:pPr>
          </w:p>
          <w:p w14:paraId="7FED77F9"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Bērniem un viņu aprūpētājiem uzlabojas garīgā veselība un psihosociālā labklājība.</w:t>
            </w:r>
          </w:p>
        </w:tc>
      </w:tr>
    </w:tbl>
    <w:p w14:paraId="01696F40" w14:textId="77777777" w:rsidR="00330F17" w:rsidRPr="00330F17" w:rsidRDefault="00330F17" w:rsidP="00330F17">
      <w:pPr>
        <w:jc w:val="both"/>
        <w:rPr>
          <w:rFonts w:ascii="Times New Roman" w:eastAsia="Century Gothic" w:hAnsi="Times New Roman" w:cs="Times New Roman"/>
          <w:iCs/>
          <w:noProof/>
          <w:sz w:val="24"/>
          <w:szCs w:val="24"/>
          <w:lang w:val="en-US"/>
        </w:rPr>
      </w:pPr>
    </w:p>
    <w:p w14:paraId="44DD91F6" w14:textId="77777777" w:rsidR="00330F17" w:rsidRPr="00330F17" w:rsidRDefault="00330F17" w:rsidP="00330F17">
      <w:pPr>
        <w:pStyle w:val="BodyText"/>
        <w:rPr>
          <w:b/>
          <w:bCs/>
          <w:color w:val="008AC1"/>
          <w:lang w:val="en-US"/>
        </w:rPr>
      </w:pPr>
      <w:r w:rsidRPr="00330F17">
        <w:rPr>
          <w:b/>
          <w:bCs/>
          <w:color w:val="008AC1"/>
          <w:lang w:val="en-US"/>
        </w:rPr>
        <w:t>10.1. BŪTISKĀKIE PASĀKUMI</w:t>
      </w:r>
    </w:p>
    <w:p w14:paraId="03356E8D" w14:textId="77777777" w:rsidR="00330F17" w:rsidRPr="00330F17" w:rsidRDefault="00330F17" w:rsidP="00330F17">
      <w:pPr>
        <w:jc w:val="both"/>
        <w:rPr>
          <w:rFonts w:ascii="Times New Roman" w:eastAsia="Arial" w:hAnsi="Times New Roman" w:cs="Times New Roman"/>
          <w:noProof/>
          <w:sz w:val="24"/>
          <w:szCs w:val="24"/>
          <w:lang w:val="en-US"/>
        </w:rPr>
      </w:pPr>
    </w:p>
    <w:p w14:paraId="33DED08B" w14:textId="77777777" w:rsidR="00330F17" w:rsidRPr="00330F17" w:rsidRDefault="00330F17" w:rsidP="00330F17">
      <w:pPr>
        <w:pStyle w:val="BodyText"/>
        <w:rPr>
          <w:b/>
          <w:bCs/>
          <w:color w:val="008AC1"/>
          <w:lang w:val="en-US"/>
        </w:rPr>
      </w:pPr>
      <w:r w:rsidRPr="00330F17">
        <w:rPr>
          <w:b/>
          <w:bCs/>
          <w:color w:val="008AC1"/>
          <w:lang w:val="en-US"/>
        </w:rPr>
        <w:t>Sagatavotība</w:t>
      </w:r>
    </w:p>
    <w:p w14:paraId="05F33C9E" w14:textId="77777777" w:rsidR="00330F17" w:rsidRPr="00330F17" w:rsidRDefault="00330F17" w:rsidP="00330F17">
      <w:pPr>
        <w:jc w:val="both"/>
        <w:rPr>
          <w:rFonts w:ascii="Times New Roman" w:eastAsia="Arial" w:hAnsi="Times New Roman" w:cs="Times New Roman"/>
          <w:noProof/>
          <w:sz w:val="24"/>
          <w:szCs w:val="24"/>
          <w:lang w:val="en-US"/>
        </w:rPr>
      </w:pPr>
    </w:p>
    <w:p w14:paraId="5F6934E4" w14:textId="77777777" w:rsidR="00330F17" w:rsidRPr="00330F17" w:rsidRDefault="00330F17" w:rsidP="00330F17">
      <w:pPr>
        <w:pStyle w:val="BodyText"/>
        <w:rPr>
          <w:lang w:val="en-US"/>
        </w:rPr>
      </w:pPr>
      <w:r w:rsidRPr="00330F17">
        <w:rPr>
          <w:lang w:val="en-US"/>
        </w:rPr>
        <w:t>10.1.1. Veikt kartēšanu starp aģentūrām daudzās nozarēs un esošās informācijas analīzi, tostarp par:</w:t>
      </w:r>
    </w:p>
    <w:p w14:paraId="621EF135" w14:textId="77777777" w:rsidR="00330F17" w:rsidRPr="00330F17" w:rsidRDefault="00330F17" w:rsidP="00330F17">
      <w:pPr>
        <w:pStyle w:val="BodyText"/>
        <w:rPr>
          <w:lang w:val="en-US"/>
        </w:rPr>
      </w:pPr>
    </w:p>
    <w:p w14:paraId="58186B0C"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esošajiem formālajiem un neformālajiem garīgās veselības un psihosociālā atbalsta pakalpojumiem;</w:t>
      </w:r>
    </w:p>
    <w:p w14:paraId="3BCFA1AC"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kultūras izpratni par garīgās veselības traucējumiem, ciešanām, psihosociālo labklājību un pārvarēšanas mehānismiem;</w:t>
      </w:r>
    </w:p>
    <w:p w14:paraId="277A160F"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riska faktoriem un aizsargfaktoriem, kas attiecas uz bērniem un aprūpētājiem;</w:t>
      </w:r>
    </w:p>
    <w:p w14:paraId="11ACF75F"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bērnu un citu ieinteresēto personu esošajām spējām un mācību vajadzībām un</w:t>
      </w:r>
    </w:p>
    <w:p w14:paraId="339ABAA6" w14:textId="77777777" w:rsidR="00330F17" w:rsidRPr="00330F17" w:rsidRDefault="00330F17" w:rsidP="00330F17">
      <w:pPr>
        <w:pStyle w:val="BodyText"/>
        <w:numPr>
          <w:ilvl w:val="0"/>
          <w:numId w:val="15"/>
        </w:numPr>
        <w:tabs>
          <w:tab w:val="left" w:pos="567"/>
        </w:tabs>
        <w:ind w:left="0" w:firstLine="0"/>
        <w:rPr>
          <w:lang w:val="en-US"/>
        </w:rPr>
      </w:pPr>
      <w:bookmarkStart w:id="242" w:name="_bookmark165"/>
      <w:bookmarkEnd w:id="242"/>
      <w:r w:rsidRPr="00330F17">
        <w:rPr>
          <w:lang w:val="en-US"/>
        </w:rPr>
        <w:t>atsevišķiem datiem par garīgās veselības traucējumu veidiem un izplatību.</w:t>
      </w:r>
    </w:p>
    <w:p w14:paraId="51F7428D" w14:textId="77777777" w:rsidR="00330F17" w:rsidRPr="00330F17" w:rsidRDefault="00330F17" w:rsidP="00330F17">
      <w:pPr>
        <w:pStyle w:val="BodyText"/>
        <w:rPr>
          <w:lang w:val="en-US"/>
        </w:rPr>
      </w:pPr>
    </w:p>
    <w:p w14:paraId="15C109AB" w14:textId="77777777" w:rsidR="00330F17" w:rsidRPr="00330F17" w:rsidRDefault="00330F17" w:rsidP="00330F17">
      <w:pPr>
        <w:pStyle w:val="BodyText"/>
        <w:rPr>
          <w:lang w:val="en-US"/>
        </w:rPr>
      </w:pPr>
      <w:r w:rsidRPr="00330F17">
        <w:rPr>
          <w:lang w:val="en-US"/>
        </w:rPr>
        <w:t>10.1.2. Iekļaut garīgās veselības un psihosociālo atbalstu ārkārtas situācijas sagatavotības plānos.</w:t>
      </w:r>
    </w:p>
    <w:p w14:paraId="299CB4EC" w14:textId="77777777" w:rsidR="00330F17" w:rsidRPr="00330F17" w:rsidRDefault="00330F17" w:rsidP="00330F17">
      <w:pPr>
        <w:pStyle w:val="BodyText"/>
        <w:rPr>
          <w:lang w:val="en-US"/>
        </w:rPr>
      </w:pPr>
    </w:p>
    <w:p w14:paraId="7BD5865E" w14:textId="77777777" w:rsidR="00330F17" w:rsidRPr="00330F17" w:rsidRDefault="00330F17" w:rsidP="00330F17">
      <w:pPr>
        <w:pStyle w:val="BodyText"/>
        <w:rPr>
          <w:lang w:val="en-US"/>
        </w:rPr>
      </w:pPr>
      <w:r w:rsidRPr="00330F17">
        <w:rPr>
          <w:lang w:val="en-US"/>
        </w:rPr>
        <w:t>10.1.3. Nodrošināt bērnu aizsardzības darbiniekiem un citām ieinteresētajām personām mācības šādās jomās:</w:t>
      </w:r>
    </w:p>
    <w:p w14:paraId="4990ACAC" w14:textId="77777777" w:rsidR="00330F17" w:rsidRPr="00330F17" w:rsidRDefault="00330F17" w:rsidP="00330F17">
      <w:pPr>
        <w:pStyle w:val="BodyText"/>
        <w:rPr>
          <w:lang w:val="en-US"/>
        </w:rPr>
      </w:pPr>
    </w:p>
    <w:p w14:paraId="4E3D2B4F"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atbalstošas klausīšanās pamatprasmes un pirmā psiholoģiskā palīdzība (PPP);</w:t>
      </w:r>
    </w:p>
    <w:p w14:paraId="1BB353F6"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garīgās veselības traucējumu un ciešanu pazīmes;</w:t>
      </w:r>
    </w:p>
    <w:p w14:paraId="49A8CB2D"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nosūtīšanas mehānismi un informācijas apmaiņas protokoli un</w:t>
      </w:r>
    </w:p>
    <w:p w14:paraId="6B8749C6" w14:textId="77777777" w:rsidR="00330F17" w:rsidRPr="00330F17" w:rsidRDefault="00330F17" w:rsidP="00330F17">
      <w:pPr>
        <w:pStyle w:val="BodyText"/>
        <w:numPr>
          <w:ilvl w:val="0"/>
          <w:numId w:val="15"/>
        </w:numPr>
        <w:tabs>
          <w:tab w:val="left" w:pos="567"/>
        </w:tabs>
        <w:ind w:left="0" w:firstLine="0"/>
        <w:rPr>
          <w:lang w:val="en-US"/>
        </w:rPr>
      </w:pPr>
      <w:r w:rsidRPr="00330F17">
        <w:rPr>
          <w:i/>
          <w:iCs/>
          <w:lang w:val="en-US"/>
        </w:rPr>
        <w:t xml:space="preserve">IASC Pamatnostādnes par garīgās veselības un psihosociālo atbalstu ārkārtas apstākļos </w:t>
      </w:r>
      <w:r w:rsidRPr="00330F17">
        <w:rPr>
          <w:lang w:val="en-US"/>
        </w:rPr>
        <w:t xml:space="preserve">un </w:t>
      </w:r>
      <w:r w:rsidRPr="00330F17">
        <w:rPr>
          <w:i/>
          <w:iCs/>
          <w:lang w:val="en-US"/>
        </w:rPr>
        <w:t xml:space="preserve">IASC Guidelines on Inclusion of Persons with Disabilities in Humanitarian Action </w:t>
      </w:r>
      <w:r w:rsidRPr="00330F17">
        <w:rPr>
          <w:lang w:val="en-US"/>
        </w:rPr>
        <w:t>[</w:t>
      </w:r>
      <w:r w:rsidRPr="00330F17">
        <w:rPr>
          <w:i/>
          <w:iCs/>
          <w:lang w:val="en-US"/>
        </w:rPr>
        <w:t xml:space="preserve">IASC </w:t>
      </w:r>
      <w:r w:rsidRPr="00330F17">
        <w:rPr>
          <w:lang w:val="en-US"/>
        </w:rPr>
        <w:t>Pamatnostādnes par personu ar invaliditāti iekļaušanu humānās palīdzības darbā].</w:t>
      </w:r>
    </w:p>
    <w:p w14:paraId="40261542" w14:textId="77777777" w:rsidR="00330F17" w:rsidRPr="00330F17" w:rsidRDefault="00330F17" w:rsidP="00330F17">
      <w:pPr>
        <w:pStyle w:val="BodyText"/>
        <w:rPr>
          <w:lang w:val="en-US"/>
        </w:rPr>
      </w:pPr>
    </w:p>
    <w:p w14:paraId="100A6736" w14:textId="77777777" w:rsidR="00330F17" w:rsidRPr="00330F17" w:rsidRDefault="00330F17" w:rsidP="00330F17">
      <w:pPr>
        <w:pStyle w:val="BodyText"/>
        <w:rPr>
          <w:lang w:val="en-US"/>
        </w:rPr>
      </w:pPr>
      <w:r w:rsidRPr="00330F17">
        <w:rPr>
          <w:lang w:val="en-US"/>
        </w:rPr>
        <w:t>10.1.4. Stiprināt esošo ģimenes, kopienas un valsts līmeņa sistēmu spēju sniegt garīgās veselības un psihosociālo atbalstu bērniem un aprūpētājiem.</w:t>
      </w:r>
    </w:p>
    <w:p w14:paraId="7A263B1C" w14:textId="77777777" w:rsidR="00330F17" w:rsidRPr="00330F17" w:rsidRDefault="00330F17" w:rsidP="00330F17">
      <w:pPr>
        <w:pStyle w:val="BodyText"/>
        <w:rPr>
          <w:lang w:val="en-US"/>
        </w:rPr>
      </w:pPr>
    </w:p>
    <w:p w14:paraId="27B69FBA" w14:textId="77777777" w:rsidR="00330F17" w:rsidRPr="00330F17" w:rsidRDefault="00330F17" w:rsidP="00330F17">
      <w:pPr>
        <w:pStyle w:val="BodyText"/>
        <w:rPr>
          <w:lang w:val="en-US"/>
        </w:rPr>
      </w:pPr>
      <w:r w:rsidRPr="00330F17">
        <w:rPr>
          <w:lang w:val="en-US"/>
        </w:rPr>
        <w:t xml:space="preserve">10.1.5. Izveidot un īstenot organizācijas garīgās veselības un psihosociālā atbalsta mehānismus visu darbinieku un palīgu labklājībai. (Skat. </w:t>
      </w:r>
      <w:r w:rsidRPr="00330F17">
        <w:rPr>
          <w:color w:val="008AC1"/>
          <w:lang w:val="en-US"/>
        </w:rPr>
        <w:t>2. standartu</w:t>
      </w:r>
      <w:r w:rsidRPr="00330F17">
        <w:rPr>
          <w:lang w:val="en-US"/>
        </w:rPr>
        <w:t>.)</w:t>
      </w:r>
    </w:p>
    <w:p w14:paraId="241A7478" w14:textId="77777777" w:rsidR="00330F17" w:rsidRPr="00330F17" w:rsidRDefault="00330F17" w:rsidP="00330F17">
      <w:pPr>
        <w:jc w:val="both"/>
        <w:rPr>
          <w:rFonts w:ascii="Times New Roman" w:eastAsia="Arial" w:hAnsi="Times New Roman" w:cs="Times New Roman"/>
          <w:noProof/>
          <w:sz w:val="24"/>
          <w:szCs w:val="24"/>
          <w:lang w:val="en-US"/>
        </w:rPr>
      </w:pPr>
    </w:p>
    <w:p w14:paraId="25F2E787" w14:textId="77777777" w:rsidR="00330F17" w:rsidRPr="00330F17" w:rsidRDefault="00330F17" w:rsidP="00330F17">
      <w:pPr>
        <w:pStyle w:val="BodyText"/>
        <w:rPr>
          <w:b/>
          <w:bCs/>
          <w:color w:val="008AC1"/>
          <w:lang w:val="en-US"/>
        </w:rPr>
      </w:pPr>
      <w:r w:rsidRPr="00330F17">
        <w:rPr>
          <w:b/>
          <w:bCs/>
          <w:color w:val="008AC1"/>
          <w:lang w:val="en-US"/>
        </w:rPr>
        <w:t>Atbildes reakcija</w:t>
      </w:r>
    </w:p>
    <w:p w14:paraId="72A8E7E7" w14:textId="77777777" w:rsidR="00330F17" w:rsidRPr="00330F17" w:rsidRDefault="00330F17" w:rsidP="00330F17">
      <w:pPr>
        <w:jc w:val="both"/>
        <w:rPr>
          <w:rFonts w:ascii="Times New Roman" w:eastAsia="Arial" w:hAnsi="Times New Roman" w:cs="Times New Roman"/>
          <w:noProof/>
          <w:sz w:val="24"/>
          <w:szCs w:val="24"/>
          <w:lang w:val="en-US"/>
        </w:rPr>
      </w:pPr>
    </w:p>
    <w:p w14:paraId="54D57C28" w14:textId="77777777" w:rsidR="00330F17" w:rsidRPr="00330F17" w:rsidRDefault="00330F17" w:rsidP="00330F17">
      <w:pPr>
        <w:pStyle w:val="BodyText"/>
        <w:rPr>
          <w:lang w:val="en-US"/>
        </w:rPr>
      </w:pPr>
      <w:r w:rsidRPr="00330F17">
        <w:rPr>
          <w:lang w:val="en-US"/>
        </w:rPr>
        <w:t>10.1.6. Piedalīties attiecīgajos koordinācijas mehānismos un darba grupās starp aģentūrām daudzās nozarēs.</w:t>
      </w:r>
    </w:p>
    <w:p w14:paraId="1D08F276" w14:textId="77777777" w:rsidR="00330F17" w:rsidRPr="00330F17" w:rsidRDefault="00330F17" w:rsidP="00330F17">
      <w:pPr>
        <w:pStyle w:val="BodyText"/>
        <w:rPr>
          <w:lang w:val="en-US"/>
        </w:rPr>
      </w:pPr>
    </w:p>
    <w:p w14:paraId="7B4A49DE" w14:textId="77777777" w:rsidR="00330F17" w:rsidRPr="00330F17" w:rsidRDefault="00330F17" w:rsidP="00330F17">
      <w:pPr>
        <w:pStyle w:val="BodyText"/>
        <w:rPr>
          <w:lang w:val="en-US"/>
        </w:rPr>
      </w:pPr>
      <w:r w:rsidRPr="00330F17">
        <w:rPr>
          <w:lang w:val="en-US"/>
        </w:rPr>
        <w:t>10.1.7. Iekļaut garīgās veselības un psihosociālā atbalsta pakalpojumus ar nozari saistītos un daudznozaru reaģēšanas plānos un budžetā.</w:t>
      </w:r>
    </w:p>
    <w:p w14:paraId="6C00C1E8" w14:textId="77777777" w:rsidR="00330F17" w:rsidRPr="00330F17" w:rsidRDefault="00330F17" w:rsidP="00330F17">
      <w:pPr>
        <w:pStyle w:val="BodyText"/>
        <w:rPr>
          <w:lang w:val="en-US"/>
        </w:rPr>
      </w:pPr>
    </w:p>
    <w:p w14:paraId="741BCFA6" w14:textId="77777777" w:rsidR="00330F17" w:rsidRPr="00330F17" w:rsidRDefault="00330F17" w:rsidP="00330F17">
      <w:pPr>
        <w:pStyle w:val="BodyText"/>
        <w:rPr>
          <w:lang w:val="en-US"/>
        </w:rPr>
      </w:pPr>
      <w:r w:rsidRPr="00330F17">
        <w:rPr>
          <w:lang w:val="en-US"/>
        </w:rPr>
        <w:t>10.1.8. Sadarboties ar formālajiem un neformālajiem vietējiem, valsts un starptautiskajiem dalībniekiem, lai izveidotu nosūtīšanas mehānismus, kas nodrošina piekļuvi visam aprūpes spektram garīgās veselības un psihosociālā atbalsta pakalpojumu klāstā. (Skat. pakalpojumu piramīdu.)</w:t>
      </w:r>
    </w:p>
    <w:p w14:paraId="69FA0292" w14:textId="77777777" w:rsidR="00330F17" w:rsidRPr="00330F17" w:rsidRDefault="00330F17" w:rsidP="00330F17">
      <w:pPr>
        <w:pStyle w:val="BodyText"/>
        <w:rPr>
          <w:lang w:val="en-US"/>
        </w:rPr>
      </w:pPr>
    </w:p>
    <w:p w14:paraId="37419134" w14:textId="77777777" w:rsidR="00330F17" w:rsidRPr="00330F17" w:rsidRDefault="00330F17" w:rsidP="00330F17">
      <w:pPr>
        <w:pStyle w:val="BodyText"/>
        <w:rPr>
          <w:lang w:val="en-US"/>
        </w:rPr>
      </w:pPr>
      <w:r w:rsidRPr="00330F17">
        <w:rPr>
          <w:lang w:val="en-US"/>
        </w:rPr>
        <w:t>10.1.9. Veikt kopienas sensibilizāciju, lai:</w:t>
      </w:r>
    </w:p>
    <w:p w14:paraId="696C3C86" w14:textId="77777777" w:rsidR="00330F17" w:rsidRPr="00330F17" w:rsidRDefault="00330F17" w:rsidP="00330F17">
      <w:pPr>
        <w:pStyle w:val="BodyText"/>
        <w:rPr>
          <w:lang w:val="en-US"/>
        </w:rPr>
      </w:pPr>
    </w:p>
    <w:p w14:paraId="785AC934"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palielinātu informētību par garīgo veselību un psihosociālo labklājību;</w:t>
      </w:r>
    </w:p>
    <w:p w14:paraId="4DE5B8A4"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vērstos pret aizspriedumiem un diskrimināciju un</w:t>
      </w:r>
    </w:p>
    <w:p w14:paraId="00E94306"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sniegtu informāciju par pieejamajiem atbalsta pakalpojumiem.</w:t>
      </w:r>
    </w:p>
    <w:p w14:paraId="0FBCEFAF" w14:textId="77777777" w:rsidR="00330F17" w:rsidRPr="00330F17" w:rsidRDefault="00330F17" w:rsidP="00330F17">
      <w:pPr>
        <w:pStyle w:val="BodyText"/>
        <w:rPr>
          <w:lang w:val="en-US"/>
        </w:rPr>
      </w:pPr>
    </w:p>
    <w:p w14:paraId="5E43D062" w14:textId="77777777" w:rsidR="00330F17" w:rsidRPr="00330F17" w:rsidRDefault="00330F17" w:rsidP="00330F17">
      <w:pPr>
        <w:pStyle w:val="BodyText"/>
        <w:rPr>
          <w:lang w:val="en-US"/>
        </w:rPr>
      </w:pPr>
      <w:r w:rsidRPr="00330F17">
        <w:rPr>
          <w:lang w:val="en-US"/>
        </w:rPr>
        <w:t>10.1.10. Izmantot mācības un informācijas apmaiņu, stiprinot esošās formālās un neformālās atbalsta sistēmas, lai:</w:t>
      </w:r>
    </w:p>
    <w:p w14:paraId="6A9E33B3" w14:textId="77777777" w:rsidR="00330F17" w:rsidRPr="00330F17" w:rsidRDefault="00330F17" w:rsidP="00330F17">
      <w:pPr>
        <w:pStyle w:val="BodyText"/>
        <w:rPr>
          <w:lang w:val="en-US"/>
        </w:rPr>
      </w:pPr>
    </w:p>
    <w:p w14:paraId="5232585B"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sniegtu iekļaujošu, pieejamu, drošu, piemērotu un jēgpilnu garīgās veselības un psihosociālo atbalstu visiem bērniem un aprūpētājiem;</w:t>
      </w:r>
    </w:p>
    <w:p w14:paraId="70747E56"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veicinātu, ka bērni un aprūpētāji izmanto pozitīvus pārvarēšanas mehānismus (</w:t>
      </w:r>
      <w:r w:rsidRPr="00330F17">
        <w:rPr>
          <w:color w:val="008AC1"/>
          <w:lang w:val="en-US"/>
        </w:rPr>
        <w:t xml:space="preserve">15. </w:t>
      </w:r>
      <w:r w:rsidRPr="00330F17">
        <w:rPr>
          <w:lang w:val="en-US"/>
        </w:rPr>
        <w:t xml:space="preserve">un </w:t>
      </w:r>
      <w:r w:rsidRPr="00330F17">
        <w:rPr>
          <w:color w:val="008AC1"/>
          <w:lang w:val="en-US"/>
        </w:rPr>
        <w:t>16. </w:t>
      </w:r>
      <w:r w:rsidRPr="00330F17">
        <w:rPr>
          <w:lang w:val="en-US"/>
        </w:rPr>
        <w:t>standarts), un</w:t>
      </w:r>
    </w:p>
    <w:p w14:paraId="401F9CEF"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palielinātu aizsargfaktorus vidē (</w:t>
      </w:r>
      <w:r w:rsidRPr="00330F17">
        <w:rPr>
          <w:color w:val="008AC1"/>
          <w:lang w:val="en-US"/>
        </w:rPr>
        <w:t>17. standarts</w:t>
      </w:r>
      <w:r w:rsidRPr="00330F17">
        <w:rPr>
          <w:lang w:val="en-US"/>
        </w:rPr>
        <w:t>).</w:t>
      </w:r>
    </w:p>
    <w:p w14:paraId="17D441B0" w14:textId="77777777" w:rsidR="00330F17" w:rsidRPr="00330F17" w:rsidRDefault="00330F17" w:rsidP="00330F17">
      <w:pPr>
        <w:pStyle w:val="BodyText"/>
        <w:rPr>
          <w:lang w:val="en-US"/>
        </w:rPr>
      </w:pPr>
    </w:p>
    <w:p w14:paraId="44E8ADA4" w14:textId="77777777" w:rsidR="00330F17" w:rsidRPr="00330F17" w:rsidRDefault="00330F17" w:rsidP="00330F17">
      <w:pPr>
        <w:pStyle w:val="BodyText"/>
        <w:rPr>
          <w:lang w:val="en-US"/>
        </w:rPr>
      </w:pPr>
      <w:r w:rsidRPr="00330F17">
        <w:rPr>
          <w:lang w:val="en-US"/>
        </w:rPr>
        <w:t>10.1.11. Izstrādāt bērniem, vecākiem un kopienām paredzētas vienotas garīgās veselības un psihosociālā atbalsta programmas daudzās nozarēs visos</w:t>
      </w:r>
      <w:bookmarkStart w:id="243" w:name="_bookmark166"/>
      <w:bookmarkEnd w:id="243"/>
      <w:r w:rsidRPr="00330F17">
        <w:rPr>
          <w:lang w:val="en-US"/>
        </w:rPr>
        <w:t xml:space="preserve"> iejaukšanās pasākumu piramīdas līmeņos. (Skat. pakalpojumu piramīdu.)</w:t>
      </w:r>
    </w:p>
    <w:p w14:paraId="2D5A48F7" w14:textId="77777777" w:rsidR="00330F17" w:rsidRPr="00330F17" w:rsidRDefault="00330F17" w:rsidP="00330F17">
      <w:pPr>
        <w:pStyle w:val="BodyText"/>
        <w:rPr>
          <w:lang w:val="en-US"/>
        </w:rPr>
      </w:pPr>
    </w:p>
    <w:p w14:paraId="7BAE0424" w14:textId="77777777" w:rsidR="00330F17" w:rsidRPr="00330F17" w:rsidRDefault="00330F17" w:rsidP="00330F17">
      <w:pPr>
        <w:pStyle w:val="BodyText"/>
        <w:rPr>
          <w:lang w:val="en-US"/>
        </w:rPr>
      </w:pPr>
      <w:r w:rsidRPr="00330F17">
        <w:rPr>
          <w:lang w:val="en-US"/>
        </w:rPr>
        <w:t>10.1.12. Palīdzēt bērniem un aprūpētājiem, kam ir garīgās veselības traucējumi un/vai kas izrāda nopietnu ciešanu pazīmes, saņemt specializētos pakalpojumus.</w:t>
      </w:r>
    </w:p>
    <w:p w14:paraId="5DE1E62B" w14:textId="77777777" w:rsidR="00330F17" w:rsidRPr="00330F17" w:rsidRDefault="00330F17" w:rsidP="00330F17">
      <w:pPr>
        <w:pStyle w:val="BodyText"/>
        <w:rPr>
          <w:lang w:val="en-US"/>
        </w:rPr>
      </w:pPr>
    </w:p>
    <w:p w14:paraId="3E47DAA9" w14:textId="77777777" w:rsidR="00330F17" w:rsidRPr="00330F17" w:rsidRDefault="00330F17" w:rsidP="00330F17">
      <w:pPr>
        <w:pStyle w:val="BodyText"/>
        <w:keepNext/>
        <w:keepLines/>
        <w:rPr>
          <w:lang w:val="en-US"/>
        </w:rPr>
      </w:pPr>
      <w:r w:rsidRPr="00330F17">
        <w:rPr>
          <w:lang w:val="en-US"/>
        </w:rPr>
        <w:t>10.1.13. Pielāgot psihosociālo iejaukšanās pasākumu īstenošanas iespējas krīzes būtībai. Piemēram, infekcijas slimību uzliesmojumu laikā var nebūt iespējams īstenot grupu darbu. Šādā gadījumā grupu darbu var papildināt vai aizstāt ar aprūpi kopienā, mājās, vienaudžu vidū un individuāli. Bēgļu vai iekšzemē pārvietotu personu gadījumā kopienas struktūras var tikt vājinātas, tāpēc vispirms var būt nepieciešams veicināt kopienas kohēziju. Situācijās, kad bērni joprojām ir pakļauti bruņotam konfliktam, pasākumiem jābūt vērstiem uz pastāvīgu stresu.</w:t>
      </w:r>
    </w:p>
    <w:p w14:paraId="659C5378" w14:textId="77777777" w:rsidR="00330F17" w:rsidRPr="00330F17" w:rsidRDefault="00330F17" w:rsidP="00330F17">
      <w:pPr>
        <w:pStyle w:val="BodyText"/>
        <w:rPr>
          <w:lang w:val="en-US"/>
        </w:rPr>
      </w:pPr>
    </w:p>
    <w:p w14:paraId="393B06C6" w14:textId="77777777" w:rsidR="00330F17" w:rsidRPr="00330F17" w:rsidRDefault="00330F17" w:rsidP="00330F17">
      <w:pPr>
        <w:pStyle w:val="BodyText"/>
        <w:rPr>
          <w:lang w:val="en-US"/>
        </w:rPr>
      </w:pPr>
      <w:r w:rsidRPr="00330F17">
        <w:rPr>
          <w:lang w:val="en-US"/>
        </w:rPr>
        <w:t>10.1.14. Atbalstīt garīgo veselību un psihosociālo atbalstu kā dzīvību glābjošu iejaukšanās pasākumu, kas ir pelnījis stiprināšanu un finansēšanu.</w:t>
      </w:r>
    </w:p>
    <w:p w14:paraId="287FAE27" w14:textId="77777777" w:rsidR="00330F17" w:rsidRPr="00330F17" w:rsidRDefault="00330F17" w:rsidP="00330F17">
      <w:pPr>
        <w:jc w:val="both"/>
        <w:rPr>
          <w:rFonts w:ascii="Times New Roman" w:eastAsia="Arial" w:hAnsi="Times New Roman" w:cs="Times New Roman"/>
          <w:noProof/>
          <w:sz w:val="24"/>
          <w:szCs w:val="24"/>
          <w:lang w:val="en-US"/>
        </w:rPr>
      </w:pPr>
    </w:p>
    <w:p w14:paraId="4548C7F0" w14:textId="77777777" w:rsidR="00330F17" w:rsidRPr="00330F17" w:rsidRDefault="00330F17" w:rsidP="00330F17">
      <w:pPr>
        <w:pStyle w:val="BodyText"/>
        <w:rPr>
          <w:b/>
          <w:bCs/>
          <w:color w:val="008AC1"/>
          <w:lang w:val="en-US"/>
        </w:rPr>
      </w:pPr>
      <w:r w:rsidRPr="00330F17">
        <w:rPr>
          <w:b/>
          <w:bCs/>
          <w:color w:val="008AC1"/>
          <w:lang w:val="en-US"/>
        </w:rPr>
        <w:t>10.2. PASĀKUMS</w:t>
      </w:r>
    </w:p>
    <w:p w14:paraId="142B1DC1" w14:textId="77777777" w:rsidR="00330F17" w:rsidRPr="00330F17" w:rsidRDefault="00330F17" w:rsidP="00330F17">
      <w:pPr>
        <w:jc w:val="both"/>
        <w:rPr>
          <w:rFonts w:ascii="Times New Roman" w:eastAsia="Arial" w:hAnsi="Times New Roman" w:cs="Times New Roman"/>
          <w:noProof/>
          <w:sz w:val="24"/>
          <w:szCs w:val="24"/>
          <w:lang w:val="en-US"/>
        </w:rPr>
      </w:pPr>
    </w:p>
    <w:p w14:paraId="5521273D" w14:textId="77777777" w:rsidR="00330F17" w:rsidRPr="00330F17" w:rsidRDefault="00330F17" w:rsidP="00330F17">
      <w:pPr>
        <w:pStyle w:val="BodyText"/>
        <w:rPr>
          <w:lang w:val="en-US"/>
        </w:rPr>
      </w:pPr>
      <w:r w:rsidRPr="00330F17">
        <w:rPr>
          <w:lang w:val="en-US"/>
        </w:rPr>
        <w:t xml:space="preserve">Visiem rādītājiem attiecībā uz bērniem jābūt sadalītiem pēc dzimuma, vecuma, invaliditātes un citiem būtiskiem daudzveidības faktoriem. Turpmākie rādītāji nosaka progresu, salīdzinot ar vispārējo standartu. Rādītājus un mērķus var skatīt kopā ar uzdevumu panākt turpmāk minētos orientējošos mērķus. Papildu saistītie rādītāji ir pieejami </w:t>
      </w:r>
      <w:r w:rsidRPr="00330F17">
        <w:rPr>
          <w:i/>
          <w:iCs/>
          <w:lang w:val="en-US"/>
        </w:rPr>
        <w:t>tiešsaistē</w:t>
      </w:r>
      <w:r w:rsidRPr="00330F17">
        <w:rPr>
          <w:lang w:val="en-US"/>
        </w:rPr>
        <w:t>.</w:t>
      </w:r>
    </w:p>
    <w:p w14:paraId="73EB3CDA" w14:textId="77777777" w:rsidR="00330F17" w:rsidRPr="00330F17" w:rsidRDefault="00330F17" w:rsidP="00330F17">
      <w:pPr>
        <w:jc w:val="both"/>
        <w:rPr>
          <w:rFonts w:ascii="Times New Roman" w:eastAsia="Arial" w:hAnsi="Times New Roman" w:cs="Times New Roman"/>
          <w:noProof/>
          <w:sz w:val="24"/>
          <w:szCs w:val="24"/>
          <w:lang w:val="en-US"/>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25"/>
        <w:gridCol w:w="2780"/>
        <w:gridCol w:w="790"/>
        <w:gridCol w:w="4633"/>
      </w:tblGrid>
      <w:tr w:rsidR="00330F17" w:rsidRPr="00330F17" w14:paraId="33547C6A" w14:textId="77777777" w:rsidTr="002352FF">
        <w:tc>
          <w:tcPr>
            <w:tcW w:w="506" w:type="pct"/>
          </w:tcPr>
          <w:p w14:paraId="228A7467"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Rādītājs</w:t>
            </w:r>
          </w:p>
        </w:tc>
        <w:tc>
          <w:tcPr>
            <w:tcW w:w="1523" w:type="pct"/>
          </w:tcPr>
          <w:p w14:paraId="34A05AFA" w14:textId="77777777" w:rsidR="00330F17" w:rsidRPr="00330F17" w:rsidRDefault="00330F17" w:rsidP="002352FF">
            <w:pPr>
              <w:jc w:val="both"/>
              <w:rPr>
                <w:rFonts w:ascii="Times New Roman" w:eastAsia="Arial" w:hAnsi="Times New Roman" w:cs="Times New Roman"/>
                <w:noProof/>
                <w:sz w:val="24"/>
                <w:szCs w:val="24"/>
                <w:lang w:val="en-US"/>
              </w:rPr>
            </w:pPr>
          </w:p>
        </w:tc>
        <w:tc>
          <w:tcPr>
            <w:tcW w:w="433" w:type="pct"/>
          </w:tcPr>
          <w:p w14:paraId="06CEEE35"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Mērķis</w:t>
            </w:r>
          </w:p>
        </w:tc>
        <w:tc>
          <w:tcPr>
            <w:tcW w:w="2539" w:type="pct"/>
          </w:tcPr>
          <w:p w14:paraId="4B95225F" w14:textId="77777777" w:rsidR="00330F17" w:rsidRPr="00330F17" w:rsidRDefault="00330F17" w:rsidP="002352FF">
            <w:pPr>
              <w:tabs>
                <w:tab w:val="left" w:pos="3158"/>
                <w:tab w:val="left" w:pos="4058"/>
              </w:tabs>
              <w:jc w:val="both"/>
              <w:rPr>
                <w:rFonts w:ascii="Times New Roman" w:hAnsi="Times New Roman" w:cs="Times New Roman"/>
                <w:b/>
                <w:noProof/>
                <w:sz w:val="24"/>
                <w:lang w:val="en-US"/>
              </w:rPr>
            </w:pPr>
            <w:r w:rsidRPr="00330F17">
              <w:rPr>
                <w:rFonts w:ascii="Times New Roman" w:hAnsi="Times New Roman" w:cs="Times New Roman"/>
                <w:b/>
                <w:noProof/>
                <w:sz w:val="24"/>
                <w:lang w:val="en-US"/>
              </w:rPr>
              <w:t>Piezīmes</w:t>
            </w:r>
          </w:p>
        </w:tc>
      </w:tr>
      <w:tr w:rsidR="00330F17" w:rsidRPr="00330F17" w14:paraId="24862444" w14:textId="77777777" w:rsidTr="002352FF">
        <w:tc>
          <w:tcPr>
            <w:tcW w:w="506" w:type="pct"/>
          </w:tcPr>
          <w:p w14:paraId="4B35C98C"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10.2.1.</w:t>
            </w:r>
          </w:p>
        </w:tc>
        <w:tc>
          <w:tcPr>
            <w:tcW w:w="1523" w:type="pct"/>
          </w:tcPr>
          <w:p w14:paraId="6981CDEF" w14:textId="77777777" w:rsidR="00330F17" w:rsidRPr="00330F17" w:rsidRDefault="00330F17" w:rsidP="002352FF">
            <w:pPr>
              <w:tabs>
                <w:tab w:val="left" w:pos="1182"/>
              </w:tabs>
              <w:jc w:val="both"/>
              <w:rPr>
                <w:rFonts w:ascii="Times New Roman" w:hAnsi="Times New Roman" w:cs="Times New Roman"/>
                <w:noProof/>
                <w:sz w:val="24"/>
                <w:lang w:val="en-US"/>
              </w:rPr>
            </w:pPr>
            <w:r w:rsidRPr="00330F17">
              <w:rPr>
                <w:rFonts w:ascii="Times New Roman" w:hAnsi="Times New Roman" w:cs="Times New Roman"/>
                <w:noProof/>
                <w:sz w:val="24"/>
                <w:lang w:val="en-US"/>
              </w:rPr>
              <w:t>% no bērniem un viņu aprūpētājiem, kas ziņo par garīgās veselības un psihosociālās labklājības uzlabošanos pēc programmas pabeigšanas.</w:t>
            </w:r>
          </w:p>
        </w:tc>
        <w:tc>
          <w:tcPr>
            <w:tcW w:w="433" w:type="pct"/>
          </w:tcPr>
          <w:p w14:paraId="33C62E01"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70 %</w:t>
            </w:r>
          </w:p>
        </w:tc>
        <w:tc>
          <w:tcPr>
            <w:tcW w:w="2539" w:type="pct"/>
          </w:tcPr>
          <w:p w14:paraId="54DFB095" w14:textId="77777777" w:rsidR="00330F17" w:rsidRPr="00330F17" w:rsidRDefault="00330F17" w:rsidP="002352FF">
            <w:pPr>
              <w:tabs>
                <w:tab w:val="left" w:pos="1225"/>
              </w:tabs>
              <w:jc w:val="both"/>
              <w:rPr>
                <w:rFonts w:ascii="Times New Roman" w:hAnsi="Times New Roman" w:cs="Times New Roman"/>
                <w:noProof/>
                <w:sz w:val="24"/>
                <w:lang w:val="en-US"/>
              </w:rPr>
            </w:pPr>
            <w:r w:rsidRPr="00330F17">
              <w:rPr>
                <w:rFonts w:ascii="Times New Roman" w:hAnsi="Times New Roman" w:cs="Times New Roman"/>
                <w:noProof/>
                <w:sz w:val="24"/>
                <w:lang w:val="en-US"/>
              </w:rPr>
              <w:t>Bērni un aprūpētāji jānovērtē atsevišķi. Akūtās ārkārtas situācijās dažu bērnu un aprūpētāju stāvoklis var pasliktināties, apstākļiem kļūstot sliktākiem. Garīgās veselības un psihosociālā atbalsta sniegšana palīdz stabilizēt viņu situāciju un novērst turpmāku stāvokļa pasliktināšanos. Šis rādītājs attiecas uz iejaukšanās pasākumiem visos piramīdas līmeņos.</w:t>
            </w:r>
          </w:p>
        </w:tc>
      </w:tr>
      <w:tr w:rsidR="00330F17" w:rsidRPr="00330F17" w14:paraId="43A5C7BD" w14:textId="77777777" w:rsidTr="002352FF">
        <w:tc>
          <w:tcPr>
            <w:tcW w:w="506" w:type="pct"/>
          </w:tcPr>
          <w:p w14:paraId="4929F9E7"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10.2.2.</w:t>
            </w:r>
          </w:p>
        </w:tc>
        <w:tc>
          <w:tcPr>
            <w:tcW w:w="1523" w:type="pct"/>
          </w:tcPr>
          <w:p w14:paraId="6A64EB68" w14:textId="77777777" w:rsidR="00330F17" w:rsidRPr="00330F17" w:rsidRDefault="00330F17" w:rsidP="002352FF">
            <w:pPr>
              <w:tabs>
                <w:tab w:val="left" w:pos="1182"/>
              </w:tabs>
              <w:jc w:val="both"/>
              <w:rPr>
                <w:rFonts w:ascii="Times New Roman" w:hAnsi="Times New Roman" w:cs="Times New Roman"/>
                <w:noProof/>
                <w:sz w:val="24"/>
                <w:lang w:val="en-US"/>
              </w:rPr>
            </w:pPr>
            <w:r w:rsidRPr="00330F17">
              <w:rPr>
                <w:rFonts w:ascii="Times New Roman" w:hAnsi="Times New Roman" w:cs="Times New Roman"/>
                <w:noProof/>
                <w:sz w:val="24"/>
                <w:lang w:val="en-US"/>
              </w:rPr>
              <w:t>% no bērniem, kam konstatēta specializēto garīgās veselības pakalpojumu nepieciešamība un kas ir nosūtīti atbilstošu pakalpojumu saņemšanai.</w:t>
            </w:r>
          </w:p>
        </w:tc>
        <w:tc>
          <w:tcPr>
            <w:tcW w:w="433" w:type="pct"/>
          </w:tcPr>
          <w:p w14:paraId="3CA7E27A"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100 %</w:t>
            </w:r>
          </w:p>
        </w:tc>
        <w:tc>
          <w:tcPr>
            <w:tcW w:w="2539" w:type="pct"/>
          </w:tcPr>
          <w:p w14:paraId="0FA8392A" w14:textId="77777777" w:rsidR="00330F17" w:rsidRPr="00330F17" w:rsidRDefault="00330F17" w:rsidP="002352FF">
            <w:pPr>
              <w:tabs>
                <w:tab w:val="left" w:pos="1263"/>
              </w:tabs>
              <w:jc w:val="both"/>
              <w:rPr>
                <w:rFonts w:ascii="Times New Roman" w:hAnsi="Times New Roman" w:cs="Times New Roman"/>
                <w:noProof/>
                <w:sz w:val="24"/>
                <w:lang w:val="en-US"/>
              </w:rPr>
            </w:pPr>
            <w:r w:rsidRPr="00330F17">
              <w:rPr>
                <w:rFonts w:ascii="Times New Roman" w:hAnsi="Times New Roman" w:cs="Times New Roman"/>
                <w:noProof/>
                <w:sz w:val="24"/>
                <w:lang w:val="en-US"/>
              </w:rPr>
              <w:t>Šis rādītājs seko tikai nosūtījumiem uz specializētiem pakalpojumiem, kā to paredz bērnu aizsardzībā iesaistīto dalībnieku galvenais uzdevums, nevis šo pakalpojumu iznākumam.</w:t>
            </w:r>
          </w:p>
        </w:tc>
      </w:tr>
    </w:tbl>
    <w:p w14:paraId="49EC8270" w14:textId="77777777" w:rsidR="00330F17" w:rsidRPr="00330F17" w:rsidRDefault="00330F17" w:rsidP="00330F17">
      <w:pPr>
        <w:jc w:val="both"/>
        <w:rPr>
          <w:rFonts w:ascii="Times New Roman" w:eastAsia="Arial" w:hAnsi="Times New Roman" w:cs="Times New Roman"/>
          <w:noProof/>
          <w:sz w:val="24"/>
          <w:szCs w:val="24"/>
          <w:lang w:val="en-US"/>
        </w:rPr>
      </w:pPr>
    </w:p>
    <w:p w14:paraId="1154E84B" w14:textId="77777777" w:rsidR="00330F17" w:rsidRPr="00330F17" w:rsidRDefault="00330F17" w:rsidP="00330F17">
      <w:pPr>
        <w:tabs>
          <w:tab w:val="left" w:pos="811"/>
        </w:tabs>
        <w:jc w:val="both"/>
        <w:rPr>
          <w:rFonts w:ascii="Times New Roman" w:hAnsi="Times New Roman" w:cs="Times New Roman"/>
          <w:b/>
          <w:noProof/>
          <w:color w:val="008AC1"/>
          <w:sz w:val="24"/>
          <w:lang w:val="en-US"/>
        </w:rPr>
      </w:pPr>
      <w:bookmarkStart w:id="244" w:name="_bookmark167"/>
      <w:bookmarkEnd w:id="244"/>
      <w:r w:rsidRPr="00330F17">
        <w:rPr>
          <w:rFonts w:ascii="Times New Roman" w:hAnsi="Times New Roman" w:cs="Times New Roman"/>
          <w:b/>
          <w:noProof/>
          <w:color w:val="008AC1"/>
          <w:sz w:val="24"/>
          <w:lang w:val="en-US"/>
        </w:rPr>
        <w:t>10.3. NORĀDĪJUMI</w:t>
      </w:r>
    </w:p>
    <w:p w14:paraId="0160446A" w14:textId="77777777" w:rsidR="00330F17" w:rsidRPr="00330F17" w:rsidRDefault="00330F17" w:rsidP="00330F17">
      <w:pPr>
        <w:jc w:val="both"/>
        <w:rPr>
          <w:rFonts w:ascii="Times New Roman" w:eastAsia="Arial" w:hAnsi="Times New Roman" w:cs="Times New Roman"/>
          <w:noProof/>
          <w:sz w:val="24"/>
          <w:szCs w:val="24"/>
          <w:lang w:val="en-US"/>
        </w:rPr>
      </w:pPr>
    </w:p>
    <w:p w14:paraId="652D4EB4" w14:textId="77777777" w:rsidR="00330F17" w:rsidRPr="00330F17" w:rsidRDefault="00330F17" w:rsidP="00330F17">
      <w:pPr>
        <w:pStyle w:val="BodyText"/>
        <w:rPr>
          <w:b/>
          <w:bCs/>
          <w:color w:val="008AC1"/>
          <w:lang w:val="en-US"/>
        </w:rPr>
      </w:pPr>
      <w:r w:rsidRPr="00330F17">
        <w:rPr>
          <w:b/>
          <w:bCs/>
          <w:color w:val="008AC1"/>
          <w:lang w:val="en-US"/>
        </w:rPr>
        <w:t>10.3.1. Līdzdalība</w:t>
      </w:r>
    </w:p>
    <w:p w14:paraId="16313213" w14:textId="77777777" w:rsidR="00330F17" w:rsidRPr="00330F17" w:rsidRDefault="00330F17" w:rsidP="00330F17">
      <w:pPr>
        <w:jc w:val="both"/>
        <w:rPr>
          <w:rFonts w:ascii="Times New Roman" w:eastAsia="Arial" w:hAnsi="Times New Roman" w:cs="Times New Roman"/>
          <w:noProof/>
          <w:sz w:val="24"/>
          <w:szCs w:val="24"/>
          <w:lang w:val="en-US"/>
        </w:rPr>
      </w:pPr>
    </w:p>
    <w:p w14:paraId="785ACA4E" w14:textId="77777777" w:rsidR="00330F17" w:rsidRPr="00330F17" w:rsidRDefault="00330F17" w:rsidP="00330F17">
      <w:pPr>
        <w:pStyle w:val="BodyText"/>
        <w:rPr>
          <w:lang w:val="en-US"/>
        </w:rPr>
      </w:pPr>
      <w:r w:rsidRPr="00330F17">
        <w:rPr>
          <w:lang w:val="en-US"/>
        </w:rPr>
        <w:t>Visiem bērniem, aprūpētājiem un kopienas locekļiem, tostarp personām ar garīgās veselības traucējumiem, jābūt aktīvi iesaistītiem garīgās veselības un psihosociālā atbalsta programmu izstrādē, īstenošanā un izvērtēšanā, lai nodrošinātu pārskatatbildību un stiprinātu savu psihosociālo labklājību.</w:t>
      </w:r>
    </w:p>
    <w:p w14:paraId="4E101682" w14:textId="77777777" w:rsidR="00330F17" w:rsidRPr="00330F17" w:rsidRDefault="00330F17" w:rsidP="00330F17">
      <w:pPr>
        <w:jc w:val="both"/>
        <w:rPr>
          <w:rFonts w:ascii="Times New Roman" w:eastAsia="Arial" w:hAnsi="Times New Roman" w:cs="Times New Roman"/>
          <w:noProof/>
          <w:sz w:val="24"/>
          <w:szCs w:val="24"/>
          <w:lang w:val="en-US"/>
        </w:rPr>
      </w:pPr>
    </w:p>
    <w:p w14:paraId="5A3C62F3" w14:textId="77777777" w:rsidR="00330F17" w:rsidRPr="00330F17" w:rsidRDefault="00330F17" w:rsidP="00330F17">
      <w:pPr>
        <w:pStyle w:val="BodyText"/>
        <w:rPr>
          <w:b/>
          <w:bCs/>
          <w:color w:val="008AC1"/>
          <w:lang w:val="en-US"/>
        </w:rPr>
      </w:pPr>
      <w:r w:rsidRPr="00330F17">
        <w:rPr>
          <w:b/>
          <w:bCs/>
          <w:color w:val="008AC1"/>
          <w:lang w:val="en-US"/>
        </w:rPr>
        <w:t>10.3.2. Programmu izstrāde visos bērna attīstības posmos</w:t>
      </w:r>
    </w:p>
    <w:p w14:paraId="59ACE96E" w14:textId="77777777" w:rsidR="00330F17" w:rsidRPr="00330F17" w:rsidRDefault="00330F17" w:rsidP="00330F17">
      <w:pPr>
        <w:jc w:val="both"/>
        <w:rPr>
          <w:rFonts w:ascii="Times New Roman" w:eastAsia="Arial" w:hAnsi="Times New Roman" w:cs="Times New Roman"/>
          <w:noProof/>
          <w:sz w:val="24"/>
          <w:szCs w:val="24"/>
          <w:lang w:val="en-US"/>
        </w:rPr>
      </w:pPr>
    </w:p>
    <w:p w14:paraId="5984030A" w14:textId="77777777" w:rsidR="00330F17" w:rsidRPr="00330F17" w:rsidRDefault="00330F17" w:rsidP="00330F17">
      <w:pPr>
        <w:pStyle w:val="BodyText"/>
        <w:rPr>
          <w:lang w:val="en-US"/>
        </w:rPr>
      </w:pPr>
      <w:r w:rsidRPr="00330F17">
        <w:rPr>
          <w:lang w:val="en-US"/>
        </w:rPr>
        <w:t>Visiem bērniem kognitīvā, sociālā un emocionālā attīstība turpinās vēl pēc 18 gadu vecuma sasniegšanas. Tāpēc garīgās veselības un psihosociālā atbalsta programmām jābūt izstrādātām un pielāgotām visiem bērniem visos vecumos un turpmāk minētajos attīstības posmos:</w:t>
      </w:r>
    </w:p>
    <w:p w14:paraId="38758DEB" w14:textId="77777777" w:rsidR="00330F17" w:rsidRPr="00330F17" w:rsidRDefault="00330F17" w:rsidP="00330F17">
      <w:pPr>
        <w:jc w:val="both"/>
        <w:rPr>
          <w:rFonts w:ascii="Times New Roman" w:eastAsia="Arial" w:hAnsi="Times New Roman" w:cs="Times New Roman"/>
          <w:noProof/>
          <w:sz w:val="24"/>
          <w:szCs w:val="24"/>
          <w:lang w:val="en-US"/>
        </w:rPr>
      </w:pPr>
    </w:p>
    <w:p w14:paraId="10D250CF" w14:textId="77777777" w:rsidR="00330F17" w:rsidRPr="00330F17" w:rsidRDefault="00330F17" w:rsidP="00330F17">
      <w:pPr>
        <w:pStyle w:val="BodyText"/>
        <w:numPr>
          <w:ilvl w:val="0"/>
          <w:numId w:val="15"/>
        </w:numPr>
        <w:tabs>
          <w:tab w:val="left" w:pos="567"/>
        </w:tabs>
        <w:ind w:left="0" w:firstLine="0"/>
        <w:rPr>
          <w:lang w:val="en-US"/>
        </w:rPr>
      </w:pPr>
      <w:r w:rsidRPr="00330F17">
        <w:rPr>
          <w:b/>
          <w:lang w:val="en-US"/>
        </w:rPr>
        <w:t xml:space="preserve">prenatālais un postnatālais posms </w:t>
      </w:r>
      <w:r w:rsidRPr="00330F17">
        <w:rPr>
          <w:lang w:val="en-US"/>
        </w:rPr>
        <w:t>– atbalsts grūtniecēm, topošajiem tēviem un ģimenēm ar zīdaiņiem;</w:t>
      </w:r>
    </w:p>
    <w:p w14:paraId="6F72BFE8" w14:textId="77777777" w:rsidR="00330F17" w:rsidRPr="00330F17" w:rsidRDefault="00330F17" w:rsidP="00330F17">
      <w:pPr>
        <w:pStyle w:val="BodyText"/>
        <w:numPr>
          <w:ilvl w:val="0"/>
          <w:numId w:val="15"/>
        </w:numPr>
        <w:tabs>
          <w:tab w:val="left" w:pos="567"/>
        </w:tabs>
        <w:ind w:left="0" w:firstLine="0"/>
        <w:rPr>
          <w:lang w:val="en-US"/>
        </w:rPr>
      </w:pPr>
      <w:r w:rsidRPr="00330F17">
        <w:rPr>
          <w:b/>
          <w:lang w:val="en-US"/>
        </w:rPr>
        <w:t xml:space="preserve">agrīnā bērnība </w:t>
      </w:r>
      <w:r w:rsidRPr="00330F17">
        <w:rPr>
          <w:lang w:val="en-US"/>
        </w:rPr>
        <w:t>– atbalsts bērnu smadzenēm, kas šajā posmā attīstās ļoti strauji, un viņu pozitīvajai piesaistei aprūpētājiem;</w:t>
      </w:r>
    </w:p>
    <w:p w14:paraId="203915A7" w14:textId="77777777" w:rsidR="00330F17" w:rsidRPr="00330F17" w:rsidRDefault="00330F17" w:rsidP="00330F17">
      <w:pPr>
        <w:pStyle w:val="BodyText"/>
        <w:numPr>
          <w:ilvl w:val="0"/>
          <w:numId w:val="15"/>
        </w:numPr>
        <w:tabs>
          <w:tab w:val="left" w:pos="567"/>
        </w:tabs>
        <w:ind w:left="0" w:firstLine="0"/>
        <w:rPr>
          <w:lang w:val="en-US"/>
        </w:rPr>
      </w:pPr>
      <w:r w:rsidRPr="00330F17">
        <w:rPr>
          <w:b/>
          <w:lang w:val="en-US"/>
        </w:rPr>
        <w:t xml:space="preserve">vidējā bērnība un pusaudžu vecums </w:t>
      </w:r>
      <w:r w:rsidRPr="00330F17">
        <w:rPr>
          <w:lang w:val="en-US"/>
        </w:rPr>
        <w:t>– atbalsts pastāvīgai attīstībai un sociālām un emocionālām izmaiņām, ko izraisa būtiskas pārmaiņas. Pusaudži ir īpaši pakļauti sociālo un psiholoģisko problēmu riskam. Šajā dzīves posmā sociālajam stresam varētu būt neproporcionāla ietekme. Turklāt psihiskos traucējumus daļēji var izraisīt pusaudžu vecumā piedzīvotā stresa ietekme. Puse no visiem garīgās veselības traucējumiem sākas līdz 14 gadu vecumam, un daudzos gadījumos tie netiek ne konstatēti, ne ārstēti.</w:t>
      </w:r>
    </w:p>
    <w:p w14:paraId="49007093" w14:textId="77777777" w:rsidR="00330F17" w:rsidRPr="00330F17" w:rsidRDefault="00330F17" w:rsidP="00330F17">
      <w:pPr>
        <w:jc w:val="both"/>
        <w:rPr>
          <w:lang w:val="en-US"/>
        </w:rPr>
      </w:pPr>
    </w:p>
    <w:p w14:paraId="30EB8721" w14:textId="77777777" w:rsidR="00330F17" w:rsidRPr="00330F17" w:rsidRDefault="00330F17" w:rsidP="00330F17">
      <w:pPr>
        <w:pStyle w:val="BodyText"/>
        <w:rPr>
          <w:lang w:val="en-US"/>
        </w:rPr>
      </w:pPr>
      <w:r w:rsidRPr="00330F17">
        <w:rPr>
          <w:lang w:val="en-US"/>
        </w:rPr>
        <w:t>Bērnu aizsardzības darbiniekiem jābūt sagatavotiem, lai tie spētu noteikt un nosūtīt tālāk bērnus, kuri:</w:t>
      </w:r>
    </w:p>
    <w:p w14:paraId="56ABBAA7" w14:textId="77777777" w:rsidR="00330F17" w:rsidRPr="00330F17" w:rsidRDefault="00330F17" w:rsidP="00330F17">
      <w:pPr>
        <w:jc w:val="both"/>
        <w:rPr>
          <w:rFonts w:ascii="Times New Roman" w:eastAsia="Arial" w:hAnsi="Times New Roman" w:cs="Times New Roman"/>
          <w:noProof/>
          <w:sz w:val="24"/>
          <w:szCs w:val="24"/>
          <w:lang w:val="en-US"/>
        </w:rPr>
      </w:pPr>
    </w:p>
    <w:p w14:paraId="15248551"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neizpilda galvenos attīstības starpposma mērķus;</w:t>
      </w:r>
    </w:p>
    <w:p w14:paraId="351B3670"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izrāda garīgās veselības traucējumu un/vai</w:t>
      </w:r>
    </w:p>
    <w:p w14:paraId="7004417F"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izrāda agrīnas traucējumu pazīmes, kas var izraisīt invaliditāti.</w:t>
      </w:r>
    </w:p>
    <w:p w14:paraId="6E51AB08" w14:textId="77777777" w:rsidR="00330F17" w:rsidRPr="00330F17" w:rsidRDefault="00330F17" w:rsidP="00330F17">
      <w:pPr>
        <w:jc w:val="both"/>
        <w:rPr>
          <w:rFonts w:ascii="Times New Roman" w:eastAsia="Arial" w:hAnsi="Times New Roman" w:cs="Times New Roman"/>
          <w:noProof/>
          <w:sz w:val="24"/>
          <w:szCs w:val="24"/>
          <w:lang w:val="en-US"/>
        </w:rPr>
      </w:pPr>
    </w:p>
    <w:p w14:paraId="4E1B4286" w14:textId="77777777" w:rsidR="00330F17" w:rsidRPr="00330F17" w:rsidRDefault="00330F17" w:rsidP="00330F17">
      <w:pPr>
        <w:pStyle w:val="BodyText"/>
        <w:rPr>
          <w:b/>
          <w:bCs/>
          <w:color w:val="008AC1"/>
          <w:lang w:val="en-US"/>
        </w:rPr>
      </w:pPr>
      <w:r w:rsidRPr="00330F17">
        <w:rPr>
          <w:b/>
          <w:bCs/>
          <w:color w:val="008AC1"/>
          <w:lang w:val="en-US"/>
        </w:rPr>
        <w:t>10.3.3. Atbalsts aprūpētājiem un kopienām</w:t>
      </w:r>
    </w:p>
    <w:p w14:paraId="06D3E8D2" w14:textId="77777777" w:rsidR="00330F17" w:rsidRPr="00330F17" w:rsidRDefault="00330F17" w:rsidP="00330F17">
      <w:pPr>
        <w:jc w:val="both"/>
        <w:rPr>
          <w:rFonts w:ascii="Times New Roman" w:eastAsia="Arial" w:hAnsi="Times New Roman" w:cs="Times New Roman"/>
          <w:noProof/>
          <w:sz w:val="24"/>
          <w:szCs w:val="24"/>
          <w:lang w:val="en-US"/>
        </w:rPr>
      </w:pPr>
    </w:p>
    <w:p w14:paraId="0A978779" w14:textId="77777777" w:rsidR="00330F17" w:rsidRPr="00330F17" w:rsidRDefault="00330F17" w:rsidP="00330F17">
      <w:pPr>
        <w:pStyle w:val="BodyText"/>
        <w:rPr>
          <w:lang w:val="en-US"/>
        </w:rPr>
      </w:pPr>
      <w:r w:rsidRPr="00330F17">
        <w:rPr>
          <w:lang w:val="en-US"/>
        </w:rPr>
        <w:t>Aprūpētāji, ģimenes un kopienas ir svarīgākais bērnu drošības un labklājības avots. Iejaukšanās pasākumi ģimenē, kas uzlabo aprūpētāju labklājību un veicina veselīgu bērnu attīstību:</w:t>
      </w:r>
    </w:p>
    <w:p w14:paraId="7234F5DC" w14:textId="77777777" w:rsidR="00330F17" w:rsidRPr="00330F17" w:rsidRDefault="00330F17" w:rsidP="00330F17">
      <w:pPr>
        <w:jc w:val="both"/>
        <w:rPr>
          <w:rFonts w:ascii="Times New Roman" w:eastAsia="Arial" w:hAnsi="Times New Roman" w:cs="Times New Roman"/>
          <w:noProof/>
          <w:sz w:val="24"/>
          <w:szCs w:val="24"/>
          <w:lang w:val="en-US"/>
        </w:rPr>
      </w:pPr>
    </w:p>
    <w:p w14:paraId="74C8EF02"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veicinās aprūpētāja pašaprūpi;</w:t>
      </w:r>
    </w:p>
    <w:p w14:paraId="5B8603C1" w14:textId="77777777" w:rsidR="00330F17" w:rsidRPr="00330F17" w:rsidRDefault="00330F17" w:rsidP="00330F17">
      <w:pPr>
        <w:pStyle w:val="BodyText"/>
        <w:numPr>
          <w:ilvl w:val="0"/>
          <w:numId w:val="15"/>
        </w:numPr>
        <w:tabs>
          <w:tab w:val="left" w:pos="567"/>
        </w:tabs>
        <w:ind w:left="0" w:firstLine="0"/>
        <w:rPr>
          <w:lang w:val="en-US"/>
        </w:rPr>
      </w:pPr>
      <w:bookmarkStart w:id="245" w:name="_bookmark168"/>
      <w:bookmarkEnd w:id="245"/>
      <w:r w:rsidRPr="00330F17">
        <w:rPr>
          <w:lang w:val="en-US"/>
        </w:rPr>
        <w:t>atbalstīs pozitīvu bērnu audzināšanu;</w:t>
      </w:r>
    </w:p>
    <w:p w14:paraId="3F4AEFD6"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mācīs vecākiem atbalstīt bērnu ciešanās;</w:t>
      </w:r>
    </w:p>
    <w:p w14:paraId="38DFADB9"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stiprinās ģimenes saites un</w:t>
      </w:r>
    </w:p>
    <w:p w14:paraId="781868E5"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 xml:space="preserve">atbalstīs ekonomisko stabilitāti. (Skat. </w:t>
      </w:r>
      <w:r w:rsidRPr="00330F17">
        <w:rPr>
          <w:color w:val="008AC1"/>
          <w:lang w:val="en-US"/>
        </w:rPr>
        <w:t>16. standartu</w:t>
      </w:r>
      <w:r w:rsidRPr="00330F17">
        <w:rPr>
          <w:lang w:val="en-US"/>
        </w:rPr>
        <w:t>.)</w:t>
      </w:r>
    </w:p>
    <w:p w14:paraId="5B7D1F76" w14:textId="77777777" w:rsidR="00330F17" w:rsidRPr="00330F17" w:rsidRDefault="00330F17" w:rsidP="00330F17">
      <w:pPr>
        <w:jc w:val="both"/>
        <w:rPr>
          <w:rFonts w:ascii="Times New Roman" w:eastAsia="Arial" w:hAnsi="Times New Roman" w:cs="Times New Roman"/>
          <w:noProof/>
          <w:sz w:val="24"/>
          <w:szCs w:val="24"/>
          <w:lang w:val="en-US"/>
        </w:rPr>
      </w:pPr>
    </w:p>
    <w:p w14:paraId="6A2CDEE3" w14:textId="77777777" w:rsidR="00330F17" w:rsidRPr="00330F17" w:rsidRDefault="00330F17" w:rsidP="00330F17">
      <w:pPr>
        <w:pStyle w:val="BodyText"/>
        <w:rPr>
          <w:lang w:val="en-US"/>
        </w:rPr>
      </w:pPr>
      <w:r w:rsidRPr="00330F17">
        <w:rPr>
          <w:lang w:val="en-US"/>
        </w:rPr>
        <w:t xml:space="preserve">Iejaukšanās pasākumiem kopienā ir jāveicina sociālā kohēzija un jānovērš aizspriedumi un diskriminācija. (Skat. </w:t>
      </w:r>
      <w:r w:rsidRPr="00330F17">
        <w:rPr>
          <w:color w:val="008AC1"/>
          <w:lang w:val="en-US"/>
        </w:rPr>
        <w:t>17. standartu</w:t>
      </w:r>
      <w:r w:rsidRPr="00330F17">
        <w:rPr>
          <w:lang w:val="en-US"/>
        </w:rPr>
        <w:t>.)</w:t>
      </w:r>
    </w:p>
    <w:p w14:paraId="566F8F51" w14:textId="77777777" w:rsidR="00330F17" w:rsidRPr="00330F17" w:rsidRDefault="00330F17" w:rsidP="00330F17">
      <w:pPr>
        <w:jc w:val="both"/>
        <w:rPr>
          <w:rFonts w:ascii="Times New Roman" w:eastAsia="Arial" w:hAnsi="Times New Roman" w:cs="Times New Roman"/>
          <w:noProof/>
          <w:sz w:val="24"/>
          <w:szCs w:val="24"/>
          <w:lang w:val="en-US"/>
        </w:rPr>
      </w:pPr>
    </w:p>
    <w:p w14:paraId="10DA0300" w14:textId="77777777" w:rsidR="00330F17" w:rsidRPr="00330F17" w:rsidRDefault="00330F17" w:rsidP="00330F17">
      <w:pPr>
        <w:pStyle w:val="BodyText"/>
        <w:rPr>
          <w:lang w:val="en-US"/>
        </w:rPr>
      </w:pPr>
      <w:r w:rsidRPr="00330F17">
        <w:rPr>
          <w:lang w:val="en-US"/>
        </w:rPr>
        <w:t xml:space="preserve">Zināmos gadījumos ar aizsardzības riskiem bērns var saskarties ģimenē. Lai šādus riskus varētu noteikt un uz tiem reaģēt, kopienā jābūt ieviestām sistēmām, tostarp alternatīvās aprūpes pasākumiem, kas ir orientēti uz bērniem. (Skat. </w:t>
      </w:r>
      <w:r w:rsidRPr="00330F17">
        <w:rPr>
          <w:color w:val="008AC1"/>
          <w:lang w:val="en-US"/>
        </w:rPr>
        <w:t>19. standartu</w:t>
      </w:r>
      <w:r w:rsidRPr="00330F17">
        <w:rPr>
          <w:lang w:val="en-US"/>
        </w:rPr>
        <w:t>.)</w:t>
      </w:r>
    </w:p>
    <w:p w14:paraId="16B1D20C" w14:textId="77777777" w:rsidR="00330F17" w:rsidRPr="00330F17" w:rsidRDefault="00330F17" w:rsidP="00330F17">
      <w:pPr>
        <w:jc w:val="both"/>
        <w:rPr>
          <w:rFonts w:ascii="Times New Roman" w:eastAsia="Arial" w:hAnsi="Times New Roman" w:cs="Times New Roman"/>
          <w:noProof/>
          <w:sz w:val="24"/>
          <w:szCs w:val="24"/>
          <w:lang w:val="en-US"/>
        </w:rPr>
      </w:pPr>
    </w:p>
    <w:p w14:paraId="3ED3CEEE" w14:textId="77777777" w:rsidR="00330F17" w:rsidRPr="00330F17" w:rsidRDefault="00330F17" w:rsidP="00330F17">
      <w:pPr>
        <w:pStyle w:val="BodyText"/>
        <w:rPr>
          <w:b/>
          <w:bCs/>
          <w:color w:val="008AC1"/>
          <w:lang w:val="en-US"/>
        </w:rPr>
      </w:pPr>
      <w:r w:rsidRPr="00330F17">
        <w:rPr>
          <w:b/>
          <w:bCs/>
          <w:color w:val="008AC1"/>
          <w:lang w:val="en-US"/>
        </w:rPr>
        <w:t>10.3.4. Darbs ar valdībām un citām nozarēm</w:t>
      </w:r>
    </w:p>
    <w:p w14:paraId="5EB65F9E" w14:textId="77777777" w:rsidR="00330F17" w:rsidRPr="00330F17" w:rsidRDefault="00330F17" w:rsidP="00330F17">
      <w:pPr>
        <w:jc w:val="both"/>
        <w:rPr>
          <w:rFonts w:ascii="Times New Roman" w:eastAsia="Arial" w:hAnsi="Times New Roman" w:cs="Times New Roman"/>
          <w:noProof/>
          <w:sz w:val="24"/>
          <w:szCs w:val="24"/>
          <w:lang w:val="en-US"/>
        </w:rPr>
      </w:pPr>
    </w:p>
    <w:p w14:paraId="157F2477" w14:textId="77777777" w:rsidR="00330F17" w:rsidRPr="00330F17" w:rsidRDefault="00330F17" w:rsidP="00330F17">
      <w:pPr>
        <w:pStyle w:val="BodyText"/>
        <w:rPr>
          <w:lang w:val="en-US"/>
        </w:rPr>
      </w:pPr>
      <w:r w:rsidRPr="00330F17">
        <w:rPr>
          <w:lang w:val="en-US"/>
        </w:rPr>
        <w:t xml:space="preserve">Rīcība bērnu aizsardzības jomā un pasākumi visās pārējās nozarēs var būt sākums garīgās veselības un psihosociālā atbalsta iejaukšanās pasākumiem. Tāpēc bērnu aizsardzībā iesaistītajiem dalībniekiem jāstrādā kopā ar visām nozarēm un valsts ministrijām (pēc vajadzības), sniedzot koordinētu un vienotu garīgās veselības un psihosociālo atbalstu bērniem un aprūpētājiem. (Skat. </w:t>
      </w:r>
      <w:r w:rsidRPr="00330F17">
        <w:rPr>
          <w:color w:val="008AC1"/>
          <w:lang w:val="en-US"/>
        </w:rPr>
        <w:t>4. pīlāru “Pārnozaru darba standarti”</w:t>
      </w:r>
      <w:r w:rsidRPr="00330F17">
        <w:rPr>
          <w:lang w:val="en-US"/>
        </w:rPr>
        <w:t>.)</w:t>
      </w:r>
    </w:p>
    <w:p w14:paraId="49A6AA91" w14:textId="77777777" w:rsidR="00330F17" w:rsidRPr="00330F17" w:rsidRDefault="00330F17" w:rsidP="00330F17">
      <w:pPr>
        <w:jc w:val="both"/>
        <w:rPr>
          <w:rFonts w:ascii="Times New Roman" w:eastAsia="Arial" w:hAnsi="Times New Roman" w:cs="Times New Roman"/>
          <w:noProof/>
          <w:sz w:val="24"/>
          <w:szCs w:val="24"/>
          <w:lang w:val="en-US"/>
        </w:rPr>
      </w:pPr>
    </w:p>
    <w:p w14:paraId="19EA6581" w14:textId="77777777" w:rsidR="00330F17" w:rsidRPr="00330F17" w:rsidRDefault="00330F17" w:rsidP="00330F17">
      <w:pPr>
        <w:pStyle w:val="BodyText"/>
        <w:rPr>
          <w:b/>
          <w:bCs/>
          <w:color w:val="008AC1"/>
          <w:lang w:val="en-US"/>
        </w:rPr>
      </w:pPr>
      <w:r w:rsidRPr="00330F17">
        <w:rPr>
          <w:b/>
          <w:bCs/>
          <w:color w:val="008AC1"/>
          <w:lang w:val="en-US"/>
        </w:rPr>
        <w:t>10.3.5. Pirmā psiholoģiskā palīdzība (PPP)</w:t>
      </w:r>
    </w:p>
    <w:p w14:paraId="5044BDC2" w14:textId="77777777" w:rsidR="00330F17" w:rsidRPr="00330F17" w:rsidRDefault="00330F17" w:rsidP="00330F17">
      <w:pPr>
        <w:jc w:val="both"/>
        <w:rPr>
          <w:rFonts w:ascii="Times New Roman" w:eastAsia="Arial" w:hAnsi="Times New Roman" w:cs="Times New Roman"/>
          <w:noProof/>
          <w:sz w:val="24"/>
          <w:szCs w:val="24"/>
          <w:lang w:val="en-US"/>
        </w:rPr>
      </w:pPr>
    </w:p>
    <w:p w14:paraId="7830A8A5" w14:textId="77777777" w:rsidR="00330F17" w:rsidRPr="00330F17" w:rsidRDefault="00330F17" w:rsidP="00330F17">
      <w:pPr>
        <w:pStyle w:val="BodyText"/>
        <w:rPr>
          <w:lang w:val="en-US"/>
        </w:rPr>
      </w:pPr>
      <w:r w:rsidRPr="00330F17">
        <w:rPr>
          <w:lang w:val="en-US"/>
        </w:rPr>
        <w:t>Pirmā psiholoģiskā palīdzība ir humāna, atbalstoša pirmā reakcija, kas piemērota bērniem un pieaugušajiem krīzes situācijā. Tā atbalsta ilgtermiņa atlabšanu, palīdzot indivīdiem:</w:t>
      </w:r>
    </w:p>
    <w:p w14:paraId="7DC2B4BA" w14:textId="77777777" w:rsidR="00330F17" w:rsidRPr="00330F17" w:rsidRDefault="00330F17" w:rsidP="00330F17">
      <w:pPr>
        <w:jc w:val="both"/>
        <w:rPr>
          <w:rFonts w:ascii="Times New Roman" w:eastAsia="Arial" w:hAnsi="Times New Roman" w:cs="Times New Roman"/>
          <w:noProof/>
          <w:sz w:val="24"/>
          <w:szCs w:val="24"/>
          <w:lang w:val="en-US"/>
        </w:rPr>
      </w:pPr>
    </w:p>
    <w:p w14:paraId="319C4E44"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justies drošiem, saistītiem, mierīgiem un cerību pilniem;</w:t>
      </w:r>
    </w:p>
    <w:p w14:paraId="54734292"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saņemt sociālu, fizisku un emocionālu atbalstu un</w:t>
      </w:r>
    </w:p>
    <w:p w14:paraId="64CDB9E5"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justies spējīgiem palīdzēt sev un savām kopienām.</w:t>
      </w:r>
    </w:p>
    <w:p w14:paraId="436184BF" w14:textId="77777777" w:rsidR="00330F17" w:rsidRPr="00330F17" w:rsidRDefault="00330F17" w:rsidP="00330F17">
      <w:pPr>
        <w:jc w:val="both"/>
        <w:rPr>
          <w:rFonts w:ascii="Times New Roman" w:eastAsia="Arial" w:hAnsi="Times New Roman" w:cs="Times New Roman"/>
          <w:noProof/>
          <w:sz w:val="24"/>
          <w:szCs w:val="24"/>
          <w:lang w:val="en-US"/>
        </w:rPr>
      </w:pPr>
    </w:p>
    <w:p w14:paraId="0F2E6536" w14:textId="77777777" w:rsidR="00330F17" w:rsidRPr="00330F17" w:rsidRDefault="00330F17" w:rsidP="00330F17">
      <w:pPr>
        <w:pStyle w:val="BodyText"/>
        <w:rPr>
          <w:lang w:val="en-US"/>
        </w:rPr>
      </w:pPr>
      <w:r w:rsidRPr="00330F17">
        <w:rPr>
          <w:lang w:val="en-US"/>
        </w:rPr>
        <w:t>Pirmo psiholoģisko palīdzību var apgūt un sniegt visi bērni, kopienas locekļi un humānās palīdzības sniedzēji.</w:t>
      </w:r>
    </w:p>
    <w:p w14:paraId="01ED8996" w14:textId="77777777" w:rsidR="00330F17" w:rsidRPr="00330F17" w:rsidRDefault="00330F17" w:rsidP="00330F17">
      <w:pPr>
        <w:jc w:val="both"/>
        <w:rPr>
          <w:rFonts w:ascii="Times New Roman" w:eastAsia="Arial" w:hAnsi="Times New Roman" w:cs="Times New Roman"/>
          <w:noProof/>
          <w:sz w:val="24"/>
          <w:szCs w:val="24"/>
          <w:lang w:val="en-US"/>
        </w:rPr>
      </w:pPr>
    </w:p>
    <w:p w14:paraId="10C3DF1D" w14:textId="77777777" w:rsidR="00330F17" w:rsidRPr="00330F17" w:rsidRDefault="00330F17" w:rsidP="00330F17">
      <w:pPr>
        <w:pStyle w:val="BodyText"/>
        <w:rPr>
          <w:b/>
          <w:bCs/>
          <w:color w:val="008AC1"/>
          <w:lang w:val="en-US"/>
        </w:rPr>
      </w:pPr>
      <w:r w:rsidRPr="00330F17">
        <w:rPr>
          <w:b/>
          <w:bCs/>
          <w:color w:val="008AC1"/>
          <w:lang w:val="en-US"/>
        </w:rPr>
        <w:t>10.3.6. Specializētie garīgās veselības pakalpojumi</w:t>
      </w:r>
    </w:p>
    <w:p w14:paraId="4553280A" w14:textId="77777777" w:rsidR="00330F17" w:rsidRPr="00330F17" w:rsidRDefault="00330F17" w:rsidP="00330F17">
      <w:pPr>
        <w:jc w:val="both"/>
        <w:rPr>
          <w:rFonts w:ascii="Times New Roman" w:eastAsia="Arial" w:hAnsi="Times New Roman" w:cs="Times New Roman"/>
          <w:noProof/>
          <w:sz w:val="24"/>
          <w:szCs w:val="24"/>
          <w:lang w:val="en-US"/>
        </w:rPr>
      </w:pPr>
    </w:p>
    <w:p w14:paraId="2233E392" w14:textId="77777777" w:rsidR="00330F17" w:rsidRPr="00330F17" w:rsidRDefault="00330F17" w:rsidP="00330F17">
      <w:pPr>
        <w:pStyle w:val="BodyText"/>
        <w:rPr>
          <w:lang w:val="en-US"/>
        </w:rPr>
      </w:pPr>
      <w:r w:rsidRPr="00330F17">
        <w:rPr>
          <w:lang w:val="en-US"/>
        </w:rPr>
        <w:t>Specializētie pakalpojumi ir nepieciešami tiem skartajiem iedzīvotājiem, kam ir smagi vai nopietni garīgās veselības traucējumi, kas izpaužas kā:</w:t>
      </w:r>
    </w:p>
    <w:p w14:paraId="3BAE2D02" w14:textId="77777777" w:rsidR="00330F17" w:rsidRPr="00330F17" w:rsidRDefault="00330F17" w:rsidP="00330F17">
      <w:pPr>
        <w:jc w:val="both"/>
        <w:rPr>
          <w:rFonts w:ascii="Times New Roman" w:eastAsia="Arial" w:hAnsi="Times New Roman" w:cs="Times New Roman"/>
          <w:noProof/>
          <w:sz w:val="24"/>
          <w:szCs w:val="24"/>
          <w:lang w:val="en-US"/>
        </w:rPr>
      </w:pPr>
    </w:p>
    <w:p w14:paraId="24017ED1"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ilgstošas ciešanas;</w:t>
      </w:r>
    </w:p>
    <w:p w14:paraId="686AF0A4"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paškaitējums;</w:t>
      </w:r>
    </w:p>
    <w:p w14:paraId="699E9FD0" w14:textId="77777777" w:rsidR="00330F17" w:rsidRPr="00330F17" w:rsidRDefault="00330F17" w:rsidP="00330F17">
      <w:pPr>
        <w:pStyle w:val="BodyText"/>
        <w:numPr>
          <w:ilvl w:val="0"/>
          <w:numId w:val="15"/>
        </w:numPr>
        <w:tabs>
          <w:tab w:val="left" w:pos="567"/>
        </w:tabs>
        <w:ind w:left="0" w:firstLine="0"/>
        <w:rPr>
          <w:lang w:val="en-US"/>
        </w:rPr>
      </w:pPr>
      <w:bookmarkStart w:id="246" w:name="_bookmark169"/>
      <w:bookmarkEnd w:id="246"/>
      <w:r w:rsidRPr="00330F17">
        <w:rPr>
          <w:lang w:val="en-US"/>
        </w:rPr>
        <w:t>pašnāvības mēģinājumi;</w:t>
      </w:r>
    </w:p>
    <w:p w14:paraId="0565DF69"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smagi uzvedības traucējumi un/vai</w:t>
      </w:r>
    </w:p>
    <w:p w14:paraId="30386163"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grūtības veikt parastus ikdienas uzdevumus.</w:t>
      </w:r>
    </w:p>
    <w:p w14:paraId="7DFCED2D" w14:textId="77777777" w:rsidR="00330F17" w:rsidRPr="00330F17" w:rsidRDefault="00330F17" w:rsidP="00330F17">
      <w:pPr>
        <w:jc w:val="both"/>
        <w:rPr>
          <w:rFonts w:ascii="Times New Roman" w:eastAsia="Arial" w:hAnsi="Times New Roman" w:cs="Times New Roman"/>
          <w:noProof/>
          <w:sz w:val="24"/>
          <w:szCs w:val="24"/>
          <w:lang w:val="en-US"/>
        </w:rPr>
      </w:pPr>
    </w:p>
    <w:p w14:paraId="6B23CBDC" w14:textId="77777777" w:rsidR="00330F17" w:rsidRPr="00330F17" w:rsidRDefault="00330F17" w:rsidP="00330F17">
      <w:pPr>
        <w:pStyle w:val="BodyText"/>
        <w:rPr>
          <w:lang w:val="en-US"/>
        </w:rPr>
      </w:pPr>
      <w:r w:rsidRPr="00330F17">
        <w:rPr>
          <w:lang w:val="en-US"/>
        </w:rPr>
        <w:t>Pakalpojumiem jābūt pieejamiem bērniem un aprūpētājiem, kuri izjuta simptomus jau iepriekš, kā arī humānās krīzes rezultātā. Bērnu tiesību darbiniekiem, kas sniedz pakalpojumus visos pakalpojumu piramīdas līmeņos, jābūt sagatavotiem, lai tie spētu atbilstoši noteikt un nosūtīt tālāk indivīdus, kuri izrāda nopietnas un pastāvīgas ciešanu pazīmes. Ja ir pieejami kvalificēti un uzraudzīti darbinieki, specializētie pakalpojumi var tikt sniegti bērnu aizsardzības programmas ietvaros. Ja specializētie pakalpojumi nav pieejami, bērnu aizsardzībā iesaistītajiem dalībniekiem ir jānodrošina rūpīga lietu pārvaldība un alternatīvi iejaukšanās pasākumi (piemēram, ģimenes stiprināšanas atbalsts un kopienas atbalsts), kas var novērst turpmāku kaitējumu bērnu un aprūpētāju labklājībai (</w:t>
      </w:r>
      <w:r w:rsidRPr="00330F17">
        <w:rPr>
          <w:i/>
          <w:lang w:val="en-US"/>
        </w:rPr>
        <w:t xml:space="preserve">Operational Guidelines – Community-based Mental Health and Psychosocial Support in Humanitarian Settings: Three-tiered Support for Children and Families [Field Test Version] </w:t>
      </w:r>
      <w:r w:rsidRPr="00330F17">
        <w:rPr>
          <w:lang w:val="en-US"/>
        </w:rPr>
        <w:t>2018 [Darbības pamatnostādnes – kopienas sniegtais garīgās veselības un psihosociālais atbalsts humanitāros apstākļos. Trīspakāpju atbalsts bērniem un ģimenēm [Pārbaudes reālos apstākļos versija, 2018]]). (Skat. </w:t>
      </w:r>
      <w:r w:rsidRPr="00330F17">
        <w:rPr>
          <w:color w:val="008AC1"/>
          <w:lang w:val="en-US"/>
        </w:rPr>
        <w:t>16</w:t>
      </w:r>
      <w:r w:rsidRPr="00330F17">
        <w:rPr>
          <w:lang w:val="en-US"/>
        </w:rPr>
        <w:t xml:space="preserve">., </w:t>
      </w:r>
      <w:r w:rsidRPr="00330F17">
        <w:rPr>
          <w:color w:val="008AC1"/>
          <w:lang w:val="en-US"/>
        </w:rPr>
        <w:t xml:space="preserve">17. </w:t>
      </w:r>
      <w:r w:rsidRPr="00330F17">
        <w:rPr>
          <w:lang w:val="en-US"/>
        </w:rPr>
        <w:t xml:space="preserve">un </w:t>
      </w:r>
      <w:r w:rsidRPr="00330F17">
        <w:rPr>
          <w:color w:val="008AC1"/>
          <w:lang w:val="en-US"/>
        </w:rPr>
        <w:t>18</w:t>
      </w:r>
      <w:r w:rsidRPr="00330F17">
        <w:rPr>
          <w:lang w:val="en-US"/>
        </w:rPr>
        <w:t xml:space="preserve">. standartu.) Bērniem ar garīgās veselības traucējumiem nepieciešams saņemt atbalstu ģimenē, ja vien </w:t>
      </w:r>
      <w:r w:rsidRPr="00330F17">
        <w:rPr>
          <w:color w:val="008AC1"/>
          <w:lang w:val="en-US"/>
        </w:rPr>
        <w:t xml:space="preserve">bērna labākajās interesēs </w:t>
      </w:r>
      <w:r w:rsidRPr="00330F17">
        <w:rPr>
          <w:lang w:val="en-US"/>
        </w:rPr>
        <w:t xml:space="preserve">nav pagaidu aprūpe iestādē. Ja iespējams, bērniem jāpaliek savās kopienās. (Skat. </w:t>
      </w:r>
      <w:r w:rsidRPr="00330F17">
        <w:rPr>
          <w:color w:val="008AC1"/>
          <w:lang w:val="en-US"/>
        </w:rPr>
        <w:t>19. standartu</w:t>
      </w:r>
      <w:r w:rsidRPr="00330F17">
        <w:rPr>
          <w:lang w:val="en-US"/>
        </w:rPr>
        <w:t>.)</w:t>
      </w:r>
    </w:p>
    <w:p w14:paraId="5750A225" w14:textId="77777777" w:rsidR="00330F17" w:rsidRPr="00330F17" w:rsidRDefault="00330F17" w:rsidP="00330F17">
      <w:pPr>
        <w:jc w:val="both"/>
        <w:rPr>
          <w:rFonts w:ascii="Times New Roman" w:eastAsia="Arial" w:hAnsi="Times New Roman" w:cs="Times New Roman"/>
          <w:noProof/>
          <w:sz w:val="24"/>
          <w:szCs w:val="24"/>
          <w:lang w:val="en-US"/>
        </w:rPr>
      </w:pPr>
    </w:p>
    <w:p w14:paraId="4B693C95" w14:textId="77777777" w:rsidR="00330F17" w:rsidRPr="00330F17" w:rsidRDefault="00330F17" w:rsidP="00330F17">
      <w:pPr>
        <w:pStyle w:val="BodyText"/>
        <w:rPr>
          <w:b/>
          <w:bCs/>
          <w:color w:val="008AC1"/>
          <w:lang w:val="en-US"/>
        </w:rPr>
      </w:pPr>
      <w:r w:rsidRPr="00330F17">
        <w:rPr>
          <w:b/>
          <w:bCs/>
          <w:color w:val="008AC1"/>
          <w:lang w:val="en-US"/>
        </w:rPr>
        <w:t>10.3.7. Garīgās veselības un psihosociālā atbalsta personāla un brīvprātīgo ētika, prasmes un kompetence</w:t>
      </w:r>
    </w:p>
    <w:p w14:paraId="1F46037C" w14:textId="77777777" w:rsidR="00330F17" w:rsidRPr="00330F17" w:rsidRDefault="00330F17" w:rsidP="00330F17">
      <w:pPr>
        <w:jc w:val="both"/>
        <w:rPr>
          <w:rFonts w:ascii="Times New Roman" w:eastAsia="Arial" w:hAnsi="Times New Roman" w:cs="Times New Roman"/>
          <w:noProof/>
          <w:sz w:val="24"/>
          <w:szCs w:val="24"/>
          <w:lang w:val="en-US"/>
        </w:rPr>
      </w:pPr>
    </w:p>
    <w:p w14:paraId="5C008057" w14:textId="77777777" w:rsidR="00330F17" w:rsidRPr="00330F17" w:rsidRDefault="00330F17" w:rsidP="00330F17">
      <w:pPr>
        <w:pStyle w:val="BodyText"/>
        <w:rPr>
          <w:lang w:val="en-US"/>
        </w:rPr>
      </w:pPr>
      <w:r w:rsidRPr="00330F17">
        <w:rPr>
          <w:lang w:val="en-US"/>
        </w:rPr>
        <w:t xml:space="preserve">Personāla un brīvprātīgo godīgums, prasmes un kompetence tieši ietekmē garīgās veselības un psihosociālo iejaukšanās pasākumu kvalitāti, drošību un iznākumu. Spēju uzlabošanas iniciatīvām ir jāstiprina atbalsta sniedzēju komunikācijas un veicināšanas spējas, lai atbalstītu problēmu skarto iedzīvotāju cieņu. Izmantojot pārraudzības mehānismus, ir jānodrošina, lai iejaukšanās pasākumi atbilstu kvalitātes standartiem un </w:t>
      </w:r>
      <w:r w:rsidRPr="00330F17">
        <w:rPr>
          <w:color w:val="008AC1"/>
          <w:lang w:val="en-US"/>
        </w:rPr>
        <w:t>nenodarītu kaitējumu</w:t>
      </w:r>
      <w:r w:rsidRPr="00330F17">
        <w:rPr>
          <w:lang w:val="en-US"/>
        </w:rPr>
        <w:t>.</w:t>
      </w:r>
    </w:p>
    <w:p w14:paraId="1A4870B6" w14:textId="77777777" w:rsidR="00330F17" w:rsidRPr="00330F17" w:rsidRDefault="00330F17" w:rsidP="00330F17">
      <w:pPr>
        <w:tabs>
          <w:tab w:val="left" w:leader="dot" w:pos="9072"/>
        </w:tabs>
        <w:jc w:val="both"/>
        <w:rPr>
          <w:rFonts w:ascii="Times New Roman" w:hAnsi="Times New Roman" w:cs="Times New Roman"/>
          <w:noProof/>
          <w:color w:val="008AC1"/>
          <w:sz w:val="24"/>
          <w:lang w:val="en-US"/>
        </w:rPr>
      </w:pPr>
      <w:bookmarkStart w:id="247" w:name="_bookmark170"/>
      <w:bookmarkEnd w:id="247"/>
      <w:r w:rsidRPr="00330F17">
        <w:rPr>
          <w:rFonts w:ascii="Times New Roman" w:hAnsi="Times New Roman" w:cs="Times New Roman"/>
          <w:noProof/>
          <w:color w:val="008AC1"/>
          <w:sz w:val="24"/>
          <w:lang w:val="en-US"/>
        </w:rPr>
        <w:tab/>
      </w:r>
    </w:p>
    <w:p w14:paraId="6818A731" w14:textId="77777777" w:rsidR="00330F17" w:rsidRPr="00330F17" w:rsidRDefault="00330F17" w:rsidP="00330F17">
      <w:pPr>
        <w:jc w:val="both"/>
        <w:rPr>
          <w:rFonts w:ascii="Times New Roman" w:hAnsi="Times New Roman" w:cs="Times New Roman"/>
          <w:noProof/>
          <w:color w:val="008AC1"/>
          <w:sz w:val="24"/>
          <w:szCs w:val="24"/>
          <w:lang w:val="en-US"/>
        </w:rPr>
      </w:pPr>
    </w:p>
    <w:p w14:paraId="14D30208" w14:textId="77777777" w:rsidR="00330F17" w:rsidRPr="00330F17" w:rsidRDefault="00330F17" w:rsidP="00330F17">
      <w:pPr>
        <w:jc w:val="both"/>
        <w:rPr>
          <w:rFonts w:ascii="Times New Roman" w:hAnsi="Times New Roman" w:cs="Times New Roman"/>
          <w:b/>
          <w:noProof/>
          <w:color w:val="008AC1"/>
          <w:sz w:val="24"/>
          <w:lang w:val="en-US"/>
        </w:rPr>
      </w:pPr>
      <w:r w:rsidRPr="00330F17">
        <w:rPr>
          <w:rFonts w:ascii="Times New Roman" w:hAnsi="Times New Roman" w:cs="Times New Roman"/>
          <w:b/>
          <w:noProof/>
          <w:color w:val="008AC1"/>
          <w:sz w:val="24"/>
          <w:lang w:val="en-US"/>
        </w:rPr>
        <w:t>ATSAUCES</w:t>
      </w:r>
    </w:p>
    <w:p w14:paraId="7E01B0B7" w14:textId="77777777" w:rsidR="00330F17" w:rsidRPr="00330F17" w:rsidRDefault="00330F17" w:rsidP="00330F17">
      <w:pPr>
        <w:pStyle w:val="BodyText"/>
        <w:rPr>
          <w:lang w:val="en-US"/>
        </w:rPr>
      </w:pPr>
    </w:p>
    <w:p w14:paraId="21E54515" w14:textId="77777777" w:rsidR="00330F17" w:rsidRPr="00330F17" w:rsidRDefault="00330F17" w:rsidP="00330F17">
      <w:pPr>
        <w:pStyle w:val="BodyText"/>
        <w:rPr>
          <w:lang w:val="en-US"/>
        </w:rPr>
      </w:pPr>
      <w:r w:rsidRPr="00330F17">
        <w:rPr>
          <w:lang w:val="en-US"/>
        </w:rPr>
        <w:t xml:space="preserve">Saites uz šiem un papildu resursiem ir pieejamas </w:t>
      </w:r>
      <w:r w:rsidRPr="00330F17">
        <w:rPr>
          <w:i/>
          <w:iCs/>
          <w:lang w:val="en-US"/>
        </w:rPr>
        <w:t>tiešsaistē</w:t>
      </w:r>
      <w:r w:rsidRPr="00330F17">
        <w:rPr>
          <w:lang w:val="en-US"/>
        </w:rPr>
        <w:t>.</w:t>
      </w:r>
    </w:p>
    <w:p w14:paraId="7397FFFB" w14:textId="77777777" w:rsidR="00330F17" w:rsidRPr="00330F17" w:rsidRDefault="00330F17" w:rsidP="00330F17">
      <w:pPr>
        <w:jc w:val="both"/>
        <w:rPr>
          <w:rFonts w:ascii="Times New Roman" w:eastAsia="Arial" w:hAnsi="Times New Roman" w:cs="Times New Roman"/>
          <w:noProof/>
          <w:sz w:val="24"/>
          <w:szCs w:val="24"/>
          <w:lang w:val="en-US"/>
        </w:rPr>
      </w:pPr>
    </w:p>
    <w:p w14:paraId="294439B8" w14:textId="77777777" w:rsidR="00330F17" w:rsidRPr="00330F17" w:rsidRDefault="00330F17" w:rsidP="00330F17">
      <w:pPr>
        <w:numPr>
          <w:ilvl w:val="3"/>
          <w:numId w:val="12"/>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IASC Guidelines on Mental Health and Psychosocial Support in Emergency Settings</w:t>
      </w:r>
      <w:r w:rsidRPr="00330F17">
        <w:rPr>
          <w:rFonts w:ascii="Times New Roman" w:hAnsi="Times New Roman" w:cs="Times New Roman"/>
          <w:noProof/>
          <w:sz w:val="24"/>
          <w:lang w:val="en-US"/>
        </w:rPr>
        <w:t>, Inter-Agency Standing Committee (IASC), Geneva, 2007.</w:t>
      </w:r>
    </w:p>
    <w:p w14:paraId="3967134C" w14:textId="77777777" w:rsidR="00330F17" w:rsidRPr="00330F17" w:rsidRDefault="00330F17" w:rsidP="00330F17">
      <w:pPr>
        <w:numPr>
          <w:ilvl w:val="3"/>
          <w:numId w:val="12"/>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Operational Guidelines – Community-based Mental Health and Psychosocial Support in Humanitarian Settings: Three-tiered Support for Children and Families (Field Test Version)</w:t>
      </w:r>
      <w:r w:rsidRPr="00330F17">
        <w:rPr>
          <w:rFonts w:ascii="Times New Roman" w:hAnsi="Times New Roman" w:cs="Times New Roman"/>
          <w:noProof/>
          <w:sz w:val="24"/>
          <w:lang w:val="en-US"/>
        </w:rPr>
        <w:t>, United Nations Children’s Fund (UNICEF), New York, 2018.</w:t>
      </w:r>
    </w:p>
    <w:p w14:paraId="425C2114" w14:textId="77777777" w:rsidR="00330F17" w:rsidRPr="00330F17" w:rsidRDefault="00330F17" w:rsidP="00330F17">
      <w:pPr>
        <w:numPr>
          <w:ilvl w:val="3"/>
          <w:numId w:val="12"/>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Psychological First Aid: Guide for Field Workers</w:t>
      </w:r>
      <w:r w:rsidRPr="00330F17">
        <w:rPr>
          <w:rFonts w:ascii="Times New Roman" w:hAnsi="Times New Roman" w:cs="Times New Roman"/>
          <w:noProof/>
          <w:sz w:val="24"/>
          <w:lang w:val="en-US"/>
        </w:rPr>
        <w:t>, World Health Organization, War Trauma Foundation and World Vision International, Geneva, 2011.</w:t>
      </w:r>
    </w:p>
    <w:p w14:paraId="636DC744" w14:textId="77777777" w:rsidR="00330F17" w:rsidRPr="00330F17" w:rsidRDefault="00330F17" w:rsidP="00330F17">
      <w:pPr>
        <w:numPr>
          <w:ilvl w:val="3"/>
          <w:numId w:val="12"/>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Psychological First Aid Training Manual for Child Practitioners</w:t>
      </w:r>
      <w:r w:rsidRPr="00330F17">
        <w:rPr>
          <w:rFonts w:ascii="Times New Roman" w:hAnsi="Times New Roman" w:cs="Times New Roman"/>
          <w:noProof/>
          <w:sz w:val="24"/>
          <w:lang w:val="en-US"/>
        </w:rPr>
        <w:t>, Save the Children, 2013.</w:t>
      </w:r>
    </w:p>
    <w:p w14:paraId="05827517" w14:textId="77777777" w:rsidR="00330F17" w:rsidRPr="00330F17" w:rsidRDefault="00330F17" w:rsidP="00330F17">
      <w:pPr>
        <w:numPr>
          <w:ilvl w:val="3"/>
          <w:numId w:val="12"/>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Assessing Mental Health and Psychosocial Needs and Resources: Toolkit for Humanitarian Settings</w:t>
      </w:r>
      <w:r w:rsidRPr="00330F17">
        <w:rPr>
          <w:rFonts w:ascii="Times New Roman" w:hAnsi="Times New Roman" w:cs="Times New Roman"/>
          <w:noProof/>
          <w:sz w:val="24"/>
          <w:lang w:val="en-US"/>
        </w:rPr>
        <w:t>, UNHCR and WHO, Geneva, 2012.</w:t>
      </w:r>
    </w:p>
    <w:p w14:paraId="78D2B0B8" w14:textId="77777777" w:rsidR="00330F17" w:rsidRPr="00330F17" w:rsidRDefault="00330F17" w:rsidP="00330F17">
      <w:pPr>
        <w:numPr>
          <w:ilvl w:val="3"/>
          <w:numId w:val="12"/>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IASC Common Monitoring and Evaluation Framework for Mental Health and Psychosocial Support Programmes in Emergency Settings</w:t>
      </w:r>
      <w:r w:rsidRPr="00330F17">
        <w:rPr>
          <w:rFonts w:ascii="Times New Roman" w:hAnsi="Times New Roman" w:cs="Times New Roman"/>
          <w:noProof/>
          <w:sz w:val="24"/>
          <w:lang w:val="en-US"/>
        </w:rPr>
        <w:t>, IASC Reference Group on Mental Health and Psychosocial Support in Emergency Settings, 2017.</w:t>
      </w:r>
    </w:p>
    <w:p w14:paraId="45D279FB" w14:textId="77777777" w:rsidR="00330F17" w:rsidRPr="00330F17" w:rsidRDefault="00330F17" w:rsidP="00330F17">
      <w:pPr>
        <w:numPr>
          <w:ilvl w:val="3"/>
          <w:numId w:val="12"/>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IASC Inter-Agency Referral Guidance Note for Mental Health and Psychosocial Support in Emergency Settings</w:t>
      </w:r>
      <w:r w:rsidRPr="00330F17">
        <w:rPr>
          <w:rFonts w:ascii="Times New Roman" w:hAnsi="Times New Roman" w:cs="Times New Roman"/>
          <w:noProof/>
          <w:sz w:val="24"/>
          <w:lang w:val="en-US"/>
        </w:rPr>
        <w:t>, IASC Reference Group for Mental Health and Psychosocial Support in Emergency Settings, Geneva, 2017.</w:t>
      </w:r>
    </w:p>
    <w:p w14:paraId="369E64D5" w14:textId="77777777" w:rsidR="00330F17" w:rsidRPr="00330F17" w:rsidRDefault="00330F17" w:rsidP="00330F17">
      <w:pPr>
        <w:numPr>
          <w:ilvl w:val="3"/>
          <w:numId w:val="12"/>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Early Childhood Development in Emergencies: Integrated Programming Guide</w:t>
      </w:r>
      <w:r w:rsidRPr="00330F17">
        <w:rPr>
          <w:rFonts w:ascii="Times New Roman" w:hAnsi="Times New Roman" w:cs="Times New Roman"/>
          <w:noProof/>
          <w:sz w:val="24"/>
          <w:lang w:val="en-US"/>
        </w:rPr>
        <w:t>, UNICEF, New York, 2014.</w:t>
      </w:r>
    </w:p>
    <w:p w14:paraId="758F0044" w14:textId="77777777" w:rsidR="00330F17" w:rsidRPr="00330F17" w:rsidRDefault="00330F17" w:rsidP="00330F17">
      <w:pPr>
        <w:numPr>
          <w:ilvl w:val="3"/>
          <w:numId w:val="12"/>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IASC Guidelines on Inclusion of Persons with Disabilities in Humanitarian Action</w:t>
      </w:r>
      <w:r w:rsidRPr="00330F17">
        <w:rPr>
          <w:rFonts w:ascii="Times New Roman" w:hAnsi="Times New Roman" w:cs="Times New Roman"/>
          <w:noProof/>
          <w:sz w:val="24"/>
          <w:lang w:val="en-US"/>
        </w:rPr>
        <w:t>, 2019.</w:t>
      </w:r>
    </w:p>
    <w:p w14:paraId="0A0A1616" w14:textId="77777777" w:rsidR="00330F17" w:rsidRPr="00330F17" w:rsidRDefault="00330F17" w:rsidP="00330F17">
      <w:pPr>
        <w:numPr>
          <w:ilvl w:val="3"/>
          <w:numId w:val="12"/>
        </w:numPr>
        <w:tabs>
          <w:tab w:val="left" w:pos="567"/>
        </w:tabs>
        <w:ind w:left="0" w:firstLine="0"/>
        <w:jc w:val="both"/>
        <w:rPr>
          <w:rFonts w:ascii="Times New Roman" w:hAnsi="Times New Roman" w:cs="Times New Roman"/>
          <w:noProof/>
          <w:sz w:val="24"/>
          <w:lang w:val="en-US"/>
        </w:rPr>
      </w:pPr>
      <w:r w:rsidRPr="00330F17">
        <w:rPr>
          <w:rFonts w:ascii="Times New Roman" w:hAnsi="Times New Roman" w:cs="Times New Roman"/>
          <w:i/>
          <w:noProof/>
          <w:sz w:val="24"/>
          <w:lang w:val="en-US"/>
        </w:rPr>
        <w:t>Promoting Children’s Development and Wellbeing</w:t>
      </w:r>
      <w:r w:rsidRPr="00330F17">
        <w:rPr>
          <w:rFonts w:ascii="Times New Roman" w:hAnsi="Times New Roman" w:cs="Times New Roman"/>
          <w:noProof/>
          <w:sz w:val="24"/>
          <w:lang w:val="en-US"/>
        </w:rPr>
        <w:t>, Save the Children, 2018. [Tiešsaistes mācības]</w:t>
      </w:r>
    </w:p>
    <w:p w14:paraId="3FFDF454" w14:textId="77777777" w:rsidR="00330F17" w:rsidRPr="00330F17" w:rsidRDefault="00330F17" w:rsidP="00330F17">
      <w:pPr>
        <w:numPr>
          <w:ilvl w:val="3"/>
          <w:numId w:val="12"/>
        </w:numPr>
        <w:tabs>
          <w:tab w:val="left" w:pos="567"/>
        </w:tabs>
        <w:ind w:left="0" w:firstLine="0"/>
        <w:jc w:val="both"/>
        <w:rPr>
          <w:rFonts w:ascii="Times New Roman" w:hAnsi="Times New Roman" w:cs="Times New Roman"/>
          <w:noProof/>
          <w:sz w:val="24"/>
          <w:lang w:val="en-US"/>
        </w:rPr>
      </w:pPr>
      <w:r w:rsidRPr="00330F17">
        <w:rPr>
          <w:rFonts w:ascii="Times New Roman" w:hAnsi="Times New Roman" w:cs="Times New Roman"/>
          <w:i/>
          <w:noProof/>
          <w:sz w:val="24"/>
          <w:lang w:val="en-US"/>
        </w:rPr>
        <w:t>‘The Mental Health and Psychosocial Support Network’</w:t>
      </w:r>
      <w:r w:rsidRPr="00330F17">
        <w:rPr>
          <w:rFonts w:ascii="Times New Roman" w:hAnsi="Times New Roman" w:cs="Times New Roman"/>
          <w:noProof/>
          <w:sz w:val="24"/>
          <w:lang w:val="en-US"/>
        </w:rPr>
        <w:t>. [Tīmekļvietne]</w:t>
      </w:r>
    </w:p>
    <w:p w14:paraId="0C93060C" w14:textId="77777777" w:rsidR="00330F17" w:rsidRPr="00330F17" w:rsidRDefault="00330F17" w:rsidP="00330F17">
      <w:pPr>
        <w:rPr>
          <w:rFonts w:ascii="Times New Roman" w:hAnsi="Times New Roman" w:cs="Times New Roman"/>
          <w:noProof/>
          <w:sz w:val="24"/>
          <w:lang w:val="en-US"/>
        </w:rPr>
      </w:pPr>
      <w:r w:rsidRPr="00330F17">
        <w:rPr>
          <w:rFonts w:ascii="Times New Roman" w:hAnsi="Times New Roman" w:cs="Times New Roman"/>
          <w:noProof/>
          <w:sz w:val="24"/>
          <w:lang w:val="en-US"/>
        </w:rPr>
        <w:br w:type="page"/>
      </w:r>
    </w:p>
    <w:p w14:paraId="7F5BB16E" w14:textId="77777777" w:rsidR="00330F17" w:rsidRPr="00330F17" w:rsidRDefault="00330F17" w:rsidP="00330F17">
      <w:pPr>
        <w:jc w:val="both"/>
        <w:rPr>
          <w:rFonts w:ascii="Times New Roman" w:hAnsi="Times New Roman" w:cs="Times New Roman"/>
          <w:noProof/>
          <w:sz w:val="24"/>
          <w:lang w:val="en-US"/>
        </w:rPr>
      </w:pPr>
    </w:p>
    <w:p w14:paraId="7BB2B634" w14:textId="77777777" w:rsidR="00330F17" w:rsidRPr="00330F17" w:rsidRDefault="00330F17" w:rsidP="00330F17">
      <w:pPr>
        <w:pStyle w:val="Heading2"/>
        <w:rPr>
          <w:noProof/>
          <w:color w:val="008AC1"/>
          <w:sz w:val="28"/>
          <w:szCs w:val="24"/>
          <w:lang w:val="en-US"/>
        </w:rPr>
      </w:pPr>
      <w:bookmarkStart w:id="248" w:name="Standard_11:Children_associated_with_arm"/>
      <w:bookmarkStart w:id="249" w:name="_bookmark171"/>
      <w:bookmarkStart w:id="250" w:name="_bookmark172"/>
      <w:bookmarkStart w:id="251" w:name="_Toc110957703"/>
      <w:bookmarkEnd w:id="248"/>
      <w:bookmarkEnd w:id="249"/>
      <w:bookmarkEnd w:id="250"/>
      <w:r w:rsidRPr="00330F17">
        <w:rPr>
          <w:noProof/>
          <w:color w:val="008AC1"/>
          <w:sz w:val="28"/>
          <w:szCs w:val="24"/>
          <w:lang w:val="en-US"/>
        </w:rPr>
        <w:t xml:space="preserve">11. STANDARTS. </w:t>
      </w:r>
      <w:bookmarkStart w:id="252" w:name="_bookmark173"/>
      <w:bookmarkEnd w:id="252"/>
      <w:r w:rsidRPr="00330F17">
        <w:rPr>
          <w:noProof/>
          <w:color w:val="008AC1"/>
          <w:sz w:val="28"/>
          <w:szCs w:val="24"/>
          <w:lang w:val="en-US"/>
        </w:rPr>
        <w:t>BĒRNI, KURI IESAISTĪTI BRUŅOTOS SPĒKOS VAI BRUŅOTĀS GRUPĀS</w:t>
      </w:r>
      <w:bookmarkEnd w:id="251"/>
    </w:p>
    <w:p w14:paraId="1204E2CD" w14:textId="77777777" w:rsidR="00330F17" w:rsidRPr="00330F17" w:rsidRDefault="00330F17" w:rsidP="00330F17">
      <w:pPr>
        <w:jc w:val="both"/>
        <w:rPr>
          <w:rFonts w:ascii="Times New Roman" w:hAnsi="Times New Roman" w:cs="Times New Roman"/>
          <w:i/>
          <w:noProof/>
          <w:sz w:val="24"/>
          <w:szCs w:val="24"/>
          <w:lang w:val="en-US"/>
        </w:rPr>
      </w:pPr>
    </w:p>
    <w:p w14:paraId="607D9A54" w14:textId="77777777" w:rsidR="00330F17" w:rsidRPr="00330F17" w:rsidRDefault="00330F17" w:rsidP="00330F17">
      <w:pPr>
        <w:jc w:val="both"/>
        <w:rPr>
          <w:rFonts w:ascii="Times New Roman" w:eastAsia="Century Gothic" w:hAnsi="Times New Roman" w:cs="Times New Roman"/>
          <w:noProof/>
          <w:sz w:val="24"/>
          <w:szCs w:val="24"/>
          <w:lang w:val="en-US"/>
        </w:rPr>
      </w:pPr>
      <w:r w:rsidRPr="00330F17">
        <w:rPr>
          <w:rFonts w:ascii="Times New Roman" w:hAnsi="Times New Roman" w:cs="Times New Roman"/>
          <w:i/>
          <w:noProof/>
          <w:sz w:val="24"/>
          <w:lang w:val="en-US"/>
        </w:rPr>
        <w:t xml:space="preserve">Kopā ar šo standartu jālasa: </w:t>
      </w:r>
      <w:r w:rsidRPr="00330F17">
        <w:rPr>
          <w:rFonts w:ascii="Times New Roman" w:hAnsi="Times New Roman" w:cs="Times New Roman"/>
          <w:i/>
          <w:noProof/>
          <w:color w:val="008AC1"/>
          <w:sz w:val="24"/>
          <w:lang w:val="en-US"/>
        </w:rPr>
        <w:t>Principi</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008AC1"/>
          <w:sz w:val="24"/>
          <w:lang w:val="en-US"/>
        </w:rPr>
        <w:t>9. standarts “Seksuāla un ar dzimumu saistīta vardarbība”</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008AC1"/>
          <w:sz w:val="24"/>
          <w:lang w:val="en-US"/>
        </w:rPr>
        <w:t>10. standarts “Garīgā veselība un psihosociālas ciešanas”</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008AC1"/>
          <w:sz w:val="24"/>
          <w:lang w:val="en-US"/>
        </w:rPr>
        <w:t>12. standarts “Bērnu darbs”</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008AC1"/>
          <w:sz w:val="24"/>
          <w:lang w:val="en-US"/>
        </w:rPr>
        <w:t>13. standarts “Nepavadīti un nošķirti bērni”</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008AC1"/>
          <w:sz w:val="24"/>
          <w:lang w:val="en-US"/>
        </w:rPr>
        <w:t xml:space="preserve">18. standarts “Lietu pārvaldība” </w:t>
      </w:r>
      <w:r w:rsidRPr="00330F17">
        <w:rPr>
          <w:rFonts w:ascii="Times New Roman" w:hAnsi="Times New Roman" w:cs="Times New Roman"/>
          <w:i/>
          <w:noProof/>
          <w:sz w:val="24"/>
          <w:lang w:val="en-US"/>
        </w:rPr>
        <w:t xml:space="preserve">un </w:t>
      </w:r>
      <w:r w:rsidRPr="00330F17">
        <w:rPr>
          <w:rFonts w:ascii="Times New Roman" w:hAnsi="Times New Roman" w:cs="Times New Roman"/>
          <w:i/>
          <w:noProof/>
          <w:color w:val="008AC1"/>
          <w:sz w:val="24"/>
          <w:lang w:val="en-US"/>
        </w:rPr>
        <w:t>20. standarts “Tiesvedības sistēma bērniem”</w:t>
      </w:r>
      <w:r w:rsidRPr="00330F17">
        <w:rPr>
          <w:rFonts w:ascii="Times New Roman" w:hAnsi="Times New Roman" w:cs="Times New Roman"/>
          <w:i/>
          <w:noProof/>
          <w:sz w:val="24"/>
          <w:lang w:val="en-US"/>
        </w:rPr>
        <w:t>.</w:t>
      </w:r>
    </w:p>
    <w:p w14:paraId="4D9669C6" w14:textId="77777777" w:rsidR="00330F17" w:rsidRPr="00330F17" w:rsidRDefault="00330F17" w:rsidP="00330F17">
      <w:pPr>
        <w:jc w:val="both"/>
        <w:rPr>
          <w:rFonts w:ascii="Times New Roman" w:eastAsia="Century Gothic" w:hAnsi="Times New Roman" w:cs="Times New Roman"/>
          <w:i/>
          <w:noProof/>
          <w:sz w:val="24"/>
          <w:szCs w:val="24"/>
          <w:lang w:val="en-US"/>
        </w:rPr>
      </w:pPr>
    </w:p>
    <w:p w14:paraId="1E64A1EE" w14:textId="77777777" w:rsidR="00330F17" w:rsidRPr="00330F17" w:rsidRDefault="00330F17" w:rsidP="00330F17">
      <w:pPr>
        <w:pStyle w:val="BodyText"/>
        <w:rPr>
          <w:lang w:val="en-US"/>
        </w:rPr>
      </w:pPr>
      <w:r w:rsidRPr="00330F17">
        <w:rPr>
          <w:lang w:val="en-US"/>
        </w:rPr>
        <w:t xml:space="preserve">Bērni, kuri iesaistīti bruņotajos spēkos vai bruņotās grupās, ir visi bērni, tostarp meitenes, vecumā līdz 18 gadiem, kurus rekrutē vai ir rekrutējuši, vai izmanto bruņotie spēki vai grupas jebkādā statusā. Ar “rekrutēšanu” apzīmē obligātu, piespiedu vai brīvprātīgu bērna iesaukšanu bruņotajos spēkos vai bruņotā grupā. “Nelikumīga” rekrutēšana un izmantošana ir tādu bērnu rekrutēšana vai izmantošana, kas nav sasnieguši attiecīgajos starptautiskajos līgumos vai valsts tiesību aktos noteikto minimālo vecumu. Bērnu rekrutēšana un izmantošana ir atzītas par vienām no ļaunākajām bērnu darba formām. (Skat. </w:t>
      </w:r>
      <w:r w:rsidRPr="00330F17">
        <w:rPr>
          <w:color w:val="008AC1"/>
          <w:lang w:val="en-US"/>
        </w:rPr>
        <w:t>12. standartu</w:t>
      </w:r>
      <w:r w:rsidRPr="00330F17">
        <w:rPr>
          <w:lang w:val="en-US"/>
        </w:rPr>
        <w:t>.)</w:t>
      </w:r>
    </w:p>
    <w:p w14:paraId="15A4E880" w14:textId="77777777" w:rsidR="00330F17" w:rsidRPr="00330F17" w:rsidRDefault="00330F17" w:rsidP="00330F17">
      <w:pPr>
        <w:jc w:val="both"/>
        <w:rPr>
          <w:rFonts w:ascii="Times New Roman" w:eastAsia="Arial" w:hAnsi="Times New Roman" w:cs="Times New Roman"/>
          <w:noProof/>
          <w:sz w:val="24"/>
          <w:szCs w:val="24"/>
          <w:lang w:val="en-US"/>
        </w:rPr>
      </w:pPr>
    </w:p>
    <w:p w14:paraId="72784373" w14:textId="77777777" w:rsidR="00330F17" w:rsidRPr="00330F17" w:rsidRDefault="00330F17" w:rsidP="00330F17">
      <w:pPr>
        <w:pStyle w:val="BodyText"/>
        <w:rPr>
          <w:lang w:val="en-US"/>
        </w:rPr>
      </w:pPr>
      <w:r w:rsidRPr="00330F17">
        <w:rPr>
          <w:lang w:val="en-US"/>
        </w:rPr>
        <w:t>Bruņotie spēki vai bruņotās grupas bērnus izmanto daudziem dažādiem uzdevumiem. (Skat. tabulu.) Šos bērnus bieži piespiež pieredzēt, piedzīvot un pielietot ļaunprātīgu izmantošanu, ekspluatāciju vai vardarbību. Rekrutēšana un izmantošana atņem bērniem viņu tiesības un ilgtermiņā atstāj tūlītējas, negatīvas sekas uz bērnu, ģimeņu un kopienu sociālekonomisko, psiholoģisko un fizisko veselību.</w:t>
      </w:r>
    </w:p>
    <w:p w14:paraId="0AC08186" w14:textId="77777777" w:rsidR="00330F17" w:rsidRPr="00330F17" w:rsidRDefault="00330F17" w:rsidP="00330F17">
      <w:pPr>
        <w:jc w:val="both"/>
        <w:rPr>
          <w:rFonts w:ascii="Times New Roman" w:eastAsia="Arial" w:hAnsi="Times New Roman" w:cs="Times New Roman"/>
          <w:noProof/>
          <w:sz w:val="24"/>
          <w:szCs w:val="24"/>
          <w:lang w:val="en-US"/>
        </w:rPr>
      </w:pPr>
    </w:p>
    <w:p w14:paraId="1635B724" w14:textId="77777777" w:rsidR="00330F17" w:rsidRPr="00330F17" w:rsidRDefault="00330F17" w:rsidP="00330F17">
      <w:pPr>
        <w:jc w:val="center"/>
        <w:rPr>
          <w:rFonts w:ascii="Times New Roman" w:hAnsi="Times New Roman" w:cs="Times New Roman"/>
          <w:i/>
          <w:noProof/>
          <w:sz w:val="24"/>
          <w:lang w:val="en-US"/>
        </w:rPr>
      </w:pPr>
      <w:r w:rsidRPr="00330F17">
        <w:rPr>
          <w:rFonts w:ascii="Times New Roman" w:hAnsi="Times New Roman" w:cs="Times New Roman"/>
          <w:i/>
          <w:noProof/>
          <w:sz w:val="24"/>
          <w:lang w:val="en-US"/>
        </w:rPr>
        <w:t>Uzdevumi, ko pilda bērni, kuri iesaistīti bruņotajos spēkos vai bruņotās grupās</w:t>
      </w:r>
    </w:p>
    <w:p w14:paraId="25BFA22B" w14:textId="77777777" w:rsidR="00330F17" w:rsidRPr="00330F17" w:rsidRDefault="00330F17" w:rsidP="00330F17">
      <w:pPr>
        <w:jc w:val="both"/>
        <w:rPr>
          <w:rFonts w:ascii="Times New Roman" w:eastAsia="Century Gothic" w:hAnsi="Times New Roman" w:cs="Times New Roman"/>
          <w:i/>
          <w:noProof/>
          <w:sz w:val="24"/>
          <w:szCs w:val="24"/>
          <w:lang w:val="en-US"/>
        </w:rPr>
      </w:pPr>
    </w:p>
    <w:p w14:paraId="43BD070A" w14:textId="77777777" w:rsidR="00330F17" w:rsidRPr="00330F17" w:rsidRDefault="00330F17" w:rsidP="00330F17">
      <w:pPr>
        <w:jc w:val="center"/>
        <w:rPr>
          <w:rFonts w:ascii="Times New Roman" w:eastAsia="Century Gothic" w:hAnsi="Times New Roman" w:cs="Times New Roman"/>
          <w:noProof/>
          <w:sz w:val="24"/>
          <w:szCs w:val="24"/>
          <w:lang w:val="en-US"/>
        </w:rPr>
      </w:pPr>
      <w:r w:rsidRPr="00330F17">
        <w:rPr>
          <w:rFonts w:ascii="Times New Roman" w:eastAsia="Century Gothic" w:hAnsi="Times New Roman" w:cs="Times New Roman"/>
          <w:noProof/>
          <w:sz w:val="24"/>
          <w:szCs w:val="24"/>
          <w:lang w:val="en-US"/>
        </w:rPr>
        <w:drawing>
          <wp:inline distT="0" distB="0" distL="0" distR="0" wp14:anchorId="3C429BFD" wp14:editId="62670EB4">
            <wp:extent cx="5529579" cy="3053892"/>
            <wp:effectExtent l="0" t="0" r="0" b="0"/>
            <wp:docPr id="44" name="Picture 44"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Table&#10;&#10;Description automatically generated with medium confidence"/>
                    <pic:cNvPicPr/>
                  </pic:nvPicPr>
                  <pic:blipFill>
                    <a:blip r:embed="rId52">
                      <a:extLst>
                        <a:ext uri="{28A0092B-C50C-407E-A947-70E740481C1C}">
                          <a14:useLocalDpi xmlns:a14="http://schemas.microsoft.com/office/drawing/2010/main" val="0"/>
                        </a:ext>
                      </a:extLst>
                    </a:blip>
                    <a:stretch>
                      <a:fillRect/>
                    </a:stretch>
                  </pic:blipFill>
                  <pic:spPr>
                    <a:xfrm>
                      <a:off x="0" y="0"/>
                      <a:ext cx="5547865" cy="3063991"/>
                    </a:xfrm>
                    <a:prstGeom prst="rect">
                      <a:avLst/>
                    </a:prstGeom>
                  </pic:spPr>
                </pic:pic>
              </a:graphicData>
            </a:graphic>
          </wp:inline>
        </w:drawing>
      </w:r>
    </w:p>
    <w:p w14:paraId="45C3E60C" w14:textId="77777777" w:rsidR="00330F17" w:rsidRPr="00330F17" w:rsidRDefault="00330F17" w:rsidP="00330F17">
      <w:pPr>
        <w:jc w:val="both"/>
        <w:rPr>
          <w:rFonts w:ascii="Times New Roman" w:eastAsia="Century Gothic" w:hAnsi="Times New Roman" w:cs="Times New Roman"/>
          <w:iCs/>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330F17" w:rsidRPr="00330F17" w14:paraId="15002F3C" w14:textId="77777777" w:rsidTr="002352FF">
        <w:tc>
          <w:tcPr>
            <w:tcW w:w="5000" w:type="pct"/>
          </w:tcPr>
          <w:p w14:paraId="075D24EB"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STANDARTS</w:t>
            </w:r>
          </w:p>
          <w:p w14:paraId="1B5DF496" w14:textId="77777777" w:rsidR="00330F17" w:rsidRPr="00330F17" w:rsidRDefault="00330F17" w:rsidP="002352FF">
            <w:pPr>
              <w:jc w:val="both"/>
              <w:rPr>
                <w:rFonts w:ascii="Times New Roman" w:eastAsia="Century Gothic" w:hAnsi="Times New Roman" w:cs="Times New Roman"/>
                <w:iCs/>
                <w:noProof/>
                <w:sz w:val="24"/>
                <w:szCs w:val="24"/>
                <w:lang w:val="en-US"/>
              </w:rPr>
            </w:pPr>
          </w:p>
          <w:p w14:paraId="7E7CCE38"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Visi bērni tiek pasargāti no rekrutēšanas vai izmantošanas bruņotajos spēkos vai bruņotās grupās, atbrīvoti un efektīvi reintegrēti pēc rekrutēšanas un izmantošanas visu veidu bruņotajos konfliktos.</w:t>
            </w:r>
          </w:p>
        </w:tc>
      </w:tr>
    </w:tbl>
    <w:p w14:paraId="4320D20F" w14:textId="77777777" w:rsidR="00330F17" w:rsidRPr="00330F17" w:rsidRDefault="00330F17" w:rsidP="00330F17">
      <w:pPr>
        <w:pStyle w:val="BodyText"/>
        <w:rPr>
          <w:b/>
          <w:bCs/>
          <w:color w:val="008AC1"/>
          <w:lang w:val="en-US"/>
        </w:rPr>
      </w:pPr>
    </w:p>
    <w:p w14:paraId="5D276B4E" w14:textId="77777777" w:rsidR="00330F17" w:rsidRPr="00330F17" w:rsidRDefault="00330F17" w:rsidP="00330F17">
      <w:pPr>
        <w:pStyle w:val="BodyText"/>
        <w:rPr>
          <w:b/>
          <w:bCs/>
          <w:color w:val="008AC1"/>
          <w:lang w:val="en-US"/>
        </w:rPr>
      </w:pPr>
      <w:r w:rsidRPr="00330F17">
        <w:rPr>
          <w:b/>
          <w:bCs/>
          <w:color w:val="008AC1"/>
          <w:lang w:val="en-US"/>
        </w:rPr>
        <w:t>11.1. BŪTISKĀKIE PASĀKUMI</w:t>
      </w:r>
    </w:p>
    <w:p w14:paraId="4C4C71B7" w14:textId="77777777" w:rsidR="00330F17" w:rsidRPr="00330F17" w:rsidRDefault="00330F17" w:rsidP="00330F17">
      <w:pPr>
        <w:jc w:val="both"/>
        <w:rPr>
          <w:rFonts w:ascii="Times New Roman" w:eastAsia="Arial" w:hAnsi="Times New Roman" w:cs="Times New Roman"/>
          <w:noProof/>
          <w:sz w:val="24"/>
          <w:szCs w:val="24"/>
          <w:lang w:val="en-US"/>
        </w:rPr>
      </w:pPr>
    </w:p>
    <w:p w14:paraId="2BB36647" w14:textId="77777777" w:rsidR="00330F17" w:rsidRPr="00330F17" w:rsidRDefault="00330F17" w:rsidP="00330F17">
      <w:pPr>
        <w:pStyle w:val="BodyText"/>
        <w:rPr>
          <w:b/>
          <w:bCs/>
          <w:color w:val="008AC1"/>
          <w:lang w:val="en-US"/>
        </w:rPr>
      </w:pPr>
      <w:r w:rsidRPr="00330F17">
        <w:rPr>
          <w:b/>
          <w:bCs/>
          <w:color w:val="008AC1"/>
          <w:lang w:val="en-US"/>
        </w:rPr>
        <w:t>Sagatavotība</w:t>
      </w:r>
    </w:p>
    <w:p w14:paraId="1C6781BE" w14:textId="77777777" w:rsidR="00330F17" w:rsidRPr="00330F17" w:rsidRDefault="00330F17" w:rsidP="00330F17">
      <w:pPr>
        <w:jc w:val="both"/>
        <w:rPr>
          <w:rFonts w:ascii="Times New Roman" w:eastAsia="Arial" w:hAnsi="Times New Roman" w:cs="Times New Roman"/>
          <w:noProof/>
          <w:sz w:val="24"/>
          <w:szCs w:val="24"/>
          <w:lang w:val="en-US"/>
        </w:rPr>
      </w:pPr>
    </w:p>
    <w:p w14:paraId="49E92898" w14:textId="77777777" w:rsidR="00330F17" w:rsidRPr="00330F17" w:rsidRDefault="00330F17" w:rsidP="00330F17">
      <w:pPr>
        <w:pStyle w:val="BodyText"/>
        <w:rPr>
          <w:lang w:val="en-US"/>
        </w:rPr>
      </w:pPr>
      <w:r w:rsidRPr="00330F17">
        <w:rPr>
          <w:lang w:val="en-US"/>
        </w:rPr>
        <w:t>11.1.1. Veikt situācijas analīzi, izvērtējot turpmāko:</w:t>
      </w:r>
    </w:p>
    <w:p w14:paraId="10C72F81" w14:textId="77777777" w:rsidR="00330F17" w:rsidRPr="00330F17" w:rsidRDefault="00330F17" w:rsidP="00330F17">
      <w:pPr>
        <w:pStyle w:val="BodyText"/>
        <w:rPr>
          <w:lang w:val="en-US"/>
        </w:rPr>
      </w:pPr>
    </w:p>
    <w:p w14:paraId="44762B00"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konflikta kontekstu, raksturīgās pazīmes un dinamiku;</w:t>
      </w:r>
    </w:p>
    <w:p w14:paraId="045C6F41"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konflikta ietekmi uz bērniem, ģimenēm un kopienām un</w:t>
      </w:r>
    </w:p>
    <w:p w14:paraId="6924B254"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ietekmes atšķirības atkarībā no dzimuma, vecuma un invaliditātes.</w:t>
      </w:r>
    </w:p>
    <w:p w14:paraId="3FDA36AE" w14:textId="77777777" w:rsidR="00330F17" w:rsidRPr="00330F17" w:rsidRDefault="00330F17" w:rsidP="00330F17">
      <w:pPr>
        <w:pStyle w:val="BodyText"/>
        <w:rPr>
          <w:lang w:val="en-US"/>
        </w:rPr>
      </w:pPr>
    </w:p>
    <w:p w14:paraId="317075D9" w14:textId="77777777" w:rsidR="00330F17" w:rsidRPr="00330F17" w:rsidRDefault="00330F17" w:rsidP="00330F17">
      <w:pPr>
        <w:pStyle w:val="BodyText"/>
        <w:rPr>
          <w:lang w:val="en-US"/>
        </w:rPr>
      </w:pPr>
      <w:r w:rsidRPr="00330F17">
        <w:rPr>
          <w:lang w:val="en-US"/>
        </w:rPr>
        <w:t>11.1.2. Novērtēt ar kontekstu saistīto risku, kādu bērniem, kopienām un īstenošanas aģentūrām rada rekrutēšanas novērtēšana un reaģēšana uz to.</w:t>
      </w:r>
    </w:p>
    <w:p w14:paraId="4265C7FE" w14:textId="77777777" w:rsidR="00330F17" w:rsidRPr="00330F17" w:rsidRDefault="00330F17" w:rsidP="00330F17">
      <w:pPr>
        <w:pStyle w:val="BodyText"/>
        <w:rPr>
          <w:lang w:val="en-US"/>
        </w:rPr>
      </w:pPr>
    </w:p>
    <w:p w14:paraId="55B64406" w14:textId="77777777" w:rsidR="00330F17" w:rsidRPr="00330F17" w:rsidRDefault="00330F17" w:rsidP="00330F17">
      <w:pPr>
        <w:pStyle w:val="BodyText"/>
        <w:rPr>
          <w:lang w:val="en-US"/>
        </w:rPr>
      </w:pPr>
      <w:r w:rsidRPr="00330F17">
        <w:rPr>
          <w:lang w:val="en-US"/>
        </w:rPr>
        <w:t>11.1.3. Izstrādāt rīcības plānu noteikto risku mazināšanai.</w:t>
      </w:r>
    </w:p>
    <w:p w14:paraId="4C5C7179" w14:textId="77777777" w:rsidR="00330F17" w:rsidRPr="00330F17" w:rsidRDefault="00330F17" w:rsidP="00330F17">
      <w:pPr>
        <w:pStyle w:val="BodyText"/>
        <w:rPr>
          <w:lang w:val="en-US"/>
        </w:rPr>
      </w:pPr>
    </w:p>
    <w:p w14:paraId="1179F9E3" w14:textId="77777777" w:rsidR="00330F17" w:rsidRPr="00330F17" w:rsidRDefault="00330F17" w:rsidP="00330F17">
      <w:pPr>
        <w:pStyle w:val="BodyText"/>
        <w:rPr>
          <w:lang w:val="en-US"/>
        </w:rPr>
      </w:pPr>
      <w:r w:rsidRPr="00330F17">
        <w:rPr>
          <w:lang w:val="en-US"/>
        </w:rPr>
        <w:t>11.1.4. Koordinēt darbu ar attiecīgajām vietējām, valsts un starptautiskajām ieinteresētajām personām, lai nodrošinātu visaptverošus un papildinošus sagatavotības un programmas plānus.</w:t>
      </w:r>
    </w:p>
    <w:p w14:paraId="0F744585" w14:textId="77777777" w:rsidR="00330F17" w:rsidRPr="00330F17" w:rsidRDefault="00330F17" w:rsidP="00330F17">
      <w:pPr>
        <w:pStyle w:val="BodyText"/>
        <w:rPr>
          <w:lang w:val="en-US"/>
        </w:rPr>
      </w:pPr>
    </w:p>
    <w:p w14:paraId="7A9BC0CD" w14:textId="77777777" w:rsidR="00330F17" w:rsidRPr="00330F17" w:rsidRDefault="00330F17" w:rsidP="00330F17">
      <w:pPr>
        <w:pStyle w:val="BodyText"/>
        <w:rPr>
          <w:lang w:val="en-US"/>
        </w:rPr>
      </w:pPr>
      <w:r w:rsidRPr="00330F17">
        <w:rPr>
          <w:lang w:val="en-US"/>
        </w:rPr>
        <w:t xml:space="preserve">11.1.5. Koordinēt darbu ar mehānismiem uzraudzībai un ziņošanai par cilvēktiesību pārkāpumiem (tostarp uzraudzības un ziņošanas valsts darba grupu, ja tāda pastāv), ņemot vērā riska mazināšanu. (Skat. </w:t>
      </w:r>
      <w:r w:rsidRPr="00330F17">
        <w:rPr>
          <w:color w:val="008AC1"/>
          <w:lang w:val="en-US"/>
        </w:rPr>
        <w:t>6. standartu</w:t>
      </w:r>
      <w:r w:rsidRPr="00330F17">
        <w:rPr>
          <w:lang w:val="en-US"/>
        </w:rPr>
        <w:t>.)</w:t>
      </w:r>
    </w:p>
    <w:p w14:paraId="44406F3C" w14:textId="77777777" w:rsidR="00330F17" w:rsidRPr="00330F17" w:rsidRDefault="00330F17" w:rsidP="00330F17">
      <w:pPr>
        <w:pStyle w:val="BodyText"/>
        <w:rPr>
          <w:lang w:val="en-US"/>
        </w:rPr>
      </w:pPr>
    </w:p>
    <w:p w14:paraId="76F826E3" w14:textId="77777777" w:rsidR="00330F17" w:rsidRPr="00330F17" w:rsidRDefault="00330F17" w:rsidP="00330F17">
      <w:pPr>
        <w:pStyle w:val="BodyText"/>
        <w:rPr>
          <w:lang w:val="en-US"/>
        </w:rPr>
      </w:pPr>
      <w:r w:rsidRPr="00330F17">
        <w:rPr>
          <w:lang w:val="en-US"/>
        </w:rPr>
        <w:t>11.1.6. Novērtēt, atbalstīt un veidot valsts dalībnieku tehnisko un darbības spēju izstrādāt un īstenot programmas, kas efektīvi risina bērnu rekrutēšanas un izmantošanas problēmu.</w:t>
      </w:r>
    </w:p>
    <w:p w14:paraId="28F8C75B" w14:textId="77777777" w:rsidR="00330F17" w:rsidRPr="00330F17" w:rsidRDefault="00330F17" w:rsidP="00330F17">
      <w:pPr>
        <w:pStyle w:val="BodyText"/>
        <w:rPr>
          <w:lang w:val="en-US"/>
        </w:rPr>
      </w:pPr>
    </w:p>
    <w:p w14:paraId="6B04AF52" w14:textId="77777777" w:rsidR="00330F17" w:rsidRPr="00330F17" w:rsidRDefault="00330F17" w:rsidP="00330F17">
      <w:pPr>
        <w:pStyle w:val="BodyText"/>
        <w:rPr>
          <w:lang w:val="en-US"/>
        </w:rPr>
      </w:pPr>
      <w:r w:rsidRPr="00330F17">
        <w:rPr>
          <w:lang w:val="en-US"/>
        </w:rPr>
        <w:t>11.1.7. Pielāgot bērnu aizsardzības programmas plānus un formālos un neformālos atbrīvošanas un reintegrācijas procesus, lai tie būtu pieejami visiem bērniem, kuri pamet bruņotos spēkus vai grupas.</w:t>
      </w:r>
    </w:p>
    <w:p w14:paraId="2DC6BEA6" w14:textId="77777777" w:rsidR="00330F17" w:rsidRPr="00330F17" w:rsidRDefault="00330F17" w:rsidP="00330F17">
      <w:pPr>
        <w:pStyle w:val="BodyText"/>
        <w:rPr>
          <w:lang w:val="en-US"/>
        </w:rPr>
      </w:pPr>
    </w:p>
    <w:p w14:paraId="3C8CA279" w14:textId="77777777" w:rsidR="00330F17" w:rsidRPr="00330F17" w:rsidRDefault="00330F17" w:rsidP="00330F17">
      <w:pPr>
        <w:pStyle w:val="BodyText"/>
        <w:rPr>
          <w:lang w:val="en-US"/>
        </w:rPr>
      </w:pPr>
      <w:r w:rsidRPr="00330F17">
        <w:rPr>
          <w:lang w:val="en-US"/>
        </w:rPr>
        <w:t xml:space="preserve">11.1.8. Sadarboties ar visiem dalībniekiem, kas iesaistīti formālajās atbrīvošanas un reintegrācijas programmās, lai noteiktu bērnu atbilstības kritērijus, kas saskan ar </w:t>
      </w:r>
      <w:r w:rsidRPr="00330F17">
        <w:rPr>
          <w:i/>
          <w:lang w:val="en-US"/>
        </w:rPr>
        <w:t xml:space="preserve">Paris Principles and Guidelines </w:t>
      </w:r>
      <w:r w:rsidRPr="00330F17">
        <w:rPr>
          <w:lang w:val="en-US"/>
        </w:rPr>
        <w:t>[Parīzes principi un pamatnostādnes].</w:t>
      </w:r>
    </w:p>
    <w:p w14:paraId="7A41D053" w14:textId="77777777" w:rsidR="00330F17" w:rsidRPr="00330F17" w:rsidRDefault="00330F17" w:rsidP="00330F17">
      <w:pPr>
        <w:pStyle w:val="BodyText"/>
        <w:rPr>
          <w:lang w:val="en-US"/>
        </w:rPr>
      </w:pPr>
    </w:p>
    <w:p w14:paraId="49E1EE39" w14:textId="77777777" w:rsidR="00330F17" w:rsidRPr="00330F17" w:rsidRDefault="00330F17" w:rsidP="00330F17">
      <w:pPr>
        <w:pStyle w:val="BodyText"/>
        <w:rPr>
          <w:lang w:val="en-US"/>
        </w:rPr>
      </w:pPr>
      <w:r w:rsidRPr="00330F17">
        <w:rPr>
          <w:lang w:val="en-US"/>
        </w:rPr>
        <w:t xml:space="preserve">11.1.9. Izstrādāt un ieviest organizāciju rīcības kodeksus un labāko praksi attiecībā uz ziņošanu un bērnu intervēšanu, ievērojot bērnu tiesības uz privāto dzīvi un neradot negatīvas sekas bērniem un ģimenēm. (Skat. </w:t>
      </w:r>
      <w:r w:rsidRPr="00330F17">
        <w:rPr>
          <w:color w:val="008AC1"/>
          <w:lang w:val="en-US"/>
        </w:rPr>
        <w:t>3. standartu</w:t>
      </w:r>
      <w:r w:rsidRPr="00330F17">
        <w:rPr>
          <w:lang w:val="en-US"/>
        </w:rPr>
        <w:t>.)</w:t>
      </w:r>
    </w:p>
    <w:p w14:paraId="7B7CD419" w14:textId="77777777" w:rsidR="00330F17" w:rsidRPr="00330F17" w:rsidRDefault="00330F17" w:rsidP="00330F17">
      <w:pPr>
        <w:jc w:val="both"/>
        <w:rPr>
          <w:rFonts w:ascii="Times New Roman" w:eastAsia="Arial" w:hAnsi="Times New Roman" w:cs="Times New Roman"/>
          <w:noProof/>
          <w:sz w:val="24"/>
          <w:szCs w:val="24"/>
          <w:lang w:val="en-US"/>
        </w:rPr>
      </w:pPr>
    </w:p>
    <w:p w14:paraId="7EE1C9A6" w14:textId="77777777" w:rsidR="00330F17" w:rsidRPr="00330F17" w:rsidRDefault="00330F17" w:rsidP="00330F17">
      <w:pPr>
        <w:pStyle w:val="BodyText"/>
        <w:rPr>
          <w:b/>
          <w:bCs/>
          <w:color w:val="008AC1"/>
          <w:lang w:val="en-US"/>
        </w:rPr>
      </w:pPr>
      <w:bookmarkStart w:id="253" w:name="_bookmark175"/>
      <w:bookmarkEnd w:id="253"/>
      <w:r w:rsidRPr="00330F17">
        <w:rPr>
          <w:b/>
          <w:bCs/>
          <w:color w:val="008AC1"/>
          <w:lang w:val="en-US"/>
        </w:rPr>
        <w:t>Atbildes reakcija</w:t>
      </w:r>
    </w:p>
    <w:p w14:paraId="3701EE33" w14:textId="77777777" w:rsidR="00330F17" w:rsidRPr="00330F17" w:rsidRDefault="00330F17" w:rsidP="00330F17">
      <w:pPr>
        <w:jc w:val="both"/>
        <w:rPr>
          <w:rFonts w:ascii="Times New Roman" w:eastAsia="Arial" w:hAnsi="Times New Roman" w:cs="Times New Roman"/>
          <w:noProof/>
          <w:sz w:val="24"/>
          <w:szCs w:val="24"/>
          <w:lang w:val="en-US"/>
        </w:rPr>
      </w:pPr>
    </w:p>
    <w:p w14:paraId="601BEEF8" w14:textId="77777777" w:rsidR="00330F17" w:rsidRPr="00330F17" w:rsidRDefault="00330F17" w:rsidP="00330F17">
      <w:pPr>
        <w:pStyle w:val="BodyText"/>
        <w:rPr>
          <w:lang w:val="en-US"/>
        </w:rPr>
      </w:pPr>
      <w:r w:rsidRPr="00330F17">
        <w:rPr>
          <w:lang w:val="en-US"/>
        </w:rPr>
        <w:t>11.1.10. Atbalstīt izmaiņas tādā valsts politikā vai praksē, kas atļauj bērnus rekrutēt bruņotās grupās.</w:t>
      </w:r>
    </w:p>
    <w:p w14:paraId="2AAB9522" w14:textId="77777777" w:rsidR="00330F17" w:rsidRPr="00330F17" w:rsidRDefault="00330F17" w:rsidP="00330F17">
      <w:pPr>
        <w:pStyle w:val="BodyText"/>
        <w:rPr>
          <w:lang w:val="en-US"/>
        </w:rPr>
      </w:pPr>
    </w:p>
    <w:p w14:paraId="1385088E" w14:textId="77777777" w:rsidR="00330F17" w:rsidRPr="00330F17" w:rsidRDefault="00330F17" w:rsidP="00330F17">
      <w:pPr>
        <w:pStyle w:val="BodyText"/>
        <w:rPr>
          <w:lang w:val="en-US"/>
        </w:rPr>
      </w:pPr>
      <w:r w:rsidRPr="00330F17">
        <w:rPr>
          <w:lang w:val="en-US"/>
        </w:rPr>
        <w:t>11.1.11. Atbalstīt formālos un neformālos bruņotos spēkus, bruņotās grupas un institūcijas visos līmeņos, lai panāktu visu bērnu atbrīvošanu.</w:t>
      </w:r>
    </w:p>
    <w:p w14:paraId="71A5E2D6" w14:textId="77777777" w:rsidR="00330F17" w:rsidRPr="00330F17" w:rsidRDefault="00330F17" w:rsidP="00330F17">
      <w:pPr>
        <w:pStyle w:val="BodyText"/>
        <w:rPr>
          <w:lang w:val="en-US"/>
        </w:rPr>
      </w:pPr>
    </w:p>
    <w:p w14:paraId="03FC0EE0" w14:textId="77777777" w:rsidR="00330F17" w:rsidRPr="00330F17" w:rsidRDefault="00330F17" w:rsidP="00330F17">
      <w:pPr>
        <w:pStyle w:val="BodyText"/>
        <w:rPr>
          <w:lang w:val="en-US"/>
        </w:rPr>
      </w:pPr>
      <w:r w:rsidRPr="00330F17">
        <w:rPr>
          <w:lang w:val="en-US"/>
        </w:rPr>
        <w:t>11.1.12. Strādāt ar citām nozarēm, lai izstrādātu bērnu aizsardzības programmu, kas pievēršas tiem faktoriem, kuri virza rekrutēšanu bruņotajos spēkos vai grupās, un kas atbalsta ilgstošu reintegrāciju.</w:t>
      </w:r>
    </w:p>
    <w:p w14:paraId="77D366D6" w14:textId="77777777" w:rsidR="00330F17" w:rsidRPr="00330F17" w:rsidRDefault="00330F17" w:rsidP="00330F17">
      <w:pPr>
        <w:pStyle w:val="BodyText"/>
        <w:rPr>
          <w:lang w:val="en-US"/>
        </w:rPr>
      </w:pPr>
    </w:p>
    <w:p w14:paraId="041D1A2E" w14:textId="77777777" w:rsidR="00330F17" w:rsidRPr="00330F17" w:rsidRDefault="00330F17" w:rsidP="00330F17">
      <w:pPr>
        <w:pStyle w:val="BodyText"/>
        <w:rPr>
          <w:lang w:val="en-US"/>
        </w:rPr>
      </w:pPr>
      <w:r w:rsidRPr="00330F17">
        <w:rPr>
          <w:lang w:val="en-US"/>
        </w:rPr>
        <w:t xml:space="preserve">11.1.13. Uzraudzīt bērnu tiesību pārkāpumus, tostarp rekrutēšanu, un ziņot par tiem, lai sniegtu informāciju, kas ir noderīga uz bērniem orientētos preventīvos un atbildes pasākumos. (Skat. </w:t>
      </w:r>
      <w:r w:rsidRPr="00330F17">
        <w:rPr>
          <w:color w:val="008AC1"/>
          <w:lang w:val="en-US"/>
        </w:rPr>
        <w:t>6. standartu</w:t>
      </w:r>
      <w:r w:rsidRPr="00330F17">
        <w:rPr>
          <w:lang w:val="en-US"/>
        </w:rPr>
        <w:t>.)</w:t>
      </w:r>
    </w:p>
    <w:p w14:paraId="6B8202B1" w14:textId="77777777" w:rsidR="00330F17" w:rsidRPr="00330F17" w:rsidRDefault="00330F17" w:rsidP="00330F17">
      <w:pPr>
        <w:pStyle w:val="BodyText"/>
        <w:rPr>
          <w:lang w:val="en-US"/>
        </w:rPr>
      </w:pPr>
    </w:p>
    <w:p w14:paraId="75AE320A" w14:textId="77777777" w:rsidR="00330F17" w:rsidRPr="00330F17" w:rsidRDefault="00330F17" w:rsidP="00330F17">
      <w:pPr>
        <w:pStyle w:val="BodyText"/>
        <w:rPr>
          <w:lang w:val="en-US"/>
        </w:rPr>
      </w:pPr>
      <w:r w:rsidRPr="00330F17">
        <w:rPr>
          <w:lang w:val="en-US"/>
        </w:rPr>
        <w:t>11.1.14. Sagatavot un atbalstīt darbiniekus, partnerus un citas ieinteresētās personas, lai noteiktu un atbalstītu bērnus, kas ir neaizsargāti pret rekrutēšanu vai kas ir pametuši bruņotos spēkus vai grupas.</w:t>
      </w:r>
    </w:p>
    <w:p w14:paraId="36C29FA5" w14:textId="77777777" w:rsidR="00330F17" w:rsidRPr="00330F17" w:rsidRDefault="00330F17" w:rsidP="00330F17">
      <w:pPr>
        <w:pStyle w:val="BodyText"/>
        <w:rPr>
          <w:lang w:val="en-US"/>
        </w:rPr>
      </w:pPr>
    </w:p>
    <w:p w14:paraId="63735A13" w14:textId="77777777" w:rsidR="00330F17" w:rsidRPr="00330F17" w:rsidRDefault="00330F17" w:rsidP="00330F17">
      <w:pPr>
        <w:pStyle w:val="BodyText"/>
        <w:rPr>
          <w:lang w:val="en-US"/>
        </w:rPr>
      </w:pPr>
      <w:r w:rsidRPr="00330F17">
        <w:rPr>
          <w:lang w:val="en-US"/>
        </w:rPr>
        <w:t>11.1.15. Izmantot kopienas līmeņa un citas pieejas, lai stiprinātu ģimeņu un kopienu spējas un noturību. (Skat. </w:t>
      </w:r>
      <w:r w:rsidRPr="00330F17">
        <w:rPr>
          <w:color w:val="008AC1"/>
          <w:lang w:val="en-US"/>
        </w:rPr>
        <w:t>16</w:t>
      </w:r>
      <w:r w:rsidRPr="00330F17">
        <w:rPr>
          <w:lang w:val="en-US"/>
        </w:rPr>
        <w:t xml:space="preserve">. un </w:t>
      </w:r>
      <w:r w:rsidRPr="00330F17">
        <w:rPr>
          <w:color w:val="008AC1"/>
          <w:lang w:val="en-US"/>
        </w:rPr>
        <w:t>17</w:t>
      </w:r>
      <w:r w:rsidRPr="00330F17">
        <w:rPr>
          <w:lang w:val="en-US"/>
        </w:rPr>
        <w:t>. standartu.)</w:t>
      </w:r>
    </w:p>
    <w:p w14:paraId="5B5382A3" w14:textId="77777777" w:rsidR="00330F17" w:rsidRPr="00330F17" w:rsidRDefault="00330F17" w:rsidP="00330F17">
      <w:pPr>
        <w:pStyle w:val="BodyText"/>
        <w:rPr>
          <w:lang w:val="en-US"/>
        </w:rPr>
      </w:pPr>
    </w:p>
    <w:p w14:paraId="2DC78B18" w14:textId="77777777" w:rsidR="00330F17" w:rsidRPr="00330F17" w:rsidRDefault="00330F17" w:rsidP="00330F17">
      <w:pPr>
        <w:pStyle w:val="BodyText"/>
        <w:rPr>
          <w:lang w:val="en-US"/>
        </w:rPr>
      </w:pPr>
      <w:r w:rsidRPr="00330F17">
        <w:rPr>
          <w:lang w:val="en-US"/>
        </w:rPr>
        <w:t>11.1.16. Atbalstīt ģimenes un kopienas, lai:</w:t>
      </w:r>
    </w:p>
    <w:p w14:paraId="5B2FF66D" w14:textId="77777777" w:rsidR="00330F17" w:rsidRPr="00330F17" w:rsidRDefault="00330F17" w:rsidP="00330F17">
      <w:pPr>
        <w:pStyle w:val="BodyText"/>
        <w:rPr>
          <w:lang w:val="en-US"/>
        </w:rPr>
      </w:pPr>
    </w:p>
    <w:p w14:paraId="5A0DA437"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uzraudzītu izmantošanas un rekrutēšanas gadījumus un ziņotu par tiem;</w:t>
      </w:r>
    </w:p>
    <w:p w14:paraId="5861AC0B"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mazinātu rekrutēšanas un izmantošanas riska faktorus un</w:t>
      </w:r>
    </w:p>
    <w:p w14:paraId="36120893"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 xml:space="preserve">pieņemtu bērnus, kas ir atgriezušies. (Skat. </w:t>
      </w:r>
      <w:r w:rsidRPr="00330F17">
        <w:rPr>
          <w:color w:val="008AC1"/>
          <w:lang w:val="en-US"/>
        </w:rPr>
        <w:t>17. standartu</w:t>
      </w:r>
      <w:r w:rsidRPr="00330F17">
        <w:rPr>
          <w:lang w:val="en-US"/>
        </w:rPr>
        <w:t>.)</w:t>
      </w:r>
    </w:p>
    <w:p w14:paraId="6CDFBC6D" w14:textId="77777777" w:rsidR="00330F17" w:rsidRPr="00330F17" w:rsidRDefault="00330F17" w:rsidP="00330F17">
      <w:pPr>
        <w:pStyle w:val="BodyText"/>
        <w:rPr>
          <w:lang w:val="en-US"/>
        </w:rPr>
      </w:pPr>
    </w:p>
    <w:p w14:paraId="5E4C974F" w14:textId="77777777" w:rsidR="00330F17" w:rsidRPr="00330F17" w:rsidRDefault="00330F17" w:rsidP="00330F17">
      <w:pPr>
        <w:pStyle w:val="BodyText"/>
        <w:rPr>
          <w:lang w:val="en-US"/>
        </w:rPr>
      </w:pPr>
      <w:r w:rsidRPr="00330F17">
        <w:rPr>
          <w:lang w:val="en-US"/>
        </w:rPr>
        <w:t>11.1.17. Strādāt ar kopienām, lai veicinātu pieņemšanu un kopienu kohēziju, vienlaikus nodrošinot bērnu, ģimeņu, kopienu un pakalpojumu sniedzēju drošību.</w:t>
      </w:r>
    </w:p>
    <w:p w14:paraId="3B559953" w14:textId="77777777" w:rsidR="00330F17" w:rsidRPr="00330F17" w:rsidRDefault="00330F17" w:rsidP="00330F17">
      <w:pPr>
        <w:pStyle w:val="BodyText"/>
        <w:rPr>
          <w:lang w:val="en-US"/>
        </w:rPr>
      </w:pPr>
    </w:p>
    <w:p w14:paraId="5DE7E702" w14:textId="77777777" w:rsidR="00330F17" w:rsidRPr="00330F17" w:rsidRDefault="00330F17" w:rsidP="00330F17">
      <w:pPr>
        <w:pStyle w:val="BodyText"/>
        <w:rPr>
          <w:lang w:val="en-US"/>
        </w:rPr>
      </w:pPr>
      <w:r w:rsidRPr="00330F17">
        <w:rPr>
          <w:lang w:val="en-US"/>
        </w:rPr>
        <w:t>11.1.18. Izveidot un atbalstīt lietu pārvaldības pakalpojumus (tostarp nosūtījumus veselības, izglītības, garīgās veselības un psihosociālā atbalsta, kā arī iztikas līdzekļu pakalpojumiem), kas pievēršas tūlītējām un ilgāka termiņa vajadzībām, kādas ir bērniem, kas ir neaizsargāti pret rekrutēšanu vai ir pametuši bruņotos spēkus vai grupas.</w:t>
      </w:r>
    </w:p>
    <w:p w14:paraId="24961A1C" w14:textId="77777777" w:rsidR="00330F17" w:rsidRPr="00330F17" w:rsidRDefault="00330F17" w:rsidP="00330F17">
      <w:pPr>
        <w:pStyle w:val="BodyText"/>
        <w:rPr>
          <w:lang w:val="en-US"/>
        </w:rPr>
      </w:pPr>
    </w:p>
    <w:p w14:paraId="2D746A9B" w14:textId="77777777" w:rsidR="00330F17" w:rsidRPr="00330F17" w:rsidRDefault="00330F17" w:rsidP="00330F17">
      <w:pPr>
        <w:pStyle w:val="BodyText"/>
        <w:rPr>
          <w:lang w:val="en-US"/>
        </w:rPr>
      </w:pPr>
      <w:r w:rsidRPr="00330F17">
        <w:rPr>
          <w:lang w:val="en-US"/>
        </w:rPr>
        <w:t>11.1.19. Izstrādāt un atbalstīt uz bērniem orientētu novērtējumu izmantošanu un nepilngadīgo tiesvedības sistēmas procedūras, kas: a) atbilst starptautiskajiem standartiem un b) ievēro ar dzimumu, vecumu un invaliditāti saistītās atšķirības. (Skat. </w:t>
      </w:r>
      <w:r w:rsidRPr="00330F17">
        <w:rPr>
          <w:color w:val="008AC1"/>
          <w:lang w:val="en-US"/>
        </w:rPr>
        <w:t>14</w:t>
      </w:r>
      <w:r w:rsidRPr="00330F17">
        <w:rPr>
          <w:lang w:val="en-US"/>
        </w:rPr>
        <w:t xml:space="preserve">. un </w:t>
      </w:r>
      <w:r w:rsidRPr="00330F17">
        <w:rPr>
          <w:color w:val="008AC1"/>
          <w:lang w:val="en-US"/>
        </w:rPr>
        <w:t>20</w:t>
      </w:r>
      <w:r w:rsidRPr="00330F17">
        <w:rPr>
          <w:lang w:val="en-US"/>
        </w:rPr>
        <w:t>. standartu.)</w:t>
      </w:r>
    </w:p>
    <w:p w14:paraId="662A8C41" w14:textId="77777777" w:rsidR="00330F17" w:rsidRPr="00330F17" w:rsidRDefault="00330F17" w:rsidP="00330F17">
      <w:pPr>
        <w:jc w:val="both"/>
        <w:rPr>
          <w:lang w:val="en-US"/>
        </w:rPr>
      </w:pPr>
    </w:p>
    <w:p w14:paraId="0953928D" w14:textId="77777777" w:rsidR="00330F17" w:rsidRPr="00330F17" w:rsidRDefault="00330F17" w:rsidP="00330F17">
      <w:pPr>
        <w:pStyle w:val="BodyText"/>
        <w:rPr>
          <w:b/>
          <w:bCs/>
          <w:color w:val="008AC1"/>
          <w:lang w:val="en-US"/>
        </w:rPr>
      </w:pPr>
      <w:r w:rsidRPr="00330F17">
        <w:rPr>
          <w:b/>
          <w:bCs/>
          <w:color w:val="008AC1"/>
          <w:lang w:val="en-US"/>
        </w:rPr>
        <w:t>11.2. PASĀKUMS</w:t>
      </w:r>
    </w:p>
    <w:p w14:paraId="6629E524" w14:textId="77777777" w:rsidR="00330F17" w:rsidRPr="00330F17" w:rsidRDefault="00330F17" w:rsidP="00330F17">
      <w:pPr>
        <w:jc w:val="both"/>
        <w:rPr>
          <w:rFonts w:ascii="Times New Roman" w:eastAsia="Arial" w:hAnsi="Times New Roman" w:cs="Times New Roman"/>
          <w:noProof/>
          <w:sz w:val="24"/>
          <w:szCs w:val="24"/>
          <w:lang w:val="en-US"/>
        </w:rPr>
      </w:pPr>
    </w:p>
    <w:p w14:paraId="70487F93" w14:textId="77777777" w:rsidR="00330F17" w:rsidRPr="00330F17" w:rsidRDefault="00330F17" w:rsidP="00330F17">
      <w:pPr>
        <w:pStyle w:val="BodyText"/>
        <w:rPr>
          <w:lang w:val="en-US"/>
        </w:rPr>
      </w:pPr>
      <w:r w:rsidRPr="00330F17">
        <w:rPr>
          <w:lang w:val="en-US"/>
        </w:rPr>
        <w:t xml:space="preserve">Visiem rādītājiem attiecībā uz bērniem jābūt sadalītiem pēc dzimuma, vecuma, invaliditātes un citiem būtiskiem daudzveidības faktoriem. Turpmākie rādītāji nosaka progresu, salīdzinot ar vispārējo standartu. Rādītājus un mērķus var skatīt kopā ar </w:t>
      </w:r>
      <w:bookmarkStart w:id="254" w:name="_bookmark176"/>
      <w:bookmarkEnd w:id="254"/>
      <w:r w:rsidRPr="00330F17">
        <w:rPr>
          <w:lang w:val="en-US"/>
        </w:rPr>
        <w:t xml:space="preserve">uzdevumu panākt turpmāk minētos orientējošos mērķus. Papildu saistītie rādītāji ir pieejami </w:t>
      </w:r>
      <w:r w:rsidRPr="00330F17">
        <w:rPr>
          <w:i/>
          <w:iCs/>
          <w:lang w:val="en-US"/>
        </w:rPr>
        <w:t>tiešsaistē</w:t>
      </w:r>
      <w:r w:rsidRPr="00330F17">
        <w:rPr>
          <w:lang w:val="en-US"/>
        </w:rPr>
        <w:t>.</w:t>
      </w:r>
    </w:p>
    <w:p w14:paraId="28532104" w14:textId="77777777" w:rsidR="00330F17" w:rsidRPr="00330F17" w:rsidRDefault="00330F17" w:rsidP="00330F17">
      <w:pPr>
        <w:jc w:val="both"/>
        <w:rPr>
          <w:rFonts w:ascii="Times New Roman" w:eastAsia="Arial" w:hAnsi="Times New Roman" w:cs="Times New Roman"/>
          <w:noProof/>
          <w:sz w:val="24"/>
          <w:szCs w:val="24"/>
          <w:lang w:val="en-US"/>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24"/>
        <w:gridCol w:w="2846"/>
        <w:gridCol w:w="790"/>
        <w:gridCol w:w="4568"/>
      </w:tblGrid>
      <w:tr w:rsidR="00330F17" w:rsidRPr="00330F17" w14:paraId="697D9DD8" w14:textId="77777777" w:rsidTr="002352FF">
        <w:tc>
          <w:tcPr>
            <w:tcW w:w="506" w:type="pct"/>
          </w:tcPr>
          <w:p w14:paraId="18265E9D"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Rādītājs</w:t>
            </w:r>
          </w:p>
        </w:tc>
        <w:tc>
          <w:tcPr>
            <w:tcW w:w="1559" w:type="pct"/>
          </w:tcPr>
          <w:p w14:paraId="13085D71" w14:textId="77777777" w:rsidR="00330F17" w:rsidRPr="00330F17" w:rsidRDefault="00330F17" w:rsidP="002352FF">
            <w:pPr>
              <w:jc w:val="both"/>
              <w:rPr>
                <w:rFonts w:ascii="Times New Roman" w:eastAsia="Arial" w:hAnsi="Times New Roman" w:cs="Times New Roman"/>
                <w:noProof/>
                <w:sz w:val="24"/>
                <w:szCs w:val="24"/>
                <w:lang w:val="en-US"/>
              </w:rPr>
            </w:pPr>
          </w:p>
        </w:tc>
        <w:tc>
          <w:tcPr>
            <w:tcW w:w="433" w:type="pct"/>
          </w:tcPr>
          <w:p w14:paraId="42F57890"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Mērķis</w:t>
            </w:r>
          </w:p>
        </w:tc>
        <w:tc>
          <w:tcPr>
            <w:tcW w:w="2502" w:type="pct"/>
          </w:tcPr>
          <w:p w14:paraId="5E1F1536"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Piezīmes</w:t>
            </w:r>
          </w:p>
        </w:tc>
      </w:tr>
      <w:tr w:rsidR="00330F17" w:rsidRPr="00330F17" w14:paraId="7B683119" w14:textId="77777777" w:rsidTr="002352FF">
        <w:tc>
          <w:tcPr>
            <w:tcW w:w="506" w:type="pct"/>
          </w:tcPr>
          <w:p w14:paraId="131D5085"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11.2.1.</w:t>
            </w:r>
          </w:p>
        </w:tc>
        <w:tc>
          <w:tcPr>
            <w:tcW w:w="1559" w:type="pct"/>
          </w:tcPr>
          <w:p w14:paraId="66A6CB1E"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 no bērniem, kas, pametuši bruņotos spēkus vai bruņotās grupās, tajās neiesaistās atkārtoti 12 mēnešus pēc mērķprogrammu pabeigšanas.</w:t>
            </w:r>
          </w:p>
        </w:tc>
        <w:tc>
          <w:tcPr>
            <w:tcW w:w="433" w:type="pct"/>
          </w:tcPr>
          <w:p w14:paraId="27CB1EB5"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75 %</w:t>
            </w:r>
          </w:p>
        </w:tc>
        <w:tc>
          <w:tcPr>
            <w:tcW w:w="2502" w:type="pct"/>
          </w:tcPr>
          <w:p w14:paraId="3665D34E"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Termiņu var mainīt, bet tam jābūt pietiekami garam, lai varētu jēgpilni novērtēt programmas ietekmi. Definēt “mērķprogrammas” kontekstā.</w:t>
            </w:r>
          </w:p>
        </w:tc>
      </w:tr>
      <w:tr w:rsidR="00330F17" w:rsidRPr="00330F17" w14:paraId="356A94F6" w14:textId="77777777" w:rsidTr="002352FF">
        <w:tc>
          <w:tcPr>
            <w:tcW w:w="506" w:type="pct"/>
          </w:tcPr>
          <w:p w14:paraId="67307D26"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11.2.2.</w:t>
            </w:r>
          </w:p>
        </w:tc>
        <w:tc>
          <w:tcPr>
            <w:tcW w:w="1559" w:type="pct"/>
          </w:tcPr>
          <w:p w14:paraId="4A3DF864"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 no bērniem, kas pēc nošķiršanas no bruņotajiem spēkiem vai bruņotām grupām tika reintegrēti ģimenes vidē.</w:t>
            </w:r>
          </w:p>
        </w:tc>
        <w:tc>
          <w:tcPr>
            <w:tcW w:w="433" w:type="pct"/>
          </w:tcPr>
          <w:p w14:paraId="466EE926"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60 %</w:t>
            </w:r>
          </w:p>
        </w:tc>
        <w:tc>
          <w:tcPr>
            <w:tcW w:w="2502" w:type="pct"/>
          </w:tcPr>
          <w:p w14:paraId="27F321F6"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Ar terminu “ģimene” apzīmē bioloģisko ģimene vai tās alternatīvu. Mērķī tiek paredzēts, ka daži bērni nevarēs reintegrēties ģimenes vidē, bet reintegrēsies kopienā. Tas jānovērtē atsevišķi. Termiņu var mainīt, bet tam jābūt pietiekami garam, lai varētu jēgpilni novērtēt programmas ietekmi.</w:t>
            </w:r>
          </w:p>
        </w:tc>
      </w:tr>
    </w:tbl>
    <w:p w14:paraId="54E17CDB" w14:textId="77777777" w:rsidR="00330F17" w:rsidRPr="00330F17" w:rsidRDefault="00330F17" w:rsidP="00330F17">
      <w:pPr>
        <w:jc w:val="both"/>
        <w:rPr>
          <w:rFonts w:ascii="Times New Roman" w:eastAsia="Arial" w:hAnsi="Times New Roman" w:cs="Times New Roman"/>
          <w:noProof/>
          <w:sz w:val="24"/>
          <w:szCs w:val="24"/>
          <w:lang w:val="en-US"/>
        </w:rPr>
      </w:pPr>
    </w:p>
    <w:p w14:paraId="697FAF14" w14:textId="77777777" w:rsidR="00330F17" w:rsidRPr="00330F17" w:rsidRDefault="00330F17" w:rsidP="00330F17">
      <w:pPr>
        <w:tabs>
          <w:tab w:val="left" w:pos="1668"/>
        </w:tabs>
        <w:jc w:val="both"/>
        <w:rPr>
          <w:rFonts w:ascii="Times New Roman" w:hAnsi="Times New Roman" w:cs="Times New Roman"/>
          <w:b/>
          <w:noProof/>
          <w:color w:val="008AC1"/>
          <w:sz w:val="24"/>
          <w:lang w:val="en-US"/>
        </w:rPr>
      </w:pPr>
      <w:r w:rsidRPr="00330F17">
        <w:rPr>
          <w:rFonts w:ascii="Times New Roman" w:hAnsi="Times New Roman" w:cs="Times New Roman"/>
          <w:b/>
          <w:noProof/>
          <w:color w:val="008AC1"/>
          <w:sz w:val="24"/>
          <w:lang w:val="en-US"/>
        </w:rPr>
        <w:t>11.3. NORĀDĪJUMI</w:t>
      </w:r>
    </w:p>
    <w:p w14:paraId="626C8414" w14:textId="77777777" w:rsidR="00330F17" w:rsidRPr="00330F17" w:rsidRDefault="00330F17" w:rsidP="00330F17">
      <w:pPr>
        <w:jc w:val="both"/>
        <w:rPr>
          <w:rFonts w:ascii="Times New Roman" w:eastAsia="Arial" w:hAnsi="Times New Roman" w:cs="Times New Roman"/>
          <w:noProof/>
          <w:sz w:val="24"/>
          <w:szCs w:val="24"/>
          <w:lang w:val="en-US"/>
        </w:rPr>
      </w:pPr>
    </w:p>
    <w:p w14:paraId="7813F018" w14:textId="77777777" w:rsidR="00330F17" w:rsidRPr="00330F17" w:rsidRDefault="00330F17" w:rsidP="00330F17">
      <w:pPr>
        <w:pStyle w:val="BodyText"/>
        <w:rPr>
          <w:b/>
          <w:bCs/>
          <w:color w:val="008AC1"/>
          <w:lang w:val="en-US"/>
        </w:rPr>
      </w:pPr>
      <w:r w:rsidRPr="00330F17">
        <w:rPr>
          <w:b/>
          <w:bCs/>
          <w:color w:val="008AC1"/>
          <w:lang w:val="en-US"/>
        </w:rPr>
        <w:t>11.3.1. Terminoloģijas izmantošana</w:t>
      </w:r>
    </w:p>
    <w:p w14:paraId="2FEEBA16" w14:textId="77777777" w:rsidR="00330F17" w:rsidRPr="00330F17" w:rsidRDefault="00330F17" w:rsidP="00330F17">
      <w:pPr>
        <w:jc w:val="both"/>
        <w:rPr>
          <w:rFonts w:ascii="Times New Roman" w:eastAsia="Arial" w:hAnsi="Times New Roman" w:cs="Times New Roman"/>
          <w:noProof/>
          <w:sz w:val="24"/>
          <w:szCs w:val="24"/>
          <w:lang w:val="en-US"/>
        </w:rPr>
      </w:pPr>
    </w:p>
    <w:p w14:paraId="7465B116" w14:textId="77777777" w:rsidR="00330F17" w:rsidRPr="00330F17" w:rsidRDefault="00330F17" w:rsidP="00330F17">
      <w:pPr>
        <w:pStyle w:val="BodyText"/>
        <w:rPr>
          <w:lang w:val="en-US"/>
        </w:rPr>
      </w:pPr>
      <w:r w:rsidRPr="00330F17">
        <w:rPr>
          <w:lang w:val="en-US"/>
        </w:rPr>
        <w:t>Runājot par: a) bērniem, kuri saistīti ar bruņotajiem spēkiem vai grupām, vai b) ar tām saistītajām novēršanas un atbildes programmām, izmantot neitrālu terminoloģiju. Publiska šādu bērnu noteikšana var pastiprināt aizspriedumus vai bērnus apdraudēt.</w:t>
      </w:r>
    </w:p>
    <w:p w14:paraId="7C4783B0" w14:textId="77777777" w:rsidR="00330F17" w:rsidRPr="00330F17" w:rsidRDefault="00330F17" w:rsidP="00330F17">
      <w:pPr>
        <w:jc w:val="both"/>
        <w:rPr>
          <w:rFonts w:ascii="Times New Roman" w:eastAsia="Arial" w:hAnsi="Times New Roman" w:cs="Times New Roman"/>
          <w:noProof/>
          <w:sz w:val="24"/>
          <w:szCs w:val="24"/>
          <w:lang w:val="en-US"/>
        </w:rPr>
      </w:pPr>
    </w:p>
    <w:p w14:paraId="5E93E9F3" w14:textId="77777777" w:rsidR="00330F17" w:rsidRPr="00330F17" w:rsidRDefault="00330F17" w:rsidP="00330F17">
      <w:pPr>
        <w:pStyle w:val="BodyText"/>
        <w:rPr>
          <w:b/>
          <w:bCs/>
          <w:color w:val="008AC1"/>
          <w:lang w:val="en-US"/>
        </w:rPr>
      </w:pPr>
      <w:r w:rsidRPr="00330F17">
        <w:rPr>
          <w:b/>
          <w:bCs/>
          <w:color w:val="008AC1"/>
          <w:lang w:val="en-US"/>
        </w:rPr>
        <w:t>11.3.2. Atbalstīšana</w:t>
      </w:r>
    </w:p>
    <w:p w14:paraId="6B830895" w14:textId="77777777" w:rsidR="00330F17" w:rsidRPr="00330F17" w:rsidRDefault="00330F17" w:rsidP="00330F17">
      <w:pPr>
        <w:jc w:val="both"/>
        <w:rPr>
          <w:rFonts w:ascii="Times New Roman" w:eastAsia="Arial" w:hAnsi="Times New Roman" w:cs="Times New Roman"/>
          <w:noProof/>
          <w:sz w:val="24"/>
          <w:szCs w:val="24"/>
          <w:lang w:val="en-US"/>
        </w:rPr>
      </w:pPr>
    </w:p>
    <w:p w14:paraId="1CED3F42" w14:textId="77777777" w:rsidR="00330F17" w:rsidRPr="00330F17" w:rsidRDefault="00330F17" w:rsidP="00330F17">
      <w:pPr>
        <w:pStyle w:val="BodyText"/>
        <w:rPr>
          <w:lang w:val="en-US"/>
        </w:rPr>
      </w:pPr>
      <w:r w:rsidRPr="00330F17">
        <w:rPr>
          <w:lang w:val="en-US"/>
        </w:rPr>
        <w:t>Ja valsts tiesību akti vēl neaizliedz bērnu rekrutēšanu un izmantošanu, atbalstīt šādu tiesību aktu ieviešanu. Ja bērnu rekrutēšana un izmantošana ir aizliegta, institūcijas un ieinteresētās personas (tostarp, ja atbilstīgi, bruņotie spēki vai grupas) ir jāmudina pildīt savus juridiskos pienākumus. Pēc rūpīgas riska novērtēšanas iespējami šādi pasākumi:</w:t>
      </w:r>
    </w:p>
    <w:p w14:paraId="54A075A8" w14:textId="77777777" w:rsidR="00330F17" w:rsidRPr="00330F17" w:rsidRDefault="00330F17" w:rsidP="00330F17">
      <w:pPr>
        <w:jc w:val="both"/>
        <w:rPr>
          <w:rFonts w:ascii="Times New Roman" w:eastAsia="Arial" w:hAnsi="Times New Roman" w:cs="Times New Roman"/>
          <w:noProof/>
          <w:sz w:val="24"/>
          <w:szCs w:val="24"/>
          <w:lang w:val="en-US"/>
        </w:rPr>
      </w:pPr>
    </w:p>
    <w:p w14:paraId="2ACE8E17"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veicināt tāda rīcības plāna īstenošanu, par kuru panākta vienošanās ar uzraudzības un ziņošanas valsts darba grupu;</w:t>
      </w:r>
    </w:p>
    <w:p w14:paraId="512DDCF3"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sagatavot valsts iestādes, bruņoto spēku vai grupu locekļus un citas ieinteresētās personas rekrutēšanas, atbrīvošanas un reintegrācijas jautājumos;</w:t>
      </w:r>
    </w:p>
    <w:p w14:paraId="678232E3"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atbalstīt pastiprinātas vietējās un valsts tiesību, juridiskās un bērnu tiesību aizsardzības struktūras un</w:t>
      </w:r>
    </w:p>
    <w:p w14:paraId="08E71BCA"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veicināt bērnu līdzdalību miera sarunās un līgumos.</w:t>
      </w:r>
    </w:p>
    <w:p w14:paraId="2521C863" w14:textId="77777777" w:rsidR="00330F17" w:rsidRPr="00330F17" w:rsidRDefault="00330F17" w:rsidP="00330F17">
      <w:pPr>
        <w:jc w:val="both"/>
        <w:rPr>
          <w:rFonts w:ascii="Times New Roman" w:eastAsia="Arial" w:hAnsi="Times New Roman" w:cs="Times New Roman"/>
          <w:noProof/>
          <w:sz w:val="24"/>
          <w:szCs w:val="24"/>
          <w:lang w:val="en-US"/>
        </w:rPr>
      </w:pPr>
    </w:p>
    <w:p w14:paraId="1C1133B1" w14:textId="77777777" w:rsidR="00330F17" w:rsidRPr="00330F17" w:rsidRDefault="00330F17" w:rsidP="00330F17">
      <w:pPr>
        <w:pStyle w:val="BodyText"/>
        <w:rPr>
          <w:b/>
          <w:bCs/>
          <w:color w:val="008AC1"/>
          <w:lang w:val="en-US"/>
        </w:rPr>
      </w:pPr>
      <w:bookmarkStart w:id="255" w:name="_bookmark177"/>
      <w:bookmarkEnd w:id="255"/>
      <w:r w:rsidRPr="00330F17">
        <w:rPr>
          <w:b/>
          <w:bCs/>
          <w:color w:val="008AC1"/>
          <w:lang w:val="en-US"/>
        </w:rPr>
        <w:t>11.3.3. Informācija bērniem, ģimenēm un kopienām</w:t>
      </w:r>
    </w:p>
    <w:p w14:paraId="5AF8C9D7" w14:textId="77777777" w:rsidR="00330F17" w:rsidRPr="00330F17" w:rsidRDefault="00330F17" w:rsidP="00330F17">
      <w:pPr>
        <w:jc w:val="both"/>
        <w:rPr>
          <w:rFonts w:ascii="Times New Roman" w:eastAsia="Arial" w:hAnsi="Times New Roman" w:cs="Times New Roman"/>
          <w:noProof/>
          <w:sz w:val="24"/>
          <w:szCs w:val="24"/>
          <w:lang w:val="en-US"/>
        </w:rPr>
      </w:pPr>
    </w:p>
    <w:p w14:paraId="15643452" w14:textId="77777777" w:rsidR="00330F17" w:rsidRPr="00330F17" w:rsidRDefault="00330F17" w:rsidP="00330F17">
      <w:pPr>
        <w:pStyle w:val="BodyText"/>
        <w:rPr>
          <w:lang w:val="en-US"/>
        </w:rPr>
      </w:pPr>
      <w:r w:rsidRPr="00330F17">
        <w:rPr>
          <w:lang w:val="en-US"/>
        </w:rPr>
        <w:t>Bērniem ir tiesības saņemt regulāru, pieejamu un atbilstošu informāciju par pieejamiem atbalsta pakalpojumiem. Jānodrošina, lai šāda informācija:</w:t>
      </w:r>
    </w:p>
    <w:p w14:paraId="4037E0E4" w14:textId="77777777" w:rsidR="00330F17" w:rsidRPr="00330F17" w:rsidRDefault="00330F17" w:rsidP="00330F17">
      <w:pPr>
        <w:pStyle w:val="BodyText"/>
        <w:rPr>
          <w:lang w:val="en-US"/>
        </w:rPr>
      </w:pPr>
    </w:p>
    <w:p w14:paraId="3ABB6006"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būtu kulturāli pieņemama, pieejama un vecumam atbilstoša;</w:t>
      </w:r>
    </w:p>
    <w:p w14:paraId="415F8DD0"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tiktu izplatīta, izmantojot dažādas tradicionālās, kultūras, izglītības, sociālās un citu veidu saziņas formas;</w:t>
      </w:r>
    </w:p>
    <w:p w14:paraId="09D030EB"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izskaidrotu valsts un starptautiskos tiesību aktus, kas aizliedz bērnu rekrutēšanu vai izmantošanu vai nosaka vecuma ierobežojumu rekrutēšanai un izmantošanai;</w:t>
      </w:r>
    </w:p>
    <w:p w14:paraId="12F15E5F"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noteiktu ekonomiskos, kultūras un citus faktorus, kas palielina rekrutēšanas risku;</w:t>
      </w:r>
    </w:p>
    <w:p w14:paraId="50BE226D"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izskaidrotu bērnu rekrutēšanas un izmantošanas negatīvo ietekmi ilgtermiņā;</w:t>
      </w:r>
    </w:p>
    <w:p w14:paraId="293B871E"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pievērstos pozitīvajiem un negatīvajiem priekšstatiem, kādi kopienā pastāv par visu veidu bērnu rekrutēšanu un izmantošanu;</w:t>
      </w:r>
    </w:p>
    <w:p w14:paraId="6BBB435E"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izskaidrotu ģimeņu un kopienu izšķirīgo nozīmi: a) bērnu aizsardzībā pret rekrutēšanu un izmantošanu un b) atbalsta sniegšanā, palīdzot psiholoģiski atveseļoties bērniem, kas ir atgriezušies no rekrutēšanas un izmantošanas, un</w:t>
      </w:r>
    </w:p>
    <w:p w14:paraId="0A145334"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būtu orientēta uz bērniem, kas ir īpaši neaizsargāti pret rekrutēšanu un izmantošanu.</w:t>
      </w:r>
    </w:p>
    <w:p w14:paraId="48C8B4A7" w14:textId="77777777" w:rsidR="00330F17" w:rsidRPr="00330F17" w:rsidRDefault="00330F17" w:rsidP="00330F17">
      <w:pPr>
        <w:jc w:val="both"/>
        <w:rPr>
          <w:rFonts w:ascii="Times New Roman" w:eastAsia="Arial" w:hAnsi="Times New Roman" w:cs="Times New Roman"/>
          <w:noProof/>
          <w:sz w:val="24"/>
          <w:szCs w:val="24"/>
          <w:lang w:val="en-US"/>
        </w:rPr>
      </w:pPr>
    </w:p>
    <w:p w14:paraId="56C73E70" w14:textId="77777777" w:rsidR="00330F17" w:rsidRPr="00330F17" w:rsidRDefault="00330F17" w:rsidP="00330F17">
      <w:pPr>
        <w:pStyle w:val="BodyText"/>
        <w:rPr>
          <w:b/>
          <w:bCs/>
          <w:color w:val="008AC1"/>
          <w:lang w:val="en-US"/>
        </w:rPr>
      </w:pPr>
      <w:r w:rsidRPr="00330F17">
        <w:rPr>
          <w:b/>
          <w:bCs/>
          <w:color w:val="008AC1"/>
          <w:lang w:val="en-US"/>
        </w:rPr>
        <w:t>11.3.4. Nošķiršana no ģimenes un bērnu rekrutēšana</w:t>
      </w:r>
    </w:p>
    <w:p w14:paraId="34B32B60" w14:textId="77777777" w:rsidR="00330F17" w:rsidRPr="00330F17" w:rsidRDefault="00330F17" w:rsidP="00330F17">
      <w:pPr>
        <w:jc w:val="both"/>
        <w:rPr>
          <w:rFonts w:ascii="Times New Roman" w:eastAsia="Arial" w:hAnsi="Times New Roman" w:cs="Times New Roman"/>
          <w:noProof/>
          <w:sz w:val="24"/>
          <w:szCs w:val="24"/>
          <w:lang w:val="en-US"/>
        </w:rPr>
      </w:pPr>
    </w:p>
    <w:p w14:paraId="5893CFCD" w14:textId="77777777" w:rsidR="00330F17" w:rsidRPr="00330F17" w:rsidRDefault="00330F17" w:rsidP="00330F17">
      <w:pPr>
        <w:pStyle w:val="BodyText"/>
        <w:rPr>
          <w:lang w:val="en-US"/>
        </w:rPr>
      </w:pPr>
      <w:r w:rsidRPr="00330F17">
        <w:rPr>
          <w:lang w:val="en-US"/>
        </w:rPr>
        <w:t>Nepavadīti vai nošķirti bērni ir pakļauti lielākam rekrutēšanas riskam. Neradot aizspriedumus, ir jānosaka galvenie kopienas locekļi un grupas un jāorientējas uz visiem bērniem, kas ir neaizsargāti pret nošķiršanu no ģimenes, rekrutēšanu vai atkārtotu rekrutēšanu. Sociālā atbalsta un palīdzības programmām rekrutēšanas novēršanai jāveicina ģimenes vienotība. (Skat. </w:t>
      </w:r>
      <w:r w:rsidRPr="00330F17">
        <w:rPr>
          <w:color w:val="008AC1"/>
          <w:lang w:val="en-US"/>
        </w:rPr>
        <w:t>13</w:t>
      </w:r>
      <w:r w:rsidRPr="00330F17">
        <w:rPr>
          <w:lang w:val="en-US"/>
        </w:rPr>
        <w:t xml:space="preserve">. un </w:t>
      </w:r>
      <w:r w:rsidRPr="00330F17">
        <w:rPr>
          <w:color w:val="008AC1"/>
          <w:lang w:val="en-US"/>
        </w:rPr>
        <w:t>16</w:t>
      </w:r>
      <w:r w:rsidRPr="00330F17">
        <w:rPr>
          <w:lang w:val="en-US"/>
        </w:rPr>
        <w:t>. standartu.)</w:t>
      </w:r>
    </w:p>
    <w:p w14:paraId="3997C1B7" w14:textId="77777777" w:rsidR="00330F17" w:rsidRPr="00330F17" w:rsidRDefault="00330F17" w:rsidP="00330F17">
      <w:pPr>
        <w:jc w:val="both"/>
        <w:rPr>
          <w:lang w:val="en-US"/>
        </w:rPr>
      </w:pPr>
    </w:p>
    <w:p w14:paraId="0DEF65F2" w14:textId="77777777" w:rsidR="00330F17" w:rsidRPr="00330F17" w:rsidRDefault="00330F17" w:rsidP="00330F17">
      <w:pPr>
        <w:pStyle w:val="BodyText"/>
        <w:rPr>
          <w:b/>
          <w:bCs/>
          <w:color w:val="008AC1"/>
          <w:lang w:val="en-US"/>
        </w:rPr>
      </w:pPr>
      <w:r w:rsidRPr="00330F17">
        <w:rPr>
          <w:b/>
          <w:bCs/>
          <w:color w:val="008AC1"/>
          <w:lang w:val="en-US"/>
        </w:rPr>
        <w:t>11.3.5. Atbrīvošana</w:t>
      </w:r>
    </w:p>
    <w:p w14:paraId="3426ADEF" w14:textId="77777777" w:rsidR="00330F17" w:rsidRPr="00330F17" w:rsidRDefault="00330F17" w:rsidP="00330F17">
      <w:pPr>
        <w:jc w:val="both"/>
        <w:rPr>
          <w:rFonts w:ascii="Times New Roman" w:eastAsia="Arial" w:hAnsi="Times New Roman" w:cs="Times New Roman"/>
          <w:noProof/>
          <w:sz w:val="24"/>
          <w:szCs w:val="24"/>
          <w:lang w:val="en-US"/>
        </w:rPr>
      </w:pPr>
    </w:p>
    <w:p w14:paraId="4AEB8C6E" w14:textId="77777777" w:rsidR="00330F17" w:rsidRPr="00330F17" w:rsidRDefault="00330F17" w:rsidP="00330F17">
      <w:pPr>
        <w:pStyle w:val="BodyText"/>
        <w:rPr>
          <w:lang w:val="en-US"/>
        </w:rPr>
      </w:pPr>
      <w:r w:rsidRPr="00330F17">
        <w:rPr>
          <w:lang w:val="en-US"/>
        </w:rPr>
        <w:t>Bērni, kas pavada laiku ar bruņotajiem spēkiem vai grupām, saskaras ar nopietnu kaitējuma vai nāves risku. Pat bruņota konflikta laikā visi bērni, kuri iesaistīti bruņotajos spēkos vai grupās, ir nekavējoties un bez nekādiem priekšnoteikumiem jāatbrīvo. Bērna atbrīvošana no bruņotajiem spēkiem vai grupām vai to pamešana nekādā gadījumā nedrīkst būt atkarīga no turpmākā:</w:t>
      </w:r>
    </w:p>
    <w:p w14:paraId="4977334C" w14:textId="77777777" w:rsidR="00330F17" w:rsidRPr="00330F17" w:rsidRDefault="00330F17" w:rsidP="00330F17">
      <w:pPr>
        <w:pStyle w:val="BodyText"/>
        <w:rPr>
          <w:lang w:val="en-US"/>
        </w:rPr>
      </w:pPr>
    </w:p>
    <w:p w14:paraId="7CF7D48E"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pagaidu vai pastāvīgas karadarbības izbeigšanas;</w:t>
      </w:r>
    </w:p>
    <w:p w14:paraId="4AA245A5"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oficiāla miera līguma vai paziņojuma par mieru;</w:t>
      </w:r>
    </w:p>
    <w:p w14:paraId="4E56A0BC"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formāla vai neformāla atbruņošanās, demobilizācijas un reintegrācijas procesa;</w:t>
      </w:r>
    </w:p>
    <w:p w14:paraId="6C61254F"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bērna uzdevuma bruņotajos spēkos vai grupā;</w:t>
      </w:r>
    </w:p>
    <w:p w14:paraId="65E13FCF"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bērna īstenotas ieroču glabāšanas vai spējas atdot ieročus vai</w:t>
      </w:r>
    </w:p>
    <w:p w14:paraId="0D59C8A3"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pārbaudes procesa ilguma.</w:t>
      </w:r>
    </w:p>
    <w:p w14:paraId="4872BFEC" w14:textId="77777777" w:rsidR="00330F17" w:rsidRPr="00330F17" w:rsidRDefault="00330F17" w:rsidP="00330F17">
      <w:pPr>
        <w:pStyle w:val="BodyText"/>
        <w:rPr>
          <w:lang w:val="en-US"/>
        </w:rPr>
      </w:pPr>
    </w:p>
    <w:p w14:paraId="7539AF1A" w14:textId="77777777" w:rsidR="00330F17" w:rsidRPr="00330F17" w:rsidRDefault="00330F17" w:rsidP="00330F17">
      <w:pPr>
        <w:pStyle w:val="BodyText"/>
        <w:rPr>
          <w:lang w:val="en-US"/>
        </w:rPr>
      </w:pPr>
      <w:r w:rsidRPr="00330F17">
        <w:rPr>
          <w:lang w:val="en-US"/>
        </w:rPr>
        <w:t>Tāpat nepieciešams noteikt un mazināt faktorus, kas var atturēt bērnus no bruņoto spēku vai grupu pamešanas, piemēram:</w:t>
      </w:r>
    </w:p>
    <w:p w14:paraId="40FF67A4" w14:textId="77777777" w:rsidR="00330F17" w:rsidRPr="00330F17" w:rsidRDefault="00330F17" w:rsidP="00330F17">
      <w:pPr>
        <w:jc w:val="both"/>
        <w:rPr>
          <w:rFonts w:ascii="Times New Roman" w:eastAsia="Arial" w:hAnsi="Times New Roman" w:cs="Times New Roman"/>
          <w:noProof/>
          <w:sz w:val="24"/>
          <w:szCs w:val="24"/>
          <w:lang w:val="en-US"/>
        </w:rPr>
      </w:pPr>
    </w:p>
    <w:p w14:paraId="2137C756" w14:textId="77777777" w:rsidR="00330F17" w:rsidRPr="00330F17" w:rsidRDefault="00330F17" w:rsidP="00330F17">
      <w:pPr>
        <w:pStyle w:val="BodyText"/>
        <w:numPr>
          <w:ilvl w:val="0"/>
          <w:numId w:val="15"/>
        </w:numPr>
        <w:tabs>
          <w:tab w:val="left" w:pos="567"/>
        </w:tabs>
        <w:ind w:left="0" w:firstLine="0"/>
        <w:rPr>
          <w:lang w:val="en-US"/>
        </w:rPr>
      </w:pPr>
      <w:bookmarkStart w:id="256" w:name="_bookmark178"/>
      <w:bookmarkEnd w:id="256"/>
      <w:r w:rsidRPr="00330F17">
        <w:rPr>
          <w:lang w:val="en-US"/>
        </w:rPr>
        <w:t>bailes no aizspriedumiem;</w:t>
      </w:r>
    </w:p>
    <w:p w14:paraId="73E6F007"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ienākumu, personīgo attiecību vai piederības izjūtas zudumu un</w:t>
      </w:r>
    </w:p>
    <w:p w14:paraId="7D9328D0"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lepnumu par savas ģimenes vai kopienas aizsargāšanu.</w:t>
      </w:r>
    </w:p>
    <w:p w14:paraId="11919F8A" w14:textId="77777777" w:rsidR="00330F17" w:rsidRPr="00330F17" w:rsidRDefault="00330F17" w:rsidP="00330F17">
      <w:pPr>
        <w:pStyle w:val="BodyText"/>
        <w:rPr>
          <w:lang w:val="en-US"/>
        </w:rPr>
      </w:pPr>
    </w:p>
    <w:p w14:paraId="1AA21ADF" w14:textId="77777777" w:rsidR="00330F17" w:rsidRPr="00330F17" w:rsidRDefault="00330F17" w:rsidP="00330F17">
      <w:pPr>
        <w:pStyle w:val="BodyText"/>
        <w:rPr>
          <w:lang w:val="en-US"/>
        </w:rPr>
      </w:pPr>
      <w:r w:rsidRPr="00330F17">
        <w:rPr>
          <w:lang w:val="en-US"/>
        </w:rPr>
        <w:t>Pēc bruņoto spēku vai grupas pamešanas bērniem var būt nepieciešams apģērbs vai higiēnas piederumi. Tas jānodrošina saskaņā ar pieņemtajiem kultūras, konteksta un ģimenes/kopienas standartiem. Bērniem, kuri iepriekš iesaistīti bruņotajos spēkos vai grupās, nav ieteicams sniegt palīdzību skaidras naudas un talonu veidā – tas var kļūt par veicinošu faktoru citiem bērniem un ģimenēm.</w:t>
      </w:r>
    </w:p>
    <w:p w14:paraId="57ED9728" w14:textId="77777777" w:rsidR="00330F17" w:rsidRPr="00330F17" w:rsidRDefault="00330F17" w:rsidP="00330F17">
      <w:pPr>
        <w:pStyle w:val="BodyText"/>
        <w:rPr>
          <w:lang w:val="en-US"/>
        </w:rPr>
      </w:pPr>
    </w:p>
    <w:p w14:paraId="50CCB192" w14:textId="77777777" w:rsidR="00330F17" w:rsidRPr="00330F17" w:rsidRDefault="00330F17" w:rsidP="00330F17">
      <w:pPr>
        <w:pStyle w:val="BodyText"/>
        <w:rPr>
          <w:lang w:val="en-US"/>
        </w:rPr>
      </w:pPr>
      <w:r w:rsidRPr="00330F17">
        <w:rPr>
          <w:lang w:val="en-US"/>
        </w:rPr>
        <w:t>Visiem bērniem, kas pamet bruņotos spēkus vai grupas, jāsaņem atbilstoši veselības, izglītības un psihosociālā atbalsta pakalpojumi.</w:t>
      </w:r>
    </w:p>
    <w:p w14:paraId="57C51849" w14:textId="77777777" w:rsidR="00330F17" w:rsidRPr="00330F17" w:rsidRDefault="00330F17" w:rsidP="00330F17">
      <w:pPr>
        <w:jc w:val="both"/>
        <w:rPr>
          <w:rFonts w:ascii="Times New Roman" w:eastAsia="Arial" w:hAnsi="Times New Roman" w:cs="Times New Roman"/>
          <w:noProof/>
          <w:sz w:val="24"/>
          <w:szCs w:val="24"/>
          <w:lang w:val="en-US"/>
        </w:rPr>
      </w:pPr>
    </w:p>
    <w:p w14:paraId="3F419817" w14:textId="77777777" w:rsidR="00330F17" w:rsidRPr="00330F17" w:rsidRDefault="00330F17" w:rsidP="00330F17">
      <w:pPr>
        <w:pStyle w:val="BodyText"/>
        <w:rPr>
          <w:b/>
          <w:bCs/>
          <w:color w:val="008AC1"/>
          <w:lang w:val="en-US"/>
        </w:rPr>
      </w:pPr>
      <w:r w:rsidRPr="00330F17">
        <w:rPr>
          <w:b/>
          <w:bCs/>
          <w:color w:val="008AC1"/>
          <w:lang w:val="en-US"/>
        </w:rPr>
        <w:t>11.3.6. Bērnu aizturēšana</w:t>
      </w:r>
    </w:p>
    <w:p w14:paraId="52746F97" w14:textId="77777777" w:rsidR="00330F17" w:rsidRPr="00330F17" w:rsidRDefault="00330F17" w:rsidP="00330F17">
      <w:pPr>
        <w:jc w:val="both"/>
        <w:rPr>
          <w:rFonts w:ascii="Times New Roman" w:eastAsia="Arial" w:hAnsi="Times New Roman" w:cs="Times New Roman"/>
          <w:noProof/>
          <w:sz w:val="24"/>
          <w:szCs w:val="24"/>
          <w:lang w:val="en-US"/>
        </w:rPr>
      </w:pPr>
    </w:p>
    <w:p w14:paraId="57E9C766" w14:textId="77777777" w:rsidR="00330F17" w:rsidRPr="00330F17" w:rsidRDefault="00330F17" w:rsidP="00330F17">
      <w:pPr>
        <w:pStyle w:val="BodyText"/>
        <w:rPr>
          <w:lang w:val="en-US"/>
        </w:rPr>
      </w:pPr>
      <w:r w:rsidRPr="00330F17">
        <w:rPr>
          <w:lang w:val="en-US"/>
        </w:rPr>
        <w:t>Pret bērniem, kuri iepriekš iesaistīti bruņotajos spēkos vai grupās, jāizturas kā pret cilvēktiesību pārkāpumos cietušajiem. Viņiem ir jānodrošina:</w:t>
      </w:r>
    </w:p>
    <w:p w14:paraId="3E938233" w14:textId="77777777" w:rsidR="00330F17" w:rsidRPr="00330F17" w:rsidRDefault="00330F17" w:rsidP="00330F17">
      <w:pPr>
        <w:pStyle w:val="BodyText"/>
        <w:rPr>
          <w:lang w:val="en-US"/>
        </w:rPr>
      </w:pPr>
    </w:p>
    <w:p w14:paraId="3BF6B8D1"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aizsardzība pret aizturēšanu, izmeklēšanu, saukšanu pie atbildības, spīdzināšanu vai sliktu izturēšanos;</w:t>
      </w:r>
    </w:p>
    <w:p w14:paraId="031CFF0C"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atbrīvošana aizturēšanas gadījumā un</w:t>
      </w:r>
    </w:p>
    <w:p w14:paraId="0A713007"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reintegrācijas pakalpojumi.</w:t>
      </w:r>
    </w:p>
    <w:p w14:paraId="334C26A8" w14:textId="77777777" w:rsidR="00330F17" w:rsidRPr="00330F17" w:rsidRDefault="00330F17" w:rsidP="00330F17">
      <w:pPr>
        <w:pStyle w:val="BodyText"/>
        <w:rPr>
          <w:lang w:val="en-US"/>
        </w:rPr>
      </w:pPr>
    </w:p>
    <w:p w14:paraId="0B73C8A7" w14:textId="77777777" w:rsidR="00330F17" w:rsidRPr="00330F17" w:rsidRDefault="00330F17" w:rsidP="00330F17">
      <w:pPr>
        <w:pStyle w:val="BodyText"/>
        <w:rPr>
          <w:lang w:val="en-US"/>
        </w:rPr>
      </w:pPr>
      <w:r w:rsidRPr="00330F17">
        <w:rPr>
          <w:lang w:val="en-US"/>
        </w:rPr>
        <w:t xml:space="preserve">Pret bērniem, kas ir sasnieguši vecumu, ar kuru iestājas kriminālatbildība, un kas tiek vainoti noziegumu izdarīšanā bruņoto spēku vai grupu sastāvā, var tikt ierosināts kriminālprocess. Tomēr viņu aizturēšana var notikt tikai saskaņā ar starptautiskajiem nepilngadīgo tiesvedības sistēmas standartiem. Jāveicina aizturēšanas alternatīvu izmantošana. (Skat. </w:t>
      </w:r>
      <w:r w:rsidRPr="00330F17">
        <w:rPr>
          <w:color w:val="008AC1"/>
          <w:lang w:val="en-US"/>
        </w:rPr>
        <w:t>20. standartu</w:t>
      </w:r>
      <w:r w:rsidRPr="00330F17">
        <w:rPr>
          <w:lang w:val="en-US"/>
        </w:rPr>
        <w:t>.)</w:t>
      </w:r>
    </w:p>
    <w:p w14:paraId="73E559C9" w14:textId="77777777" w:rsidR="00330F17" w:rsidRPr="00330F17" w:rsidRDefault="00330F17" w:rsidP="00330F17">
      <w:pPr>
        <w:jc w:val="both"/>
        <w:rPr>
          <w:rFonts w:ascii="Times New Roman" w:eastAsia="Arial" w:hAnsi="Times New Roman" w:cs="Times New Roman"/>
          <w:noProof/>
          <w:sz w:val="24"/>
          <w:szCs w:val="24"/>
          <w:lang w:val="en-US"/>
        </w:rPr>
      </w:pPr>
    </w:p>
    <w:p w14:paraId="40B27589" w14:textId="77777777" w:rsidR="00330F17" w:rsidRPr="00330F17" w:rsidRDefault="00330F17" w:rsidP="00330F17">
      <w:pPr>
        <w:pStyle w:val="BodyText"/>
        <w:keepNext/>
        <w:keepLines/>
        <w:rPr>
          <w:b/>
          <w:bCs/>
          <w:color w:val="008AC1"/>
          <w:lang w:val="en-US"/>
        </w:rPr>
      </w:pPr>
      <w:r w:rsidRPr="00330F17">
        <w:rPr>
          <w:b/>
          <w:bCs/>
          <w:color w:val="008AC1"/>
          <w:lang w:val="en-US"/>
        </w:rPr>
        <w:t>11.3.7. Drošības pārbaude, identifikācija un vecuma pārbaude</w:t>
      </w:r>
    </w:p>
    <w:p w14:paraId="1953CE3B" w14:textId="77777777" w:rsidR="00330F17" w:rsidRPr="00330F17" w:rsidRDefault="00330F17" w:rsidP="00330F17">
      <w:pPr>
        <w:keepNext/>
        <w:keepLines/>
        <w:jc w:val="both"/>
        <w:rPr>
          <w:rFonts w:ascii="Times New Roman" w:eastAsia="Arial" w:hAnsi="Times New Roman" w:cs="Times New Roman"/>
          <w:noProof/>
          <w:sz w:val="24"/>
          <w:szCs w:val="24"/>
          <w:lang w:val="en-US"/>
        </w:rPr>
      </w:pPr>
    </w:p>
    <w:p w14:paraId="3F1B6F85" w14:textId="77777777" w:rsidR="00330F17" w:rsidRPr="00330F17" w:rsidRDefault="00330F17" w:rsidP="00330F17">
      <w:pPr>
        <w:pStyle w:val="BodyText"/>
        <w:keepNext/>
        <w:keepLines/>
        <w:rPr>
          <w:lang w:val="en-US"/>
        </w:rPr>
      </w:pPr>
      <w:r w:rsidRPr="00330F17">
        <w:rPr>
          <w:lang w:val="en-US"/>
        </w:rPr>
        <w:t>Veicot pastāvīgu drošības pārbaudi, identifikāciju un vecuma pārbaudi, var noteikt bērnus bruņotajos spēkos vai grupās. Īpaša uzmanība pievēršama, lai identificētu bērnus, tostarp meitenes, kas:</w:t>
      </w:r>
    </w:p>
    <w:p w14:paraId="1A92231A" w14:textId="77777777" w:rsidR="00330F17" w:rsidRPr="00330F17" w:rsidRDefault="00330F17" w:rsidP="00330F17">
      <w:pPr>
        <w:pStyle w:val="BodyText"/>
        <w:rPr>
          <w:lang w:val="en-US"/>
        </w:rPr>
      </w:pPr>
    </w:p>
    <w:p w14:paraId="7359517E"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pilda ar kauju nesaistītus uzdevumus;</w:t>
      </w:r>
    </w:p>
    <w:p w14:paraId="44983FB1"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var tikt slēptas;</w:t>
      </w:r>
    </w:p>
    <w:p w14:paraId="1FD038F4"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tiek uzskatītas par kaujinieku sievām vai apgādājamām un</w:t>
      </w:r>
    </w:p>
    <w:p w14:paraId="12259F57"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ir aizbēgušas no bruņotajiem spēkiem vai grupām vai tos pametušas patstāvīgi vai neformālu atbrīvošanas procesu ietvaros.</w:t>
      </w:r>
    </w:p>
    <w:p w14:paraId="485E9702" w14:textId="77777777" w:rsidR="00330F17" w:rsidRPr="00330F17" w:rsidRDefault="00330F17" w:rsidP="00330F17">
      <w:pPr>
        <w:pStyle w:val="BodyText"/>
        <w:rPr>
          <w:lang w:val="en-US"/>
        </w:rPr>
      </w:pPr>
    </w:p>
    <w:p w14:paraId="6FD40FB9" w14:textId="77777777" w:rsidR="00330F17" w:rsidRPr="00330F17" w:rsidRDefault="00330F17" w:rsidP="00330F17">
      <w:pPr>
        <w:pStyle w:val="BodyText"/>
        <w:rPr>
          <w:lang w:val="en-US"/>
        </w:rPr>
      </w:pPr>
      <w:r w:rsidRPr="00330F17">
        <w:rPr>
          <w:lang w:val="en-US"/>
        </w:rPr>
        <w:t>Konsultācijas ar bērniem, kas jau ir identificēti, var palīdzēt izstrādāt drošības un vecuma pārbaudes paņēmienus.</w:t>
      </w:r>
    </w:p>
    <w:p w14:paraId="356C30E8" w14:textId="77777777" w:rsidR="00330F17" w:rsidRPr="00330F17" w:rsidRDefault="00330F17" w:rsidP="00330F17">
      <w:pPr>
        <w:pStyle w:val="BodyText"/>
        <w:rPr>
          <w:lang w:val="en-US"/>
        </w:rPr>
      </w:pPr>
    </w:p>
    <w:p w14:paraId="129D0223" w14:textId="77777777" w:rsidR="00330F17" w:rsidRPr="00330F17" w:rsidRDefault="00330F17" w:rsidP="00330F17">
      <w:pPr>
        <w:pStyle w:val="BodyText"/>
        <w:rPr>
          <w:lang w:val="en-US"/>
        </w:rPr>
      </w:pPr>
      <w:r w:rsidRPr="00330F17">
        <w:rPr>
          <w:lang w:val="en-US"/>
        </w:rPr>
        <w:t>Izmantojot bērniem piemērotus intervēšanas paņēmienus, bērnu stāvoklis jādokumentē uzreiz pēc tam, kad bērni atstājuši bruņotos spēkus vai grupas. Jānodrošina jaukta grupa, kurā ir gan sociālie darbinieki, gan darbinieces, ļaujot visiem bērniem, tostarp meitenēm, savas vajadzības un bažas izteikt ērtos un drošos apstākļos.</w:t>
      </w:r>
    </w:p>
    <w:p w14:paraId="2C67A1A1" w14:textId="77777777" w:rsidR="00330F17" w:rsidRPr="00330F17" w:rsidRDefault="00330F17" w:rsidP="00330F17">
      <w:pPr>
        <w:jc w:val="both"/>
        <w:rPr>
          <w:rFonts w:ascii="Times New Roman" w:eastAsia="Arial" w:hAnsi="Times New Roman" w:cs="Times New Roman"/>
          <w:noProof/>
          <w:sz w:val="24"/>
          <w:szCs w:val="24"/>
          <w:lang w:val="en-US"/>
        </w:rPr>
      </w:pPr>
    </w:p>
    <w:p w14:paraId="1EB057B6" w14:textId="77777777" w:rsidR="00330F17" w:rsidRPr="00330F17" w:rsidRDefault="00330F17" w:rsidP="00330F17">
      <w:pPr>
        <w:pStyle w:val="BodyText"/>
        <w:rPr>
          <w:b/>
          <w:bCs/>
          <w:color w:val="008AC1"/>
          <w:lang w:val="en-US"/>
        </w:rPr>
      </w:pPr>
      <w:bookmarkStart w:id="257" w:name="_bookmark179"/>
      <w:bookmarkEnd w:id="257"/>
      <w:r w:rsidRPr="00330F17">
        <w:rPr>
          <w:b/>
          <w:bCs/>
          <w:color w:val="008AC1"/>
          <w:lang w:val="en-US"/>
        </w:rPr>
        <w:t>11.3.8. Pagaidu aprūpe</w:t>
      </w:r>
    </w:p>
    <w:p w14:paraId="6E2199C3" w14:textId="77777777" w:rsidR="00330F17" w:rsidRPr="00330F17" w:rsidRDefault="00330F17" w:rsidP="00330F17">
      <w:pPr>
        <w:jc w:val="both"/>
        <w:rPr>
          <w:rFonts w:ascii="Times New Roman" w:eastAsia="Arial" w:hAnsi="Times New Roman" w:cs="Times New Roman"/>
          <w:noProof/>
          <w:sz w:val="24"/>
          <w:szCs w:val="24"/>
          <w:lang w:val="en-US"/>
        </w:rPr>
      </w:pPr>
    </w:p>
    <w:p w14:paraId="1A14B3F8" w14:textId="77777777" w:rsidR="00330F17" w:rsidRPr="00330F17" w:rsidRDefault="00330F17" w:rsidP="00330F17">
      <w:pPr>
        <w:pStyle w:val="BodyText"/>
        <w:rPr>
          <w:lang w:val="en-US"/>
        </w:rPr>
      </w:pPr>
      <w:r w:rsidRPr="00330F17">
        <w:rPr>
          <w:lang w:val="en-US"/>
        </w:rPr>
        <w:t xml:space="preserve">Daudziem bērniem jāspēj atgriezties savās ģimenēs un kopienās vai tikt integrētiem ģimenes apstākļiem līdzīgā aprūpē drīz pēc atbrīvošanas. Bērniem, kuri uzreiz nevar atgriezties ģimenēs vai kuru ģimenes locekļi jāatrod, ir jānodrošina pagaidu aprūpe. Prioritāte dodama ģimenes apstākļiem līdzīgai pagaidu aprūpei, nevis tādai institucionālai aprūpei kā, piemēram, pārvietošanas/pagaidu aprūpes centri. (Skat. </w:t>
      </w:r>
      <w:r w:rsidRPr="00330F17">
        <w:rPr>
          <w:color w:val="008AC1"/>
          <w:lang w:val="en-US"/>
        </w:rPr>
        <w:t>19. standartu</w:t>
      </w:r>
      <w:r w:rsidRPr="00330F17">
        <w:rPr>
          <w:lang w:val="en-US"/>
        </w:rPr>
        <w:t>.)</w:t>
      </w:r>
    </w:p>
    <w:p w14:paraId="2748FAC0" w14:textId="77777777" w:rsidR="00330F17" w:rsidRPr="00330F17" w:rsidRDefault="00330F17" w:rsidP="00330F17">
      <w:pPr>
        <w:jc w:val="both"/>
        <w:rPr>
          <w:rFonts w:ascii="Times New Roman" w:eastAsia="Arial" w:hAnsi="Times New Roman" w:cs="Times New Roman"/>
          <w:noProof/>
          <w:sz w:val="24"/>
          <w:szCs w:val="24"/>
          <w:lang w:val="en-US"/>
        </w:rPr>
      </w:pPr>
    </w:p>
    <w:p w14:paraId="35C8606E" w14:textId="77777777" w:rsidR="00330F17" w:rsidRPr="00330F17" w:rsidRDefault="00330F17" w:rsidP="00330F17">
      <w:pPr>
        <w:pStyle w:val="BodyText"/>
        <w:rPr>
          <w:b/>
          <w:bCs/>
          <w:color w:val="008AC1"/>
          <w:lang w:val="en-US"/>
        </w:rPr>
      </w:pPr>
      <w:r w:rsidRPr="00330F17">
        <w:rPr>
          <w:b/>
          <w:bCs/>
          <w:color w:val="008AC1"/>
          <w:lang w:val="en-US"/>
        </w:rPr>
        <w:t>11.3.9. Ģimenes locekļu meklēšana un ģimenes atkalapvienošana</w:t>
      </w:r>
    </w:p>
    <w:p w14:paraId="63283D24" w14:textId="77777777" w:rsidR="00330F17" w:rsidRPr="00330F17" w:rsidRDefault="00330F17" w:rsidP="00330F17">
      <w:pPr>
        <w:jc w:val="both"/>
        <w:rPr>
          <w:rFonts w:ascii="Times New Roman" w:eastAsia="Arial" w:hAnsi="Times New Roman" w:cs="Times New Roman"/>
          <w:noProof/>
          <w:sz w:val="24"/>
          <w:szCs w:val="24"/>
          <w:lang w:val="en-US"/>
        </w:rPr>
      </w:pPr>
    </w:p>
    <w:p w14:paraId="19BE7E79" w14:textId="77777777" w:rsidR="00330F17" w:rsidRPr="00330F17" w:rsidRDefault="00330F17" w:rsidP="00330F17">
      <w:pPr>
        <w:pStyle w:val="BodyText"/>
        <w:rPr>
          <w:lang w:val="en-US"/>
        </w:rPr>
      </w:pPr>
      <w:r w:rsidRPr="00330F17">
        <w:rPr>
          <w:lang w:val="en-US"/>
        </w:rPr>
        <w:t xml:space="preserve">Sagatavošanās darbiem, lai bērnus atkal apvienotu, ir jāmazina riski un diskriminācijas, vardarbības un turpmākas rekrutēšanas draudi. Pirms ģimenes atkalapvienošanas sociālajiem darbiniekiem ir jānovērtē ģimeņu vēlme un spēja pieņemt bērnu un jānosaka, vai atkalapvienošana ir </w:t>
      </w:r>
      <w:r w:rsidRPr="00330F17">
        <w:rPr>
          <w:color w:val="008AC1"/>
          <w:lang w:val="en-US"/>
        </w:rPr>
        <w:t>bērna labākajās interesēs</w:t>
      </w:r>
      <w:r w:rsidRPr="00330F17">
        <w:rPr>
          <w:lang w:val="en-US"/>
        </w:rPr>
        <w:t>. Zināmos gadījumos ģimene bērnu var atraidīt. Atraidījuma vai citu nopietnu bažu gadījumā jānodrošina alternatīva ģimenes apstākļiem līdzīgai aprūpei. (Skat. </w:t>
      </w:r>
      <w:r w:rsidRPr="00330F17">
        <w:rPr>
          <w:color w:val="008AC1"/>
          <w:lang w:val="en-US"/>
        </w:rPr>
        <w:t>13</w:t>
      </w:r>
      <w:r w:rsidRPr="00330F17">
        <w:rPr>
          <w:lang w:val="en-US"/>
        </w:rPr>
        <w:t xml:space="preserve">. un </w:t>
      </w:r>
      <w:r w:rsidRPr="00330F17">
        <w:rPr>
          <w:color w:val="008AC1"/>
          <w:lang w:val="en-US"/>
        </w:rPr>
        <w:t>19</w:t>
      </w:r>
      <w:r w:rsidRPr="00330F17">
        <w:rPr>
          <w:lang w:val="en-US"/>
        </w:rPr>
        <w:t>. standartu.)</w:t>
      </w:r>
    </w:p>
    <w:p w14:paraId="3C06AD1E" w14:textId="77777777" w:rsidR="00330F17" w:rsidRPr="00330F17" w:rsidRDefault="00330F17" w:rsidP="00330F17">
      <w:pPr>
        <w:pStyle w:val="BodyText"/>
        <w:rPr>
          <w:lang w:val="en-US"/>
        </w:rPr>
      </w:pPr>
    </w:p>
    <w:p w14:paraId="672C2479" w14:textId="77777777" w:rsidR="00330F17" w:rsidRPr="00330F17" w:rsidRDefault="00330F17" w:rsidP="00330F17">
      <w:pPr>
        <w:pStyle w:val="BodyText"/>
        <w:rPr>
          <w:lang w:val="en-US"/>
        </w:rPr>
      </w:pPr>
      <w:r w:rsidRPr="00330F17">
        <w:rPr>
          <w:lang w:val="en-US"/>
        </w:rPr>
        <w:t>Pārrobežu meklēšana un atkalapvienošana prasa papildu stratēģijas, lai nodrošinātu, ka visas attiecīgās puses ievēro atbrīvošanas dokumentāciju.</w:t>
      </w:r>
    </w:p>
    <w:p w14:paraId="2380283A" w14:textId="77777777" w:rsidR="00330F17" w:rsidRPr="00330F17" w:rsidRDefault="00330F17" w:rsidP="00330F17">
      <w:pPr>
        <w:jc w:val="both"/>
        <w:rPr>
          <w:rFonts w:ascii="Times New Roman" w:eastAsia="Arial" w:hAnsi="Times New Roman" w:cs="Times New Roman"/>
          <w:noProof/>
          <w:sz w:val="24"/>
          <w:szCs w:val="24"/>
          <w:lang w:val="en-US"/>
        </w:rPr>
      </w:pPr>
    </w:p>
    <w:p w14:paraId="0693ECA0" w14:textId="77777777" w:rsidR="00330F17" w:rsidRPr="00330F17" w:rsidRDefault="00330F17" w:rsidP="00330F17">
      <w:pPr>
        <w:pStyle w:val="BodyText"/>
        <w:rPr>
          <w:b/>
          <w:bCs/>
          <w:color w:val="008AC1"/>
          <w:lang w:val="en-US"/>
        </w:rPr>
      </w:pPr>
      <w:r w:rsidRPr="00330F17">
        <w:rPr>
          <w:b/>
          <w:bCs/>
          <w:color w:val="008AC1"/>
          <w:lang w:val="en-US"/>
        </w:rPr>
        <w:t>11.3.10. Reintegrācija</w:t>
      </w:r>
    </w:p>
    <w:p w14:paraId="73E96866" w14:textId="77777777" w:rsidR="00330F17" w:rsidRPr="00330F17" w:rsidRDefault="00330F17" w:rsidP="00330F17">
      <w:pPr>
        <w:jc w:val="both"/>
        <w:rPr>
          <w:rFonts w:ascii="Times New Roman" w:eastAsia="Arial" w:hAnsi="Times New Roman" w:cs="Times New Roman"/>
          <w:noProof/>
          <w:sz w:val="24"/>
          <w:szCs w:val="24"/>
          <w:lang w:val="en-US"/>
        </w:rPr>
      </w:pPr>
    </w:p>
    <w:p w14:paraId="5C570CAF" w14:textId="77777777" w:rsidR="00330F17" w:rsidRPr="00330F17" w:rsidRDefault="00330F17" w:rsidP="00330F17">
      <w:pPr>
        <w:pStyle w:val="BodyText"/>
        <w:rPr>
          <w:lang w:val="en-US"/>
        </w:rPr>
      </w:pPr>
      <w:r w:rsidRPr="00330F17">
        <w:rPr>
          <w:lang w:val="en-US"/>
        </w:rPr>
        <w:t>Reintegrācijas pasākumi ir vērsti uz to, lai: a) sekmētu bērnu pāreju no militāras vides un produktīvas dzīves izveidi kopienās un b) palīdzētu kopienas locekļiem pret atbrīvotajiem bērniem attiekties un izturēties tāpat kā pret citiem bērniem.</w:t>
      </w:r>
    </w:p>
    <w:p w14:paraId="128E8AB1" w14:textId="77777777" w:rsidR="00330F17" w:rsidRPr="00330F17" w:rsidRDefault="00330F17" w:rsidP="00330F17">
      <w:pPr>
        <w:pStyle w:val="BodyText"/>
        <w:rPr>
          <w:lang w:val="en-US"/>
        </w:rPr>
      </w:pPr>
    </w:p>
    <w:p w14:paraId="016B581C" w14:textId="77777777" w:rsidR="00330F17" w:rsidRPr="00330F17" w:rsidRDefault="00330F17" w:rsidP="00330F17">
      <w:pPr>
        <w:pStyle w:val="BodyText"/>
        <w:rPr>
          <w:lang w:val="en-US"/>
        </w:rPr>
      </w:pPr>
      <w:r w:rsidRPr="00330F17">
        <w:rPr>
          <w:lang w:val="en-US"/>
        </w:rPr>
        <w:t>Reintegrācijas procesam ir jābūt: a) koncentrētam uz bērnu individuāli, jābalstās kopienā, un b) tajā ir jāizmanto bērnu, ģimeņu un kopienu stiprās puses un noturība. Šajos procesos jāņem vērā bērnu individuālās vajadzības atbilstoši dzimumam, vecumam, invaliditātei un apstākļiem. Reintegrācijas pasākumiem ir jāatbalsta gan bērni, kuri ir pametuši bruņotos spēkus vai grupas, gan bērni, kurus konflikts ir skāris citādi, lai:</w:t>
      </w:r>
    </w:p>
    <w:p w14:paraId="0E1FD94E" w14:textId="77777777" w:rsidR="00330F17" w:rsidRPr="00330F17" w:rsidRDefault="00330F17" w:rsidP="00330F17">
      <w:pPr>
        <w:pStyle w:val="BodyText"/>
        <w:rPr>
          <w:lang w:val="en-US"/>
        </w:rPr>
      </w:pPr>
    </w:p>
    <w:p w14:paraId="76E0427A"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mazinātu aizspriedumu un/vai atriebības risku;</w:t>
      </w:r>
    </w:p>
    <w:p w14:paraId="1463300E"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samazinātu stimulus pievienoties bruņotajiem spēkiem vai grupām;</w:t>
      </w:r>
    </w:p>
    <w:p w14:paraId="3C375058"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ļautu visiem skartajiem bērniem gūt labumu no iepriekšējām aizsardzības sistēmām;</w:t>
      </w:r>
    </w:p>
    <w:p w14:paraId="31120FD8"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veicinātu lielāku pakalpojumu pieejamības vienlīdzīgumu un</w:t>
      </w:r>
    </w:p>
    <w:p w14:paraId="1CF69D13"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ierobežotu risku atņemt varu ģimenēm un graut pozitīvas kopienu struktūras.</w:t>
      </w:r>
    </w:p>
    <w:p w14:paraId="3BF49FF2" w14:textId="77777777" w:rsidR="00330F17" w:rsidRPr="00330F17" w:rsidRDefault="00330F17" w:rsidP="00330F17">
      <w:pPr>
        <w:pStyle w:val="BodyText"/>
        <w:rPr>
          <w:lang w:val="en-US"/>
        </w:rPr>
      </w:pPr>
    </w:p>
    <w:p w14:paraId="32A8C9AD" w14:textId="77777777" w:rsidR="00330F17" w:rsidRPr="00330F17" w:rsidRDefault="00330F17" w:rsidP="00330F17">
      <w:pPr>
        <w:pStyle w:val="BodyText"/>
        <w:rPr>
          <w:lang w:val="en-US"/>
        </w:rPr>
      </w:pPr>
      <w:r w:rsidRPr="00330F17">
        <w:rPr>
          <w:lang w:val="en-US"/>
        </w:rPr>
        <w:t>Reintegrācija kopienas līmenī var sevī ietvert miera nostiprināšanas un sociālās kohēzijas pasākumus, informētības veicināšanu un uzvedības maiņu, kā arī kopienas izglītību un sociālekonomiskās iniciatīvas.</w:t>
      </w:r>
    </w:p>
    <w:p w14:paraId="104DC59F" w14:textId="77777777" w:rsidR="00330F17" w:rsidRPr="00330F17" w:rsidRDefault="00330F17" w:rsidP="00330F17">
      <w:pPr>
        <w:pStyle w:val="BodyText"/>
        <w:rPr>
          <w:lang w:val="en-US"/>
        </w:rPr>
      </w:pPr>
    </w:p>
    <w:p w14:paraId="12A31B16" w14:textId="77777777" w:rsidR="00330F17" w:rsidRPr="00330F17" w:rsidRDefault="00330F17" w:rsidP="00330F17">
      <w:pPr>
        <w:pStyle w:val="BodyText"/>
        <w:rPr>
          <w:lang w:val="en-US"/>
        </w:rPr>
      </w:pPr>
      <w:r w:rsidRPr="00330F17">
        <w:rPr>
          <w:lang w:val="en-US"/>
        </w:rPr>
        <w:t xml:space="preserve">Daži bērni var nespēt vai nevēlēties atgriezties savā izcelsmes kopienā. Mediācija un atbalsts var veicināt viņu integrāciju citā </w:t>
      </w:r>
      <w:bookmarkStart w:id="258" w:name="_bookmark180"/>
      <w:bookmarkEnd w:id="258"/>
      <w:r w:rsidRPr="00330F17">
        <w:rPr>
          <w:lang w:val="en-US"/>
        </w:rPr>
        <w:t>kopienā. Jebkādai rīcībai un lēmumiem ir jānotiek bērna labākajās interesēs, ņemot vērā viņa viedokli.</w:t>
      </w:r>
    </w:p>
    <w:p w14:paraId="1652E8EC" w14:textId="77777777" w:rsidR="00330F17" w:rsidRPr="00330F17" w:rsidRDefault="00330F17" w:rsidP="00330F17">
      <w:pPr>
        <w:jc w:val="both"/>
        <w:rPr>
          <w:rFonts w:ascii="Times New Roman" w:eastAsia="Arial" w:hAnsi="Times New Roman" w:cs="Times New Roman"/>
          <w:noProof/>
          <w:sz w:val="24"/>
          <w:szCs w:val="24"/>
          <w:lang w:val="en-US"/>
        </w:rPr>
      </w:pPr>
    </w:p>
    <w:p w14:paraId="05BE559E" w14:textId="77777777" w:rsidR="00330F17" w:rsidRPr="00330F17" w:rsidRDefault="00330F17" w:rsidP="00330F17">
      <w:pPr>
        <w:pStyle w:val="BodyText"/>
        <w:rPr>
          <w:b/>
          <w:bCs/>
          <w:color w:val="008AC1"/>
          <w:lang w:val="en-US"/>
        </w:rPr>
      </w:pPr>
      <w:r w:rsidRPr="00330F17">
        <w:rPr>
          <w:b/>
          <w:bCs/>
          <w:color w:val="008AC1"/>
          <w:lang w:val="en-US"/>
        </w:rPr>
        <w:t>11.3.11. Meiteņu atbrīvošana un reintegrācija</w:t>
      </w:r>
    </w:p>
    <w:p w14:paraId="71E7447E" w14:textId="77777777" w:rsidR="00330F17" w:rsidRPr="00330F17" w:rsidRDefault="00330F17" w:rsidP="00330F17">
      <w:pPr>
        <w:jc w:val="both"/>
        <w:rPr>
          <w:rFonts w:ascii="Times New Roman" w:eastAsia="Arial" w:hAnsi="Times New Roman" w:cs="Times New Roman"/>
          <w:noProof/>
          <w:sz w:val="24"/>
          <w:szCs w:val="24"/>
          <w:lang w:val="en-US"/>
        </w:rPr>
      </w:pPr>
    </w:p>
    <w:p w14:paraId="503B9B85" w14:textId="77777777" w:rsidR="00330F17" w:rsidRPr="00330F17" w:rsidRDefault="00330F17" w:rsidP="00330F17">
      <w:pPr>
        <w:pStyle w:val="BodyText"/>
        <w:rPr>
          <w:lang w:val="en-US"/>
        </w:rPr>
      </w:pPr>
      <w:r w:rsidRPr="00330F17">
        <w:rPr>
          <w:lang w:val="en-US"/>
        </w:rPr>
        <w:t xml:space="preserve">Meitenēm var būt nepieciešami specializēti atbildes pasākumi un pakalpojumi, jo īpaši, ja viņas tikušas seksuāli izmantotas, ir grūtnieces vai viņām ir bērni. Šīs atšķirības jāņem vērā gan atbrīvošanas un reintegrācijas pakalpojumu izstrādē, gan īstenošanā. (Skat. </w:t>
      </w:r>
      <w:r w:rsidRPr="00330F17">
        <w:rPr>
          <w:color w:val="008AC1"/>
          <w:lang w:val="en-US"/>
        </w:rPr>
        <w:t>9. standartu</w:t>
      </w:r>
      <w:r w:rsidRPr="00330F17">
        <w:rPr>
          <w:lang w:val="en-US"/>
        </w:rPr>
        <w:t>.)</w:t>
      </w:r>
    </w:p>
    <w:p w14:paraId="19CA2000" w14:textId="77777777" w:rsidR="00330F17" w:rsidRPr="00330F17" w:rsidRDefault="00330F17" w:rsidP="00330F17">
      <w:pPr>
        <w:jc w:val="both"/>
        <w:rPr>
          <w:rFonts w:ascii="Times New Roman" w:eastAsia="Arial" w:hAnsi="Times New Roman" w:cs="Times New Roman"/>
          <w:noProof/>
          <w:sz w:val="24"/>
          <w:szCs w:val="24"/>
          <w:lang w:val="en-US"/>
        </w:rPr>
      </w:pPr>
    </w:p>
    <w:p w14:paraId="7A3A5BF0" w14:textId="77777777" w:rsidR="00330F17" w:rsidRPr="00330F17" w:rsidRDefault="00330F17" w:rsidP="00330F17">
      <w:pPr>
        <w:pStyle w:val="BodyText"/>
        <w:rPr>
          <w:b/>
          <w:bCs/>
          <w:color w:val="008AC1"/>
          <w:lang w:val="en-US"/>
        </w:rPr>
      </w:pPr>
      <w:r w:rsidRPr="00330F17">
        <w:rPr>
          <w:b/>
          <w:bCs/>
          <w:color w:val="008AC1"/>
          <w:lang w:val="en-US"/>
        </w:rPr>
        <w:t>11.3.12. Informācijas apmaiņa un datu aizsardzība</w:t>
      </w:r>
    </w:p>
    <w:p w14:paraId="2BE61261" w14:textId="77777777" w:rsidR="00330F17" w:rsidRPr="00330F17" w:rsidRDefault="00330F17" w:rsidP="00330F17">
      <w:pPr>
        <w:jc w:val="both"/>
        <w:rPr>
          <w:rFonts w:ascii="Times New Roman" w:eastAsia="Arial" w:hAnsi="Times New Roman" w:cs="Times New Roman"/>
          <w:noProof/>
          <w:sz w:val="24"/>
          <w:szCs w:val="24"/>
          <w:lang w:val="en-US"/>
        </w:rPr>
      </w:pPr>
    </w:p>
    <w:p w14:paraId="345BE762" w14:textId="77777777" w:rsidR="00330F17" w:rsidRPr="00330F17" w:rsidRDefault="00330F17" w:rsidP="00330F17">
      <w:pPr>
        <w:pStyle w:val="BodyText"/>
        <w:rPr>
          <w:lang w:val="en-US"/>
        </w:rPr>
      </w:pPr>
      <w:r w:rsidRPr="00330F17">
        <w:rPr>
          <w:lang w:val="en-US"/>
        </w:rPr>
        <w:t xml:space="preserve">Bērnu un ģimeņu personas dati ir jāuzskata par īpaši konfidenciāliem. Visām informācijas pārvaldības sistēmām un protokoliem par datu apmaiņas kārtību, kas tiek izmantoti novēršanas, atbrīvošanas un reintegrācijas programmās, jāatbilst starptautiskajiem personas datu aizsardzības standartiem un mērķa, nepieciešamības un samērīguma principiem. Īpaša rūpība jāpievērš gadījumos, kad konfliktā ir iesaistīta valdība. (Skat. </w:t>
      </w:r>
      <w:r w:rsidRPr="00330F17">
        <w:rPr>
          <w:color w:val="008AC1"/>
          <w:lang w:val="en-US"/>
        </w:rPr>
        <w:t>5. standartu</w:t>
      </w:r>
      <w:r w:rsidRPr="00330F17">
        <w:rPr>
          <w:lang w:val="en-US"/>
        </w:rPr>
        <w:t>.)</w:t>
      </w:r>
    </w:p>
    <w:p w14:paraId="44C873C4" w14:textId="77777777" w:rsidR="00330F17" w:rsidRPr="00330F17" w:rsidRDefault="00330F17" w:rsidP="00330F17">
      <w:pPr>
        <w:tabs>
          <w:tab w:val="left" w:leader="dot" w:pos="9072"/>
        </w:tabs>
        <w:jc w:val="both"/>
        <w:rPr>
          <w:rFonts w:ascii="Times New Roman" w:hAnsi="Times New Roman" w:cs="Times New Roman"/>
          <w:noProof/>
          <w:color w:val="008AC1"/>
          <w:sz w:val="24"/>
          <w:lang w:val="en-US"/>
        </w:rPr>
      </w:pPr>
      <w:r w:rsidRPr="00330F17">
        <w:rPr>
          <w:rFonts w:ascii="Times New Roman" w:hAnsi="Times New Roman" w:cs="Times New Roman"/>
          <w:noProof/>
          <w:color w:val="008AC1"/>
          <w:sz w:val="24"/>
          <w:lang w:val="en-US"/>
        </w:rPr>
        <w:tab/>
      </w:r>
    </w:p>
    <w:p w14:paraId="590E05E3" w14:textId="77777777" w:rsidR="00330F17" w:rsidRPr="00330F17" w:rsidRDefault="00330F17" w:rsidP="00330F17">
      <w:pPr>
        <w:jc w:val="both"/>
        <w:rPr>
          <w:rFonts w:ascii="Times New Roman" w:hAnsi="Times New Roman" w:cs="Times New Roman"/>
          <w:noProof/>
          <w:color w:val="008AC1"/>
          <w:sz w:val="24"/>
          <w:szCs w:val="24"/>
          <w:lang w:val="en-US"/>
        </w:rPr>
      </w:pPr>
    </w:p>
    <w:p w14:paraId="0A04AD96" w14:textId="77777777" w:rsidR="00330F17" w:rsidRPr="00330F17" w:rsidRDefault="00330F17" w:rsidP="00330F17">
      <w:pPr>
        <w:jc w:val="both"/>
        <w:rPr>
          <w:rFonts w:ascii="Times New Roman" w:hAnsi="Times New Roman" w:cs="Times New Roman"/>
          <w:b/>
          <w:noProof/>
          <w:color w:val="008AC1"/>
          <w:sz w:val="24"/>
          <w:lang w:val="en-US"/>
        </w:rPr>
      </w:pPr>
      <w:r w:rsidRPr="00330F17">
        <w:rPr>
          <w:rFonts w:ascii="Times New Roman" w:hAnsi="Times New Roman" w:cs="Times New Roman"/>
          <w:b/>
          <w:noProof/>
          <w:color w:val="008AC1"/>
          <w:sz w:val="24"/>
          <w:lang w:val="en-US"/>
        </w:rPr>
        <w:t>ATSAUCES</w:t>
      </w:r>
    </w:p>
    <w:p w14:paraId="7083F7FB" w14:textId="77777777" w:rsidR="00330F17" w:rsidRPr="00330F17" w:rsidRDefault="00330F17" w:rsidP="00330F17">
      <w:pPr>
        <w:pStyle w:val="BodyText"/>
        <w:rPr>
          <w:lang w:val="en-US"/>
        </w:rPr>
      </w:pPr>
    </w:p>
    <w:p w14:paraId="11CD43A2" w14:textId="77777777" w:rsidR="00330F17" w:rsidRPr="00330F17" w:rsidRDefault="00330F17" w:rsidP="00330F17">
      <w:pPr>
        <w:pStyle w:val="BodyText"/>
        <w:rPr>
          <w:lang w:val="en-US"/>
        </w:rPr>
      </w:pPr>
      <w:r w:rsidRPr="00330F17">
        <w:rPr>
          <w:lang w:val="en-US"/>
        </w:rPr>
        <w:t xml:space="preserve">Saites uz šiem un papildu resursiem ir pieejamas </w:t>
      </w:r>
      <w:r w:rsidRPr="00330F17">
        <w:rPr>
          <w:i/>
          <w:iCs/>
          <w:lang w:val="en-US"/>
        </w:rPr>
        <w:t>tiešsaistē</w:t>
      </w:r>
      <w:r w:rsidRPr="00330F17">
        <w:rPr>
          <w:lang w:val="en-US"/>
        </w:rPr>
        <w:t>.</w:t>
      </w:r>
    </w:p>
    <w:p w14:paraId="0AA8639D" w14:textId="77777777" w:rsidR="00330F17" w:rsidRPr="00330F17" w:rsidRDefault="00330F17" w:rsidP="00330F17">
      <w:pPr>
        <w:jc w:val="both"/>
        <w:rPr>
          <w:rFonts w:ascii="Times New Roman" w:eastAsia="Arial" w:hAnsi="Times New Roman" w:cs="Times New Roman"/>
          <w:noProof/>
          <w:sz w:val="24"/>
          <w:szCs w:val="24"/>
          <w:lang w:val="en-US"/>
        </w:rPr>
      </w:pPr>
    </w:p>
    <w:p w14:paraId="790235A1" w14:textId="77777777" w:rsidR="00330F17" w:rsidRPr="00330F17" w:rsidRDefault="00330F17" w:rsidP="00330F17">
      <w:pPr>
        <w:pStyle w:val="BodyText"/>
        <w:numPr>
          <w:ilvl w:val="3"/>
          <w:numId w:val="13"/>
        </w:numPr>
        <w:tabs>
          <w:tab w:val="left" w:pos="567"/>
        </w:tabs>
        <w:ind w:left="0" w:firstLine="0"/>
        <w:rPr>
          <w:lang w:val="en-US"/>
        </w:rPr>
      </w:pPr>
      <w:r w:rsidRPr="00330F17">
        <w:rPr>
          <w:i/>
          <w:lang w:val="en-US"/>
        </w:rPr>
        <w:t>Field Handbook on Child Recruitment, Release and Reintegration</w:t>
      </w:r>
      <w:r w:rsidRPr="00330F17">
        <w:rPr>
          <w:lang w:val="en-US"/>
        </w:rPr>
        <w:t>, Paris Principles Steering Group, 2019.</w:t>
      </w:r>
    </w:p>
    <w:p w14:paraId="64D05926" w14:textId="77777777" w:rsidR="00330F17" w:rsidRPr="00330F17" w:rsidRDefault="00330F17" w:rsidP="00330F17">
      <w:pPr>
        <w:pStyle w:val="BodyText"/>
        <w:numPr>
          <w:ilvl w:val="3"/>
          <w:numId w:val="13"/>
        </w:numPr>
        <w:tabs>
          <w:tab w:val="left" w:pos="567"/>
        </w:tabs>
        <w:ind w:left="0" w:firstLine="0"/>
        <w:rPr>
          <w:lang w:val="en-US"/>
        </w:rPr>
      </w:pPr>
      <w:r w:rsidRPr="00330F17">
        <w:rPr>
          <w:i/>
          <w:lang w:val="en-US"/>
        </w:rPr>
        <w:t>Integrated Disarmament, Demobilization, and Reintegration Standards</w:t>
      </w:r>
      <w:r w:rsidRPr="00330F17">
        <w:rPr>
          <w:lang w:val="en-US"/>
        </w:rPr>
        <w:t>, Inter-Agency Working Group on DDR, New York, 2007.</w:t>
      </w:r>
    </w:p>
    <w:p w14:paraId="27F8E3CB" w14:textId="77777777" w:rsidR="00330F17" w:rsidRPr="00330F17" w:rsidRDefault="00330F17" w:rsidP="00330F17">
      <w:pPr>
        <w:pStyle w:val="BodyText"/>
        <w:numPr>
          <w:ilvl w:val="3"/>
          <w:numId w:val="13"/>
        </w:numPr>
        <w:tabs>
          <w:tab w:val="left" w:pos="567"/>
        </w:tabs>
        <w:ind w:left="0" w:firstLine="0"/>
        <w:rPr>
          <w:lang w:val="en-US"/>
        </w:rPr>
      </w:pPr>
      <w:r w:rsidRPr="00330F17">
        <w:rPr>
          <w:i/>
          <w:lang w:val="en-US"/>
        </w:rPr>
        <w:t>Operational Guide to the Integrated Disarmament, Demobilization and Reintegration Standards</w:t>
      </w:r>
      <w:r w:rsidRPr="00330F17">
        <w:rPr>
          <w:lang w:val="en-US"/>
        </w:rPr>
        <w:t>, Inter-Agency Working Group on DDR, New York, 2014. [Paredzams atjauninājums]</w:t>
      </w:r>
    </w:p>
    <w:p w14:paraId="1247A62F" w14:textId="77777777" w:rsidR="00330F17" w:rsidRPr="00330F17" w:rsidRDefault="00330F17" w:rsidP="00330F17">
      <w:pPr>
        <w:rPr>
          <w:lang w:val="en-US"/>
        </w:rPr>
      </w:pPr>
      <w:r w:rsidRPr="00330F17">
        <w:rPr>
          <w:lang w:val="en-US"/>
        </w:rPr>
        <w:br w:type="page"/>
      </w:r>
    </w:p>
    <w:p w14:paraId="61BF1ED5" w14:textId="77777777" w:rsidR="00330F17" w:rsidRPr="00330F17" w:rsidRDefault="00330F17" w:rsidP="00330F17">
      <w:pPr>
        <w:jc w:val="both"/>
        <w:rPr>
          <w:lang w:val="en-US"/>
        </w:rPr>
      </w:pPr>
    </w:p>
    <w:p w14:paraId="7C0EAF56" w14:textId="77777777" w:rsidR="00330F17" w:rsidRPr="00330F17" w:rsidRDefault="00330F17" w:rsidP="00330F17">
      <w:pPr>
        <w:pStyle w:val="BodyText"/>
        <w:rPr>
          <w:b/>
          <w:bCs/>
          <w:color w:val="008AC1"/>
          <w:sz w:val="28"/>
          <w:szCs w:val="28"/>
          <w:lang w:val="en-US"/>
        </w:rPr>
      </w:pPr>
      <w:bookmarkStart w:id="259" w:name="Standard_12:Child_labour"/>
      <w:bookmarkStart w:id="260" w:name="_bookmark181"/>
      <w:bookmarkStart w:id="261" w:name="_bookmark183"/>
      <w:bookmarkEnd w:id="259"/>
      <w:bookmarkEnd w:id="260"/>
      <w:bookmarkEnd w:id="261"/>
      <w:r w:rsidRPr="00330F17">
        <w:rPr>
          <w:b/>
          <w:bCs/>
          <w:color w:val="008AC1"/>
          <w:sz w:val="28"/>
          <w:szCs w:val="28"/>
          <w:lang w:val="en-US"/>
        </w:rPr>
        <w:t xml:space="preserve">12. STANDARTS. </w:t>
      </w:r>
      <w:bookmarkStart w:id="262" w:name="_bookmark182"/>
      <w:bookmarkEnd w:id="262"/>
      <w:r w:rsidRPr="00330F17">
        <w:rPr>
          <w:b/>
          <w:bCs/>
          <w:color w:val="008AC1"/>
          <w:sz w:val="28"/>
          <w:szCs w:val="28"/>
          <w:lang w:val="en-US"/>
        </w:rPr>
        <w:t>BĒRNU DARBS</w:t>
      </w:r>
    </w:p>
    <w:p w14:paraId="5A696DE7" w14:textId="77777777" w:rsidR="00330F17" w:rsidRPr="00330F17" w:rsidRDefault="00330F17" w:rsidP="00330F17">
      <w:pPr>
        <w:jc w:val="both"/>
        <w:rPr>
          <w:rFonts w:ascii="Times New Roman" w:hAnsi="Times New Roman" w:cs="Times New Roman"/>
          <w:i/>
          <w:noProof/>
          <w:sz w:val="24"/>
          <w:szCs w:val="24"/>
          <w:lang w:val="en-US"/>
        </w:rPr>
      </w:pPr>
    </w:p>
    <w:p w14:paraId="19AA13E8" w14:textId="77777777" w:rsidR="00330F17" w:rsidRPr="00330F17" w:rsidRDefault="00330F17" w:rsidP="00330F17">
      <w:pPr>
        <w:jc w:val="both"/>
        <w:rPr>
          <w:rFonts w:ascii="Times New Roman" w:eastAsia="Century Gothic" w:hAnsi="Times New Roman" w:cs="Times New Roman"/>
          <w:noProof/>
          <w:sz w:val="24"/>
          <w:szCs w:val="24"/>
          <w:lang w:val="en-US"/>
        </w:rPr>
      </w:pPr>
      <w:r w:rsidRPr="00330F17">
        <w:rPr>
          <w:rFonts w:ascii="Times New Roman" w:hAnsi="Times New Roman" w:cs="Times New Roman"/>
          <w:i/>
          <w:noProof/>
          <w:sz w:val="24"/>
          <w:lang w:val="en-US"/>
        </w:rPr>
        <w:t xml:space="preserve">Kopā ar šo standartu jālasa: </w:t>
      </w:r>
      <w:r w:rsidRPr="00330F17">
        <w:rPr>
          <w:rFonts w:ascii="Times New Roman" w:hAnsi="Times New Roman" w:cs="Times New Roman"/>
          <w:i/>
          <w:noProof/>
          <w:color w:val="008AC1"/>
          <w:sz w:val="24"/>
          <w:lang w:val="en-US"/>
        </w:rPr>
        <w:t>Principi</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008AC1"/>
          <w:sz w:val="24"/>
          <w:lang w:val="en-US"/>
        </w:rPr>
        <w:t>2. pīlārs “Bērnu aizsardzības riska standarti”</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008AC1"/>
          <w:sz w:val="24"/>
          <w:lang w:val="en-US"/>
        </w:rPr>
        <w:t>16. standarts “Ģimenes un aprūpes vides stiprināšana”</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008AC1"/>
          <w:sz w:val="24"/>
          <w:lang w:val="en-US"/>
        </w:rPr>
        <w:t>18. standarts “Lietu pārvaldība”</w:t>
      </w:r>
      <w:r w:rsidRPr="00330F17">
        <w:rPr>
          <w:rFonts w:ascii="Times New Roman" w:hAnsi="Times New Roman" w:cs="Times New Roman"/>
          <w:i/>
          <w:noProof/>
          <w:sz w:val="24"/>
          <w:lang w:val="en-US"/>
        </w:rPr>
        <w:t>;</w:t>
      </w:r>
      <w:r w:rsidRPr="00330F17">
        <w:rPr>
          <w:rFonts w:ascii="Times New Roman" w:hAnsi="Times New Roman" w:cs="Times New Roman"/>
          <w:i/>
          <w:noProof/>
          <w:color w:val="008AC1"/>
          <w:sz w:val="24"/>
          <w:lang w:val="en-US"/>
        </w:rPr>
        <w:t xml:space="preserve"> 21. standarts “Nodrošinātība ar pārtiku un bērnu aizsardzība”</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008AC1"/>
          <w:sz w:val="24"/>
          <w:lang w:val="en-US"/>
        </w:rPr>
        <w:t xml:space="preserve">22. standarts “Iztikas līdzekļi un bērnu aizsardzība” </w:t>
      </w:r>
      <w:r w:rsidRPr="00330F17">
        <w:rPr>
          <w:rFonts w:ascii="Times New Roman" w:hAnsi="Times New Roman" w:cs="Times New Roman"/>
          <w:i/>
          <w:noProof/>
          <w:sz w:val="24"/>
          <w:lang w:val="en-US"/>
        </w:rPr>
        <w:t xml:space="preserve">un </w:t>
      </w:r>
      <w:r w:rsidRPr="00330F17">
        <w:rPr>
          <w:rFonts w:ascii="Times New Roman" w:hAnsi="Times New Roman" w:cs="Times New Roman"/>
          <w:i/>
          <w:noProof/>
          <w:color w:val="008AC1"/>
          <w:sz w:val="24"/>
          <w:lang w:val="en-US"/>
        </w:rPr>
        <w:t>23. standarts “Izglītība un bērnu aizsardzība”</w:t>
      </w:r>
      <w:r w:rsidRPr="00330F17">
        <w:rPr>
          <w:rFonts w:ascii="Times New Roman" w:hAnsi="Times New Roman" w:cs="Times New Roman"/>
          <w:i/>
          <w:noProof/>
          <w:sz w:val="24"/>
          <w:lang w:val="en-US"/>
        </w:rPr>
        <w:t>.</w:t>
      </w:r>
    </w:p>
    <w:p w14:paraId="2CCA6EB8" w14:textId="77777777" w:rsidR="00330F17" w:rsidRPr="00330F17" w:rsidRDefault="00330F17" w:rsidP="00330F17">
      <w:pPr>
        <w:jc w:val="both"/>
        <w:rPr>
          <w:rFonts w:ascii="Times New Roman" w:eastAsia="Century Gothic" w:hAnsi="Times New Roman" w:cs="Times New Roman"/>
          <w:i/>
          <w:noProof/>
          <w:sz w:val="24"/>
          <w:szCs w:val="24"/>
          <w:lang w:val="en-US"/>
        </w:rPr>
      </w:pPr>
    </w:p>
    <w:p w14:paraId="6D064E99" w14:textId="77777777" w:rsidR="00330F17" w:rsidRPr="00330F17" w:rsidRDefault="00330F17" w:rsidP="00330F17">
      <w:pPr>
        <w:pStyle w:val="BodyText"/>
        <w:rPr>
          <w:lang w:val="en-US"/>
        </w:rPr>
      </w:pPr>
      <w:r w:rsidRPr="00330F17">
        <w:rPr>
          <w:lang w:val="en-US"/>
        </w:rPr>
        <w:t>Bērnu darbs ir jebkurš darbs, kas atņem bērniem bērnību, potenciālu un cieņu. Bērnu darbs ir darbs, kas traucē bērnu izglītībai un negatīvi ietekmē viņu emocionālo stāvokli, attīstību un fizisko labklājību. Daudzi strādājošie bērni ir iesaistīti bērnu darba ļaunākajās formās, tostarp piespiedu darbā, rekrutēšanā bruņotās grupās, cilvēktirdzniecībā izmantošanai, seksuālā izmantošanā, nelikumīgā darbā vai bīstamā darbā. Humānās krīzes var pastiprināt esošo bērna darbu formu izplatību vai smaguma pakāpi vai radīt jaunas formas. (Skat. </w:t>
      </w:r>
      <w:r w:rsidRPr="00330F17">
        <w:rPr>
          <w:color w:val="008AC1"/>
          <w:lang w:val="en-US"/>
        </w:rPr>
        <w:t>9</w:t>
      </w:r>
      <w:r w:rsidRPr="00330F17">
        <w:rPr>
          <w:lang w:val="en-US"/>
        </w:rPr>
        <w:t xml:space="preserve">. un </w:t>
      </w:r>
      <w:r w:rsidRPr="00330F17">
        <w:rPr>
          <w:color w:val="008AC1"/>
          <w:lang w:val="en-US"/>
        </w:rPr>
        <w:t>11</w:t>
      </w:r>
      <w:r w:rsidRPr="00330F17">
        <w:rPr>
          <w:lang w:val="en-US"/>
        </w:rPr>
        <w:t>. standartu.)</w:t>
      </w:r>
    </w:p>
    <w:p w14:paraId="260247E8" w14:textId="77777777" w:rsidR="00330F17" w:rsidRPr="00330F17" w:rsidRDefault="00330F17" w:rsidP="00330F17">
      <w:pPr>
        <w:jc w:val="both"/>
        <w:rPr>
          <w:lang w:val="en-US"/>
        </w:rPr>
      </w:pPr>
    </w:p>
    <w:p w14:paraId="408D60BB" w14:textId="77777777" w:rsidR="00330F17" w:rsidRPr="00330F17" w:rsidRDefault="00330F17" w:rsidP="00330F17">
      <w:pPr>
        <w:jc w:val="center"/>
        <w:rPr>
          <w:rFonts w:ascii="Times New Roman" w:hAnsi="Times New Roman" w:cs="Times New Roman"/>
          <w:i/>
          <w:noProof/>
          <w:sz w:val="24"/>
          <w:lang w:val="en-US"/>
        </w:rPr>
      </w:pPr>
      <w:r w:rsidRPr="00330F17">
        <w:rPr>
          <w:rFonts w:ascii="Times New Roman" w:hAnsi="Times New Roman" w:cs="Times New Roman"/>
          <w:i/>
          <w:noProof/>
          <w:sz w:val="24"/>
          <w:lang w:val="en-US"/>
        </w:rPr>
        <w:t>Bērnu darba formas</w:t>
      </w:r>
    </w:p>
    <w:p w14:paraId="0AC4AA6C" w14:textId="77777777" w:rsidR="00330F17" w:rsidRPr="00330F17" w:rsidRDefault="00330F17" w:rsidP="00330F17">
      <w:pPr>
        <w:jc w:val="both"/>
        <w:rPr>
          <w:rFonts w:ascii="Times New Roman" w:eastAsia="Century Gothic" w:hAnsi="Times New Roman" w:cs="Times New Roman"/>
          <w:i/>
          <w:noProof/>
          <w:sz w:val="24"/>
          <w:szCs w:val="24"/>
          <w:lang w:val="en-US"/>
        </w:rPr>
      </w:pPr>
    </w:p>
    <w:p w14:paraId="35CAA576" w14:textId="77777777" w:rsidR="00330F17" w:rsidRPr="00330F17" w:rsidRDefault="00330F17" w:rsidP="00330F17">
      <w:pPr>
        <w:jc w:val="center"/>
        <w:rPr>
          <w:rFonts w:ascii="Times New Roman" w:eastAsia="Century Gothic" w:hAnsi="Times New Roman" w:cs="Times New Roman"/>
          <w:noProof/>
          <w:sz w:val="24"/>
          <w:szCs w:val="24"/>
          <w:lang w:val="en-US"/>
        </w:rPr>
      </w:pPr>
      <w:r w:rsidRPr="00330F17">
        <w:rPr>
          <w:rFonts w:ascii="Times New Roman" w:eastAsia="Century Gothic" w:hAnsi="Times New Roman" w:cs="Times New Roman"/>
          <w:noProof/>
          <w:sz w:val="24"/>
          <w:szCs w:val="24"/>
          <w:lang w:val="en-US"/>
        </w:rPr>
        <w:drawing>
          <wp:inline distT="0" distB="0" distL="0" distR="0" wp14:anchorId="26ABE868" wp14:editId="2BFFAF88">
            <wp:extent cx="4663844" cy="3033023"/>
            <wp:effectExtent l="0" t="0" r="0" b="0"/>
            <wp:docPr id="46" name="Picture 4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Diagram&#10;&#10;Description automatically generated"/>
                    <pic:cNvPicPr/>
                  </pic:nvPicPr>
                  <pic:blipFill>
                    <a:blip r:embed="rId53">
                      <a:extLst>
                        <a:ext uri="{28A0092B-C50C-407E-A947-70E740481C1C}">
                          <a14:useLocalDpi xmlns:a14="http://schemas.microsoft.com/office/drawing/2010/main" val="0"/>
                        </a:ext>
                      </a:extLst>
                    </a:blip>
                    <a:stretch>
                      <a:fillRect/>
                    </a:stretch>
                  </pic:blipFill>
                  <pic:spPr>
                    <a:xfrm>
                      <a:off x="0" y="0"/>
                      <a:ext cx="4663844" cy="3033023"/>
                    </a:xfrm>
                    <a:prstGeom prst="rect">
                      <a:avLst/>
                    </a:prstGeom>
                  </pic:spPr>
                </pic:pic>
              </a:graphicData>
            </a:graphic>
          </wp:inline>
        </w:drawing>
      </w:r>
    </w:p>
    <w:p w14:paraId="3A3A6A7F" w14:textId="77777777" w:rsidR="00330F17" w:rsidRPr="00330F17" w:rsidRDefault="00330F17" w:rsidP="00330F17">
      <w:pPr>
        <w:jc w:val="both"/>
        <w:rPr>
          <w:rFonts w:ascii="Times New Roman" w:eastAsia="Century Gothic" w:hAnsi="Times New Roman" w:cs="Times New Roman"/>
          <w:iCs/>
          <w:noProof/>
          <w:sz w:val="24"/>
          <w:szCs w:val="24"/>
          <w:lang w:val="en-US"/>
        </w:rPr>
      </w:pPr>
    </w:p>
    <w:p w14:paraId="6E1460AD" w14:textId="77777777" w:rsidR="00330F17" w:rsidRPr="00330F17" w:rsidRDefault="00330F17" w:rsidP="00330F17">
      <w:pPr>
        <w:pStyle w:val="BodyText"/>
        <w:rPr>
          <w:lang w:val="en-US"/>
        </w:rPr>
      </w:pPr>
      <w:r w:rsidRPr="00330F17">
        <w:rPr>
          <w:lang w:val="en-US"/>
        </w:rPr>
        <w:t xml:space="preserve">Valsts tiesību akti palīdz noteikt minimālo atļauto darbspējas vecumu, bērniem pieņemamu darbu un izskaužamo darbu. </w:t>
      </w:r>
      <w:r w:rsidRPr="00330F17">
        <w:rPr>
          <w:i/>
          <w:lang w:val="en-US"/>
        </w:rPr>
        <w:t xml:space="preserve">Starptautiskās Darba organizācijas Konvencijā Nr. 182 </w:t>
      </w:r>
      <w:r w:rsidRPr="00330F17">
        <w:rPr>
          <w:lang w:val="en-US"/>
        </w:rPr>
        <w:t>ieteikts: a) aizliegt personai līdz 18 gadu vecumam iesaistīties bērnu darba ļaunākajās formās un b) izskaust bērnu darba ļaunākās formas steidzamā kārtā.</w:t>
      </w:r>
    </w:p>
    <w:p w14:paraId="1ECDC52F" w14:textId="77777777" w:rsidR="00330F17" w:rsidRPr="00330F17" w:rsidRDefault="00330F17" w:rsidP="00330F17">
      <w:pPr>
        <w:jc w:val="both"/>
        <w:rPr>
          <w:rFonts w:ascii="Times New Roman" w:eastAsia="Arial"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330F17" w:rsidRPr="00330F17" w14:paraId="42993C0C" w14:textId="77777777" w:rsidTr="002352FF">
        <w:tc>
          <w:tcPr>
            <w:tcW w:w="5000" w:type="pct"/>
          </w:tcPr>
          <w:p w14:paraId="57126B1F"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STANDARTS</w:t>
            </w:r>
          </w:p>
          <w:p w14:paraId="78A4764D" w14:textId="77777777" w:rsidR="00330F17" w:rsidRPr="00330F17" w:rsidRDefault="00330F17" w:rsidP="002352FF">
            <w:pPr>
              <w:jc w:val="both"/>
              <w:rPr>
                <w:rFonts w:ascii="Times New Roman" w:eastAsia="Arial" w:hAnsi="Times New Roman" w:cs="Times New Roman"/>
                <w:noProof/>
                <w:sz w:val="24"/>
                <w:szCs w:val="24"/>
                <w:lang w:val="en-US"/>
              </w:rPr>
            </w:pPr>
          </w:p>
          <w:p w14:paraId="585B5358"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Visi bērni tiek aizsargāti no bērnu darba, jo īpaši bērnu darba ļaunākajām formām, kas var būt saistītas ar humāno krīzi vai pastiprināties tās ietekmē.</w:t>
            </w:r>
          </w:p>
        </w:tc>
      </w:tr>
    </w:tbl>
    <w:p w14:paraId="0BA1737A" w14:textId="77777777" w:rsidR="00330F17" w:rsidRPr="00330F17" w:rsidRDefault="00330F17" w:rsidP="00330F17">
      <w:pPr>
        <w:jc w:val="both"/>
        <w:rPr>
          <w:rFonts w:ascii="Times New Roman" w:eastAsia="Arial" w:hAnsi="Times New Roman" w:cs="Times New Roman"/>
          <w:noProof/>
          <w:sz w:val="24"/>
          <w:szCs w:val="24"/>
          <w:lang w:val="en-US"/>
        </w:rPr>
      </w:pPr>
    </w:p>
    <w:p w14:paraId="4BD7BE00" w14:textId="77777777" w:rsidR="00330F17" w:rsidRPr="00330F17" w:rsidRDefault="00330F17" w:rsidP="00330F17">
      <w:pPr>
        <w:pStyle w:val="BodyText"/>
        <w:keepNext/>
        <w:keepLines/>
        <w:rPr>
          <w:b/>
          <w:bCs/>
          <w:color w:val="008AC1"/>
          <w:lang w:val="en-US"/>
        </w:rPr>
      </w:pPr>
      <w:r w:rsidRPr="00330F17">
        <w:rPr>
          <w:b/>
          <w:bCs/>
          <w:color w:val="008AC1"/>
          <w:lang w:val="en-US"/>
        </w:rPr>
        <w:t>12.1. BŪTISKĀKIE PASĀKUMI</w:t>
      </w:r>
    </w:p>
    <w:p w14:paraId="2EA0E60F" w14:textId="77777777" w:rsidR="00330F17" w:rsidRPr="00330F17" w:rsidRDefault="00330F17" w:rsidP="00330F17">
      <w:pPr>
        <w:keepNext/>
        <w:keepLines/>
        <w:jc w:val="both"/>
        <w:rPr>
          <w:rFonts w:ascii="Times New Roman" w:eastAsia="Arial" w:hAnsi="Times New Roman" w:cs="Times New Roman"/>
          <w:noProof/>
          <w:sz w:val="24"/>
          <w:szCs w:val="24"/>
          <w:lang w:val="en-US"/>
        </w:rPr>
      </w:pPr>
    </w:p>
    <w:p w14:paraId="6DA6A20A" w14:textId="77777777" w:rsidR="00330F17" w:rsidRPr="00330F17" w:rsidRDefault="00330F17" w:rsidP="00330F17">
      <w:pPr>
        <w:pStyle w:val="BodyText"/>
        <w:keepNext/>
        <w:keepLines/>
        <w:rPr>
          <w:b/>
          <w:bCs/>
          <w:color w:val="008AC1"/>
          <w:lang w:val="en-US"/>
        </w:rPr>
      </w:pPr>
      <w:r w:rsidRPr="00330F17">
        <w:rPr>
          <w:b/>
          <w:bCs/>
          <w:color w:val="008AC1"/>
          <w:lang w:val="en-US"/>
        </w:rPr>
        <w:t>Sagatavotība</w:t>
      </w:r>
    </w:p>
    <w:p w14:paraId="2CA35C9C" w14:textId="77777777" w:rsidR="00330F17" w:rsidRPr="00330F17" w:rsidRDefault="00330F17" w:rsidP="00330F17">
      <w:pPr>
        <w:keepNext/>
        <w:keepLines/>
        <w:jc w:val="both"/>
        <w:rPr>
          <w:rFonts w:ascii="Times New Roman" w:eastAsia="Arial" w:hAnsi="Times New Roman" w:cs="Times New Roman"/>
          <w:noProof/>
          <w:sz w:val="24"/>
          <w:szCs w:val="24"/>
          <w:lang w:val="en-US"/>
        </w:rPr>
      </w:pPr>
    </w:p>
    <w:p w14:paraId="122493A2" w14:textId="77777777" w:rsidR="00330F17" w:rsidRPr="00330F17" w:rsidRDefault="00330F17" w:rsidP="00330F17">
      <w:pPr>
        <w:pStyle w:val="BodyText"/>
        <w:keepNext/>
        <w:keepLines/>
        <w:rPr>
          <w:lang w:val="en-US"/>
        </w:rPr>
      </w:pPr>
      <w:r w:rsidRPr="00330F17">
        <w:rPr>
          <w:lang w:val="en-US"/>
        </w:rPr>
        <w:t>12.1.1. Apkopot un analizēt ar kontekstu saistīto informāciju par formāliem un neformāliem vietējiem un valsts dalībniekiem, tiesību aktiem, politiku, rīcības plāniem un sociālajām normām, lai saprastu, kā humānās krīzes varētu ietekmēt bērnu darbu.</w:t>
      </w:r>
    </w:p>
    <w:p w14:paraId="204061DB" w14:textId="77777777" w:rsidR="00330F17" w:rsidRPr="00330F17" w:rsidRDefault="00330F17" w:rsidP="00330F17">
      <w:pPr>
        <w:pStyle w:val="BodyText"/>
        <w:rPr>
          <w:lang w:val="en-US"/>
        </w:rPr>
      </w:pPr>
    </w:p>
    <w:p w14:paraId="60F6C448" w14:textId="77777777" w:rsidR="00330F17" w:rsidRPr="00330F17" w:rsidRDefault="00330F17" w:rsidP="00330F17">
      <w:pPr>
        <w:pStyle w:val="BodyText"/>
        <w:rPr>
          <w:lang w:val="en-US"/>
        </w:rPr>
      </w:pPr>
      <w:r w:rsidRPr="00330F17">
        <w:rPr>
          <w:lang w:val="en-US"/>
        </w:rPr>
        <w:t>12.1.2. Iekļaut preventīvos un atbildes pasākumus vietējos un valsts humānās sagatavotības plānos, ja bērnu darbs ir jau iepriekšēja problēma.</w:t>
      </w:r>
    </w:p>
    <w:p w14:paraId="75D4E10F" w14:textId="77777777" w:rsidR="00330F17" w:rsidRPr="00330F17" w:rsidRDefault="00330F17" w:rsidP="00330F17">
      <w:pPr>
        <w:pStyle w:val="BodyText"/>
        <w:rPr>
          <w:lang w:val="en-US"/>
        </w:rPr>
      </w:pPr>
    </w:p>
    <w:p w14:paraId="02CAF3AA" w14:textId="77777777" w:rsidR="00330F17" w:rsidRPr="00330F17" w:rsidRDefault="00330F17" w:rsidP="00330F17">
      <w:pPr>
        <w:pStyle w:val="BodyText"/>
        <w:rPr>
          <w:lang w:val="en-US"/>
        </w:rPr>
      </w:pPr>
      <w:r w:rsidRPr="00330F17">
        <w:rPr>
          <w:lang w:val="en-US"/>
        </w:rPr>
        <w:t>12.1.3. Palielināt spējas, kas nepieciešamas humānā un attīstības procesa dalībniekiem, kuri darbojas daudzās nozarēs, jo īpaši sociālā dienesta darbiniekiem un dalībniekiem, kas iesaistīti bērnu aizsardzībā, izglītībā, sociālajā aizsardzībā un iztikas līdzekļu nodrošināšanā, lai tie varētu atbilstoši reaģēt uz bērnu darbu ārkārtas situācijās.</w:t>
      </w:r>
    </w:p>
    <w:p w14:paraId="3EF273EF" w14:textId="77777777" w:rsidR="00330F17" w:rsidRPr="00330F17" w:rsidRDefault="00330F17" w:rsidP="00330F17">
      <w:pPr>
        <w:pStyle w:val="BodyText"/>
        <w:rPr>
          <w:lang w:val="en-US"/>
        </w:rPr>
      </w:pPr>
    </w:p>
    <w:p w14:paraId="765673FC" w14:textId="77777777" w:rsidR="00330F17" w:rsidRPr="00330F17" w:rsidRDefault="00330F17" w:rsidP="00330F17">
      <w:pPr>
        <w:pStyle w:val="BodyText"/>
        <w:rPr>
          <w:lang w:val="en-US"/>
        </w:rPr>
      </w:pPr>
      <w:r w:rsidRPr="00330F17">
        <w:rPr>
          <w:lang w:val="en-US"/>
        </w:rPr>
        <w:t>12.1.4. Uzraudzīt pašreizējos riska faktorus un tādus potenciālos bērnu darba izraisītājfaktorus kā, piemēram, nenodrošinātība ar pārtiku, pārvietošana, konflikts vai skolu slēgšana.</w:t>
      </w:r>
    </w:p>
    <w:p w14:paraId="6DAC8B6C" w14:textId="77777777" w:rsidR="00330F17" w:rsidRPr="00330F17" w:rsidRDefault="00330F17" w:rsidP="00330F17">
      <w:pPr>
        <w:pStyle w:val="BodyText"/>
        <w:rPr>
          <w:lang w:val="en-US"/>
        </w:rPr>
      </w:pPr>
    </w:p>
    <w:p w14:paraId="0F6D9843" w14:textId="77777777" w:rsidR="00330F17" w:rsidRPr="00330F17" w:rsidRDefault="00330F17" w:rsidP="00330F17">
      <w:pPr>
        <w:pStyle w:val="BodyText"/>
        <w:rPr>
          <w:lang w:val="en-US"/>
        </w:rPr>
      </w:pPr>
      <w:r w:rsidRPr="00330F17">
        <w:rPr>
          <w:lang w:val="en-US"/>
        </w:rPr>
        <w:t>12.1.5. Nodrošināt bērniem, ģimenēm un kopienām vecumam atbilstošu un pieejamu informāciju par: a) pieņemamām (vieglu) darba uzdevumu formām bērniem, kas ir jaunāki vai vecāki par minimālo darbspējas vecumu, un b) pakalpojumu pieejamības veidiem, kas palīdz novērst bērnu darbu un bērnu darba ļaunākās formas.</w:t>
      </w:r>
    </w:p>
    <w:p w14:paraId="7A76F6B6" w14:textId="77777777" w:rsidR="00330F17" w:rsidRPr="00330F17" w:rsidRDefault="00330F17" w:rsidP="00330F17">
      <w:pPr>
        <w:jc w:val="both"/>
        <w:rPr>
          <w:rFonts w:ascii="Times New Roman" w:eastAsia="Arial" w:hAnsi="Times New Roman" w:cs="Times New Roman"/>
          <w:noProof/>
          <w:sz w:val="24"/>
          <w:szCs w:val="24"/>
          <w:lang w:val="en-US"/>
        </w:rPr>
      </w:pPr>
    </w:p>
    <w:p w14:paraId="40E3A30C" w14:textId="77777777" w:rsidR="00330F17" w:rsidRPr="00330F17" w:rsidRDefault="00330F17" w:rsidP="00330F17">
      <w:pPr>
        <w:pStyle w:val="BodyText"/>
        <w:rPr>
          <w:b/>
          <w:bCs/>
          <w:color w:val="008AC1"/>
          <w:lang w:val="en-US"/>
        </w:rPr>
      </w:pPr>
      <w:r w:rsidRPr="00330F17">
        <w:rPr>
          <w:b/>
          <w:bCs/>
          <w:color w:val="008AC1"/>
          <w:lang w:val="en-US"/>
        </w:rPr>
        <w:t>Atbildes reakcija</w:t>
      </w:r>
    </w:p>
    <w:p w14:paraId="77F2D1CE" w14:textId="77777777" w:rsidR="00330F17" w:rsidRPr="00330F17" w:rsidRDefault="00330F17" w:rsidP="00330F17">
      <w:pPr>
        <w:jc w:val="both"/>
        <w:rPr>
          <w:rFonts w:ascii="Times New Roman" w:eastAsia="Arial" w:hAnsi="Times New Roman" w:cs="Times New Roman"/>
          <w:noProof/>
          <w:sz w:val="24"/>
          <w:szCs w:val="24"/>
          <w:lang w:val="en-US"/>
        </w:rPr>
      </w:pPr>
    </w:p>
    <w:p w14:paraId="3967D2DC" w14:textId="77777777" w:rsidR="00330F17" w:rsidRPr="00330F17" w:rsidRDefault="00330F17" w:rsidP="00330F17">
      <w:pPr>
        <w:pStyle w:val="BodyText"/>
        <w:rPr>
          <w:lang w:val="en-US"/>
        </w:rPr>
      </w:pPr>
      <w:r w:rsidRPr="00330F17">
        <w:rPr>
          <w:lang w:val="en-US"/>
        </w:rPr>
        <w:t>12.1.6. Sadarboties ar galvenajiem dalībniekiem, tostarp bērniem un kopienām, lai noteiktu par prioritāti atbildes reakciju uz bērnu darba izplatītākajām un ļaunākajām formām, izmantojot atjauninātus situācijas datus un valsts bīstamo darbu sarakstu (ja tāds ir).</w:t>
      </w:r>
    </w:p>
    <w:p w14:paraId="5F1101AF" w14:textId="77777777" w:rsidR="00330F17" w:rsidRPr="00330F17" w:rsidRDefault="00330F17" w:rsidP="00330F17">
      <w:pPr>
        <w:pStyle w:val="BodyText"/>
        <w:rPr>
          <w:lang w:val="en-US"/>
        </w:rPr>
      </w:pPr>
    </w:p>
    <w:p w14:paraId="2A7A8685" w14:textId="77777777" w:rsidR="00330F17" w:rsidRPr="00330F17" w:rsidRDefault="00330F17" w:rsidP="00330F17">
      <w:pPr>
        <w:pStyle w:val="BodyText"/>
        <w:rPr>
          <w:lang w:val="en-US"/>
        </w:rPr>
      </w:pPr>
      <w:r w:rsidRPr="00330F17">
        <w:rPr>
          <w:lang w:val="en-US"/>
        </w:rPr>
        <w:t>12.1.7. Novērtēt bērnu darba un bērnu darba ļaunāko formu izplatību, apkopojot vismaz datus par turpmāko:</w:t>
      </w:r>
    </w:p>
    <w:p w14:paraId="39875E07" w14:textId="77777777" w:rsidR="00330F17" w:rsidRPr="00330F17" w:rsidRDefault="00330F17" w:rsidP="00330F17">
      <w:pPr>
        <w:pStyle w:val="BodyText"/>
        <w:rPr>
          <w:lang w:val="en-US"/>
        </w:rPr>
      </w:pPr>
    </w:p>
    <w:p w14:paraId="192F17D9"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strādājošo bērnu skaitu neatkarīgi no minimāla darbspējas vecuma;</w:t>
      </w:r>
    </w:p>
    <w:p w14:paraId="3EB2A97D"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darba stundu skaitu un</w:t>
      </w:r>
    </w:p>
    <w:p w14:paraId="671CE917"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veiktā darba veidiem (nozare, uzdevums un nosacījums).</w:t>
      </w:r>
    </w:p>
    <w:p w14:paraId="5B26F889" w14:textId="77777777" w:rsidR="00330F17" w:rsidRPr="00330F17" w:rsidRDefault="00330F17" w:rsidP="00330F17">
      <w:pPr>
        <w:pStyle w:val="BodyText"/>
        <w:rPr>
          <w:lang w:val="en-US"/>
        </w:rPr>
      </w:pPr>
    </w:p>
    <w:p w14:paraId="0119902B" w14:textId="77777777" w:rsidR="00330F17" w:rsidRPr="00330F17" w:rsidRDefault="00330F17" w:rsidP="00330F17">
      <w:pPr>
        <w:pStyle w:val="BodyText"/>
        <w:rPr>
          <w:lang w:val="en-US"/>
        </w:rPr>
      </w:pPr>
      <w:r w:rsidRPr="00330F17">
        <w:rPr>
          <w:lang w:val="en-US"/>
        </w:rPr>
        <w:t>12.1.8. Veikt drošu, līdzdalību veicinošu pētījumu ar bērniem, lai saprastu:</w:t>
      </w:r>
    </w:p>
    <w:p w14:paraId="4CBC606B" w14:textId="77777777" w:rsidR="00330F17" w:rsidRPr="00330F17" w:rsidRDefault="00330F17" w:rsidP="00330F17">
      <w:pPr>
        <w:pStyle w:val="BodyText"/>
        <w:rPr>
          <w:lang w:val="en-US"/>
        </w:rPr>
      </w:pPr>
    </w:p>
    <w:p w14:paraId="71CBB572"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viņu uzskatus par faktoriem, kas veicina bērnu darbu un piesaista tam;</w:t>
      </w:r>
    </w:p>
    <w:p w14:paraId="2EFCD425"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slēptākās darba formas un</w:t>
      </w:r>
    </w:p>
    <w:p w14:paraId="3463617D"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šim riskam visvairāk pakļautos bērnus.</w:t>
      </w:r>
    </w:p>
    <w:p w14:paraId="639FCE47" w14:textId="77777777" w:rsidR="00330F17" w:rsidRPr="00330F17" w:rsidRDefault="00330F17" w:rsidP="00330F17">
      <w:pPr>
        <w:pStyle w:val="BodyText"/>
        <w:rPr>
          <w:lang w:val="en-US"/>
        </w:rPr>
      </w:pPr>
    </w:p>
    <w:p w14:paraId="04B959C8" w14:textId="77777777" w:rsidR="00330F17" w:rsidRPr="00330F17" w:rsidRDefault="00330F17" w:rsidP="00330F17">
      <w:pPr>
        <w:pStyle w:val="BodyText"/>
        <w:rPr>
          <w:lang w:val="en-US"/>
        </w:rPr>
      </w:pPr>
      <w:r w:rsidRPr="00330F17">
        <w:rPr>
          <w:lang w:val="en-US"/>
        </w:rPr>
        <w:t>12.1.9. Izstrādāt stratēģijas, kas vērstas uz bērnu darbu, saskaņojot tās ar dalībniekiem daudzās nozarēs un valsts komitejām bērnu darba un/vai tirdzniecības izskaušanai (ja nepieciešams un atbilstīgi).</w:t>
      </w:r>
    </w:p>
    <w:p w14:paraId="55B5F4EB" w14:textId="77777777" w:rsidR="00330F17" w:rsidRPr="00330F17" w:rsidRDefault="00330F17" w:rsidP="00330F17">
      <w:pPr>
        <w:pStyle w:val="BodyText"/>
        <w:rPr>
          <w:lang w:val="en-US"/>
        </w:rPr>
      </w:pPr>
    </w:p>
    <w:p w14:paraId="4081BC1B" w14:textId="77777777" w:rsidR="00330F17" w:rsidRPr="00330F17" w:rsidRDefault="00330F17" w:rsidP="00330F17">
      <w:pPr>
        <w:pStyle w:val="BodyText"/>
        <w:rPr>
          <w:lang w:val="en-US"/>
        </w:rPr>
      </w:pPr>
      <w:r w:rsidRPr="00330F17">
        <w:rPr>
          <w:lang w:val="en-US"/>
        </w:rPr>
        <w:t>12.1.10. Izplatīt svarīgākās ziņas par bērnu darba riskiem un sekām, jo īpaši bērnu darba ļaunākajām formām un formām, kas ir saistītas ar humānajām krīzēm vai pastiprinās to ietekmē.</w:t>
      </w:r>
    </w:p>
    <w:p w14:paraId="4C1A1E64" w14:textId="77777777" w:rsidR="00330F17" w:rsidRPr="00330F17" w:rsidRDefault="00330F17" w:rsidP="00330F17">
      <w:pPr>
        <w:pStyle w:val="BodyText"/>
        <w:rPr>
          <w:lang w:val="en-US"/>
        </w:rPr>
      </w:pPr>
    </w:p>
    <w:p w14:paraId="210CC037" w14:textId="77777777" w:rsidR="00330F17" w:rsidRPr="00330F17" w:rsidRDefault="00330F17" w:rsidP="00330F17">
      <w:pPr>
        <w:pStyle w:val="BodyText"/>
        <w:rPr>
          <w:lang w:val="en-US"/>
        </w:rPr>
      </w:pPr>
      <w:r w:rsidRPr="00330F17">
        <w:rPr>
          <w:lang w:val="en-US"/>
        </w:rPr>
        <w:t>12.1.11. Atbalstīt bērnu darba ļaunāko formu novēršanu un aizsardzību pret tām.</w:t>
      </w:r>
    </w:p>
    <w:p w14:paraId="0136C850" w14:textId="77777777" w:rsidR="00330F17" w:rsidRPr="00330F17" w:rsidRDefault="00330F17" w:rsidP="00330F17">
      <w:pPr>
        <w:pStyle w:val="BodyText"/>
        <w:rPr>
          <w:lang w:val="en-US"/>
        </w:rPr>
      </w:pPr>
    </w:p>
    <w:p w14:paraId="2DAF5FBC" w14:textId="77777777" w:rsidR="00330F17" w:rsidRPr="00330F17" w:rsidRDefault="00330F17" w:rsidP="00330F17">
      <w:pPr>
        <w:pStyle w:val="BodyText"/>
        <w:rPr>
          <w:lang w:val="en-US"/>
        </w:rPr>
      </w:pPr>
      <w:r w:rsidRPr="00330F17">
        <w:rPr>
          <w:lang w:val="en-US"/>
        </w:rPr>
        <w:t>12.1.12. Veikt mērķtiecīgus pasākumus lai aizsargātu bērnus no tūlītējiem nopietniem riskiem saistībā ar bērnu darba ļaunākajām formām.</w:t>
      </w:r>
    </w:p>
    <w:p w14:paraId="3BF86B64" w14:textId="77777777" w:rsidR="00330F17" w:rsidRPr="00330F17" w:rsidRDefault="00330F17" w:rsidP="00330F17">
      <w:pPr>
        <w:pStyle w:val="BodyText"/>
        <w:rPr>
          <w:lang w:val="en-US"/>
        </w:rPr>
      </w:pPr>
    </w:p>
    <w:p w14:paraId="443CB43B" w14:textId="77777777" w:rsidR="00330F17" w:rsidRPr="00330F17" w:rsidRDefault="00330F17" w:rsidP="00330F17">
      <w:pPr>
        <w:pStyle w:val="BodyText"/>
        <w:rPr>
          <w:lang w:val="en-US"/>
        </w:rPr>
      </w:pPr>
      <w:r w:rsidRPr="00330F17">
        <w:rPr>
          <w:lang w:val="en-US"/>
        </w:rPr>
        <w:t>12.1.13. Atbalstīt bērnus, ģimenes un kopienas, izstrādājot un vadot kopienas iniciatīvas bērnu darba novēršanai un atbildes reakcijai uz bērnu darbu.</w:t>
      </w:r>
    </w:p>
    <w:p w14:paraId="67DB15F2" w14:textId="77777777" w:rsidR="00330F17" w:rsidRPr="00330F17" w:rsidRDefault="00330F17" w:rsidP="00330F17">
      <w:pPr>
        <w:pStyle w:val="BodyText"/>
        <w:rPr>
          <w:lang w:val="en-US"/>
        </w:rPr>
      </w:pPr>
    </w:p>
    <w:p w14:paraId="5AE5CEF0" w14:textId="77777777" w:rsidR="00330F17" w:rsidRPr="00330F17" w:rsidRDefault="00330F17" w:rsidP="00330F17">
      <w:pPr>
        <w:pStyle w:val="BodyText"/>
        <w:rPr>
          <w:lang w:val="en-US"/>
        </w:rPr>
      </w:pPr>
      <w:r w:rsidRPr="00330F17">
        <w:rPr>
          <w:lang w:val="en-US"/>
        </w:rPr>
        <w:t>12.1.14. Novērst tādus negatīvus pārvarēšanas mehānismus kā, piemēram, skolas pamešana, palīdzot bērniem un ģimenēm, ko apdraud bērnu darba risks, piekļūt šāda veida pakalpojumiem:</w:t>
      </w:r>
    </w:p>
    <w:p w14:paraId="3D40A7DA" w14:textId="77777777" w:rsidR="00330F17" w:rsidRPr="00330F17" w:rsidRDefault="00330F17" w:rsidP="00330F17">
      <w:pPr>
        <w:pStyle w:val="BodyText"/>
        <w:rPr>
          <w:lang w:val="en-US"/>
        </w:rPr>
      </w:pPr>
    </w:p>
    <w:p w14:paraId="747427CA"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formālajai vai neformālajai izglītībai un profesionālām mācībām;</w:t>
      </w:r>
    </w:p>
    <w:p w14:paraId="2727692B"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pamatvajadzību apmierināšanai;</w:t>
      </w:r>
    </w:p>
    <w:p w14:paraId="2DFA68F8"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ģimenes ekonomisko iespēju palielināšanai un</w:t>
      </w:r>
    </w:p>
    <w:p w14:paraId="7A99BD78"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pienācīga darba iespējām bērniem, kas sasnieguši atļauto darbspējas vecumu.</w:t>
      </w:r>
    </w:p>
    <w:p w14:paraId="77069A74" w14:textId="77777777" w:rsidR="00330F17" w:rsidRPr="00330F17" w:rsidRDefault="00330F17" w:rsidP="00330F17">
      <w:pPr>
        <w:pStyle w:val="BodyText"/>
        <w:rPr>
          <w:lang w:val="en-US"/>
        </w:rPr>
      </w:pPr>
    </w:p>
    <w:p w14:paraId="536049B4" w14:textId="77777777" w:rsidR="00330F17" w:rsidRPr="00330F17" w:rsidRDefault="00330F17" w:rsidP="00330F17">
      <w:pPr>
        <w:pStyle w:val="BodyText"/>
        <w:rPr>
          <w:lang w:val="en-US"/>
        </w:rPr>
      </w:pPr>
      <w:r w:rsidRPr="00330F17">
        <w:rPr>
          <w:lang w:val="en-US"/>
        </w:rPr>
        <w:t>12.1.15. Bērniem, kas jau ir iesaistīti bērnu darbā, nodrošināt vismaz:</w:t>
      </w:r>
    </w:p>
    <w:p w14:paraId="2FF85815" w14:textId="77777777" w:rsidR="00330F17" w:rsidRPr="00330F17" w:rsidRDefault="00330F17" w:rsidP="00330F17">
      <w:pPr>
        <w:pStyle w:val="BodyText"/>
        <w:rPr>
          <w:lang w:val="en-US"/>
        </w:rPr>
      </w:pPr>
    </w:p>
    <w:p w14:paraId="6557E15D"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pielāgotu bērnu aizsardzības lietu pārvaldību;</w:t>
      </w:r>
    </w:p>
    <w:p w14:paraId="776D8E6A"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tādus daudznozaru pakalpojumus kā psihosociālais atbalsts, izglītība un ģimenes ekonomisko iespēju palielināšana un</w:t>
      </w:r>
    </w:p>
    <w:p w14:paraId="40FD6C59"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pienācīga darba iespējas bērniem, kas sasnieguši atļauto darbspējas vecumu.</w:t>
      </w:r>
    </w:p>
    <w:p w14:paraId="55326547" w14:textId="77777777" w:rsidR="00330F17" w:rsidRPr="00330F17" w:rsidRDefault="00330F17" w:rsidP="00330F17">
      <w:pPr>
        <w:pStyle w:val="BodyText"/>
        <w:rPr>
          <w:lang w:val="en-US"/>
        </w:rPr>
      </w:pPr>
    </w:p>
    <w:p w14:paraId="0964318F" w14:textId="77777777" w:rsidR="00330F17" w:rsidRPr="00330F17" w:rsidRDefault="00330F17" w:rsidP="00330F17">
      <w:pPr>
        <w:pStyle w:val="BodyText"/>
        <w:rPr>
          <w:lang w:val="en-US"/>
        </w:rPr>
      </w:pPr>
      <w:r w:rsidRPr="00330F17">
        <w:rPr>
          <w:lang w:val="en-US"/>
        </w:rPr>
        <w:t>12.1.16. Izstrādāt nosūtīšanas sistēmas starp aģentūrām un lietu pārvaldības pakalpojumus, kas ir: a) pieejami strādājošiem bērniem, tostarp pārvietotiem un ļoti mobiliem bērniem, un b) pievienoti esošajām bērnu darba uzraudzības sistēmām.</w:t>
      </w:r>
    </w:p>
    <w:p w14:paraId="63CDE97A" w14:textId="77777777" w:rsidR="00330F17" w:rsidRPr="00330F17" w:rsidRDefault="00330F17" w:rsidP="00330F17">
      <w:pPr>
        <w:pStyle w:val="BodyText"/>
        <w:rPr>
          <w:lang w:val="en-US"/>
        </w:rPr>
      </w:pPr>
    </w:p>
    <w:p w14:paraId="6D82E5CD" w14:textId="77777777" w:rsidR="00330F17" w:rsidRPr="00330F17" w:rsidRDefault="00330F17" w:rsidP="00330F17">
      <w:pPr>
        <w:pStyle w:val="BodyText"/>
        <w:rPr>
          <w:lang w:val="en-US"/>
        </w:rPr>
      </w:pPr>
      <w:r w:rsidRPr="00330F17">
        <w:rPr>
          <w:lang w:val="en-US"/>
        </w:rPr>
        <w:t>12.1.17. Vietējā un valsts līmenī atbalstīt tādu bērnu tiesības, kas ir bēgļi, iekšzemē pārvietoti, migranti vai bezvalstnieki, ņemot vērā konkrētos šķēršļus, ar kuriem šie bērni un/vai viņu aprūpētāji sastopas, cenšoties piekļūt pakalpojumiem, izglītības un pienācīga darba iespējām.</w:t>
      </w:r>
    </w:p>
    <w:p w14:paraId="51B6ECAC" w14:textId="77777777" w:rsidR="00330F17" w:rsidRPr="00330F17" w:rsidRDefault="00330F17" w:rsidP="00330F17">
      <w:pPr>
        <w:pStyle w:val="BodyText"/>
        <w:rPr>
          <w:lang w:val="en-US"/>
        </w:rPr>
      </w:pPr>
    </w:p>
    <w:p w14:paraId="71A25E6B" w14:textId="77777777" w:rsidR="00330F17" w:rsidRPr="00330F17" w:rsidRDefault="00330F17" w:rsidP="00330F17">
      <w:pPr>
        <w:pStyle w:val="BodyText"/>
        <w:rPr>
          <w:lang w:val="en-US"/>
        </w:rPr>
      </w:pPr>
      <w:r w:rsidRPr="00330F17">
        <w:rPr>
          <w:lang w:val="en-US"/>
        </w:rPr>
        <w:t>12.1.18. Iesaistīt darba devējus, darbinieku organizācijas un pilsoniskās sabiedrības organizācijas preventīvos un atbildes pasākumos saistībā ar bērnu darbu un ekonomisko iespēju veicināšanā, koncentrējoties uz bērniem atļautajā darbspējas vecumā un ģimenēm ar mazaizsargātiem bērniem.</w:t>
      </w:r>
    </w:p>
    <w:p w14:paraId="7D0D2A33" w14:textId="77777777" w:rsidR="00330F17" w:rsidRPr="00330F17" w:rsidRDefault="00330F17" w:rsidP="00330F17">
      <w:pPr>
        <w:jc w:val="both"/>
        <w:rPr>
          <w:rFonts w:ascii="Times New Roman" w:eastAsia="Arial" w:hAnsi="Times New Roman" w:cs="Times New Roman"/>
          <w:noProof/>
          <w:sz w:val="24"/>
          <w:szCs w:val="24"/>
          <w:lang w:val="en-US"/>
        </w:rPr>
      </w:pPr>
    </w:p>
    <w:p w14:paraId="7D18E620" w14:textId="77777777" w:rsidR="00330F17" w:rsidRPr="00330F17" w:rsidRDefault="00330F17" w:rsidP="00330F17">
      <w:pPr>
        <w:pStyle w:val="BodyText"/>
        <w:rPr>
          <w:b/>
          <w:bCs/>
          <w:color w:val="008AC1"/>
          <w:lang w:val="en-US"/>
        </w:rPr>
      </w:pPr>
      <w:bookmarkStart w:id="263" w:name="_bookmark185"/>
      <w:bookmarkEnd w:id="263"/>
      <w:r w:rsidRPr="00330F17">
        <w:rPr>
          <w:b/>
          <w:bCs/>
          <w:color w:val="008AC1"/>
          <w:lang w:val="en-US"/>
        </w:rPr>
        <w:t>12.2. PASĀKUMS</w:t>
      </w:r>
    </w:p>
    <w:p w14:paraId="3F4166B7" w14:textId="77777777" w:rsidR="00330F17" w:rsidRPr="00330F17" w:rsidRDefault="00330F17" w:rsidP="00330F17">
      <w:pPr>
        <w:jc w:val="both"/>
        <w:rPr>
          <w:rFonts w:ascii="Times New Roman" w:eastAsia="Arial" w:hAnsi="Times New Roman" w:cs="Times New Roman"/>
          <w:noProof/>
          <w:sz w:val="24"/>
          <w:szCs w:val="24"/>
          <w:lang w:val="en-US"/>
        </w:rPr>
      </w:pPr>
    </w:p>
    <w:p w14:paraId="4B0E5585" w14:textId="77777777" w:rsidR="00330F17" w:rsidRPr="00330F17" w:rsidRDefault="00330F17" w:rsidP="00330F17">
      <w:pPr>
        <w:pStyle w:val="BodyText"/>
        <w:rPr>
          <w:lang w:val="en-US"/>
        </w:rPr>
      </w:pPr>
      <w:r w:rsidRPr="00330F17">
        <w:rPr>
          <w:lang w:val="en-US"/>
        </w:rPr>
        <w:t xml:space="preserve">Visiem rādītājiem attiecībā uz bērniem jābūt sadalītiem pēc dzimuma, vecuma, invaliditātes un citiem būtiskiem daudzveidības faktoriem. Turpmākie rādītāji nosaka progresu, salīdzinot ar vispārējo standartu. Rādītājus un mērķus var skatīt kopā ar uzdevumu panākt turpmāk minētos orientējošos mērķus. Papildu saistītie rādītāji ir pieejami </w:t>
      </w:r>
      <w:r w:rsidRPr="00330F17">
        <w:rPr>
          <w:i/>
          <w:iCs/>
          <w:lang w:val="en-US"/>
        </w:rPr>
        <w:t>tiešsaistē</w:t>
      </w:r>
      <w:r w:rsidRPr="00330F17">
        <w:rPr>
          <w:lang w:val="en-US"/>
        </w:rPr>
        <w:t>.</w:t>
      </w:r>
    </w:p>
    <w:p w14:paraId="7FF39D63" w14:textId="77777777" w:rsidR="00330F17" w:rsidRPr="00330F17" w:rsidRDefault="00330F17" w:rsidP="00330F17">
      <w:pPr>
        <w:jc w:val="both"/>
        <w:rPr>
          <w:rFonts w:ascii="Times New Roman" w:eastAsia="Arial" w:hAnsi="Times New Roman" w:cs="Times New Roman"/>
          <w:noProof/>
          <w:sz w:val="24"/>
          <w:szCs w:val="24"/>
          <w:lang w:val="en-US"/>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24"/>
        <w:gridCol w:w="2737"/>
        <w:gridCol w:w="790"/>
        <w:gridCol w:w="4677"/>
      </w:tblGrid>
      <w:tr w:rsidR="00330F17" w:rsidRPr="00330F17" w14:paraId="7FEE3700" w14:textId="77777777" w:rsidTr="002352FF">
        <w:tc>
          <w:tcPr>
            <w:tcW w:w="506" w:type="pct"/>
          </w:tcPr>
          <w:p w14:paraId="3FE9E982"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Rādītājs</w:t>
            </w:r>
          </w:p>
        </w:tc>
        <w:tc>
          <w:tcPr>
            <w:tcW w:w="1499" w:type="pct"/>
          </w:tcPr>
          <w:p w14:paraId="0BAFF486" w14:textId="77777777" w:rsidR="00330F17" w:rsidRPr="00330F17" w:rsidRDefault="00330F17" w:rsidP="002352FF">
            <w:pPr>
              <w:jc w:val="both"/>
              <w:rPr>
                <w:rFonts w:ascii="Times New Roman" w:eastAsia="Arial" w:hAnsi="Times New Roman" w:cs="Times New Roman"/>
                <w:noProof/>
                <w:sz w:val="24"/>
                <w:szCs w:val="24"/>
                <w:lang w:val="en-US"/>
              </w:rPr>
            </w:pPr>
          </w:p>
        </w:tc>
        <w:tc>
          <w:tcPr>
            <w:tcW w:w="433" w:type="pct"/>
          </w:tcPr>
          <w:p w14:paraId="7844796A"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Mērķis</w:t>
            </w:r>
          </w:p>
        </w:tc>
        <w:tc>
          <w:tcPr>
            <w:tcW w:w="2563" w:type="pct"/>
          </w:tcPr>
          <w:p w14:paraId="75F2D54F" w14:textId="77777777" w:rsidR="00330F17" w:rsidRPr="00330F17" w:rsidRDefault="00330F17" w:rsidP="002352FF">
            <w:pPr>
              <w:tabs>
                <w:tab w:val="left" w:pos="3010"/>
                <w:tab w:val="left" w:pos="3910"/>
              </w:tabs>
              <w:jc w:val="both"/>
              <w:rPr>
                <w:rFonts w:ascii="Times New Roman" w:hAnsi="Times New Roman" w:cs="Times New Roman"/>
                <w:b/>
                <w:noProof/>
                <w:sz w:val="24"/>
                <w:lang w:val="en-US"/>
              </w:rPr>
            </w:pPr>
            <w:r w:rsidRPr="00330F17">
              <w:rPr>
                <w:rFonts w:ascii="Times New Roman" w:hAnsi="Times New Roman" w:cs="Times New Roman"/>
                <w:b/>
                <w:noProof/>
                <w:sz w:val="24"/>
                <w:lang w:val="en-US"/>
              </w:rPr>
              <w:t>Piezīmes</w:t>
            </w:r>
          </w:p>
        </w:tc>
      </w:tr>
      <w:tr w:rsidR="00330F17" w:rsidRPr="00330F17" w14:paraId="775DC871" w14:textId="77777777" w:rsidTr="002352FF">
        <w:tc>
          <w:tcPr>
            <w:tcW w:w="506" w:type="pct"/>
          </w:tcPr>
          <w:p w14:paraId="70C0EC37"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12.2.1.</w:t>
            </w:r>
          </w:p>
        </w:tc>
        <w:tc>
          <w:tcPr>
            <w:tcW w:w="1499" w:type="pct"/>
          </w:tcPr>
          <w:p w14:paraId="3432E581" w14:textId="77777777" w:rsidR="00330F17" w:rsidRPr="00330F17" w:rsidRDefault="00330F17" w:rsidP="002352FF">
            <w:pPr>
              <w:tabs>
                <w:tab w:val="left" w:pos="1182"/>
              </w:tabs>
              <w:jc w:val="both"/>
              <w:rPr>
                <w:rFonts w:ascii="Times New Roman" w:hAnsi="Times New Roman" w:cs="Times New Roman"/>
                <w:noProof/>
                <w:sz w:val="24"/>
                <w:lang w:val="en-US"/>
              </w:rPr>
            </w:pPr>
            <w:r w:rsidRPr="00330F17">
              <w:rPr>
                <w:rFonts w:ascii="Times New Roman" w:hAnsi="Times New Roman" w:cs="Times New Roman"/>
                <w:noProof/>
                <w:sz w:val="24"/>
                <w:lang w:val="en-US"/>
              </w:rPr>
              <w:t>% no mērķa bērniem riska ģimenēs, kas ir veiksmīgi pasargāti no bērnu darba, pateicoties preventīvajam atbalstam.</w:t>
            </w:r>
          </w:p>
        </w:tc>
        <w:tc>
          <w:tcPr>
            <w:tcW w:w="433" w:type="pct"/>
          </w:tcPr>
          <w:p w14:paraId="1F9B5284"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100 %</w:t>
            </w:r>
          </w:p>
        </w:tc>
        <w:tc>
          <w:tcPr>
            <w:tcW w:w="2563" w:type="pct"/>
          </w:tcPr>
          <w:p w14:paraId="24B964D3" w14:textId="77777777" w:rsidR="00330F17" w:rsidRPr="00330F17" w:rsidRDefault="00330F17" w:rsidP="002352FF">
            <w:pPr>
              <w:tabs>
                <w:tab w:val="left" w:pos="1229"/>
              </w:tabs>
              <w:jc w:val="both"/>
              <w:rPr>
                <w:rFonts w:ascii="Times New Roman" w:hAnsi="Times New Roman" w:cs="Times New Roman"/>
                <w:noProof/>
                <w:sz w:val="24"/>
                <w:lang w:val="en-US"/>
              </w:rPr>
            </w:pPr>
            <w:r w:rsidRPr="00330F17">
              <w:rPr>
                <w:rFonts w:ascii="Times New Roman" w:hAnsi="Times New Roman" w:cs="Times New Roman"/>
                <w:noProof/>
                <w:sz w:val="24"/>
                <w:lang w:val="en-US"/>
              </w:rPr>
              <w:t>Šim rādītājam nepieciešama vietējā definīcija bērnu darba riska faktoriem. Saucējs ir riskam pakļautie bērni. Preventīvie iejaukšanās pasākumi var būt palīdzība ar pārtiku, naudu vai iztikas līdzekļiem, izglītība vai bērnu aizsardzība. 100 % mērķis attiecas uz riskam pakļautajiem mērķa bērniem.</w:t>
            </w:r>
          </w:p>
        </w:tc>
      </w:tr>
      <w:tr w:rsidR="00330F17" w:rsidRPr="00330F17" w14:paraId="7770B0B4" w14:textId="77777777" w:rsidTr="002352FF">
        <w:tc>
          <w:tcPr>
            <w:tcW w:w="506" w:type="pct"/>
          </w:tcPr>
          <w:p w14:paraId="63DF966D"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12.2.2.</w:t>
            </w:r>
          </w:p>
        </w:tc>
        <w:tc>
          <w:tcPr>
            <w:tcW w:w="1499" w:type="pct"/>
          </w:tcPr>
          <w:p w14:paraId="139ACBB6" w14:textId="77777777" w:rsidR="00330F17" w:rsidRPr="00330F17" w:rsidRDefault="00330F17" w:rsidP="002352FF">
            <w:pPr>
              <w:tabs>
                <w:tab w:val="left" w:pos="1182"/>
              </w:tabs>
              <w:jc w:val="both"/>
              <w:rPr>
                <w:rFonts w:ascii="Times New Roman" w:hAnsi="Times New Roman" w:cs="Times New Roman"/>
                <w:noProof/>
                <w:sz w:val="24"/>
                <w:lang w:val="en-US"/>
              </w:rPr>
            </w:pPr>
            <w:r w:rsidRPr="00330F17">
              <w:rPr>
                <w:rFonts w:ascii="Times New Roman" w:hAnsi="Times New Roman" w:cs="Times New Roman"/>
                <w:noProof/>
                <w:sz w:val="24"/>
                <w:lang w:val="en-US"/>
              </w:rPr>
              <w:t>% no bērnu darbā identificētajiem bērniem, kas no šādiem apstākļiem ir izņemti.</w:t>
            </w:r>
          </w:p>
        </w:tc>
        <w:tc>
          <w:tcPr>
            <w:tcW w:w="433" w:type="pct"/>
          </w:tcPr>
          <w:p w14:paraId="3485BF1D"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80 %</w:t>
            </w:r>
          </w:p>
        </w:tc>
        <w:tc>
          <w:tcPr>
            <w:tcW w:w="2563" w:type="pct"/>
          </w:tcPr>
          <w:p w14:paraId="0A0185A5" w14:textId="77777777" w:rsidR="00330F17" w:rsidRPr="00330F17" w:rsidRDefault="00330F17" w:rsidP="002352FF">
            <w:pPr>
              <w:tabs>
                <w:tab w:val="left" w:pos="1213"/>
              </w:tabs>
              <w:jc w:val="both"/>
              <w:rPr>
                <w:rFonts w:ascii="Times New Roman" w:hAnsi="Times New Roman" w:cs="Times New Roman"/>
                <w:noProof/>
                <w:sz w:val="24"/>
                <w:lang w:val="en-US"/>
              </w:rPr>
            </w:pPr>
            <w:r w:rsidRPr="00330F17">
              <w:rPr>
                <w:rFonts w:ascii="Times New Roman" w:hAnsi="Times New Roman" w:cs="Times New Roman"/>
                <w:noProof/>
                <w:sz w:val="24"/>
                <w:lang w:val="en-US"/>
              </w:rPr>
              <w:t>Šo rādītāju var pārformulēt, konkretizējot bērnu darba veidu (piemēram, tirdzniecībai pakļautie bērni vai bērni bīstamā darbā). Rādītājam var pievienot termiņu, lai tas būtu terminēts.</w:t>
            </w:r>
          </w:p>
        </w:tc>
      </w:tr>
      <w:tr w:rsidR="00330F17" w:rsidRPr="00330F17" w14:paraId="167F4E64" w14:textId="77777777" w:rsidTr="002352FF">
        <w:tc>
          <w:tcPr>
            <w:tcW w:w="506" w:type="pct"/>
          </w:tcPr>
          <w:p w14:paraId="3937D836"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12.2.3.</w:t>
            </w:r>
          </w:p>
        </w:tc>
        <w:tc>
          <w:tcPr>
            <w:tcW w:w="1499" w:type="pct"/>
          </w:tcPr>
          <w:p w14:paraId="2E6E5BF8" w14:textId="77777777" w:rsidR="00330F17" w:rsidRPr="00330F17" w:rsidRDefault="00330F17" w:rsidP="002352FF">
            <w:pPr>
              <w:tabs>
                <w:tab w:val="left" w:pos="1182"/>
              </w:tabs>
              <w:jc w:val="both"/>
              <w:rPr>
                <w:rFonts w:ascii="Times New Roman" w:hAnsi="Times New Roman" w:cs="Times New Roman"/>
                <w:noProof/>
                <w:sz w:val="24"/>
                <w:lang w:val="en-US"/>
              </w:rPr>
            </w:pPr>
            <w:r w:rsidRPr="00330F17">
              <w:rPr>
                <w:rFonts w:ascii="Times New Roman" w:hAnsi="Times New Roman" w:cs="Times New Roman"/>
                <w:noProof/>
                <w:sz w:val="24"/>
                <w:lang w:val="en-US"/>
              </w:rPr>
              <w:t>% no riskam pakļautajām ģimenēm, kas saņem preventīvo atbalstu.</w:t>
            </w:r>
          </w:p>
        </w:tc>
        <w:tc>
          <w:tcPr>
            <w:tcW w:w="433" w:type="pct"/>
          </w:tcPr>
          <w:p w14:paraId="5ACB1674"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90 %</w:t>
            </w:r>
          </w:p>
        </w:tc>
        <w:tc>
          <w:tcPr>
            <w:tcW w:w="2563" w:type="pct"/>
          </w:tcPr>
          <w:p w14:paraId="3C29466B" w14:textId="77777777" w:rsidR="00330F17" w:rsidRPr="00330F17" w:rsidRDefault="00330F17" w:rsidP="002352FF">
            <w:pPr>
              <w:tabs>
                <w:tab w:val="left" w:pos="1199"/>
              </w:tabs>
              <w:jc w:val="both"/>
              <w:rPr>
                <w:rFonts w:ascii="Times New Roman" w:hAnsi="Times New Roman" w:cs="Times New Roman"/>
                <w:noProof/>
                <w:sz w:val="24"/>
                <w:lang w:val="en-US"/>
              </w:rPr>
            </w:pPr>
            <w:r w:rsidRPr="00330F17">
              <w:rPr>
                <w:rFonts w:ascii="Times New Roman" w:hAnsi="Times New Roman" w:cs="Times New Roman"/>
                <w:noProof/>
                <w:sz w:val="24"/>
                <w:lang w:val="en-US"/>
              </w:rPr>
              <w:t>Šim rādītājam nepieciešama vietējā definīcija bērnu darba riska faktoriem ģimenē. Saucējs ir riskam pakļautās ģimenes, kas identificētas novērtējumu vai uzraudzības laikā. Preventīvie iejaukšanās pasākumi var būt palīdzība ar pārtiku, naudu vai iztikas līdzekļiem, izglītība vai bērnu aizsardzība.</w:t>
            </w:r>
          </w:p>
        </w:tc>
      </w:tr>
      <w:tr w:rsidR="00330F17" w:rsidRPr="00330F17" w14:paraId="7DD13B65" w14:textId="77777777" w:rsidTr="002352FF">
        <w:tc>
          <w:tcPr>
            <w:tcW w:w="506" w:type="pct"/>
          </w:tcPr>
          <w:p w14:paraId="2CEF0BCD"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12.2.4.</w:t>
            </w:r>
          </w:p>
        </w:tc>
        <w:tc>
          <w:tcPr>
            <w:tcW w:w="1499" w:type="pct"/>
          </w:tcPr>
          <w:p w14:paraId="69A47729" w14:textId="77777777" w:rsidR="00330F17" w:rsidRPr="00330F17" w:rsidRDefault="00330F17" w:rsidP="002352FF">
            <w:pPr>
              <w:tabs>
                <w:tab w:val="left" w:pos="1182"/>
              </w:tabs>
              <w:jc w:val="both"/>
              <w:rPr>
                <w:rFonts w:ascii="Times New Roman" w:hAnsi="Times New Roman" w:cs="Times New Roman"/>
                <w:noProof/>
                <w:sz w:val="24"/>
                <w:lang w:val="en-US"/>
              </w:rPr>
            </w:pPr>
            <w:r w:rsidRPr="00330F17">
              <w:rPr>
                <w:rFonts w:ascii="Times New Roman" w:hAnsi="Times New Roman" w:cs="Times New Roman"/>
                <w:noProof/>
                <w:sz w:val="24"/>
                <w:lang w:val="en-US"/>
              </w:rPr>
              <w:t>% no humānās nozares stratēģijām, kurās ietilpst bērnu darba preventīvie un atbildes pasākumi.</w:t>
            </w:r>
          </w:p>
        </w:tc>
        <w:tc>
          <w:tcPr>
            <w:tcW w:w="433" w:type="pct"/>
          </w:tcPr>
          <w:p w14:paraId="657C48DE"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100 %</w:t>
            </w:r>
          </w:p>
        </w:tc>
        <w:tc>
          <w:tcPr>
            <w:tcW w:w="2563" w:type="pct"/>
          </w:tcPr>
          <w:p w14:paraId="6C0458D8" w14:textId="77777777" w:rsidR="00330F17" w:rsidRPr="00330F17" w:rsidRDefault="00330F17" w:rsidP="002352FF">
            <w:pPr>
              <w:tabs>
                <w:tab w:val="left" w:pos="1112"/>
              </w:tabs>
              <w:jc w:val="both"/>
              <w:rPr>
                <w:rFonts w:ascii="Times New Roman" w:hAnsi="Times New Roman" w:cs="Times New Roman"/>
                <w:noProof/>
                <w:sz w:val="24"/>
                <w:lang w:val="en-US"/>
              </w:rPr>
            </w:pPr>
            <w:r w:rsidRPr="00330F17">
              <w:rPr>
                <w:rFonts w:ascii="Times New Roman" w:hAnsi="Times New Roman" w:cs="Times New Roman"/>
                <w:noProof/>
                <w:sz w:val="24"/>
                <w:lang w:val="en-US"/>
              </w:rPr>
              <w:t>Attiecīgās nozares ir izglītība, bērnu aizsardzība, nodrošinātība ar pārtiku, iztikas līdzekļi un veselības aprūpe. Noteikt mērķa nozares valstī.</w:t>
            </w:r>
          </w:p>
        </w:tc>
      </w:tr>
    </w:tbl>
    <w:p w14:paraId="5EE0854E" w14:textId="77777777" w:rsidR="00330F17" w:rsidRPr="00330F17" w:rsidRDefault="00330F17" w:rsidP="00330F17">
      <w:pPr>
        <w:jc w:val="both"/>
        <w:rPr>
          <w:rFonts w:ascii="Times New Roman" w:eastAsia="Arial" w:hAnsi="Times New Roman" w:cs="Times New Roman"/>
          <w:noProof/>
          <w:sz w:val="24"/>
          <w:szCs w:val="24"/>
          <w:lang w:val="en-US"/>
        </w:rPr>
      </w:pPr>
    </w:p>
    <w:p w14:paraId="6666E5AA" w14:textId="77777777" w:rsidR="00330F17" w:rsidRPr="00330F17" w:rsidRDefault="00330F17" w:rsidP="00330F17">
      <w:pPr>
        <w:pStyle w:val="BodyText"/>
        <w:rPr>
          <w:b/>
          <w:bCs/>
          <w:color w:val="008AC1"/>
          <w:lang w:val="en-US"/>
        </w:rPr>
      </w:pPr>
      <w:r w:rsidRPr="00330F17">
        <w:rPr>
          <w:b/>
          <w:bCs/>
          <w:color w:val="008AC1"/>
          <w:lang w:val="en-US"/>
        </w:rPr>
        <w:t>12.3. NORĀDĪJUMI</w:t>
      </w:r>
    </w:p>
    <w:p w14:paraId="14858CEB" w14:textId="77777777" w:rsidR="00330F17" w:rsidRPr="00330F17" w:rsidRDefault="00330F17" w:rsidP="00330F17">
      <w:pPr>
        <w:jc w:val="both"/>
        <w:rPr>
          <w:rFonts w:ascii="Times New Roman" w:eastAsia="Arial" w:hAnsi="Times New Roman" w:cs="Times New Roman"/>
          <w:noProof/>
          <w:sz w:val="24"/>
          <w:szCs w:val="24"/>
          <w:lang w:val="en-US"/>
        </w:rPr>
      </w:pPr>
    </w:p>
    <w:p w14:paraId="627BC4E6" w14:textId="77777777" w:rsidR="00330F17" w:rsidRPr="00330F17" w:rsidRDefault="00330F17" w:rsidP="00330F17">
      <w:pPr>
        <w:pStyle w:val="BodyText"/>
        <w:rPr>
          <w:b/>
          <w:bCs/>
          <w:color w:val="008AC1"/>
          <w:lang w:val="en-US"/>
        </w:rPr>
      </w:pPr>
      <w:r w:rsidRPr="00330F17">
        <w:rPr>
          <w:b/>
          <w:bCs/>
          <w:color w:val="008AC1"/>
          <w:lang w:val="en-US"/>
        </w:rPr>
        <w:t>12.3.1. Bērnu darba riska faktori</w:t>
      </w:r>
    </w:p>
    <w:p w14:paraId="413D87DE" w14:textId="77777777" w:rsidR="00330F17" w:rsidRPr="00330F17" w:rsidRDefault="00330F17" w:rsidP="00330F17">
      <w:pPr>
        <w:jc w:val="both"/>
        <w:rPr>
          <w:rFonts w:ascii="Times New Roman" w:eastAsia="Arial" w:hAnsi="Times New Roman" w:cs="Times New Roman"/>
          <w:noProof/>
          <w:sz w:val="24"/>
          <w:szCs w:val="24"/>
          <w:lang w:val="en-US"/>
        </w:rPr>
      </w:pPr>
    </w:p>
    <w:p w14:paraId="70922118" w14:textId="77777777" w:rsidR="00330F17" w:rsidRPr="00330F17" w:rsidRDefault="00330F17" w:rsidP="00330F17">
      <w:pPr>
        <w:pStyle w:val="BodyText"/>
        <w:rPr>
          <w:lang w:val="en-US"/>
        </w:rPr>
      </w:pPr>
      <w:r w:rsidRPr="00330F17">
        <w:rPr>
          <w:lang w:val="en-US"/>
        </w:rPr>
        <w:t>Efektīva atbildes reakcija prasa labu izpratni par riska faktoriem, kas var izraisīt bērnu darbu. Parasti tie ir šādi:</w:t>
      </w:r>
    </w:p>
    <w:p w14:paraId="310C8091" w14:textId="77777777" w:rsidR="00330F17" w:rsidRPr="00330F17" w:rsidRDefault="00330F17" w:rsidP="00330F17">
      <w:pPr>
        <w:jc w:val="both"/>
        <w:rPr>
          <w:rFonts w:ascii="Times New Roman" w:eastAsia="Arial" w:hAnsi="Times New Roman" w:cs="Times New Roman"/>
          <w:noProof/>
          <w:sz w:val="24"/>
          <w:szCs w:val="24"/>
          <w:lang w:val="en-US"/>
        </w:rPr>
      </w:pPr>
    </w:p>
    <w:p w14:paraId="47AD156A"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zemi ienākumi;</w:t>
      </w:r>
    </w:p>
    <w:p w14:paraId="561B5C12"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sociālās normas, kas atbalsta bērnu darbu, un</w:t>
      </w:r>
    </w:p>
    <w:p w14:paraId="72A81333"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pamatpakalpojumu, izglītības, nodrošinātības ar pārtiku vai pienācīga darba nepieejamība.</w:t>
      </w:r>
    </w:p>
    <w:p w14:paraId="34F5849D" w14:textId="77777777" w:rsidR="00330F17" w:rsidRPr="00330F17" w:rsidRDefault="00330F17" w:rsidP="00330F17">
      <w:pPr>
        <w:jc w:val="both"/>
        <w:rPr>
          <w:rFonts w:ascii="Times New Roman" w:eastAsia="Arial" w:hAnsi="Times New Roman" w:cs="Times New Roman"/>
          <w:noProof/>
          <w:sz w:val="24"/>
          <w:szCs w:val="24"/>
          <w:lang w:val="en-US"/>
        </w:rPr>
      </w:pPr>
    </w:p>
    <w:p w14:paraId="49ED42E4" w14:textId="77777777" w:rsidR="00330F17" w:rsidRPr="00330F17" w:rsidRDefault="00330F17" w:rsidP="00330F17">
      <w:pPr>
        <w:pStyle w:val="BodyText"/>
        <w:rPr>
          <w:lang w:val="en-US"/>
        </w:rPr>
      </w:pPr>
      <w:bookmarkStart w:id="264" w:name="_bookmark186"/>
      <w:bookmarkEnd w:id="264"/>
      <w:r w:rsidRPr="00330F17">
        <w:rPr>
          <w:lang w:val="en-US"/>
        </w:rPr>
        <w:t>Atkarībā no apstākļiem bērnu darba riskam īpaši pakļauti ir šādi bērni:</w:t>
      </w:r>
    </w:p>
    <w:p w14:paraId="2E2C0616" w14:textId="77777777" w:rsidR="00330F17" w:rsidRPr="00330F17" w:rsidRDefault="00330F17" w:rsidP="00330F17">
      <w:pPr>
        <w:jc w:val="both"/>
        <w:rPr>
          <w:rFonts w:ascii="Times New Roman" w:eastAsia="Arial" w:hAnsi="Times New Roman" w:cs="Times New Roman"/>
          <w:noProof/>
          <w:sz w:val="24"/>
          <w:szCs w:val="24"/>
          <w:lang w:val="en-US"/>
        </w:rPr>
      </w:pPr>
    </w:p>
    <w:p w14:paraId="69F24AFD"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jau strādājošie bērni;</w:t>
      </w:r>
    </w:p>
    <w:p w14:paraId="0F33B351"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bērni, kas dzīvo mājsaimniecībās, ko vada bērni, gados vecāki cilvēki vai neprecēti pieaugušie;</w:t>
      </w:r>
    </w:p>
    <w:p w14:paraId="4D72D103"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bērni, kas dzīvo vai strādā uz ielas;</w:t>
      </w:r>
    </w:p>
    <w:p w14:paraId="48C94ED5"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nepavadīti vai nošķirti bērni;</w:t>
      </w:r>
    </w:p>
    <w:p w14:paraId="6DE22D0C"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bērni ar invaliditāti vai bērni, kas dzīvo ar aprūpētājiem ar invaliditāti;</w:t>
      </w:r>
    </w:p>
    <w:p w14:paraId="18E7263D"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bēgļi, iekšzemē pārvietotie bērni, migranti vai bezvalstnieki;</w:t>
      </w:r>
    </w:p>
    <w:p w14:paraId="76B2B5D1"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bērni ar konkrētu sociālo vai politisko statusu;</w:t>
      </w:r>
    </w:p>
    <w:p w14:paraId="40F613F4"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bērni bez dokumentiem un</w:t>
      </w:r>
    </w:p>
    <w:p w14:paraId="3B684963"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tirdzniecībai pakļautie bērni.</w:t>
      </w:r>
    </w:p>
    <w:p w14:paraId="2AD43B53" w14:textId="77777777" w:rsidR="00330F17" w:rsidRPr="00330F17" w:rsidRDefault="00330F17" w:rsidP="00330F17">
      <w:pPr>
        <w:jc w:val="both"/>
        <w:rPr>
          <w:rFonts w:ascii="Times New Roman" w:eastAsia="Arial" w:hAnsi="Times New Roman" w:cs="Times New Roman"/>
          <w:noProof/>
          <w:sz w:val="24"/>
          <w:szCs w:val="24"/>
          <w:lang w:val="en-US"/>
        </w:rPr>
      </w:pPr>
    </w:p>
    <w:p w14:paraId="2AF4A942" w14:textId="77777777" w:rsidR="00330F17" w:rsidRPr="00330F17" w:rsidRDefault="00330F17" w:rsidP="00330F17">
      <w:pPr>
        <w:pStyle w:val="BodyText"/>
        <w:keepNext/>
        <w:keepLines/>
        <w:rPr>
          <w:b/>
          <w:bCs/>
          <w:color w:val="008AC1"/>
          <w:lang w:val="en-US"/>
        </w:rPr>
      </w:pPr>
      <w:r w:rsidRPr="00330F17">
        <w:rPr>
          <w:b/>
          <w:bCs/>
          <w:color w:val="008AC1"/>
          <w:lang w:val="en-US"/>
        </w:rPr>
        <w:t>12.3.2. Minimālie pakalpojumi bērnu darbā iesaistītajiem bērniem</w:t>
      </w:r>
    </w:p>
    <w:p w14:paraId="070E151C" w14:textId="77777777" w:rsidR="00330F17" w:rsidRPr="00330F17" w:rsidRDefault="00330F17" w:rsidP="00330F17">
      <w:pPr>
        <w:keepNext/>
        <w:keepLines/>
        <w:jc w:val="both"/>
        <w:rPr>
          <w:rFonts w:ascii="Times New Roman" w:eastAsia="Arial" w:hAnsi="Times New Roman" w:cs="Times New Roman"/>
          <w:noProof/>
          <w:sz w:val="24"/>
          <w:szCs w:val="24"/>
          <w:lang w:val="en-US"/>
        </w:rPr>
      </w:pPr>
    </w:p>
    <w:p w14:paraId="424C7544" w14:textId="77777777" w:rsidR="00330F17" w:rsidRPr="00330F17" w:rsidRDefault="00330F17" w:rsidP="00330F17">
      <w:pPr>
        <w:pStyle w:val="BodyText"/>
        <w:keepNext/>
        <w:keepLines/>
        <w:rPr>
          <w:lang w:val="en-US"/>
        </w:rPr>
      </w:pPr>
      <w:r w:rsidRPr="00330F17">
        <w:rPr>
          <w:lang w:val="en-US"/>
        </w:rPr>
        <w:t>Jebkurai atbildes reakcijai ir jābūt vērstai uz to, lai palīdzētu bērniem, kas iesaistīti bērnu darbā, jo īpaši bērnu darba ļaunākajās formās: a) viņus izņemot no kaitīgā darba vai apdraudējuma apstākļiem un b) sniedzot viņiem minimālos pakalpojumus, lai apmierinātu viņu steidzamās aizsardzības vajadzības. Minimālie pakalpojumi ir šādi:</w:t>
      </w:r>
    </w:p>
    <w:p w14:paraId="0A3B7DFC" w14:textId="77777777" w:rsidR="00330F17" w:rsidRPr="00330F17" w:rsidRDefault="00330F17" w:rsidP="00330F17">
      <w:pPr>
        <w:jc w:val="both"/>
        <w:rPr>
          <w:rFonts w:ascii="Times New Roman" w:eastAsia="Arial" w:hAnsi="Times New Roman" w:cs="Times New Roman"/>
          <w:noProof/>
          <w:sz w:val="24"/>
          <w:szCs w:val="24"/>
          <w:lang w:val="en-US"/>
        </w:rPr>
      </w:pPr>
    </w:p>
    <w:p w14:paraId="275CDC94"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dzimumam, vecumam un invaliditātei atbilstoša bērnu aizsardzības lietu pārvaldība;</w:t>
      </w:r>
    </w:p>
    <w:p w14:paraId="3086DDCD"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nosūtīšanas pakalpojumi un</w:t>
      </w:r>
    </w:p>
    <w:p w14:paraId="40F7D89D"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 xml:space="preserve">atbilstoša alternatīvā aprūpe (ja nepieciešams). (Skat. </w:t>
      </w:r>
      <w:r w:rsidRPr="00330F17">
        <w:rPr>
          <w:color w:val="008AC1"/>
          <w:lang w:val="en-US"/>
        </w:rPr>
        <w:t>19. standartu</w:t>
      </w:r>
      <w:r w:rsidRPr="00330F17">
        <w:rPr>
          <w:lang w:val="en-US"/>
        </w:rPr>
        <w:t>.)</w:t>
      </w:r>
    </w:p>
    <w:p w14:paraId="7F3DE263" w14:textId="77777777" w:rsidR="00330F17" w:rsidRPr="00330F17" w:rsidRDefault="00330F17" w:rsidP="00330F17">
      <w:pPr>
        <w:pStyle w:val="BodyText"/>
        <w:rPr>
          <w:lang w:val="en-US"/>
        </w:rPr>
      </w:pPr>
    </w:p>
    <w:p w14:paraId="0422EAA0" w14:textId="77777777" w:rsidR="00330F17" w:rsidRPr="00330F17" w:rsidRDefault="00330F17" w:rsidP="00330F17">
      <w:pPr>
        <w:pStyle w:val="BodyText"/>
        <w:rPr>
          <w:lang w:val="en-US"/>
        </w:rPr>
      </w:pPr>
      <w:r w:rsidRPr="00330F17">
        <w:rPr>
          <w:lang w:val="en-US"/>
        </w:rPr>
        <w:t>Papildu pasākumi bērniem, kas iesaistīti bērnu darba ļaunākajās formās, ir šādi:</w:t>
      </w:r>
    </w:p>
    <w:p w14:paraId="4A8FBCF0" w14:textId="77777777" w:rsidR="00330F17" w:rsidRPr="00330F17" w:rsidRDefault="00330F17" w:rsidP="00330F17">
      <w:pPr>
        <w:pStyle w:val="BodyText"/>
        <w:rPr>
          <w:lang w:val="en-US"/>
        </w:rPr>
      </w:pPr>
    </w:p>
    <w:p w14:paraId="0750219A"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atbilstošu tiesībaizsardzības un drošības dienestu iesaiste, lai bērnus nekavējoties droši izņemtu no nelegālā darba vides teritorijās, kur darbojas noziedzības tīkli;</w:t>
      </w:r>
    </w:p>
    <w:p w14:paraId="2825BF54"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sarunu vai mediācijas veicināšana starp bērnu, ģimeni un darba devēju, ja tas ir droši un atbilstoši;</w:t>
      </w:r>
    </w:p>
    <w:p w14:paraId="4B29BDB3"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nodrošināt tirdzniecībai pakļautajiem bērniem, kas gaida ģimenes locekļu meklēšanu un ģimenes atkalapvienošanu:</w:t>
      </w:r>
    </w:p>
    <w:p w14:paraId="1B5F611C" w14:textId="77777777" w:rsidR="00330F17" w:rsidRPr="00330F17" w:rsidRDefault="00330F17" w:rsidP="00330F17">
      <w:pPr>
        <w:pStyle w:val="BodyText"/>
        <w:numPr>
          <w:ilvl w:val="0"/>
          <w:numId w:val="11"/>
        </w:numPr>
        <w:tabs>
          <w:tab w:val="left" w:pos="851"/>
        </w:tabs>
        <w:ind w:left="284" w:firstLine="0"/>
        <w:rPr>
          <w:lang w:val="en-US"/>
        </w:rPr>
      </w:pPr>
      <w:r w:rsidRPr="00330F17">
        <w:rPr>
          <w:lang w:val="en-US"/>
        </w:rPr>
        <w:t>specializētu drošības pārbaudi pirmajā kontaktpunktā;</w:t>
      </w:r>
    </w:p>
    <w:p w14:paraId="351D23EC" w14:textId="77777777" w:rsidR="00330F17" w:rsidRPr="00330F17" w:rsidRDefault="00330F17" w:rsidP="00330F17">
      <w:pPr>
        <w:pStyle w:val="BodyText"/>
        <w:numPr>
          <w:ilvl w:val="0"/>
          <w:numId w:val="11"/>
        </w:numPr>
        <w:tabs>
          <w:tab w:val="left" w:pos="851"/>
        </w:tabs>
        <w:ind w:left="284" w:firstLine="0"/>
        <w:rPr>
          <w:lang w:val="en-US"/>
        </w:rPr>
      </w:pPr>
      <w:r w:rsidRPr="00330F17">
        <w:rPr>
          <w:lang w:val="en-US"/>
        </w:rPr>
        <w:t>riska novērtējumu un</w:t>
      </w:r>
    </w:p>
    <w:p w14:paraId="39F7E9C7" w14:textId="77777777" w:rsidR="00330F17" w:rsidRPr="00330F17" w:rsidRDefault="00330F17" w:rsidP="00330F17">
      <w:pPr>
        <w:pStyle w:val="BodyText"/>
        <w:numPr>
          <w:ilvl w:val="0"/>
          <w:numId w:val="11"/>
        </w:numPr>
        <w:tabs>
          <w:tab w:val="left" w:pos="851"/>
        </w:tabs>
        <w:ind w:left="284" w:firstLine="0"/>
        <w:rPr>
          <w:lang w:val="en-US"/>
        </w:rPr>
      </w:pPr>
      <w:r w:rsidRPr="00330F17">
        <w:rPr>
          <w:lang w:val="en-US"/>
        </w:rPr>
        <w:t>ievietošanu pagaidu aprūpes sistēmā (ja atbilstīgi);</w:t>
      </w:r>
    </w:p>
    <w:p w14:paraId="76D05759"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izņemt no darba apstākļiem bērnus, kas nav sasnieguši minimālo darbspējas vecumu un veic bīstamu darbu;</w:t>
      </w:r>
    </w:p>
    <w:p w14:paraId="31B3EC4A"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nodrošināt, lai bērni, kas ir sasnieguši minimālo darbspējas vecumu un veic bīstamu darbu: a) netiktu pakļauti briesmām vai b) lai viņiem tiktu atļauts turpināt darbu pēc tam, kad risks ir samazināts līdz pieņemamam līmenim.</w:t>
      </w:r>
    </w:p>
    <w:p w14:paraId="5E7CAF91" w14:textId="77777777" w:rsidR="00330F17" w:rsidRPr="00330F17" w:rsidRDefault="00330F17" w:rsidP="00330F17">
      <w:pPr>
        <w:jc w:val="both"/>
        <w:rPr>
          <w:rFonts w:ascii="Times New Roman" w:eastAsia="Arial" w:hAnsi="Times New Roman" w:cs="Times New Roman"/>
          <w:noProof/>
          <w:sz w:val="24"/>
          <w:szCs w:val="24"/>
          <w:lang w:val="en-US"/>
        </w:rPr>
      </w:pPr>
    </w:p>
    <w:p w14:paraId="706841F6" w14:textId="77777777" w:rsidR="00330F17" w:rsidRPr="00330F17" w:rsidRDefault="00330F17" w:rsidP="00330F17">
      <w:pPr>
        <w:pStyle w:val="BodyText"/>
        <w:rPr>
          <w:b/>
          <w:bCs/>
          <w:color w:val="008AC1"/>
          <w:lang w:val="en-US"/>
        </w:rPr>
      </w:pPr>
      <w:bookmarkStart w:id="265" w:name="_bookmark187"/>
      <w:bookmarkEnd w:id="265"/>
      <w:r w:rsidRPr="00330F17">
        <w:rPr>
          <w:b/>
          <w:bCs/>
          <w:color w:val="008AC1"/>
          <w:lang w:val="en-US"/>
        </w:rPr>
        <w:t>12.3.3. Bērnu darba uzraudzības sistēmas</w:t>
      </w:r>
    </w:p>
    <w:p w14:paraId="6AB776F8" w14:textId="77777777" w:rsidR="00330F17" w:rsidRPr="00330F17" w:rsidRDefault="00330F17" w:rsidP="00330F17">
      <w:pPr>
        <w:jc w:val="both"/>
        <w:rPr>
          <w:rFonts w:ascii="Times New Roman" w:eastAsia="Arial" w:hAnsi="Times New Roman" w:cs="Times New Roman"/>
          <w:noProof/>
          <w:sz w:val="24"/>
          <w:szCs w:val="24"/>
          <w:lang w:val="en-US"/>
        </w:rPr>
      </w:pPr>
    </w:p>
    <w:p w14:paraId="1B5C0AFF" w14:textId="77777777" w:rsidR="00330F17" w:rsidRPr="00330F17" w:rsidRDefault="00330F17" w:rsidP="00330F17">
      <w:pPr>
        <w:pStyle w:val="BodyText"/>
        <w:rPr>
          <w:lang w:val="en-US"/>
        </w:rPr>
      </w:pPr>
      <w:r w:rsidRPr="00330F17">
        <w:rPr>
          <w:lang w:val="en-US"/>
        </w:rPr>
        <w:t>Darba inspekcijām var palīdzēt bērnu darba uzraudzības sistēmas. Bērnu darba uzraudzības sistēma mobilizē kopienu bērnu darba uzraudzībai un bērnu nosūtīšanai pakalpojumu saņemšanai. Lietu pārvaldības un aizsardzības uzraudzības sistēmām, kas ir izveidotas humānās atbildes reakcijas ietvaros, jābūt sasaistītām ar esošajām bērnu darba uzraudzības sistēmām. Visām sistēmām jābūt pieejamām bērniem, kas ir bēgļi, iekšzemē pārvietotie bērni, migranti vai bezvalstnieki. Ja bērnu darba uzraudzības sistēma nav ieviesta, ar bērnu darba jautājumiem ir jānodarbojas bērnu aizsardzības lietu pārvaldības sistēmām.</w:t>
      </w:r>
    </w:p>
    <w:p w14:paraId="351E98A0" w14:textId="77777777" w:rsidR="00330F17" w:rsidRPr="00330F17" w:rsidRDefault="00330F17" w:rsidP="00330F17">
      <w:pPr>
        <w:jc w:val="both"/>
        <w:rPr>
          <w:rFonts w:ascii="Times New Roman" w:eastAsia="Arial" w:hAnsi="Times New Roman" w:cs="Times New Roman"/>
          <w:noProof/>
          <w:sz w:val="24"/>
          <w:szCs w:val="24"/>
          <w:lang w:val="en-US"/>
        </w:rPr>
      </w:pPr>
    </w:p>
    <w:p w14:paraId="71D2109B" w14:textId="77777777" w:rsidR="00330F17" w:rsidRPr="00330F17" w:rsidRDefault="00330F17" w:rsidP="00330F17">
      <w:pPr>
        <w:pStyle w:val="BodyText"/>
        <w:rPr>
          <w:b/>
          <w:bCs/>
          <w:color w:val="008AC1"/>
          <w:lang w:val="en-US"/>
        </w:rPr>
      </w:pPr>
      <w:r w:rsidRPr="00330F17">
        <w:rPr>
          <w:b/>
          <w:bCs/>
          <w:color w:val="008AC1"/>
          <w:lang w:val="en-US"/>
        </w:rPr>
        <w:t>12.3.4. Nekaitēšana</w:t>
      </w:r>
    </w:p>
    <w:p w14:paraId="22D40C63" w14:textId="77777777" w:rsidR="00330F17" w:rsidRPr="00330F17" w:rsidRDefault="00330F17" w:rsidP="00330F17">
      <w:pPr>
        <w:jc w:val="both"/>
        <w:rPr>
          <w:rFonts w:ascii="Times New Roman" w:eastAsia="Arial" w:hAnsi="Times New Roman" w:cs="Times New Roman"/>
          <w:noProof/>
          <w:sz w:val="24"/>
          <w:szCs w:val="24"/>
          <w:lang w:val="en-US"/>
        </w:rPr>
      </w:pPr>
    </w:p>
    <w:p w14:paraId="3BEBF207" w14:textId="77777777" w:rsidR="00330F17" w:rsidRPr="00330F17" w:rsidRDefault="00330F17" w:rsidP="00330F17">
      <w:pPr>
        <w:pStyle w:val="BodyText"/>
        <w:rPr>
          <w:lang w:val="en-US"/>
        </w:rPr>
      </w:pPr>
      <w:r w:rsidRPr="00330F17">
        <w:rPr>
          <w:lang w:val="en-US"/>
        </w:rPr>
        <w:t>Humānās palīdzības sniedzējiem visās darba nozarēs ir jānodrošina, lai viņu palīdzība neizraisītu bērnu iesaistīšanu bērnu darbā vai bērnu darba ļaunākajās formās. Riska mazināšanas stratēģijas var ietvert: a) bērnu aizsardzības politikas īstenošanu un b) vecuma pārbaudes izmantošanu, lai apstiprinātu, ka bērni nav iesaistīti smagā un bīstamā fiziskā darbā (piemēram, piegādē, būvniecībā vai būvgružu novākšanā). Sniedzot palīdzību skaidras naudas un talonu veidā, jārada drošas un atbilstošas iespējas bērniem, kas sasnieguši minimālo atļauto darbspējas vecumu.</w:t>
      </w:r>
    </w:p>
    <w:p w14:paraId="65B0DBFE" w14:textId="77777777" w:rsidR="00330F17" w:rsidRPr="00330F17" w:rsidRDefault="00330F17" w:rsidP="00330F17">
      <w:pPr>
        <w:keepNext/>
        <w:keepLines/>
        <w:tabs>
          <w:tab w:val="left" w:leader="dot" w:pos="9072"/>
        </w:tabs>
        <w:jc w:val="both"/>
        <w:rPr>
          <w:rFonts w:ascii="Times New Roman" w:hAnsi="Times New Roman" w:cs="Times New Roman"/>
          <w:noProof/>
          <w:color w:val="008AC1"/>
          <w:sz w:val="24"/>
          <w:lang w:val="en-US"/>
        </w:rPr>
      </w:pPr>
      <w:r w:rsidRPr="00330F17">
        <w:rPr>
          <w:rFonts w:ascii="Times New Roman" w:hAnsi="Times New Roman" w:cs="Times New Roman"/>
          <w:noProof/>
          <w:color w:val="008AC1"/>
          <w:sz w:val="24"/>
          <w:lang w:val="en-US"/>
        </w:rPr>
        <w:tab/>
      </w:r>
    </w:p>
    <w:p w14:paraId="4CF49D3A" w14:textId="77777777" w:rsidR="00330F17" w:rsidRPr="00330F17" w:rsidRDefault="00330F17" w:rsidP="00330F17">
      <w:pPr>
        <w:keepNext/>
        <w:keepLines/>
        <w:jc w:val="both"/>
        <w:rPr>
          <w:rFonts w:ascii="Times New Roman" w:hAnsi="Times New Roman" w:cs="Times New Roman"/>
          <w:noProof/>
          <w:color w:val="008AC1"/>
          <w:sz w:val="24"/>
          <w:szCs w:val="24"/>
          <w:lang w:val="en-US"/>
        </w:rPr>
      </w:pPr>
    </w:p>
    <w:p w14:paraId="5F40A0DF" w14:textId="77777777" w:rsidR="00330F17" w:rsidRPr="00330F17" w:rsidRDefault="00330F17" w:rsidP="00330F17">
      <w:pPr>
        <w:keepNext/>
        <w:keepLines/>
        <w:jc w:val="both"/>
        <w:rPr>
          <w:rFonts w:ascii="Times New Roman" w:hAnsi="Times New Roman" w:cs="Times New Roman"/>
          <w:b/>
          <w:noProof/>
          <w:color w:val="008AC1"/>
          <w:sz w:val="24"/>
          <w:lang w:val="en-US"/>
        </w:rPr>
      </w:pPr>
      <w:r w:rsidRPr="00330F17">
        <w:rPr>
          <w:rFonts w:ascii="Times New Roman" w:hAnsi="Times New Roman" w:cs="Times New Roman"/>
          <w:b/>
          <w:noProof/>
          <w:color w:val="008AC1"/>
          <w:sz w:val="24"/>
          <w:lang w:val="en-US"/>
        </w:rPr>
        <w:t>ATSAUCES</w:t>
      </w:r>
    </w:p>
    <w:p w14:paraId="4D686CF1" w14:textId="77777777" w:rsidR="00330F17" w:rsidRPr="00330F17" w:rsidRDefault="00330F17" w:rsidP="00330F17">
      <w:pPr>
        <w:pStyle w:val="BodyText"/>
        <w:keepNext/>
        <w:keepLines/>
        <w:rPr>
          <w:lang w:val="en-US"/>
        </w:rPr>
      </w:pPr>
    </w:p>
    <w:p w14:paraId="3A2842E7" w14:textId="77777777" w:rsidR="00330F17" w:rsidRPr="00330F17" w:rsidRDefault="00330F17" w:rsidP="00330F17">
      <w:pPr>
        <w:pStyle w:val="BodyText"/>
        <w:rPr>
          <w:lang w:val="en-US"/>
        </w:rPr>
      </w:pPr>
      <w:r w:rsidRPr="00330F17">
        <w:rPr>
          <w:lang w:val="en-US"/>
        </w:rPr>
        <w:t xml:space="preserve">Saites uz šiem un papildu resursiem ir pieejamas </w:t>
      </w:r>
      <w:r w:rsidRPr="00330F17">
        <w:rPr>
          <w:i/>
          <w:iCs/>
          <w:lang w:val="en-US"/>
        </w:rPr>
        <w:t>tiešsaistē</w:t>
      </w:r>
      <w:r w:rsidRPr="00330F17">
        <w:rPr>
          <w:lang w:val="en-US"/>
        </w:rPr>
        <w:t>.</w:t>
      </w:r>
    </w:p>
    <w:p w14:paraId="359B5A3B" w14:textId="77777777" w:rsidR="00330F17" w:rsidRPr="00330F17" w:rsidRDefault="00330F17" w:rsidP="00330F17">
      <w:pPr>
        <w:jc w:val="both"/>
        <w:rPr>
          <w:rFonts w:ascii="Times New Roman" w:eastAsia="Arial" w:hAnsi="Times New Roman" w:cs="Times New Roman"/>
          <w:noProof/>
          <w:sz w:val="24"/>
          <w:szCs w:val="24"/>
          <w:lang w:val="en-US"/>
        </w:rPr>
      </w:pPr>
    </w:p>
    <w:p w14:paraId="23E159C2" w14:textId="77777777" w:rsidR="00330F17" w:rsidRPr="00330F17" w:rsidRDefault="00330F17" w:rsidP="00330F17">
      <w:pPr>
        <w:pStyle w:val="BodyText"/>
        <w:numPr>
          <w:ilvl w:val="3"/>
          <w:numId w:val="13"/>
        </w:numPr>
        <w:tabs>
          <w:tab w:val="left" w:pos="567"/>
        </w:tabs>
        <w:ind w:left="0" w:firstLine="0"/>
        <w:rPr>
          <w:lang w:val="en-US"/>
        </w:rPr>
      </w:pPr>
      <w:r w:rsidRPr="00330F17">
        <w:rPr>
          <w:i/>
          <w:lang w:val="en-US"/>
        </w:rPr>
        <w:t>The IOM Handbook on Direct Assistance for Victims of Trafficking</w:t>
      </w:r>
      <w:r w:rsidRPr="00330F17">
        <w:rPr>
          <w:lang w:val="en-US"/>
        </w:rPr>
        <w:t>, IOM, 2007.</w:t>
      </w:r>
    </w:p>
    <w:p w14:paraId="173D3687" w14:textId="77777777" w:rsidR="00330F17" w:rsidRPr="00330F17" w:rsidRDefault="00330F17" w:rsidP="00330F17">
      <w:pPr>
        <w:pStyle w:val="BodyText"/>
        <w:numPr>
          <w:ilvl w:val="3"/>
          <w:numId w:val="13"/>
        </w:numPr>
        <w:tabs>
          <w:tab w:val="left" w:pos="567"/>
        </w:tabs>
        <w:ind w:left="0" w:firstLine="0"/>
        <w:rPr>
          <w:lang w:val="en-US"/>
        </w:rPr>
      </w:pPr>
      <w:r w:rsidRPr="00330F17">
        <w:rPr>
          <w:i/>
          <w:lang w:val="en-US"/>
        </w:rPr>
        <w:t>Inter-agency Toolkit: Supporting the Protection Needs of Child Labourers in Emergencies (Draft for Field-testing)</w:t>
      </w:r>
      <w:r w:rsidRPr="00330F17">
        <w:rPr>
          <w:lang w:val="en-US"/>
        </w:rPr>
        <w:t>, Child Labour Task Force and The Alliance for Child Protection in Humanitarian Action, 2016.</w:t>
      </w:r>
    </w:p>
    <w:p w14:paraId="2261A4B9" w14:textId="77777777" w:rsidR="00330F17" w:rsidRPr="00330F17" w:rsidRDefault="00330F17" w:rsidP="00330F17">
      <w:pPr>
        <w:rPr>
          <w:rFonts w:ascii="Times New Roman" w:hAnsi="Times New Roman" w:cs="Times New Roman"/>
          <w:noProof/>
          <w:lang w:val="en-US"/>
        </w:rPr>
      </w:pPr>
      <w:r w:rsidRPr="00330F17">
        <w:rPr>
          <w:rFonts w:ascii="Times New Roman" w:hAnsi="Times New Roman" w:cs="Times New Roman"/>
          <w:noProof/>
          <w:lang w:val="en-US"/>
        </w:rPr>
        <w:br w:type="page"/>
      </w:r>
    </w:p>
    <w:p w14:paraId="16F91238" w14:textId="77777777" w:rsidR="00330F17" w:rsidRPr="00330F17" w:rsidRDefault="00330F17" w:rsidP="00330F17">
      <w:pPr>
        <w:jc w:val="both"/>
        <w:rPr>
          <w:rFonts w:ascii="Times New Roman" w:eastAsia="Arial" w:hAnsi="Times New Roman" w:cs="Times New Roman"/>
          <w:noProof/>
          <w:sz w:val="24"/>
          <w:szCs w:val="24"/>
          <w:lang w:val="en-US"/>
        </w:rPr>
      </w:pPr>
    </w:p>
    <w:p w14:paraId="6C3CACFB" w14:textId="77777777" w:rsidR="00330F17" w:rsidRPr="00330F17" w:rsidRDefault="00330F17" w:rsidP="00330F17">
      <w:pPr>
        <w:pStyle w:val="Heading2"/>
        <w:rPr>
          <w:noProof/>
          <w:color w:val="008AC1"/>
          <w:sz w:val="28"/>
          <w:szCs w:val="24"/>
          <w:lang w:val="en-US"/>
        </w:rPr>
      </w:pPr>
      <w:bookmarkStart w:id="266" w:name="Standard_13:Unaccompanied_and_separated_"/>
      <w:bookmarkStart w:id="267" w:name="_bookmark188"/>
      <w:bookmarkStart w:id="268" w:name="_bookmark189"/>
      <w:bookmarkStart w:id="269" w:name="_Toc110957704"/>
      <w:bookmarkEnd w:id="266"/>
      <w:bookmarkEnd w:id="267"/>
      <w:bookmarkEnd w:id="268"/>
      <w:r w:rsidRPr="00330F17">
        <w:rPr>
          <w:noProof/>
          <w:color w:val="008AC1"/>
          <w:sz w:val="28"/>
          <w:szCs w:val="24"/>
          <w:lang w:val="en-US"/>
        </w:rPr>
        <w:t xml:space="preserve">13. STANDARTS. </w:t>
      </w:r>
      <w:bookmarkStart w:id="270" w:name="_bookmark190"/>
      <w:bookmarkEnd w:id="270"/>
      <w:r w:rsidRPr="00330F17">
        <w:rPr>
          <w:noProof/>
          <w:color w:val="008AC1"/>
          <w:sz w:val="28"/>
          <w:szCs w:val="24"/>
          <w:lang w:val="en-US"/>
        </w:rPr>
        <w:t>NEPAVADĪTI UN NOŠĶIRTI BĒRNI</w:t>
      </w:r>
      <w:bookmarkEnd w:id="269"/>
    </w:p>
    <w:p w14:paraId="6EC513B0" w14:textId="77777777" w:rsidR="00330F17" w:rsidRPr="00330F17" w:rsidRDefault="00330F17" w:rsidP="00330F17">
      <w:pPr>
        <w:jc w:val="both"/>
        <w:rPr>
          <w:rFonts w:ascii="Times New Roman" w:eastAsia="Arial" w:hAnsi="Times New Roman" w:cs="Times New Roman"/>
          <w:noProof/>
          <w:sz w:val="24"/>
          <w:szCs w:val="24"/>
          <w:lang w:val="en-US"/>
        </w:rPr>
      </w:pPr>
    </w:p>
    <w:p w14:paraId="1991468B" w14:textId="77777777" w:rsidR="00330F17" w:rsidRPr="00330F17" w:rsidRDefault="00330F17" w:rsidP="00330F17">
      <w:pPr>
        <w:jc w:val="both"/>
        <w:rPr>
          <w:rFonts w:ascii="Times New Roman" w:eastAsia="Century Gothic" w:hAnsi="Times New Roman" w:cs="Times New Roman"/>
          <w:noProof/>
          <w:sz w:val="24"/>
          <w:szCs w:val="24"/>
          <w:lang w:val="en-US"/>
        </w:rPr>
      </w:pPr>
      <w:r w:rsidRPr="00330F17">
        <w:rPr>
          <w:rFonts w:ascii="Times New Roman" w:hAnsi="Times New Roman" w:cs="Times New Roman"/>
          <w:i/>
          <w:noProof/>
          <w:sz w:val="24"/>
          <w:lang w:val="en-US"/>
        </w:rPr>
        <w:t xml:space="preserve">Kopa ar šo standartu jālasa: </w:t>
      </w:r>
      <w:r w:rsidRPr="00330F17">
        <w:rPr>
          <w:rFonts w:ascii="Times New Roman" w:hAnsi="Times New Roman" w:cs="Times New Roman"/>
          <w:i/>
          <w:noProof/>
          <w:color w:val="008AC1"/>
          <w:sz w:val="24"/>
          <w:lang w:val="en-US"/>
        </w:rPr>
        <w:t>Principi</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008AC1"/>
          <w:sz w:val="24"/>
          <w:lang w:val="en-US"/>
        </w:rPr>
        <w:t>18. standarts “Lietu pārvaldība”</w:t>
      </w:r>
      <w:r w:rsidRPr="00330F17">
        <w:rPr>
          <w:rFonts w:ascii="Times New Roman" w:hAnsi="Times New Roman" w:cs="Times New Roman"/>
          <w:i/>
          <w:noProof/>
          <w:sz w:val="24"/>
          <w:lang w:val="en-US"/>
        </w:rPr>
        <w:t>;</w:t>
      </w:r>
      <w:r w:rsidRPr="00330F17">
        <w:rPr>
          <w:rFonts w:ascii="Times New Roman" w:hAnsi="Times New Roman" w:cs="Times New Roman"/>
          <w:i/>
          <w:noProof/>
          <w:color w:val="008AC1"/>
          <w:sz w:val="24"/>
          <w:lang w:val="en-US"/>
        </w:rPr>
        <w:t xml:space="preserve"> 16. standarts “Ģimenes un aprūpes vides stiprināšana” </w:t>
      </w:r>
      <w:r w:rsidRPr="00330F17">
        <w:rPr>
          <w:rFonts w:ascii="Times New Roman" w:hAnsi="Times New Roman" w:cs="Times New Roman"/>
          <w:i/>
          <w:noProof/>
          <w:sz w:val="24"/>
          <w:lang w:val="en-US"/>
        </w:rPr>
        <w:t xml:space="preserve">un </w:t>
      </w:r>
      <w:r w:rsidRPr="00330F17">
        <w:rPr>
          <w:rFonts w:ascii="Times New Roman" w:hAnsi="Times New Roman" w:cs="Times New Roman"/>
          <w:i/>
          <w:noProof/>
          <w:color w:val="008AC1"/>
          <w:sz w:val="24"/>
          <w:lang w:val="en-US"/>
        </w:rPr>
        <w:t>19. standarts “Alternatīvā aprūpe”</w:t>
      </w:r>
      <w:r w:rsidRPr="00330F17">
        <w:rPr>
          <w:rFonts w:ascii="Times New Roman" w:hAnsi="Times New Roman" w:cs="Times New Roman"/>
          <w:i/>
          <w:noProof/>
          <w:sz w:val="24"/>
          <w:lang w:val="en-US"/>
        </w:rPr>
        <w:t>.</w:t>
      </w:r>
    </w:p>
    <w:p w14:paraId="754C02DB" w14:textId="77777777" w:rsidR="00330F17" w:rsidRPr="00330F17" w:rsidRDefault="00330F17" w:rsidP="00330F17">
      <w:pPr>
        <w:jc w:val="both"/>
        <w:rPr>
          <w:rFonts w:ascii="Times New Roman" w:eastAsia="Century Gothic" w:hAnsi="Times New Roman" w:cs="Times New Roman"/>
          <w:i/>
          <w:noProof/>
          <w:sz w:val="24"/>
          <w:szCs w:val="24"/>
          <w:lang w:val="en-US"/>
        </w:rPr>
      </w:pPr>
    </w:p>
    <w:p w14:paraId="00168CE4" w14:textId="77777777" w:rsidR="00330F17" w:rsidRPr="00330F17" w:rsidRDefault="00330F17" w:rsidP="00330F17">
      <w:pPr>
        <w:pStyle w:val="BodyText"/>
        <w:rPr>
          <w:lang w:val="en-US"/>
        </w:rPr>
      </w:pPr>
      <w:r w:rsidRPr="00330F17">
        <w:rPr>
          <w:lang w:val="en-US"/>
        </w:rPr>
        <w:t>Nošķiršanai no ģimenes var būt dažādi cēloņi – gan netīši, gan tīši. Humānā krīzē nepavadīti un nošķirti bērni ir tikuši nošķirti no saviem aprūpētājiem vai cita veida ģimenes aizsardzības, kad viņiem tā ir visvairāk nepieciešama. Nošķiršana ne vien izraisa emocionālas ciešanas, bet var arī radīt būtiskus šķēršļus humānās palīdzības saņemšanai. Daudzos gadījumos nošķiršanu var novērst.</w:t>
      </w:r>
    </w:p>
    <w:p w14:paraId="7C27A7B8" w14:textId="77777777" w:rsidR="00330F17" w:rsidRPr="00330F17" w:rsidRDefault="00330F17" w:rsidP="00330F17">
      <w:pPr>
        <w:jc w:val="both"/>
        <w:rPr>
          <w:rFonts w:ascii="Times New Roman" w:eastAsia="Arial" w:hAnsi="Times New Roman" w:cs="Times New Roman"/>
          <w:noProof/>
          <w:sz w:val="24"/>
          <w:szCs w:val="24"/>
          <w:lang w:val="en-US"/>
        </w:rPr>
      </w:pPr>
    </w:p>
    <w:p w14:paraId="185A3416" w14:textId="77777777" w:rsidR="00330F17" w:rsidRPr="00330F17" w:rsidRDefault="00330F17" w:rsidP="00330F17">
      <w:pPr>
        <w:pStyle w:val="BodyText"/>
        <w:rPr>
          <w:lang w:val="en-US"/>
        </w:rPr>
      </w:pPr>
      <w:r w:rsidRPr="00330F17">
        <w:rPr>
          <w:lang w:val="en-US"/>
        </w:rPr>
        <w:t>Humānā atbildes reakcija nošķiršanu var ietekmēt pozitīvi vai negatīvi. Vienmēr jāpieņem, ka bērniem ir ģimene, ar kuru tos var atkal apvienot. Bērnus par “bāreņiem” var uzskatīt tikai tad, ja ir pārbaudīts, ka abi vecāki ir miruši.</w:t>
      </w:r>
    </w:p>
    <w:p w14:paraId="578CE304" w14:textId="77777777" w:rsidR="00330F17" w:rsidRPr="00330F17" w:rsidRDefault="00330F17" w:rsidP="00330F17">
      <w:pPr>
        <w:jc w:val="both"/>
        <w:rPr>
          <w:rFonts w:ascii="Times New Roman" w:eastAsia="Arial" w:hAnsi="Times New Roman" w:cs="Times New Roman"/>
          <w:noProof/>
          <w:sz w:val="24"/>
          <w:szCs w:val="24"/>
          <w:lang w:val="en-US"/>
        </w:rPr>
      </w:pPr>
    </w:p>
    <w:p w14:paraId="52EE050A" w14:textId="77777777" w:rsidR="00330F17" w:rsidRPr="00330F17" w:rsidRDefault="00330F17" w:rsidP="00330F17">
      <w:pPr>
        <w:pStyle w:val="BodyText"/>
        <w:rPr>
          <w:lang w:val="en-US"/>
        </w:rPr>
      </w:pPr>
      <w:r w:rsidRPr="00330F17">
        <w:rPr>
          <w:lang w:val="en-US"/>
        </w:rPr>
        <w:t>PIEZĪME. Šajā standartā izmantots termins “nepavadīti un nošķirti bērni”, jo tas šobrīd ir nozarē pieņemtais termins. Visās pārējās vietās Bērnu aizsardzības minimālajos standartos termins “bērni, kas ir nepavadīti un nošķirti” tiek izmantots, lai apliecinātu apņemšanos humānās palīdzības centienos galveno vietu paturēt bērnam.</w:t>
      </w:r>
    </w:p>
    <w:p w14:paraId="104442C0" w14:textId="77777777" w:rsidR="00330F17" w:rsidRPr="00330F17" w:rsidRDefault="00330F17" w:rsidP="00330F17">
      <w:pPr>
        <w:jc w:val="both"/>
        <w:rPr>
          <w:rFonts w:ascii="Times New Roman" w:eastAsia="Arial"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330F17" w:rsidRPr="00330F17" w14:paraId="1C423E0A" w14:textId="77777777" w:rsidTr="002352FF">
        <w:tc>
          <w:tcPr>
            <w:tcW w:w="5000" w:type="pct"/>
          </w:tcPr>
          <w:p w14:paraId="25C18BBB"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STANDARTS</w:t>
            </w:r>
          </w:p>
          <w:p w14:paraId="0D1A3F75" w14:textId="77777777" w:rsidR="00330F17" w:rsidRPr="00330F17" w:rsidRDefault="00330F17" w:rsidP="002352FF">
            <w:pPr>
              <w:jc w:val="both"/>
              <w:rPr>
                <w:rFonts w:ascii="Times New Roman" w:eastAsia="Arial" w:hAnsi="Times New Roman" w:cs="Times New Roman"/>
                <w:noProof/>
                <w:sz w:val="24"/>
                <w:szCs w:val="24"/>
                <w:lang w:val="en-US"/>
              </w:rPr>
            </w:pPr>
          </w:p>
          <w:p w14:paraId="430119A9"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Nošķiršana no ģimenes tiek novērsta, un nepavadīti un nošķirti bērni aprūpi un aizsardzību saņem savlaicīgi, droši un pieņemamā un pieejamā veidā atbilstoši viņu tiesībām un labākajām interesēm.</w:t>
            </w:r>
          </w:p>
        </w:tc>
      </w:tr>
    </w:tbl>
    <w:p w14:paraId="3452D0B6" w14:textId="77777777" w:rsidR="00330F17" w:rsidRPr="00330F17" w:rsidRDefault="00330F17" w:rsidP="00330F17">
      <w:pPr>
        <w:jc w:val="both"/>
        <w:rPr>
          <w:rFonts w:ascii="Times New Roman" w:eastAsia="Arial" w:hAnsi="Times New Roman" w:cs="Times New Roman"/>
          <w:noProof/>
          <w:sz w:val="24"/>
          <w:szCs w:val="24"/>
          <w:lang w:val="en-US"/>
        </w:rPr>
      </w:pPr>
    </w:p>
    <w:p w14:paraId="681DB01B" w14:textId="77777777" w:rsidR="00330F17" w:rsidRPr="00330F17" w:rsidRDefault="00330F17" w:rsidP="00330F17">
      <w:pPr>
        <w:pStyle w:val="BodyText"/>
        <w:rPr>
          <w:b/>
          <w:bCs/>
          <w:color w:val="008AC1"/>
          <w:lang w:val="en-US"/>
        </w:rPr>
      </w:pPr>
      <w:r w:rsidRPr="00330F17">
        <w:rPr>
          <w:b/>
          <w:bCs/>
          <w:color w:val="008AC1"/>
          <w:lang w:val="en-US"/>
        </w:rPr>
        <w:t>13.1. BŪTISKĀKIE PASĀKUMI</w:t>
      </w:r>
    </w:p>
    <w:p w14:paraId="55F9DB6B" w14:textId="77777777" w:rsidR="00330F17" w:rsidRPr="00330F17" w:rsidRDefault="00330F17" w:rsidP="00330F17">
      <w:pPr>
        <w:jc w:val="both"/>
        <w:rPr>
          <w:rFonts w:ascii="Times New Roman" w:eastAsia="Arial" w:hAnsi="Times New Roman" w:cs="Times New Roman"/>
          <w:noProof/>
          <w:sz w:val="24"/>
          <w:szCs w:val="24"/>
          <w:lang w:val="en-US"/>
        </w:rPr>
      </w:pPr>
    </w:p>
    <w:p w14:paraId="6D636904" w14:textId="77777777" w:rsidR="00330F17" w:rsidRPr="00330F17" w:rsidRDefault="00330F17" w:rsidP="00330F17">
      <w:pPr>
        <w:pStyle w:val="BodyText"/>
        <w:rPr>
          <w:b/>
          <w:bCs/>
          <w:color w:val="008AC1"/>
          <w:lang w:val="en-US"/>
        </w:rPr>
      </w:pPr>
      <w:r w:rsidRPr="00330F17">
        <w:rPr>
          <w:b/>
          <w:bCs/>
          <w:color w:val="008AC1"/>
          <w:lang w:val="en-US"/>
        </w:rPr>
        <w:t>Sagatavotība</w:t>
      </w:r>
    </w:p>
    <w:p w14:paraId="19C0B3CB" w14:textId="77777777" w:rsidR="00330F17" w:rsidRPr="00330F17" w:rsidRDefault="00330F17" w:rsidP="00330F17">
      <w:pPr>
        <w:jc w:val="both"/>
        <w:rPr>
          <w:rFonts w:ascii="Times New Roman" w:eastAsia="Arial" w:hAnsi="Times New Roman" w:cs="Times New Roman"/>
          <w:noProof/>
          <w:sz w:val="24"/>
          <w:szCs w:val="24"/>
          <w:lang w:val="en-US"/>
        </w:rPr>
      </w:pPr>
    </w:p>
    <w:p w14:paraId="10BE379C" w14:textId="77777777" w:rsidR="00330F17" w:rsidRPr="00330F17" w:rsidRDefault="00330F17" w:rsidP="00330F17">
      <w:pPr>
        <w:pStyle w:val="BodyText"/>
        <w:rPr>
          <w:lang w:val="en-US"/>
        </w:rPr>
      </w:pPr>
      <w:r w:rsidRPr="00330F17">
        <w:rPr>
          <w:lang w:val="en-US"/>
        </w:rPr>
        <w:t>13.1.1. Kartēt un pārskatīt kopienas un valsts bērnu aizsardzības sistēmas, kas: a) attiecas uz bērniem, kam trūkst atbilstošas aprūpes, un b) novērš nošķiršanu no ģimenes un reaģē uz to.</w:t>
      </w:r>
    </w:p>
    <w:p w14:paraId="6C680C5F" w14:textId="77777777" w:rsidR="00330F17" w:rsidRPr="00330F17" w:rsidRDefault="00330F17" w:rsidP="00330F17">
      <w:pPr>
        <w:jc w:val="both"/>
        <w:rPr>
          <w:rFonts w:ascii="Times New Roman" w:eastAsia="Arial" w:hAnsi="Times New Roman" w:cs="Times New Roman"/>
          <w:noProof/>
          <w:sz w:val="24"/>
          <w:szCs w:val="24"/>
          <w:lang w:val="en-US"/>
        </w:rPr>
      </w:pPr>
    </w:p>
    <w:p w14:paraId="6EAF9B42" w14:textId="77777777" w:rsidR="00330F17" w:rsidRPr="00330F17" w:rsidRDefault="00330F17" w:rsidP="00330F17">
      <w:pPr>
        <w:pStyle w:val="BodyText"/>
        <w:rPr>
          <w:lang w:val="en-US"/>
        </w:rPr>
      </w:pPr>
      <w:r w:rsidRPr="00330F17">
        <w:rPr>
          <w:lang w:val="en-US"/>
        </w:rPr>
        <w:t xml:space="preserve">13.1.2. Informēt ģimenes par dzimšanas fakta reģistrācijas nozīmīgumu. (Skat. </w:t>
      </w:r>
      <w:r w:rsidRPr="00330F17">
        <w:rPr>
          <w:color w:val="008AC1"/>
          <w:lang w:val="en-US"/>
        </w:rPr>
        <w:t>14.3.3. norādījumu.</w:t>
      </w:r>
      <w:r w:rsidRPr="00330F17">
        <w:rPr>
          <w:lang w:val="en-US"/>
        </w:rPr>
        <w:t>)</w:t>
      </w:r>
    </w:p>
    <w:p w14:paraId="61E431D4" w14:textId="77777777" w:rsidR="00330F17" w:rsidRPr="00330F17" w:rsidRDefault="00330F17" w:rsidP="00330F17">
      <w:pPr>
        <w:pStyle w:val="BodyText"/>
        <w:rPr>
          <w:lang w:val="en-US"/>
        </w:rPr>
      </w:pPr>
    </w:p>
    <w:p w14:paraId="0A587FCA" w14:textId="77777777" w:rsidR="00330F17" w:rsidRPr="00330F17" w:rsidRDefault="00330F17" w:rsidP="00330F17">
      <w:pPr>
        <w:pStyle w:val="BodyText"/>
        <w:rPr>
          <w:lang w:val="en-US"/>
        </w:rPr>
      </w:pPr>
      <w:r w:rsidRPr="00330F17">
        <w:rPr>
          <w:lang w:val="en-US"/>
        </w:rPr>
        <w:t>13.1.3. Integrēt un saskaņot bērnu aizsardzības un lietu pārvaldības sistēmas, kas novērš bērnu nošķiršanu un reaģē uz to.</w:t>
      </w:r>
    </w:p>
    <w:p w14:paraId="002B1FD5" w14:textId="77777777" w:rsidR="00330F17" w:rsidRPr="00330F17" w:rsidRDefault="00330F17" w:rsidP="00330F17">
      <w:pPr>
        <w:pStyle w:val="BodyText"/>
        <w:rPr>
          <w:lang w:val="en-US"/>
        </w:rPr>
      </w:pPr>
    </w:p>
    <w:p w14:paraId="1170F1BE" w14:textId="77777777" w:rsidR="00330F17" w:rsidRPr="00330F17" w:rsidRDefault="00330F17" w:rsidP="00330F17">
      <w:pPr>
        <w:pStyle w:val="BodyText"/>
        <w:rPr>
          <w:lang w:val="en-US"/>
        </w:rPr>
      </w:pPr>
      <w:r w:rsidRPr="00330F17">
        <w:rPr>
          <w:lang w:val="en-US"/>
        </w:rPr>
        <w:t>13.1.4. Palielināt sociālo darbinieku un kopienas brīvprātīgo spējas atbilstoši noteikt, aprūpēt, uzraudzīt un aizsargāt visus nepavadītos un nošķirtos bērnus, kā arī sazināties ar tiem.</w:t>
      </w:r>
    </w:p>
    <w:p w14:paraId="34F6C4D1" w14:textId="77777777" w:rsidR="00330F17" w:rsidRPr="00330F17" w:rsidRDefault="00330F17" w:rsidP="00330F17">
      <w:pPr>
        <w:pStyle w:val="BodyText"/>
        <w:rPr>
          <w:lang w:val="en-US"/>
        </w:rPr>
      </w:pPr>
    </w:p>
    <w:p w14:paraId="79E95002" w14:textId="77777777" w:rsidR="00330F17" w:rsidRPr="00330F17" w:rsidRDefault="00330F17" w:rsidP="00330F17">
      <w:pPr>
        <w:pStyle w:val="BodyText"/>
        <w:rPr>
          <w:lang w:val="en-US"/>
        </w:rPr>
      </w:pPr>
      <w:r w:rsidRPr="00330F17">
        <w:rPr>
          <w:lang w:val="en-US"/>
        </w:rPr>
        <w:t>13.1.5. Sagatavot attiecīgos dalībniekus (tostarp kontaktpersonas, robežsargus un imigrācijas ierēdņus) teritorijās, kur var nonākt liels skaits bēgļu, iekšzemē pārvietoto personu vai migrantu, šādos jautājumos:</w:t>
      </w:r>
    </w:p>
    <w:p w14:paraId="06AF5717" w14:textId="77777777" w:rsidR="00330F17" w:rsidRPr="00330F17" w:rsidRDefault="00330F17" w:rsidP="00330F17">
      <w:pPr>
        <w:pStyle w:val="BodyText"/>
        <w:rPr>
          <w:lang w:val="en-US"/>
        </w:rPr>
      </w:pPr>
    </w:p>
    <w:p w14:paraId="0FACB24C"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nošķiršanas novēršanas metodes;</w:t>
      </w:r>
    </w:p>
    <w:p w14:paraId="6F40D623"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nepavadītu un nošķirtu bērnu identificēšana;</w:t>
      </w:r>
    </w:p>
    <w:p w14:paraId="2563F653"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īpaši riski, ar kuriem bērni šajā sakarā sastopas;</w:t>
      </w:r>
    </w:p>
    <w:p w14:paraId="06EDA081"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atbilstoši atbildes pasākumi, piemēram, tūlītēja aprūpe un atbalsts, un</w:t>
      </w:r>
    </w:p>
    <w:p w14:paraId="653319E0"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nosūtīšanas mehānismi.</w:t>
      </w:r>
    </w:p>
    <w:p w14:paraId="74749C3C" w14:textId="77777777" w:rsidR="00330F17" w:rsidRPr="00330F17" w:rsidRDefault="00330F17" w:rsidP="00330F17">
      <w:pPr>
        <w:pStyle w:val="BodyText"/>
        <w:rPr>
          <w:lang w:val="en-US"/>
        </w:rPr>
      </w:pPr>
    </w:p>
    <w:p w14:paraId="389A9F49" w14:textId="77777777" w:rsidR="00330F17" w:rsidRPr="00330F17" w:rsidRDefault="00330F17" w:rsidP="00330F17">
      <w:pPr>
        <w:pStyle w:val="BodyText"/>
        <w:rPr>
          <w:lang w:val="en-US"/>
        </w:rPr>
      </w:pPr>
      <w:r w:rsidRPr="00330F17">
        <w:rPr>
          <w:lang w:val="en-US"/>
        </w:rPr>
        <w:t>13.1.6. Izplatīt bērniem piemērotu un pieejamu informāciju par to, kā novērst nošķiršanu no ģimenes, mazaizsargātiem bērniem, ģimenēm, kopienām un citām ieinteresētajām personām visās situācijās, kad ir iespējama nošķiršana. (Skat. </w:t>
      </w:r>
      <w:r w:rsidRPr="00330F17">
        <w:rPr>
          <w:color w:val="008AC1"/>
          <w:lang w:val="en-US"/>
        </w:rPr>
        <w:t>3</w:t>
      </w:r>
      <w:r w:rsidRPr="00330F17">
        <w:rPr>
          <w:lang w:val="en-US"/>
        </w:rPr>
        <w:t xml:space="preserve">., </w:t>
      </w:r>
      <w:r w:rsidRPr="00330F17">
        <w:rPr>
          <w:color w:val="008AC1"/>
          <w:lang w:val="en-US"/>
        </w:rPr>
        <w:t>15</w:t>
      </w:r>
      <w:r w:rsidRPr="00330F17">
        <w:rPr>
          <w:lang w:val="en-US"/>
        </w:rPr>
        <w:t xml:space="preserve">., </w:t>
      </w:r>
      <w:r w:rsidRPr="00330F17">
        <w:rPr>
          <w:color w:val="008AC1"/>
          <w:lang w:val="en-US"/>
        </w:rPr>
        <w:t>16</w:t>
      </w:r>
      <w:r w:rsidRPr="00330F17">
        <w:rPr>
          <w:lang w:val="en-US"/>
        </w:rPr>
        <w:t xml:space="preserve">. un </w:t>
      </w:r>
      <w:r w:rsidRPr="00330F17">
        <w:rPr>
          <w:color w:val="008AC1"/>
          <w:lang w:val="en-US"/>
        </w:rPr>
        <w:t>17</w:t>
      </w:r>
      <w:r w:rsidRPr="00330F17">
        <w:rPr>
          <w:lang w:val="en-US"/>
        </w:rPr>
        <w:t>. standartu.)</w:t>
      </w:r>
    </w:p>
    <w:p w14:paraId="1EDD862B" w14:textId="77777777" w:rsidR="00330F17" w:rsidRPr="00330F17" w:rsidRDefault="00330F17" w:rsidP="00330F17">
      <w:pPr>
        <w:pStyle w:val="BodyText"/>
        <w:rPr>
          <w:lang w:val="en-US"/>
        </w:rPr>
      </w:pPr>
    </w:p>
    <w:p w14:paraId="3370E083" w14:textId="77777777" w:rsidR="00330F17" w:rsidRPr="00330F17" w:rsidRDefault="00330F17" w:rsidP="00330F17">
      <w:pPr>
        <w:pStyle w:val="BodyText"/>
        <w:rPr>
          <w:lang w:val="en-US"/>
        </w:rPr>
      </w:pPr>
      <w:r w:rsidRPr="00330F17">
        <w:rPr>
          <w:lang w:val="en-US"/>
        </w:rPr>
        <w:t xml:space="preserve">13.1.7. Atbalstīt piemērotas esošās alternatīvās aprūpes iespējas. (Skat. </w:t>
      </w:r>
      <w:r w:rsidRPr="00330F17">
        <w:rPr>
          <w:color w:val="008AC1"/>
          <w:lang w:val="en-US"/>
        </w:rPr>
        <w:t>19. standartu</w:t>
      </w:r>
      <w:r w:rsidRPr="00330F17">
        <w:rPr>
          <w:lang w:val="en-US"/>
        </w:rPr>
        <w:t>.)</w:t>
      </w:r>
    </w:p>
    <w:p w14:paraId="0C61C09C" w14:textId="77777777" w:rsidR="00330F17" w:rsidRPr="00330F17" w:rsidRDefault="00330F17" w:rsidP="00330F17">
      <w:pPr>
        <w:jc w:val="both"/>
        <w:rPr>
          <w:rFonts w:ascii="Times New Roman" w:eastAsia="Arial" w:hAnsi="Times New Roman" w:cs="Times New Roman"/>
          <w:noProof/>
          <w:sz w:val="24"/>
          <w:szCs w:val="24"/>
          <w:lang w:val="en-US"/>
        </w:rPr>
      </w:pPr>
    </w:p>
    <w:p w14:paraId="1D26CAEF" w14:textId="77777777" w:rsidR="00330F17" w:rsidRPr="00330F17" w:rsidRDefault="00330F17" w:rsidP="00330F17">
      <w:pPr>
        <w:pStyle w:val="BodyText"/>
        <w:rPr>
          <w:b/>
          <w:bCs/>
          <w:color w:val="008AC1"/>
          <w:lang w:val="en-US"/>
        </w:rPr>
      </w:pPr>
      <w:r w:rsidRPr="00330F17">
        <w:rPr>
          <w:b/>
          <w:bCs/>
          <w:color w:val="008AC1"/>
          <w:lang w:val="en-US"/>
        </w:rPr>
        <w:t>Atbildes reakcija</w:t>
      </w:r>
    </w:p>
    <w:p w14:paraId="7443F761" w14:textId="77777777" w:rsidR="00330F17" w:rsidRPr="00330F17" w:rsidRDefault="00330F17" w:rsidP="00330F17">
      <w:pPr>
        <w:jc w:val="both"/>
        <w:rPr>
          <w:rFonts w:ascii="Times New Roman" w:eastAsia="Arial" w:hAnsi="Times New Roman" w:cs="Times New Roman"/>
          <w:noProof/>
          <w:sz w:val="24"/>
          <w:szCs w:val="24"/>
          <w:lang w:val="en-US"/>
        </w:rPr>
      </w:pPr>
    </w:p>
    <w:p w14:paraId="6E764C28" w14:textId="77777777" w:rsidR="00330F17" w:rsidRPr="00330F17" w:rsidRDefault="00330F17" w:rsidP="00330F17">
      <w:pPr>
        <w:pStyle w:val="BodyText"/>
        <w:rPr>
          <w:lang w:val="en-US"/>
        </w:rPr>
      </w:pPr>
      <w:r w:rsidRPr="00330F17">
        <w:rPr>
          <w:lang w:val="en-US"/>
        </w:rPr>
        <w:t>13.1.8. Strādāt ar bērniem, ģimenēm un kopienām, lai:</w:t>
      </w:r>
    </w:p>
    <w:p w14:paraId="4B54878D" w14:textId="77777777" w:rsidR="00330F17" w:rsidRPr="00330F17" w:rsidRDefault="00330F17" w:rsidP="00330F17">
      <w:pPr>
        <w:pStyle w:val="BodyText"/>
        <w:rPr>
          <w:lang w:val="en-US"/>
        </w:rPr>
      </w:pPr>
    </w:p>
    <w:p w14:paraId="04E11128"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uzraudzītu un analizētu nošķiršanas no ģimenes mērogu, galvenos cēloņus un potenciālos riska faktorus krīzes laikā un pēc tam un</w:t>
      </w:r>
    </w:p>
    <w:p w14:paraId="495BD258"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izstrādātu vai pielāgotu ar kontekstu saistītās programmas, kas novērš nošķiršanas gadījumus un reaģē uz tiem.</w:t>
      </w:r>
    </w:p>
    <w:p w14:paraId="62A15741" w14:textId="77777777" w:rsidR="00330F17" w:rsidRPr="00330F17" w:rsidRDefault="00330F17" w:rsidP="00330F17">
      <w:pPr>
        <w:pStyle w:val="BodyText"/>
        <w:rPr>
          <w:lang w:val="en-US"/>
        </w:rPr>
      </w:pPr>
    </w:p>
    <w:p w14:paraId="629D37EC" w14:textId="77777777" w:rsidR="00330F17" w:rsidRPr="00330F17" w:rsidRDefault="00330F17" w:rsidP="00330F17">
      <w:pPr>
        <w:pStyle w:val="BodyText"/>
        <w:rPr>
          <w:lang w:val="en-US"/>
        </w:rPr>
      </w:pPr>
      <w:r w:rsidRPr="00330F17">
        <w:rPr>
          <w:lang w:val="en-US"/>
        </w:rPr>
        <w:t>13.1.9. Sadarboties ar valsts pārvaldē iesaistītajiem dalībniekiem un koordinācijas struktūrām, lai vienotos par būtiskiem informācijas elementiem, lietu pārvaldības un nosūtīšanas sistēmām divu nedēļu laikā no krīzes sākuma.</w:t>
      </w:r>
    </w:p>
    <w:p w14:paraId="4477345F" w14:textId="77777777" w:rsidR="00330F17" w:rsidRPr="00330F17" w:rsidRDefault="00330F17" w:rsidP="00330F17">
      <w:pPr>
        <w:pStyle w:val="BodyText"/>
        <w:rPr>
          <w:lang w:val="en-US"/>
        </w:rPr>
      </w:pPr>
    </w:p>
    <w:p w14:paraId="2C20FFF9" w14:textId="77777777" w:rsidR="00330F17" w:rsidRPr="00330F17" w:rsidRDefault="00330F17" w:rsidP="00330F17">
      <w:pPr>
        <w:pStyle w:val="BodyText"/>
        <w:rPr>
          <w:lang w:val="en-US"/>
        </w:rPr>
      </w:pPr>
      <w:r w:rsidRPr="00330F17">
        <w:rPr>
          <w:lang w:val="en-US"/>
        </w:rPr>
        <w:t>13.1.10. Nodrošināt pietiekamu personālu un loģistikas aprīkojumu lietu pārvaldībai un tūlītējai ģimenes locekļu meklēšanai un ģimenes atkalapvienošanai.</w:t>
      </w:r>
    </w:p>
    <w:p w14:paraId="0908B6AC" w14:textId="77777777" w:rsidR="00330F17" w:rsidRPr="00330F17" w:rsidRDefault="00330F17" w:rsidP="00330F17">
      <w:pPr>
        <w:pStyle w:val="BodyText"/>
        <w:rPr>
          <w:lang w:val="en-US"/>
        </w:rPr>
      </w:pPr>
    </w:p>
    <w:p w14:paraId="2E549557" w14:textId="77777777" w:rsidR="00330F17" w:rsidRPr="00330F17" w:rsidRDefault="00330F17" w:rsidP="00330F17">
      <w:pPr>
        <w:pStyle w:val="BodyText"/>
        <w:rPr>
          <w:lang w:val="en-US"/>
        </w:rPr>
      </w:pPr>
      <w:r w:rsidRPr="00330F17">
        <w:rPr>
          <w:lang w:val="en-US"/>
        </w:rPr>
        <w:t>13.1.11. Izveidot bērnu aizsardzības palīdzības dienestus vai drošības pārbaudes punktus galvenajās atrašanās vietās (piemēram, uzņemšanas un ierašanās telpās, skolās, pārtikas izplatīšanas centros, slimnīcās u. c.) un/vai plānotās iedzīvotāju pārvietošanās laikā, lai noteiktu un novērstu nošķiršanu no ģimenes.</w:t>
      </w:r>
    </w:p>
    <w:p w14:paraId="7DF1EE90" w14:textId="77777777" w:rsidR="00330F17" w:rsidRPr="00330F17" w:rsidRDefault="00330F17" w:rsidP="00330F17">
      <w:pPr>
        <w:jc w:val="both"/>
        <w:rPr>
          <w:rFonts w:ascii="Times New Roman" w:eastAsia="Arial" w:hAnsi="Times New Roman" w:cs="Times New Roman"/>
          <w:noProof/>
          <w:sz w:val="24"/>
          <w:szCs w:val="24"/>
          <w:lang w:val="en-US"/>
        </w:rPr>
      </w:pPr>
    </w:p>
    <w:p w14:paraId="455A00D9" w14:textId="77777777" w:rsidR="00330F17" w:rsidRPr="00330F17" w:rsidRDefault="00330F17" w:rsidP="00330F17">
      <w:pPr>
        <w:pStyle w:val="BodyText"/>
        <w:rPr>
          <w:lang w:val="en-US"/>
        </w:rPr>
      </w:pPr>
      <w:bookmarkStart w:id="271" w:name="_bookmark191"/>
      <w:bookmarkEnd w:id="271"/>
      <w:r w:rsidRPr="00330F17">
        <w:rPr>
          <w:lang w:val="en-US"/>
        </w:rPr>
        <w:t>13.1.12. Atbalstīt citu dalībnieku centienus reģistrēt problēmas skartos bērnus un pieaugušos un dokumentēt viņu stāvokli. Sniegt tehnisko atbalstu bērniem piemērotās procedūrās:</w:t>
      </w:r>
    </w:p>
    <w:p w14:paraId="28DF6C76" w14:textId="77777777" w:rsidR="00330F17" w:rsidRPr="00330F17" w:rsidRDefault="00330F17" w:rsidP="00330F17">
      <w:pPr>
        <w:pStyle w:val="BodyText"/>
        <w:rPr>
          <w:lang w:val="en-US"/>
        </w:rPr>
      </w:pPr>
    </w:p>
    <w:p w14:paraId="1E50A65D"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evakuāciju laikā;</w:t>
      </w:r>
    </w:p>
    <w:p w14:paraId="170AF9CE"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iedzīvotāju masveida pārvietošanās laikā un</w:t>
      </w:r>
    </w:p>
    <w:p w14:paraId="1B1E1A45"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medicīniskās evakuācijas, karantīnas vai izolācijas laikā.</w:t>
      </w:r>
    </w:p>
    <w:p w14:paraId="6CE29903" w14:textId="77777777" w:rsidR="00330F17" w:rsidRPr="00330F17" w:rsidRDefault="00330F17" w:rsidP="00330F17">
      <w:pPr>
        <w:pStyle w:val="BodyText"/>
        <w:rPr>
          <w:lang w:val="en-US"/>
        </w:rPr>
      </w:pPr>
    </w:p>
    <w:p w14:paraId="4C150106" w14:textId="77777777" w:rsidR="00330F17" w:rsidRPr="00330F17" w:rsidRDefault="00330F17" w:rsidP="00330F17">
      <w:pPr>
        <w:pStyle w:val="BodyText"/>
        <w:rPr>
          <w:lang w:val="en-US"/>
        </w:rPr>
      </w:pPr>
      <w:r w:rsidRPr="00330F17">
        <w:rPr>
          <w:lang w:val="en-US"/>
        </w:rPr>
        <w:t>13.1.13. Strādāt ar citām nozarēm, lai nodrošinātu, ka programmas un informācija neveicina brīvprātīgu vai netīšu nošķiršanu no ģimenes īpašas palīdzības saņemšanai.</w:t>
      </w:r>
    </w:p>
    <w:p w14:paraId="5CD5239C" w14:textId="77777777" w:rsidR="00330F17" w:rsidRPr="00330F17" w:rsidRDefault="00330F17" w:rsidP="00330F17">
      <w:pPr>
        <w:pStyle w:val="BodyText"/>
        <w:rPr>
          <w:lang w:val="en-US"/>
        </w:rPr>
      </w:pPr>
    </w:p>
    <w:p w14:paraId="77C40F1B" w14:textId="77777777" w:rsidR="00330F17" w:rsidRPr="00330F17" w:rsidRDefault="00330F17" w:rsidP="00330F17">
      <w:pPr>
        <w:pStyle w:val="BodyText"/>
        <w:rPr>
          <w:lang w:val="en-US"/>
        </w:rPr>
      </w:pPr>
      <w:r w:rsidRPr="00330F17">
        <w:rPr>
          <w:lang w:val="en-US"/>
        </w:rPr>
        <w:t xml:space="preserve">13.1.14. Izmantot lietu pārvaldību, lai nodrošinātu, ka </w:t>
      </w:r>
      <w:r w:rsidRPr="00330F17">
        <w:rPr>
          <w:color w:val="008AC1"/>
          <w:lang w:val="en-US"/>
        </w:rPr>
        <w:t xml:space="preserve">bērnu labākās intereses </w:t>
      </w:r>
      <w:r w:rsidRPr="00330F17">
        <w:rPr>
          <w:lang w:val="en-US"/>
        </w:rPr>
        <w:t>tiek novērtētas, noteiktas un uzskatītas par galveno apsvērumu visos lēmumus, kas viņus ietekmē. Tie ir arī lēmumi, kas saistīti ar ģimenes locekļu meklēšanu, ievietošanu alternatīvās aprūpes sistēmās un ģimenes atkalapvienošanu. (Skat. </w:t>
      </w:r>
      <w:r w:rsidRPr="00330F17">
        <w:rPr>
          <w:color w:val="008AC1"/>
          <w:lang w:val="en-US"/>
        </w:rPr>
        <w:t>18</w:t>
      </w:r>
      <w:r w:rsidRPr="00330F17">
        <w:rPr>
          <w:lang w:val="en-US"/>
        </w:rPr>
        <w:t xml:space="preserve">. un </w:t>
      </w:r>
      <w:r w:rsidRPr="00330F17">
        <w:rPr>
          <w:color w:val="008AC1"/>
          <w:lang w:val="en-US"/>
        </w:rPr>
        <w:t>19</w:t>
      </w:r>
      <w:r w:rsidRPr="00330F17">
        <w:rPr>
          <w:lang w:val="en-US"/>
        </w:rPr>
        <w:t>. standartu.)</w:t>
      </w:r>
    </w:p>
    <w:p w14:paraId="37846D2E" w14:textId="77777777" w:rsidR="00330F17" w:rsidRPr="00330F17" w:rsidRDefault="00330F17" w:rsidP="00330F17">
      <w:pPr>
        <w:pStyle w:val="BodyText"/>
        <w:rPr>
          <w:lang w:val="en-US"/>
        </w:rPr>
      </w:pPr>
    </w:p>
    <w:p w14:paraId="6E5D469D" w14:textId="77777777" w:rsidR="00330F17" w:rsidRPr="00330F17" w:rsidRDefault="00330F17" w:rsidP="00330F17">
      <w:pPr>
        <w:pStyle w:val="BodyText"/>
        <w:rPr>
          <w:lang w:val="en-US"/>
        </w:rPr>
      </w:pPr>
      <w:r w:rsidRPr="00330F17">
        <w:rPr>
          <w:lang w:val="en-US"/>
        </w:rPr>
        <w:t>13.1.15. Izvirzīt nepavadītus un nošķirtus bērnus (tostarp bērnus, kas ir bēgļi) par prioritāti, nodrošinot viņiem iespēju līdzvērtīgi un droši saņemt palīdzību, aizsardzību un pakalpojumus, tostarp izglītību.</w:t>
      </w:r>
    </w:p>
    <w:p w14:paraId="0B6AEB20" w14:textId="77777777" w:rsidR="00330F17" w:rsidRPr="00330F17" w:rsidRDefault="00330F17" w:rsidP="00330F17">
      <w:pPr>
        <w:pStyle w:val="BodyText"/>
        <w:rPr>
          <w:lang w:val="en-US"/>
        </w:rPr>
      </w:pPr>
    </w:p>
    <w:p w14:paraId="1FCAE84B" w14:textId="77777777" w:rsidR="00330F17" w:rsidRPr="00330F17" w:rsidRDefault="00330F17" w:rsidP="00330F17">
      <w:pPr>
        <w:pStyle w:val="BodyText"/>
        <w:keepNext/>
        <w:keepLines/>
        <w:rPr>
          <w:lang w:val="en-US"/>
        </w:rPr>
      </w:pPr>
      <w:r w:rsidRPr="00330F17">
        <w:rPr>
          <w:lang w:val="en-US"/>
        </w:rPr>
        <w:t>13.1.16. Nodrošināt, lai tiesas, valsts bērnu aizsardzības sistēmas un bērna labāko interešu procedūras paredz pietiekami daudz laika ģimenes locekļu meklēšanai, ievērojot bērna labākās intereses.</w:t>
      </w:r>
    </w:p>
    <w:p w14:paraId="463E4B87" w14:textId="77777777" w:rsidR="00330F17" w:rsidRPr="00330F17" w:rsidRDefault="00330F17" w:rsidP="00330F17">
      <w:pPr>
        <w:pStyle w:val="BodyText"/>
        <w:rPr>
          <w:lang w:val="en-US"/>
        </w:rPr>
      </w:pPr>
    </w:p>
    <w:p w14:paraId="5EE4626B" w14:textId="77777777" w:rsidR="00330F17" w:rsidRPr="00330F17" w:rsidRDefault="00330F17" w:rsidP="00330F17">
      <w:pPr>
        <w:pStyle w:val="BodyText"/>
        <w:rPr>
          <w:lang w:val="en-US"/>
        </w:rPr>
      </w:pPr>
      <w:r w:rsidRPr="00330F17">
        <w:rPr>
          <w:lang w:val="en-US"/>
        </w:rPr>
        <w:t>13.1.17. Veicināt saziņu un, ja atbilstīgi, saskarsmi starp bērnu un viņa ģimeni, ja ģimenes locekļu meklēšana ir bijusi veiksmīga, bet: a) ģimenes atkalapvienošana nav iespējama vai nav bērna labākajās interesēs un b) pastāvīga saziņa ir bērna labākajās interesēs.</w:t>
      </w:r>
    </w:p>
    <w:p w14:paraId="7AA07DAE" w14:textId="77777777" w:rsidR="00330F17" w:rsidRPr="00330F17" w:rsidRDefault="00330F17" w:rsidP="00330F17">
      <w:pPr>
        <w:pStyle w:val="BodyText"/>
        <w:rPr>
          <w:lang w:val="en-US"/>
        </w:rPr>
      </w:pPr>
    </w:p>
    <w:p w14:paraId="7A02821B" w14:textId="77777777" w:rsidR="00330F17" w:rsidRPr="00330F17" w:rsidRDefault="00330F17" w:rsidP="00330F17">
      <w:pPr>
        <w:pStyle w:val="BodyText"/>
        <w:rPr>
          <w:lang w:val="en-US"/>
        </w:rPr>
      </w:pPr>
      <w:r w:rsidRPr="00330F17">
        <w:rPr>
          <w:lang w:val="en-US"/>
        </w:rPr>
        <w:t>13.1.18. Īstenot savlaicīgu, sistemātisku uzraudzību un paveiktā darba kontroli daudzās nozarēs, lai: a) atbalstītu ģimenes atkalapvienošanu un reintegrāciju kopienā un b) pārbaudītu, vai atkal apvienotie bērni saņem atbilstošu aprūpi.</w:t>
      </w:r>
    </w:p>
    <w:p w14:paraId="4D46366D" w14:textId="77777777" w:rsidR="00330F17" w:rsidRPr="00330F17" w:rsidRDefault="00330F17" w:rsidP="00330F17">
      <w:pPr>
        <w:jc w:val="both"/>
        <w:rPr>
          <w:rFonts w:ascii="Times New Roman" w:eastAsia="Arial" w:hAnsi="Times New Roman" w:cs="Times New Roman"/>
          <w:noProof/>
          <w:sz w:val="24"/>
          <w:szCs w:val="24"/>
          <w:lang w:val="en-US"/>
        </w:rPr>
      </w:pPr>
    </w:p>
    <w:p w14:paraId="19A2CDBD" w14:textId="77777777" w:rsidR="00330F17" w:rsidRPr="00330F17" w:rsidRDefault="00330F17" w:rsidP="00330F17">
      <w:pPr>
        <w:pStyle w:val="BodyText"/>
        <w:rPr>
          <w:b/>
          <w:bCs/>
          <w:color w:val="008AC1"/>
          <w:lang w:val="en-US"/>
        </w:rPr>
      </w:pPr>
      <w:r w:rsidRPr="00330F17">
        <w:rPr>
          <w:b/>
          <w:bCs/>
          <w:color w:val="008AC1"/>
          <w:lang w:val="en-US"/>
        </w:rPr>
        <w:t>13.2. PASĀKUMS</w:t>
      </w:r>
    </w:p>
    <w:p w14:paraId="15BB92D8" w14:textId="77777777" w:rsidR="00330F17" w:rsidRPr="00330F17" w:rsidRDefault="00330F17" w:rsidP="00330F17">
      <w:pPr>
        <w:jc w:val="both"/>
        <w:rPr>
          <w:rFonts w:ascii="Times New Roman" w:eastAsia="Arial" w:hAnsi="Times New Roman" w:cs="Times New Roman"/>
          <w:noProof/>
          <w:sz w:val="24"/>
          <w:szCs w:val="24"/>
          <w:lang w:val="en-US"/>
        </w:rPr>
      </w:pPr>
    </w:p>
    <w:p w14:paraId="57FD315F" w14:textId="77777777" w:rsidR="00330F17" w:rsidRPr="00330F17" w:rsidRDefault="00330F17" w:rsidP="00330F17">
      <w:pPr>
        <w:pStyle w:val="BodyText"/>
        <w:rPr>
          <w:lang w:val="en-US"/>
        </w:rPr>
      </w:pPr>
      <w:r w:rsidRPr="00330F17">
        <w:rPr>
          <w:lang w:val="en-US"/>
        </w:rPr>
        <w:t xml:space="preserve">Visiem rādītājiem attiecībā uz bērniem jābūt sadalītiem pēc dzimuma, vecuma, invaliditātes un citiem būtiskiem daudzveidības faktoriem. Turpmākie rādītāji nosaka progresu, salīdzinot ar vispārējo standartu. Rādītājus un mērķus var skatīt kopā ar uzdevumu panākt turpmāk minētos orientējošos mērķus. Papildu saistītie rādītāji ir pieejami </w:t>
      </w:r>
      <w:r w:rsidRPr="00330F17">
        <w:rPr>
          <w:i/>
          <w:iCs/>
          <w:lang w:val="en-US"/>
        </w:rPr>
        <w:t>tiešsaistē</w:t>
      </w:r>
      <w:r w:rsidRPr="00330F17">
        <w:rPr>
          <w:lang w:val="en-US"/>
        </w:rPr>
        <w:t>.</w:t>
      </w:r>
    </w:p>
    <w:p w14:paraId="275BFF9A" w14:textId="77777777" w:rsidR="00330F17" w:rsidRPr="00330F17" w:rsidRDefault="00330F17" w:rsidP="00330F17">
      <w:pPr>
        <w:jc w:val="both"/>
        <w:rPr>
          <w:rFonts w:ascii="Times New Roman" w:eastAsia="Arial" w:hAnsi="Times New Roman" w:cs="Times New Roman"/>
          <w:noProof/>
          <w:sz w:val="24"/>
          <w:szCs w:val="24"/>
          <w:lang w:val="en-US"/>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24"/>
        <w:gridCol w:w="3580"/>
        <w:gridCol w:w="790"/>
        <w:gridCol w:w="3834"/>
      </w:tblGrid>
      <w:tr w:rsidR="00330F17" w:rsidRPr="00330F17" w14:paraId="48280F0E" w14:textId="77777777" w:rsidTr="002352FF">
        <w:tc>
          <w:tcPr>
            <w:tcW w:w="506" w:type="pct"/>
          </w:tcPr>
          <w:p w14:paraId="0F69749D"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Rādītājs</w:t>
            </w:r>
          </w:p>
        </w:tc>
        <w:tc>
          <w:tcPr>
            <w:tcW w:w="1961" w:type="pct"/>
          </w:tcPr>
          <w:p w14:paraId="5BAB7151" w14:textId="77777777" w:rsidR="00330F17" w:rsidRPr="00330F17" w:rsidRDefault="00330F17" w:rsidP="002352FF">
            <w:pPr>
              <w:jc w:val="both"/>
              <w:rPr>
                <w:rFonts w:ascii="Times New Roman" w:eastAsia="Arial" w:hAnsi="Times New Roman" w:cs="Times New Roman"/>
                <w:noProof/>
                <w:sz w:val="24"/>
                <w:szCs w:val="24"/>
                <w:lang w:val="en-US"/>
              </w:rPr>
            </w:pPr>
          </w:p>
        </w:tc>
        <w:tc>
          <w:tcPr>
            <w:tcW w:w="433" w:type="pct"/>
          </w:tcPr>
          <w:p w14:paraId="5B2718CD"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Mērķis</w:t>
            </w:r>
          </w:p>
        </w:tc>
        <w:tc>
          <w:tcPr>
            <w:tcW w:w="2101" w:type="pct"/>
          </w:tcPr>
          <w:p w14:paraId="05EF4B4A" w14:textId="77777777" w:rsidR="00330F17" w:rsidRPr="00330F17" w:rsidRDefault="00330F17" w:rsidP="002352FF">
            <w:pPr>
              <w:tabs>
                <w:tab w:val="left" w:pos="3618"/>
                <w:tab w:val="left" w:pos="4518"/>
              </w:tabs>
              <w:jc w:val="both"/>
              <w:rPr>
                <w:rFonts w:ascii="Times New Roman" w:hAnsi="Times New Roman" w:cs="Times New Roman"/>
                <w:b/>
                <w:noProof/>
                <w:sz w:val="24"/>
                <w:lang w:val="en-US"/>
              </w:rPr>
            </w:pPr>
            <w:r w:rsidRPr="00330F17">
              <w:rPr>
                <w:rFonts w:ascii="Times New Roman" w:hAnsi="Times New Roman" w:cs="Times New Roman"/>
                <w:b/>
                <w:noProof/>
                <w:sz w:val="24"/>
                <w:lang w:val="en-US"/>
              </w:rPr>
              <w:t>Piezīmes</w:t>
            </w:r>
          </w:p>
        </w:tc>
      </w:tr>
      <w:tr w:rsidR="00330F17" w:rsidRPr="00330F17" w14:paraId="48300C11" w14:textId="77777777" w:rsidTr="002352FF">
        <w:tc>
          <w:tcPr>
            <w:tcW w:w="506" w:type="pct"/>
          </w:tcPr>
          <w:p w14:paraId="43D65644"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13.2.1.</w:t>
            </w:r>
          </w:p>
        </w:tc>
        <w:tc>
          <w:tcPr>
            <w:tcW w:w="1961" w:type="pct"/>
          </w:tcPr>
          <w:p w14:paraId="10B841CD" w14:textId="77777777" w:rsidR="00330F17" w:rsidRPr="00330F17" w:rsidRDefault="00330F17" w:rsidP="002352FF">
            <w:pPr>
              <w:tabs>
                <w:tab w:val="left" w:pos="1642"/>
              </w:tabs>
              <w:jc w:val="both"/>
              <w:rPr>
                <w:rFonts w:ascii="Times New Roman" w:hAnsi="Times New Roman" w:cs="Times New Roman"/>
                <w:noProof/>
                <w:sz w:val="24"/>
                <w:lang w:val="en-US"/>
              </w:rPr>
            </w:pPr>
            <w:r w:rsidRPr="00330F17">
              <w:rPr>
                <w:rFonts w:ascii="Times New Roman" w:hAnsi="Times New Roman" w:cs="Times New Roman"/>
                <w:noProof/>
                <w:sz w:val="24"/>
                <w:lang w:val="en-US"/>
              </w:rPr>
              <w:t>Ir ieviestas apstākļiem pielāgotas standartizētas operatīvās procedūras un veidlapas, kurās ietilpst procedūras nepavadītiem un nošķirtiem bērniem.</w:t>
            </w:r>
          </w:p>
        </w:tc>
        <w:tc>
          <w:tcPr>
            <w:tcW w:w="433" w:type="pct"/>
          </w:tcPr>
          <w:p w14:paraId="07C119D0"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Jā</w:t>
            </w:r>
          </w:p>
        </w:tc>
        <w:tc>
          <w:tcPr>
            <w:tcW w:w="2101" w:type="pct"/>
          </w:tcPr>
          <w:p w14:paraId="1607E6DB" w14:textId="77777777" w:rsidR="00330F17" w:rsidRPr="00330F17" w:rsidRDefault="00330F17" w:rsidP="002352FF">
            <w:pPr>
              <w:tabs>
                <w:tab w:val="left" w:pos="1110"/>
              </w:tabs>
              <w:jc w:val="both"/>
              <w:rPr>
                <w:rFonts w:ascii="Times New Roman" w:hAnsi="Times New Roman" w:cs="Times New Roman"/>
                <w:noProof/>
                <w:sz w:val="24"/>
                <w:lang w:val="en-US"/>
              </w:rPr>
            </w:pPr>
            <w:r w:rsidRPr="00330F17">
              <w:rPr>
                <w:rFonts w:ascii="Times New Roman" w:hAnsi="Times New Roman" w:cs="Times New Roman"/>
                <w:noProof/>
                <w:sz w:val="24"/>
                <w:lang w:val="en-US"/>
              </w:rPr>
              <w:t>Skat. papildu lietu pārvaldības veidlapas, kurās minēti nepavadīti un nošķirti bērni un ģimenes locekļu meklēšana.</w:t>
            </w:r>
          </w:p>
        </w:tc>
      </w:tr>
      <w:tr w:rsidR="00330F17" w:rsidRPr="00330F17" w14:paraId="6BCFE209" w14:textId="77777777" w:rsidTr="002352FF">
        <w:tc>
          <w:tcPr>
            <w:tcW w:w="506" w:type="pct"/>
          </w:tcPr>
          <w:p w14:paraId="764BBDF7"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13.2.2.</w:t>
            </w:r>
          </w:p>
        </w:tc>
        <w:tc>
          <w:tcPr>
            <w:tcW w:w="1961" w:type="pct"/>
          </w:tcPr>
          <w:p w14:paraId="52C3AC1C" w14:textId="77777777" w:rsidR="00330F17" w:rsidRPr="00330F17" w:rsidRDefault="00330F17" w:rsidP="002352FF">
            <w:pPr>
              <w:tabs>
                <w:tab w:val="left" w:pos="1642"/>
              </w:tabs>
              <w:jc w:val="both"/>
              <w:rPr>
                <w:rFonts w:ascii="Times New Roman" w:hAnsi="Times New Roman" w:cs="Times New Roman"/>
                <w:noProof/>
                <w:sz w:val="24"/>
                <w:lang w:val="en-US"/>
              </w:rPr>
            </w:pPr>
            <w:r w:rsidRPr="00330F17">
              <w:rPr>
                <w:rFonts w:ascii="Times New Roman" w:hAnsi="Times New Roman" w:cs="Times New Roman"/>
                <w:noProof/>
                <w:sz w:val="24"/>
                <w:lang w:val="en-US"/>
              </w:rPr>
              <w:t>% no identificētajiem nepavadītajiem un nošķirtajiem bērniem, kam ģimenes locekļu meklēšana un ģimenes atkalapvienošana ir uzsākta divu nedēļu laikā pēc reģistrācijas.</w:t>
            </w:r>
          </w:p>
        </w:tc>
        <w:tc>
          <w:tcPr>
            <w:tcW w:w="433" w:type="pct"/>
          </w:tcPr>
          <w:p w14:paraId="37AE7FEB"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90 %</w:t>
            </w:r>
          </w:p>
        </w:tc>
        <w:tc>
          <w:tcPr>
            <w:tcW w:w="2101" w:type="pct"/>
          </w:tcPr>
          <w:p w14:paraId="3C6E3ABB" w14:textId="77777777" w:rsidR="00330F17" w:rsidRPr="00330F17" w:rsidRDefault="00330F17" w:rsidP="002352FF">
            <w:pPr>
              <w:tabs>
                <w:tab w:val="left" w:pos="1148"/>
              </w:tabs>
              <w:jc w:val="both"/>
              <w:rPr>
                <w:rFonts w:ascii="Times New Roman" w:hAnsi="Times New Roman" w:cs="Times New Roman"/>
                <w:noProof/>
                <w:sz w:val="24"/>
                <w:lang w:val="en-US"/>
              </w:rPr>
            </w:pPr>
            <w:r w:rsidRPr="00330F17">
              <w:rPr>
                <w:rFonts w:ascii="Times New Roman" w:hAnsi="Times New Roman" w:cs="Times New Roman"/>
                <w:noProof/>
                <w:sz w:val="24"/>
                <w:lang w:val="en-US"/>
              </w:rPr>
              <w:t>Divas nedēļas ir maksimālais termiņš. Tam var būt nepieciešams noteikt īsāku termiņu atkarībā no riska līmeņa (trīs dienu laikā augstam riskam, vienas nedēļas laikā vidējam riskam un divu nedēļu laikā zemam riskam).</w:t>
            </w:r>
          </w:p>
        </w:tc>
      </w:tr>
      <w:tr w:rsidR="00330F17" w:rsidRPr="00330F17" w14:paraId="191D4EF6" w14:textId="77777777" w:rsidTr="002352FF">
        <w:tc>
          <w:tcPr>
            <w:tcW w:w="506" w:type="pct"/>
          </w:tcPr>
          <w:p w14:paraId="211F65C3"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13.2.3.</w:t>
            </w:r>
          </w:p>
        </w:tc>
        <w:tc>
          <w:tcPr>
            <w:tcW w:w="1961" w:type="pct"/>
          </w:tcPr>
          <w:p w14:paraId="4C8FB24C" w14:textId="77777777" w:rsidR="00330F17" w:rsidRPr="00330F17" w:rsidRDefault="00330F17" w:rsidP="002352FF">
            <w:pPr>
              <w:tabs>
                <w:tab w:val="left" w:pos="1642"/>
              </w:tabs>
              <w:jc w:val="both"/>
              <w:rPr>
                <w:rFonts w:ascii="Times New Roman" w:hAnsi="Times New Roman" w:cs="Times New Roman"/>
                <w:noProof/>
                <w:sz w:val="24"/>
                <w:lang w:val="en-US"/>
              </w:rPr>
            </w:pPr>
            <w:r w:rsidRPr="00330F17">
              <w:rPr>
                <w:rFonts w:ascii="Times New Roman" w:hAnsi="Times New Roman" w:cs="Times New Roman"/>
                <w:noProof/>
                <w:sz w:val="24"/>
                <w:lang w:val="en-US"/>
              </w:rPr>
              <w:t>% no identificētajiem nepavadītajiem un nošķirtajiem bērniem, kas ir atkal apvienoti vai nonākuši saskarē ar savu aprūpētāju sešu mēnešu laikā pēc reģistrācijas.</w:t>
            </w:r>
          </w:p>
        </w:tc>
        <w:tc>
          <w:tcPr>
            <w:tcW w:w="433" w:type="pct"/>
          </w:tcPr>
          <w:p w14:paraId="3FB7D9E3"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80 %</w:t>
            </w:r>
          </w:p>
        </w:tc>
        <w:tc>
          <w:tcPr>
            <w:tcW w:w="2101" w:type="pct"/>
          </w:tcPr>
          <w:p w14:paraId="0B2EAFDC" w14:textId="77777777" w:rsidR="00330F17" w:rsidRPr="00330F17" w:rsidRDefault="00330F17" w:rsidP="002352FF">
            <w:pPr>
              <w:tabs>
                <w:tab w:val="left" w:pos="1106"/>
              </w:tabs>
              <w:jc w:val="both"/>
              <w:rPr>
                <w:rFonts w:ascii="Times New Roman" w:hAnsi="Times New Roman" w:cs="Times New Roman"/>
                <w:noProof/>
                <w:sz w:val="24"/>
                <w:lang w:val="en-US"/>
              </w:rPr>
            </w:pPr>
            <w:r w:rsidRPr="00330F17">
              <w:rPr>
                <w:rFonts w:ascii="Times New Roman" w:hAnsi="Times New Roman" w:cs="Times New Roman"/>
                <w:noProof/>
                <w:sz w:val="24"/>
                <w:lang w:val="en-US"/>
              </w:rPr>
              <w:t>Šim rādītājam var pievienot termiņu (piemēram, par termiņu nosakot projekta laiku).</w:t>
            </w:r>
          </w:p>
        </w:tc>
      </w:tr>
      <w:tr w:rsidR="00330F17" w:rsidRPr="00330F17" w14:paraId="66DD63C1" w14:textId="77777777" w:rsidTr="002352FF">
        <w:tc>
          <w:tcPr>
            <w:tcW w:w="506" w:type="pct"/>
          </w:tcPr>
          <w:p w14:paraId="146AE426"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13.2.4.</w:t>
            </w:r>
          </w:p>
        </w:tc>
        <w:tc>
          <w:tcPr>
            <w:tcW w:w="1961" w:type="pct"/>
          </w:tcPr>
          <w:p w14:paraId="63BF42CB" w14:textId="77777777" w:rsidR="00330F17" w:rsidRPr="00330F17" w:rsidRDefault="00330F17" w:rsidP="002352FF">
            <w:pPr>
              <w:tabs>
                <w:tab w:val="left" w:pos="1642"/>
              </w:tabs>
              <w:jc w:val="both"/>
              <w:rPr>
                <w:rFonts w:ascii="Times New Roman" w:hAnsi="Times New Roman" w:cs="Times New Roman"/>
                <w:noProof/>
                <w:sz w:val="24"/>
                <w:lang w:val="en-US"/>
              </w:rPr>
            </w:pPr>
            <w:r w:rsidRPr="00330F17">
              <w:rPr>
                <w:rFonts w:ascii="Times New Roman" w:hAnsi="Times New Roman" w:cs="Times New Roman"/>
                <w:noProof/>
                <w:sz w:val="24"/>
                <w:lang w:val="en-US"/>
              </w:rPr>
              <w:t>% no nepavadītajiem bērniem, kas saņem kvalitatīvu pagaidu aprūpi X dienu laikā pēc reģistrācijas.</w:t>
            </w:r>
          </w:p>
        </w:tc>
        <w:tc>
          <w:tcPr>
            <w:tcW w:w="433" w:type="pct"/>
          </w:tcPr>
          <w:p w14:paraId="3B726068"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100 %</w:t>
            </w:r>
          </w:p>
        </w:tc>
        <w:tc>
          <w:tcPr>
            <w:tcW w:w="2101" w:type="pct"/>
          </w:tcPr>
          <w:p w14:paraId="2DE93685" w14:textId="77777777" w:rsidR="00330F17" w:rsidRPr="00330F17" w:rsidRDefault="00330F17" w:rsidP="002352FF">
            <w:pPr>
              <w:tabs>
                <w:tab w:val="left" w:pos="1206"/>
              </w:tabs>
              <w:jc w:val="both"/>
              <w:rPr>
                <w:rFonts w:ascii="Times New Roman" w:hAnsi="Times New Roman" w:cs="Times New Roman"/>
                <w:noProof/>
                <w:sz w:val="24"/>
                <w:lang w:val="en-US"/>
              </w:rPr>
            </w:pPr>
            <w:r w:rsidRPr="00330F17">
              <w:rPr>
                <w:rFonts w:ascii="Times New Roman" w:hAnsi="Times New Roman" w:cs="Times New Roman"/>
                <w:noProof/>
                <w:sz w:val="24"/>
                <w:lang w:val="en-US"/>
              </w:rPr>
              <w:t>Rādītājam var pievienot termiņu atbilstoši valsts apstākļiem. Kvalitatīvas pagaidu aprūpes definīciju skat. 19. standartā.</w:t>
            </w:r>
          </w:p>
        </w:tc>
      </w:tr>
    </w:tbl>
    <w:p w14:paraId="5648E257" w14:textId="77777777" w:rsidR="00330F17" w:rsidRPr="00330F17" w:rsidRDefault="00330F17" w:rsidP="00330F17">
      <w:pPr>
        <w:jc w:val="both"/>
        <w:rPr>
          <w:rFonts w:ascii="Times New Roman" w:eastAsia="Arial" w:hAnsi="Times New Roman" w:cs="Times New Roman"/>
          <w:noProof/>
          <w:sz w:val="24"/>
          <w:szCs w:val="24"/>
          <w:lang w:val="en-US"/>
        </w:rPr>
      </w:pPr>
      <w:bookmarkStart w:id="272" w:name="_bookmark192"/>
      <w:bookmarkEnd w:id="272"/>
    </w:p>
    <w:p w14:paraId="45200DC7" w14:textId="77777777" w:rsidR="00330F17" w:rsidRPr="00330F17" w:rsidRDefault="00330F17" w:rsidP="00330F17">
      <w:pPr>
        <w:tabs>
          <w:tab w:val="left" w:pos="1668"/>
        </w:tabs>
        <w:jc w:val="both"/>
        <w:rPr>
          <w:rFonts w:ascii="Times New Roman" w:hAnsi="Times New Roman" w:cs="Times New Roman"/>
          <w:b/>
          <w:noProof/>
          <w:color w:val="008AC1"/>
          <w:sz w:val="24"/>
          <w:lang w:val="en-US"/>
        </w:rPr>
      </w:pPr>
      <w:r w:rsidRPr="00330F17">
        <w:rPr>
          <w:rFonts w:ascii="Times New Roman" w:hAnsi="Times New Roman" w:cs="Times New Roman"/>
          <w:b/>
          <w:noProof/>
          <w:color w:val="008AC1"/>
          <w:sz w:val="24"/>
          <w:lang w:val="en-US"/>
        </w:rPr>
        <w:t>13.3. NORĀDĪJUMI</w:t>
      </w:r>
    </w:p>
    <w:p w14:paraId="79BD73E4" w14:textId="77777777" w:rsidR="00330F17" w:rsidRPr="00330F17" w:rsidRDefault="00330F17" w:rsidP="00330F17">
      <w:pPr>
        <w:jc w:val="both"/>
        <w:rPr>
          <w:rFonts w:ascii="Times New Roman" w:eastAsia="Arial" w:hAnsi="Times New Roman" w:cs="Times New Roman"/>
          <w:noProof/>
          <w:sz w:val="24"/>
          <w:szCs w:val="24"/>
          <w:lang w:val="en-US"/>
        </w:rPr>
      </w:pPr>
    </w:p>
    <w:p w14:paraId="7413E18B" w14:textId="77777777" w:rsidR="00330F17" w:rsidRPr="00330F17" w:rsidRDefault="00330F17" w:rsidP="00330F17">
      <w:pPr>
        <w:pStyle w:val="BodyText"/>
        <w:rPr>
          <w:b/>
          <w:bCs/>
          <w:color w:val="008AC1"/>
          <w:lang w:val="en-US"/>
        </w:rPr>
      </w:pPr>
      <w:r w:rsidRPr="00330F17">
        <w:rPr>
          <w:b/>
          <w:bCs/>
          <w:color w:val="008AC1"/>
          <w:lang w:val="en-US"/>
        </w:rPr>
        <w:t>13.3.1. Pirmās dienas</w:t>
      </w:r>
    </w:p>
    <w:p w14:paraId="39C08B1B" w14:textId="77777777" w:rsidR="00330F17" w:rsidRPr="00330F17" w:rsidRDefault="00330F17" w:rsidP="00330F17">
      <w:pPr>
        <w:jc w:val="both"/>
        <w:rPr>
          <w:rFonts w:ascii="Times New Roman" w:eastAsia="Arial" w:hAnsi="Times New Roman" w:cs="Times New Roman"/>
          <w:noProof/>
          <w:sz w:val="24"/>
          <w:szCs w:val="24"/>
          <w:lang w:val="en-US"/>
        </w:rPr>
      </w:pPr>
    </w:p>
    <w:p w14:paraId="2AA55D28" w14:textId="77777777" w:rsidR="00330F17" w:rsidRPr="00330F17" w:rsidRDefault="00330F17" w:rsidP="00330F17">
      <w:pPr>
        <w:pStyle w:val="BodyText"/>
        <w:rPr>
          <w:lang w:val="en-US"/>
        </w:rPr>
      </w:pPr>
      <w:r w:rsidRPr="00330F17">
        <w:rPr>
          <w:lang w:val="en-US"/>
        </w:rPr>
        <w:t>Pirmajās 24–48 stundās pēc pēkšņas humānās krīzes iestāšanās ir svarīgi ievērot shēmā izklāstītos pamatpasākumus, lai novērstu nošķiršanu, palīdzētu atkal apvienot ģimenes un uzsāktu ģimenes locekļu meklēšanu.</w:t>
      </w:r>
    </w:p>
    <w:p w14:paraId="24F392E9" w14:textId="77777777" w:rsidR="00330F17" w:rsidRPr="00330F17" w:rsidRDefault="00330F17" w:rsidP="00330F17">
      <w:pPr>
        <w:jc w:val="both"/>
        <w:rPr>
          <w:rFonts w:ascii="Times New Roman" w:eastAsia="Arial" w:hAnsi="Times New Roman" w:cs="Times New Roman"/>
          <w:noProof/>
          <w:sz w:val="24"/>
          <w:szCs w:val="24"/>
          <w:lang w:val="en-US"/>
        </w:rPr>
      </w:pPr>
    </w:p>
    <w:p w14:paraId="2F57C425" w14:textId="77777777" w:rsidR="00330F17" w:rsidRPr="00330F17" w:rsidRDefault="00330F17" w:rsidP="00330F17">
      <w:pPr>
        <w:jc w:val="center"/>
        <w:rPr>
          <w:rFonts w:ascii="Times New Roman" w:hAnsi="Times New Roman" w:cs="Times New Roman"/>
          <w:i/>
          <w:noProof/>
          <w:sz w:val="24"/>
          <w:lang w:val="en-US"/>
        </w:rPr>
      </w:pPr>
      <w:r w:rsidRPr="00330F17">
        <w:rPr>
          <w:rFonts w:ascii="Times New Roman" w:hAnsi="Times New Roman" w:cs="Times New Roman"/>
          <w:i/>
          <w:noProof/>
          <w:sz w:val="24"/>
          <w:lang w:val="en-US"/>
        </w:rPr>
        <w:t>Pamatpasākumi nošķiršanas novēršanai, ģimeņu atkalapvienošanai un ģimenes locekļu meklēšanas uzsākšanai</w:t>
      </w:r>
    </w:p>
    <w:p w14:paraId="550C8E91" w14:textId="77777777" w:rsidR="00330F17" w:rsidRPr="00330F17" w:rsidRDefault="00330F17" w:rsidP="00330F17">
      <w:pPr>
        <w:jc w:val="both"/>
        <w:rPr>
          <w:rFonts w:ascii="Times New Roman" w:eastAsia="Century Gothic" w:hAnsi="Times New Roman" w:cs="Times New Roman"/>
          <w:i/>
          <w:noProof/>
          <w:sz w:val="24"/>
          <w:szCs w:val="24"/>
          <w:lang w:val="en-US"/>
        </w:rPr>
      </w:pPr>
    </w:p>
    <w:p w14:paraId="5DC62352" w14:textId="77777777" w:rsidR="00330F17" w:rsidRPr="00330F17" w:rsidRDefault="00330F17" w:rsidP="00330F17">
      <w:pPr>
        <w:jc w:val="center"/>
        <w:rPr>
          <w:rFonts w:ascii="Times New Roman" w:eastAsia="Century Gothic" w:hAnsi="Times New Roman" w:cs="Times New Roman"/>
          <w:noProof/>
          <w:sz w:val="24"/>
          <w:szCs w:val="24"/>
          <w:lang w:val="en-US"/>
        </w:rPr>
      </w:pPr>
      <w:r w:rsidRPr="00330F17">
        <w:rPr>
          <w:rFonts w:ascii="Times New Roman" w:eastAsia="Century Gothic" w:hAnsi="Times New Roman" w:cs="Times New Roman"/>
          <w:noProof/>
          <w:sz w:val="24"/>
          <w:szCs w:val="24"/>
          <w:lang w:val="en-US"/>
        </w:rPr>
        <w:drawing>
          <wp:inline distT="0" distB="0" distL="0" distR="0" wp14:anchorId="0AFDAE68" wp14:editId="41186F86">
            <wp:extent cx="5585944" cy="3040643"/>
            <wp:effectExtent l="0" t="0" r="0" b="0"/>
            <wp:docPr id="48" name="Picture 4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Table&#10;&#10;Description automatically generated"/>
                    <pic:cNvPicPr/>
                  </pic:nvPicPr>
                  <pic:blipFill>
                    <a:blip r:embed="rId54">
                      <a:extLst>
                        <a:ext uri="{28A0092B-C50C-407E-A947-70E740481C1C}">
                          <a14:useLocalDpi xmlns:a14="http://schemas.microsoft.com/office/drawing/2010/main" val="0"/>
                        </a:ext>
                      </a:extLst>
                    </a:blip>
                    <a:stretch>
                      <a:fillRect/>
                    </a:stretch>
                  </pic:blipFill>
                  <pic:spPr>
                    <a:xfrm>
                      <a:off x="0" y="0"/>
                      <a:ext cx="5585944" cy="3040643"/>
                    </a:xfrm>
                    <a:prstGeom prst="rect">
                      <a:avLst/>
                    </a:prstGeom>
                  </pic:spPr>
                </pic:pic>
              </a:graphicData>
            </a:graphic>
          </wp:inline>
        </w:drawing>
      </w:r>
    </w:p>
    <w:p w14:paraId="1545E80B" w14:textId="77777777" w:rsidR="00330F17" w:rsidRPr="00330F17" w:rsidRDefault="00330F17" w:rsidP="00330F17">
      <w:pPr>
        <w:jc w:val="both"/>
        <w:rPr>
          <w:rFonts w:ascii="Times New Roman" w:eastAsia="Arial" w:hAnsi="Times New Roman" w:cs="Times New Roman"/>
          <w:noProof/>
          <w:sz w:val="24"/>
          <w:szCs w:val="24"/>
          <w:lang w:val="en-US"/>
        </w:rPr>
      </w:pPr>
    </w:p>
    <w:p w14:paraId="35E3AD03" w14:textId="77777777" w:rsidR="00330F17" w:rsidRPr="00330F17" w:rsidRDefault="00330F17" w:rsidP="00330F17">
      <w:pPr>
        <w:pStyle w:val="BodyText"/>
        <w:rPr>
          <w:b/>
          <w:bCs/>
          <w:color w:val="008AC1"/>
          <w:lang w:val="en-US"/>
        </w:rPr>
      </w:pPr>
      <w:bookmarkStart w:id="273" w:name="_bookmark193"/>
      <w:bookmarkEnd w:id="273"/>
      <w:r w:rsidRPr="00330F17">
        <w:rPr>
          <w:b/>
          <w:bCs/>
          <w:color w:val="008AC1"/>
          <w:lang w:val="en-US"/>
        </w:rPr>
        <w:t>13.3.2. Ģimenes vienotības saglabāšana</w:t>
      </w:r>
    </w:p>
    <w:p w14:paraId="7A711CB6" w14:textId="77777777" w:rsidR="00330F17" w:rsidRPr="00330F17" w:rsidRDefault="00330F17" w:rsidP="00330F17">
      <w:pPr>
        <w:jc w:val="both"/>
        <w:rPr>
          <w:rFonts w:ascii="Times New Roman" w:eastAsia="Arial" w:hAnsi="Times New Roman" w:cs="Times New Roman"/>
          <w:noProof/>
          <w:sz w:val="24"/>
          <w:szCs w:val="24"/>
          <w:lang w:val="en-US"/>
        </w:rPr>
      </w:pPr>
    </w:p>
    <w:p w14:paraId="60675D0A" w14:textId="77777777" w:rsidR="00330F17" w:rsidRPr="00330F17" w:rsidRDefault="00330F17" w:rsidP="00330F17">
      <w:pPr>
        <w:pStyle w:val="BodyText"/>
        <w:rPr>
          <w:lang w:val="en-US"/>
        </w:rPr>
      </w:pPr>
      <w:r w:rsidRPr="00330F17">
        <w:rPr>
          <w:lang w:val="en-US"/>
        </w:rPr>
        <w:t>Humānās palīdzības sniedzējiem ir jāstrādā ar institūcijām, kopienām un ģimenēm, lai novērtētu nošķiršanu, izprastu tās cēloņus un noteiktu risinājumus kopienas līmenī. Praktiskas darbības ir šādas:</w:t>
      </w:r>
    </w:p>
    <w:p w14:paraId="78692A43" w14:textId="77777777" w:rsidR="00330F17" w:rsidRPr="00330F17" w:rsidRDefault="00330F17" w:rsidP="00330F17">
      <w:pPr>
        <w:jc w:val="both"/>
        <w:rPr>
          <w:rFonts w:ascii="Times New Roman" w:eastAsia="Arial" w:hAnsi="Times New Roman" w:cs="Times New Roman"/>
          <w:noProof/>
          <w:sz w:val="24"/>
          <w:szCs w:val="24"/>
          <w:lang w:val="en-US"/>
        </w:rPr>
      </w:pPr>
    </w:p>
    <w:p w14:paraId="7587402D"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piestiprināt identifikācijas birkas vai aproces zīdaiņiem, maziem bērniem un bērniem ar invaliditāti;</w:t>
      </w:r>
    </w:p>
    <w:p w14:paraId="60B5F7A8"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iemācīt bērniem pamatinformāciju par viņu ģimenes identitāti, dzīvesvietu un ārkārtas tikšanās punktiem un</w:t>
      </w:r>
    </w:p>
    <w:p w14:paraId="3FEAC4DE"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sniegt atbalstu kopā ar institūcijām un citiem dalībniekiem, pievēršot uzmanību politikai, kārtībai vai praksei, kas veicina nošķiršanu.</w:t>
      </w:r>
    </w:p>
    <w:p w14:paraId="2C8F5483" w14:textId="77777777" w:rsidR="00330F17" w:rsidRPr="00330F17" w:rsidRDefault="00330F17" w:rsidP="00330F17">
      <w:pPr>
        <w:jc w:val="both"/>
        <w:rPr>
          <w:rFonts w:ascii="Times New Roman" w:eastAsia="Arial" w:hAnsi="Times New Roman" w:cs="Times New Roman"/>
          <w:noProof/>
          <w:sz w:val="24"/>
          <w:szCs w:val="24"/>
          <w:lang w:val="en-US"/>
        </w:rPr>
      </w:pPr>
    </w:p>
    <w:p w14:paraId="11A9F398" w14:textId="77777777" w:rsidR="00330F17" w:rsidRPr="00330F17" w:rsidRDefault="00330F17" w:rsidP="00330F17">
      <w:pPr>
        <w:pStyle w:val="BodyText"/>
        <w:rPr>
          <w:lang w:val="en-US"/>
        </w:rPr>
      </w:pPr>
      <w:r w:rsidRPr="00330F17">
        <w:rPr>
          <w:lang w:val="en-US"/>
        </w:rPr>
        <w:t>Ja tas ir droši, bērniem jābūt līdzi personu apliecinošiem dokumentiem.</w:t>
      </w:r>
    </w:p>
    <w:p w14:paraId="3FF2C511" w14:textId="77777777" w:rsidR="00330F17" w:rsidRPr="00330F17" w:rsidRDefault="00330F17" w:rsidP="00330F17">
      <w:pPr>
        <w:jc w:val="both"/>
        <w:rPr>
          <w:rFonts w:ascii="Times New Roman" w:eastAsia="Arial" w:hAnsi="Times New Roman" w:cs="Times New Roman"/>
          <w:noProof/>
          <w:sz w:val="24"/>
          <w:szCs w:val="24"/>
          <w:lang w:val="en-US"/>
        </w:rPr>
      </w:pPr>
    </w:p>
    <w:p w14:paraId="5F7EF584" w14:textId="77777777" w:rsidR="00330F17" w:rsidRPr="00330F17" w:rsidRDefault="00330F17" w:rsidP="00330F17">
      <w:pPr>
        <w:pStyle w:val="BodyText"/>
        <w:rPr>
          <w:lang w:val="en-US"/>
        </w:rPr>
      </w:pPr>
      <w:r w:rsidRPr="00330F17">
        <w:rPr>
          <w:lang w:val="en-US"/>
        </w:rPr>
        <w:t>Kontekstualizēti pasākumi ir īpaši svarīgi nošķiršanas novēršanai ārpus nometnes vai pilsētās, kur kopienas var būt izkliedētas. Visiem iesaistītajiem dalībniekiem ir jābūt sagatavotiem aizsargāt bērnus un saglabāt ģimenes vienotību šādos gadījumos:</w:t>
      </w:r>
    </w:p>
    <w:p w14:paraId="249DA8B7" w14:textId="77777777" w:rsidR="00330F17" w:rsidRPr="00330F17" w:rsidRDefault="00330F17" w:rsidP="00330F17">
      <w:pPr>
        <w:jc w:val="both"/>
        <w:rPr>
          <w:rFonts w:ascii="Times New Roman" w:eastAsia="Arial" w:hAnsi="Times New Roman" w:cs="Times New Roman"/>
          <w:noProof/>
          <w:sz w:val="24"/>
          <w:szCs w:val="24"/>
          <w:lang w:val="en-US"/>
        </w:rPr>
      </w:pPr>
    </w:p>
    <w:p w14:paraId="4F5E2D33"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humānās palīdzības sniegšanas laikā;</w:t>
      </w:r>
    </w:p>
    <w:p w14:paraId="6AF8EA9F"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iedzīvotāju evakuācijas vai pārvietošanas laikā vai</w:t>
      </w:r>
    </w:p>
    <w:p w14:paraId="6A4DC195"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nosakot bērniem vai aprūpētājiem karantīnu vai izolāciju infekcijas slimību uzliesmojumu laikā.</w:t>
      </w:r>
    </w:p>
    <w:p w14:paraId="440859A7" w14:textId="77777777" w:rsidR="00330F17" w:rsidRPr="00330F17" w:rsidRDefault="00330F17" w:rsidP="00330F17">
      <w:pPr>
        <w:jc w:val="both"/>
        <w:rPr>
          <w:rFonts w:ascii="Times New Roman" w:eastAsia="Arial" w:hAnsi="Times New Roman" w:cs="Times New Roman"/>
          <w:noProof/>
          <w:sz w:val="24"/>
          <w:szCs w:val="24"/>
          <w:lang w:val="en-US"/>
        </w:rPr>
      </w:pPr>
    </w:p>
    <w:p w14:paraId="0F64446C" w14:textId="77777777" w:rsidR="00330F17" w:rsidRPr="00330F17" w:rsidRDefault="00330F17" w:rsidP="00330F17">
      <w:pPr>
        <w:pStyle w:val="BodyText"/>
        <w:rPr>
          <w:lang w:val="en-US"/>
        </w:rPr>
      </w:pPr>
      <w:r w:rsidRPr="00330F17">
        <w:rPr>
          <w:lang w:val="en-US"/>
        </w:rPr>
        <w:t>Bērnu aizsardzībā iesaistītajiem dalībniekiem ir jāsadarbojas ar citām nozarēm, lai sniegtu pielāgotus pakalpojumus un atbalstītu ģimenes, kas pakļautas nošķiršanas riskam.</w:t>
      </w:r>
    </w:p>
    <w:p w14:paraId="14A1942A" w14:textId="77777777" w:rsidR="00330F17" w:rsidRPr="00330F17" w:rsidRDefault="00330F17" w:rsidP="00330F17">
      <w:pPr>
        <w:jc w:val="both"/>
        <w:rPr>
          <w:rFonts w:ascii="Times New Roman" w:eastAsia="Arial" w:hAnsi="Times New Roman" w:cs="Times New Roman"/>
          <w:noProof/>
          <w:sz w:val="24"/>
          <w:szCs w:val="24"/>
          <w:lang w:val="en-US"/>
        </w:rPr>
      </w:pPr>
    </w:p>
    <w:p w14:paraId="15BDDA30" w14:textId="77777777" w:rsidR="00330F17" w:rsidRPr="00330F17" w:rsidRDefault="00330F17" w:rsidP="00330F17">
      <w:pPr>
        <w:pStyle w:val="BodyText"/>
        <w:keepNext/>
        <w:keepLines/>
        <w:rPr>
          <w:b/>
          <w:bCs/>
          <w:color w:val="008AC1"/>
          <w:lang w:val="en-US"/>
        </w:rPr>
      </w:pPr>
      <w:r w:rsidRPr="00330F17">
        <w:rPr>
          <w:b/>
          <w:bCs/>
          <w:color w:val="008AC1"/>
          <w:lang w:val="en-US"/>
        </w:rPr>
        <w:t>13.3.3. Saskaņošana</w:t>
      </w:r>
    </w:p>
    <w:p w14:paraId="2F682F7E" w14:textId="77777777" w:rsidR="00330F17" w:rsidRPr="00330F17" w:rsidRDefault="00330F17" w:rsidP="00330F17">
      <w:pPr>
        <w:keepNext/>
        <w:keepLines/>
        <w:jc w:val="both"/>
        <w:rPr>
          <w:rFonts w:ascii="Times New Roman" w:eastAsia="Arial" w:hAnsi="Times New Roman" w:cs="Times New Roman"/>
          <w:noProof/>
          <w:sz w:val="24"/>
          <w:szCs w:val="24"/>
          <w:lang w:val="en-US"/>
        </w:rPr>
      </w:pPr>
    </w:p>
    <w:p w14:paraId="4AF2B643" w14:textId="77777777" w:rsidR="00330F17" w:rsidRPr="00330F17" w:rsidRDefault="00330F17" w:rsidP="00330F17">
      <w:pPr>
        <w:pStyle w:val="BodyText"/>
        <w:keepNext/>
        <w:keepLines/>
        <w:rPr>
          <w:lang w:val="en-US"/>
        </w:rPr>
      </w:pPr>
      <w:r w:rsidRPr="00330F17">
        <w:rPr>
          <w:lang w:val="en-US"/>
        </w:rPr>
        <w:t>Visiem dalībniekiem sava rīcība ir savstarpēji jāsaskaņo, lai novērstu bērnu nošķiršanu un reaģētu uz to: a) iekļaujot nošķirto un nepavadīto bērnu jautājumu standartizētās operatīvajās procedūrās un b) nosakot galvenos dalībniekus, kas iesaistīti valsts vai starptautiskajos ģimenes locekļu meklēšanas pasākumos.</w:t>
      </w:r>
    </w:p>
    <w:p w14:paraId="5C46F8BD" w14:textId="77777777" w:rsidR="00330F17" w:rsidRPr="00330F17" w:rsidRDefault="00330F17" w:rsidP="00330F17">
      <w:pPr>
        <w:jc w:val="both"/>
        <w:rPr>
          <w:rFonts w:ascii="Times New Roman" w:eastAsia="Arial" w:hAnsi="Times New Roman" w:cs="Times New Roman"/>
          <w:noProof/>
          <w:sz w:val="24"/>
          <w:szCs w:val="24"/>
          <w:lang w:val="en-US"/>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990"/>
        <w:gridCol w:w="4825"/>
        <w:gridCol w:w="2313"/>
      </w:tblGrid>
      <w:tr w:rsidR="00330F17" w:rsidRPr="00330F17" w14:paraId="71C397E8" w14:textId="77777777" w:rsidTr="002352FF">
        <w:tc>
          <w:tcPr>
            <w:tcW w:w="1090" w:type="pct"/>
          </w:tcPr>
          <w:p w14:paraId="29C140AE"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Konteksts</w:t>
            </w:r>
          </w:p>
        </w:tc>
        <w:tc>
          <w:tcPr>
            <w:tcW w:w="2643" w:type="pct"/>
          </w:tcPr>
          <w:p w14:paraId="75DB1AC4"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Galvenie dalībnieki</w:t>
            </w:r>
          </w:p>
        </w:tc>
        <w:tc>
          <w:tcPr>
            <w:tcW w:w="1268" w:type="pct"/>
          </w:tcPr>
          <w:p w14:paraId="719EBCF3"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Pakalpojumi</w:t>
            </w:r>
          </w:p>
        </w:tc>
      </w:tr>
      <w:tr w:rsidR="00330F17" w:rsidRPr="00330F17" w14:paraId="35A6219B" w14:textId="77777777" w:rsidTr="002352FF">
        <w:tc>
          <w:tcPr>
            <w:tcW w:w="1090" w:type="pct"/>
          </w:tcPr>
          <w:p w14:paraId="77A79331"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Pārvietošana iekšzemē</w:t>
            </w:r>
          </w:p>
        </w:tc>
        <w:tc>
          <w:tcPr>
            <w:tcW w:w="2643" w:type="pct"/>
          </w:tcPr>
          <w:p w14:paraId="72C6BF00"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Kopas un valsts institūcijas</w:t>
            </w:r>
          </w:p>
        </w:tc>
        <w:tc>
          <w:tcPr>
            <w:tcW w:w="1268" w:type="pct"/>
          </w:tcPr>
          <w:p w14:paraId="4D9A5B1C" w14:textId="77777777" w:rsidR="00330F17" w:rsidRPr="00330F17" w:rsidRDefault="00330F17" w:rsidP="002352FF">
            <w:pPr>
              <w:jc w:val="both"/>
              <w:rPr>
                <w:rFonts w:ascii="Times New Roman" w:eastAsia="Arial" w:hAnsi="Times New Roman" w:cs="Times New Roman"/>
                <w:noProof/>
                <w:sz w:val="24"/>
                <w:szCs w:val="24"/>
                <w:lang w:val="en-US"/>
              </w:rPr>
            </w:pPr>
          </w:p>
        </w:tc>
      </w:tr>
      <w:tr w:rsidR="00330F17" w:rsidRPr="00330F17" w14:paraId="1AAF2922" w14:textId="77777777" w:rsidTr="002352FF">
        <w:tc>
          <w:tcPr>
            <w:tcW w:w="1090" w:type="pct"/>
          </w:tcPr>
          <w:p w14:paraId="41640862"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Bruņoti konflikti</w:t>
            </w:r>
          </w:p>
          <w:p w14:paraId="35A25F9C"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Robežu šķērsošana</w:t>
            </w:r>
          </w:p>
        </w:tc>
        <w:tc>
          <w:tcPr>
            <w:tcW w:w="2643" w:type="pct"/>
          </w:tcPr>
          <w:p w14:paraId="313AAC81"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Starptautiskā Sarkanā Krusta komiteja (SSKK)</w:t>
            </w:r>
          </w:p>
          <w:p w14:paraId="32F8999F"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Nacionālais Sarkanais Krusts un Sarkanā Pusmēness biedrības</w:t>
            </w:r>
          </w:p>
        </w:tc>
        <w:tc>
          <w:tcPr>
            <w:tcW w:w="1268" w:type="pct"/>
          </w:tcPr>
          <w:p w14:paraId="062A2A8D"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Ģimenes saišu atjaunošana</w:t>
            </w:r>
          </w:p>
        </w:tc>
      </w:tr>
      <w:tr w:rsidR="00330F17" w:rsidRPr="00330F17" w14:paraId="31D6D0C2" w14:textId="77777777" w:rsidTr="002352FF">
        <w:tc>
          <w:tcPr>
            <w:tcW w:w="1090" w:type="pct"/>
          </w:tcPr>
          <w:p w14:paraId="4CC9C2E2"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Saistība ar bēgļiem</w:t>
            </w:r>
          </w:p>
        </w:tc>
        <w:tc>
          <w:tcPr>
            <w:tcW w:w="2643" w:type="pct"/>
          </w:tcPr>
          <w:p w14:paraId="73464784" w14:textId="77777777" w:rsidR="00330F17" w:rsidRPr="00330F17" w:rsidRDefault="00330F17" w:rsidP="002352FF">
            <w:pPr>
              <w:jc w:val="both"/>
              <w:rPr>
                <w:rFonts w:ascii="Times New Roman" w:eastAsia="Arial" w:hAnsi="Times New Roman" w:cs="Times New Roman"/>
                <w:noProof/>
                <w:sz w:val="24"/>
                <w:szCs w:val="24"/>
                <w:lang w:val="en-US"/>
              </w:rPr>
            </w:pPr>
            <w:r w:rsidRPr="00330F17">
              <w:rPr>
                <w:rFonts w:ascii="Times New Roman" w:hAnsi="Times New Roman" w:cs="Times New Roman"/>
                <w:i/>
                <w:iCs/>
                <w:noProof/>
                <w:sz w:val="24"/>
                <w:lang w:val="en-US"/>
              </w:rPr>
              <w:t xml:space="preserve">UNCHR </w:t>
            </w:r>
            <w:r w:rsidRPr="00330F17">
              <w:rPr>
                <w:rFonts w:ascii="Times New Roman" w:hAnsi="Times New Roman" w:cs="Times New Roman"/>
                <w:noProof/>
                <w:sz w:val="24"/>
                <w:lang w:val="en-US"/>
              </w:rPr>
              <w:t>un valsts institūcijas</w:t>
            </w:r>
          </w:p>
        </w:tc>
        <w:tc>
          <w:tcPr>
            <w:tcW w:w="1268" w:type="pct"/>
          </w:tcPr>
          <w:p w14:paraId="6A3296F9"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Labāko interešu procedūra</w:t>
            </w:r>
          </w:p>
        </w:tc>
      </w:tr>
      <w:tr w:rsidR="00330F17" w:rsidRPr="00330F17" w14:paraId="79109400" w14:textId="77777777" w:rsidTr="002352FF">
        <w:tc>
          <w:tcPr>
            <w:tcW w:w="1090" w:type="pct"/>
          </w:tcPr>
          <w:p w14:paraId="19137773"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Saistība ar migrāciju</w:t>
            </w:r>
          </w:p>
        </w:tc>
        <w:tc>
          <w:tcPr>
            <w:tcW w:w="2643" w:type="pct"/>
          </w:tcPr>
          <w:p w14:paraId="1ADA2982" w14:textId="77777777" w:rsidR="00330F17" w:rsidRPr="00330F17" w:rsidRDefault="00330F17" w:rsidP="002352FF">
            <w:pPr>
              <w:jc w:val="both"/>
              <w:rPr>
                <w:rFonts w:ascii="Times New Roman" w:eastAsia="Arial" w:hAnsi="Times New Roman" w:cs="Times New Roman"/>
                <w:noProof/>
                <w:sz w:val="24"/>
                <w:szCs w:val="24"/>
                <w:lang w:val="en-US"/>
              </w:rPr>
            </w:pPr>
            <w:r w:rsidRPr="00330F17">
              <w:rPr>
                <w:rFonts w:ascii="Times New Roman" w:hAnsi="Times New Roman" w:cs="Times New Roman"/>
                <w:noProof/>
                <w:sz w:val="24"/>
                <w:lang w:val="en-US"/>
              </w:rPr>
              <w:t>Starptautiskā migrācijas organizācija (</w:t>
            </w:r>
            <w:r w:rsidRPr="00330F17">
              <w:rPr>
                <w:rFonts w:ascii="Times New Roman" w:hAnsi="Times New Roman" w:cs="Times New Roman"/>
                <w:i/>
                <w:iCs/>
                <w:noProof/>
                <w:sz w:val="24"/>
                <w:lang w:val="en-US"/>
              </w:rPr>
              <w:t>IOM</w:t>
            </w:r>
            <w:r w:rsidRPr="00330F17">
              <w:rPr>
                <w:rFonts w:ascii="Times New Roman" w:hAnsi="Times New Roman" w:cs="Times New Roman"/>
                <w:noProof/>
                <w:sz w:val="24"/>
                <w:lang w:val="en-US"/>
              </w:rPr>
              <w:t>)</w:t>
            </w:r>
          </w:p>
        </w:tc>
        <w:tc>
          <w:tcPr>
            <w:tcW w:w="1268" w:type="pct"/>
          </w:tcPr>
          <w:p w14:paraId="3E771294" w14:textId="77777777" w:rsidR="00330F17" w:rsidRPr="00330F17" w:rsidRDefault="00330F17" w:rsidP="002352FF">
            <w:pPr>
              <w:jc w:val="both"/>
              <w:rPr>
                <w:rFonts w:ascii="Times New Roman" w:eastAsia="Arial" w:hAnsi="Times New Roman" w:cs="Times New Roman"/>
                <w:noProof/>
                <w:sz w:val="24"/>
                <w:szCs w:val="24"/>
                <w:lang w:val="en-US"/>
              </w:rPr>
            </w:pPr>
          </w:p>
        </w:tc>
      </w:tr>
    </w:tbl>
    <w:p w14:paraId="0C0AB4D8" w14:textId="77777777" w:rsidR="00330F17" w:rsidRPr="00330F17" w:rsidRDefault="00330F17" w:rsidP="00330F17">
      <w:pPr>
        <w:jc w:val="both"/>
        <w:rPr>
          <w:rFonts w:ascii="Times New Roman" w:eastAsia="Arial" w:hAnsi="Times New Roman" w:cs="Times New Roman"/>
          <w:noProof/>
          <w:sz w:val="24"/>
          <w:szCs w:val="24"/>
          <w:lang w:val="en-US"/>
        </w:rPr>
      </w:pPr>
    </w:p>
    <w:p w14:paraId="11C88B3A" w14:textId="77777777" w:rsidR="00330F17" w:rsidRPr="00330F17" w:rsidRDefault="00330F17" w:rsidP="00330F17">
      <w:pPr>
        <w:pStyle w:val="BodyText"/>
        <w:rPr>
          <w:b/>
          <w:bCs/>
          <w:color w:val="008AC1"/>
          <w:lang w:val="en-US"/>
        </w:rPr>
      </w:pPr>
      <w:r w:rsidRPr="00330F17">
        <w:rPr>
          <w:b/>
          <w:bCs/>
          <w:color w:val="008AC1"/>
          <w:lang w:val="en-US"/>
        </w:rPr>
        <w:t>13.3.4. Identificēšana</w:t>
      </w:r>
    </w:p>
    <w:p w14:paraId="5591F1DB" w14:textId="77777777" w:rsidR="00330F17" w:rsidRPr="00330F17" w:rsidRDefault="00330F17" w:rsidP="00330F17">
      <w:pPr>
        <w:jc w:val="both"/>
        <w:rPr>
          <w:rFonts w:ascii="Times New Roman" w:eastAsia="Arial" w:hAnsi="Times New Roman" w:cs="Times New Roman"/>
          <w:noProof/>
          <w:sz w:val="24"/>
          <w:szCs w:val="24"/>
          <w:lang w:val="en-US"/>
        </w:rPr>
      </w:pPr>
    </w:p>
    <w:p w14:paraId="5AF84AD4" w14:textId="77777777" w:rsidR="00330F17" w:rsidRPr="00330F17" w:rsidRDefault="00330F17" w:rsidP="00330F17">
      <w:pPr>
        <w:pStyle w:val="BodyText"/>
        <w:rPr>
          <w:lang w:val="en-US"/>
        </w:rPr>
      </w:pPr>
      <w:r w:rsidRPr="00330F17">
        <w:rPr>
          <w:lang w:val="en-US"/>
        </w:rPr>
        <w:t xml:space="preserve">Nošķiršana jāizvirza kā prioritārs jautājums. Sākumā vai tad, ja ir liels izskatāmo lietu apjoms, var būt nepieciešams koncentrēties uz </w:t>
      </w:r>
      <w:r w:rsidRPr="00330F17">
        <w:rPr>
          <w:color w:val="008AC1"/>
          <w:lang w:val="en-US"/>
        </w:rPr>
        <w:t>apdraudētākajiem bērniem</w:t>
      </w:r>
      <w:r w:rsidRPr="00330F17">
        <w:rPr>
          <w:lang w:val="en-US"/>
        </w:rPr>
        <w:t>, piemēram, bērniem bez aprūpes. Vispirms ir jāizstrādā identificēšanas un nosūtīšanas mehānisms starp aģentūrām. Kopienai jābūt informētai par to, ar kādu mērķi nepavadītie un nošķirtie bērni tiek identificēti, lai izvairītos no: a) faktoriem, kas veicina nošķiršanu, vai b) bailēm, ka bērni tiks aizvesti prom.</w:t>
      </w:r>
    </w:p>
    <w:p w14:paraId="025B92EB" w14:textId="77777777" w:rsidR="00330F17" w:rsidRPr="00330F17" w:rsidRDefault="00330F17" w:rsidP="00330F17">
      <w:pPr>
        <w:jc w:val="both"/>
        <w:rPr>
          <w:lang w:val="en-US"/>
        </w:rPr>
      </w:pPr>
    </w:p>
    <w:p w14:paraId="0E1FE411" w14:textId="77777777" w:rsidR="00330F17" w:rsidRPr="00330F17" w:rsidRDefault="00330F17" w:rsidP="00330F17">
      <w:pPr>
        <w:pStyle w:val="BodyText"/>
        <w:rPr>
          <w:lang w:val="en-US"/>
        </w:rPr>
      </w:pPr>
      <w:r w:rsidRPr="00330F17">
        <w:rPr>
          <w:lang w:val="en-US"/>
        </w:rPr>
        <w:t>Bērnu aizsardzības palīdzības dienesti vai drošības pārbaudes punkti ir jāizveido galvenajās atrašanās vietās (reģistrācijas punktos, ārstniecības iestādēs, tirgus zonās u. tml.), lai palīdzētu galvenajiem dalībniekiem dažādās nozarēs (imigrācijas ierēdņiem, aizturēšanas vietu darbiniekiem u. c.). Lai pārliecinātos, ka meitenes netiek palaistas garām vai slēptas, rūpīgi jāizmeklē lietas apstākļi. Nometnes vadībai un sadalē un bēgļu reģistrācijā iesaistītajiem darbiniekiem ir jāveic visu mājsaimniecības locekļu vārdu, vecuma un attiecību uzskaite, lai palīdzētu identificēt mājsaimniecības ar nesaistītiem bērniem, bērnu skaitu mājsaimniecībā un bērniem, kas ir vieni paši.</w:t>
      </w:r>
    </w:p>
    <w:p w14:paraId="787D1779" w14:textId="77777777" w:rsidR="00330F17" w:rsidRPr="00330F17" w:rsidRDefault="00330F17" w:rsidP="00330F17">
      <w:pPr>
        <w:jc w:val="both"/>
        <w:rPr>
          <w:rFonts w:ascii="Times New Roman" w:eastAsia="Arial" w:hAnsi="Times New Roman" w:cs="Times New Roman"/>
          <w:noProof/>
          <w:sz w:val="24"/>
          <w:szCs w:val="24"/>
          <w:lang w:val="en-US"/>
        </w:rPr>
      </w:pPr>
    </w:p>
    <w:p w14:paraId="71FA6FBF" w14:textId="77777777" w:rsidR="00330F17" w:rsidRPr="00330F17" w:rsidRDefault="00330F17" w:rsidP="00330F17">
      <w:pPr>
        <w:pStyle w:val="BodyText"/>
        <w:rPr>
          <w:b/>
          <w:bCs/>
          <w:color w:val="008AC1"/>
          <w:lang w:val="en-US"/>
        </w:rPr>
      </w:pPr>
      <w:r w:rsidRPr="00330F17">
        <w:rPr>
          <w:b/>
          <w:bCs/>
          <w:color w:val="008AC1"/>
          <w:lang w:val="en-US"/>
        </w:rPr>
        <w:t>13.3.5. Reģistrācija, novērtēšana un dokumentēšana</w:t>
      </w:r>
    </w:p>
    <w:p w14:paraId="2F9DD6B8" w14:textId="77777777" w:rsidR="00330F17" w:rsidRPr="00330F17" w:rsidRDefault="00330F17" w:rsidP="00330F17">
      <w:pPr>
        <w:jc w:val="both"/>
        <w:rPr>
          <w:rFonts w:ascii="Times New Roman" w:eastAsia="Arial" w:hAnsi="Times New Roman" w:cs="Times New Roman"/>
          <w:noProof/>
          <w:sz w:val="24"/>
          <w:szCs w:val="24"/>
          <w:lang w:val="en-US"/>
        </w:rPr>
      </w:pPr>
    </w:p>
    <w:p w14:paraId="55430CB6" w14:textId="77777777" w:rsidR="00330F17" w:rsidRPr="00330F17" w:rsidRDefault="00330F17" w:rsidP="00330F17">
      <w:pPr>
        <w:pStyle w:val="BodyText"/>
        <w:rPr>
          <w:lang w:val="en-US"/>
        </w:rPr>
      </w:pPr>
      <w:r w:rsidRPr="00330F17">
        <w:rPr>
          <w:lang w:val="en-US"/>
        </w:rPr>
        <w:t>Apkopojot un glabājot datus par bērniem, tostarp informāciju par viņu nodošanu pagaidu aprūpē, ģimenes locekļu meklēšanu un ģimenes atkalapvienošanu, jāievēro atbilstoši informācijas un lietu pārvaldes standarti un kārtība. (Skat. </w:t>
      </w:r>
      <w:r w:rsidRPr="00330F17">
        <w:rPr>
          <w:color w:val="008AC1"/>
          <w:lang w:val="en-US"/>
        </w:rPr>
        <w:t>18</w:t>
      </w:r>
      <w:r w:rsidRPr="00330F17">
        <w:rPr>
          <w:lang w:val="en-US"/>
        </w:rPr>
        <w:t xml:space="preserve">. un </w:t>
      </w:r>
      <w:r w:rsidRPr="00330F17">
        <w:rPr>
          <w:color w:val="008AC1"/>
          <w:lang w:val="en-US"/>
        </w:rPr>
        <w:t>19</w:t>
      </w:r>
      <w:r w:rsidRPr="00330F17">
        <w:rPr>
          <w:lang w:val="en-US"/>
        </w:rPr>
        <w:t>. standartu.) Sagatavotam personālam jāveic reģistrācija lietu pārvaldībai, dokumentācijai un novērtējumiem, neradot liekas ciešanas un izvairoties no turpmākas nošķiršanas. Persona, kas aprūpē nodod ļoti mazu bērnu vai bērnu ar invaliditāti, ir nekavējoties jāintervē, lai nezaudētu svarīgu informāciju. Par prioritāti jāizvirza pilnīga datu apkopošana par bērniem, kas jaunāki par piecu gadu vecumu, un bērniem ar invaliditāti, un šie dati jāapkopo ar specializētām metodēm. Pazudušie bērni ir jāreģistrē, un viņu stāvoklis ir jādokumentē, balstoties uz informāciju, ko snieguši ģimenes locekļi, kas viņus meklē.</w:t>
      </w:r>
    </w:p>
    <w:p w14:paraId="084B80FB" w14:textId="77777777" w:rsidR="00330F17" w:rsidRPr="00330F17" w:rsidRDefault="00330F17" w:rsidP="00330F17">
      <w:pPr>
        <w:jc w:val="both"/>
        <w:rPr>
          <w:lang w:val="en-US"/>
        </w:rPr>
      </w:pPr>
    </w:p>
    <w:p w14:paraId="539FCF03" w14:textId="77777777" w:rsidR="00330F17" w:rsidRPr="00330F17" w:rsidRDefault="00330F17" w:rsidP="00330F17">
      <w:pPr>
        <w:pStyle w:val="BodyText"/>
        <w:rPr>
          <w:b/>
          <w:bCs/>
          <w:color w:val="008AC1"/>
          <w:lang w:val="en-US"/>
        </w:rPr>
      </w:pPr>
      <w:bookmarkStart w:id="274" w:name="_bookmark195"/>
      <w:bookmarkEnd w:id="274"/>
      <w:r w:rsidRPr="00330F17">
        <w:rPr>
          <w:b/>
          <w:bCs/>
          <w:color w:val="008AC1"/>
          <w:lang w:val="en-US"/>
        </w:rPr>
        <w:t>13.3.6. Meklēšana</w:t>
      </w:r>
    </w:p>
    <w:p w14:paraId="34D577EA" w14:textId="77777777" w:rsidR="00330F17" w:rsidRPr="00330F17" w:rsidRDefault="00330F17" w:rsidP="00330F17">
      <w:pPr>
        <w:jc w:val="both"/>
        <w:rPr>
          <w:rFonts w:ascii="Times New Roman" w:eastAsia="Arial" w:hAnsi="Times New Roman" w:cs="Times New Roman"/>
          <w:noProof/>
          <w:sz w:val="24"/>
          <w:szCs w:val="24"/>
          <w:lang w:val="en-US"/>
        </w:rPr>
      </w:pPr>
    </w:p>
    <w:p w14:paraId="7C660CF8" w14:textId="77777777" w:rsidR="00330F17" w:rsidRPr="00330F17" w:rsidRDefault="00330F17" w:rsidP="00330F17">
      <w:pPr>
        <w:pStyle w:val="BodyText"/>
        <w:rPr>
          <w:lang w:val="en-US"/>
        </w:rPr>
      </w:pPr>
      <w:r w:rsidRPr="00330F17">
        <w:rPr>
          <w:lang w:val="en-US"/>
        </w:rPr>
        <w:t xml:space="preserve">“Meklēšana” ir pazuduša bērna vai bērna promesošo vecāku, primāro juridisko vai paražu tiesībās noteikto aprūpētāju vai citu tuvu ģimenes locekļu meklēšana. Meklēšana var notikt mēnešus vai gadus, tāpēc ir būtiski bērniem bez atbilstošas aprūpes atrast tūlītējas pagaidu aprūpes iespējas, vēlams, ģimenes apstākļiem līdzīgas aprūpes iespējas. (Skat. </w:t>
      </w:r>
      <w:r w:rsidRPr="00330F17">
        <w:rPr>
          <w:color w:val="008AC1"/>
          <w:lang w:val="en-US"/>
        </w:rPr>
        <w:t>19. standartu</w:t>
      </w:r>
      <w:r w:rsidRPr="00330F17">
        <w:rPr>
          <w:lang w:val="en-US"/>
        </w:rPr>
        <w:t>.)</w:t>
      </w:r>
    </w:p>
    <w:p w14:paraId="720C7270" w14:textId="77777777" w:rsidR="00330F17" w:rsidRPr="00330F17" w:rsidRDefault="00330F17" w:rsidP="00330F17">
      <w:pPr>
        <w:jc w:val="both"/>
        <w:rPr>
          <w:rFonts w:ascii="Times New Roman" w:eastAsia="Arial" w:hAnsi="Times New Roman" w:cs="Times New Roman"/>
          <w:noProof/>
          <w:sz w:val="24"/>
          <w:szCs w:val="24"/>
          <w:lang w:val="en-US"/>
        </w:rPr>
      </w:pPr>
    </w:p>
    <w:p w14:paraId="628F25B3" w14:textId="77777777" w:rsidR="00330F17" w:rsidRPr="00330F17" w:rsidRDefault="00330F17" w:rsidP="00330F17">
      <w:pPr>
        <w:pStyle w:val="BodyText"/>
        <w:rPr>
          <w:lang w:val="en-US"/>
        </w:rPr>
      </w:pPr>
      <w:r w:rsidRPr="00330F17">
        <w:rPr>
          <w:lang w:val="en-US"/>
        </w:rPr>
        <w:t>Meklēšanu var veikt katrā atsevišķā gadījumā vai grupai kopumā. Meklēšanas pasākumos jāievēro atbilstoši norādījumi, tostarp nepieciešams analizēt riskus, kam bērns var tikt pakļauts dažādu metožu izmantošanas rezultātā. Svarīgi atcerēties, ka veiksmīgas meklēšanas rezultāts ne vienmēr ir ģimenes atkalapvienošana.</w:t>
      </w:r>
    </w:p>
    <w:p w14:paraId="28A63D57" w14:textId="77777777" w:rsidR="00330F17" w:rsidRPr="00330F17" w:rsidRDefault="00330F17" w:rsidP="00330F17">
      <w:pPr>
        <w:jc w:val="both"/>
        <w:rPr>
          <w:rFonts w:ascii="Times New Roman" w:eastAsia="Arial" w:hAnsi="Times New Roman" w:cs="Times New Roman"/>
          <w:noProof/>
          <w:sz w:val="24"/>
          <w:szCs w:val="24"/>
          <w:lang w:val="en-US"/>
        </w:rPr>
      </w:pPr>
    </w:p>
    <w:p w14:paraId="0C8BE902" w14:textId="77777777" w:rsidR="00330F17" w:rsidRPr="00330F17" w:rsidRDefault="00330F17" w:rsidP="00330F17">
      <w:pPr>
        <w:pStyle w:val="BodyText"/>
        <w:rPr>
          <w:b/>
          <w:bCs/>
          <w:color w:val="008AC1"/>
          <w:lang w:val="en-US"/>
        </w:rPr>
      </w:pPr>
      <w:r w:rsidRPr="00330F17">
        <w:rPr>
          <w:b/>
          <w:bCs/>
          <w:color w:val="008AC1"/>
          <w:lang w:val="en-US"/>
        </w:rPr>
        <w:t>13.3.7. Pārbaude</w:t>
      </w:r>
    </w:p>
    <w:p w14:paraId="6E76A041" w14:textId="77777777" w:rsidR="00330F17" w:rsidRPr="00330F17" w:rsidRDefault="00330F17" w:rsidP="00330F17">
      <w:pPr>
        <w:jc w:val="both"/>
        <w:rPr>
          <w:rFonts w:ascii="Times New Roman" w:eastAsia="Arial" w:hAnsi="Times New Roman" w:cs="Times New Roman"/>
          <w:noProof/>
          <w:sz w:val="24"/>
          <w:szCs w:val="24"/>
          <w:lang w:val="en-US"/>
        </w:rPr>
      </w:pPr>
    </w:p>
    <w:p w14:paraId="57EED619" w14:textId="77777777" w:rsidR="00330F17" w:rsidRPr="00330F17" w:rsidRDefault="00330F17" w:rsidP="00330F17">
      <w:pPr>
        <w:pStyle w:val="BodyText"/>
        <w:rPr>
          <w:lang w:val="en-US"/>
        </w:rPr>
      </w:pPr>
      <w:r w:rsidRPr="00330F17">
        <w:rPr>
          <w:lang w:val="en-US"/>
        </w:rPr>
        <w:t>“Pārbaude” ir process, kurā tiek:</w:t>
      </w:r>
    </w:p>
    <w:p w14:paraId="009859EC" w14:textId="77777777" w:rsidR="00330F17" w:rsidRPr="00330F17" w:rsidRDefault="00330F17" w:rsidP="00330F17">
      <w:pPr>
        <w:jc w:val="both"/>
        <w:rPr>
          <w:rFonts w:ascii="Times New Roman" w:eastAsia="Arial" w:hAnsi="Times New Roman" w:cs="Times New Roman"/>
          <w:noProof/>
          <w:sz w:val="24"/>
          <w:szCs w:val="24"/>
          <w:lang w:val="en-US"/>
        </w:rPr>
      </w:pPr>
    </w:p>
    <w:p w14:paraId="6FBE683B"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noteikts, vai radniecības apgalvojums ir patiess;</w:t>
      </w:r>
    </w:p>
    <w:p w14:paraId="76B193CC"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novērtētas bērna labākās intereses un</w:t>
      </w:r>
    </w:p>
    <w:p w14:paraId="157FE1F0" w14:textId="77777777" w:rsidR="00330F17" w:rsidRPr="00330F17" w:rsidRDefault="00330F17" w:rsidP="00330F17">
      <w:pPr>
        <w:pStyle w:val="BodyText"/>
        <w:numPr>
          <w:ilvl w:val="0"/>
          <w:numId w:val="15"/>
        </w:numPr>
        <w:tabs>
          <w:tab w:val="left" w:pos="567"/>
        </w:tabs>
        <w:ind w:left="0" w:firstLine="0"/>
        <w:rPr>
          <w:lang w:val="en-US"/>
        </w:rPr>
      </w:pPr>
      <w:r w:rsidRPr="00330F17">
        <w:rPr>
          <w:lang w:val="en-US"/>
        </w:rPr>
        <w:t>apstiprināts, ka gan bērns, gan ģimenes loceklis vēlas ģimenes atkalapvienošanu.</w:t>
      </w:r>
    </w:p>
    <w:p w14:paraId="660B6C28" w14:textId="77777777" w:rsidR="00330F17" w:rsidRPr="00330F17" w:rsidRDefault="00330F17" w:rsidP="00330F17">
      <w:pPr>
        <w:jc w:val="both"/>
        <w:rPr>
          <w:rFonts w:ascii="Times New Roman" w:eastAsia="Arial" w:hAnsi="Times New Roman" w:cs="Times New Roman"/>
          <w:noProof/>
          <w:sz w:val="24"/>
          <w:szCs w:val="24"/>
          <w:lang w:val="en-US"/>
        </w:rPr>
      </w:pPr>
    </w:p>
    <w:p w14:paraId="5F412EAB" w14:textId="77777777" w:rsidR="00330F17" w:rsidRPr="00330F17" w:rsidRDefault="00330F17" w:rsidP="00330F17">
      <w:pPr>
        <w:pStyle w:val="BodyText"/>
        <w:rPr>
          <w:lang w:val="en-US"/>
        </w:rPr>
      </w:pPr>
      <w:r w:rsidRPr="00330F17">
        <w:rPr>
          <w:lang w:val="en-US"/>
        </w:rPr>
        <w:t xml:space="preserve">Pārbaudē tiek novērtēti nosacījumi bērnu atkalapvienošanai un nodrošināts, ka bērni netiek nodoti nepareizajiem cilvēkiem. Pārbaudes laikā puses nedrīkst nonākt saskarsmē cita ar citu. Vienošanās ar valsts civilstāvokļa aktu reģistrācijas iestādēm, ja atbilstīgi, var palīdzēt identitātes pārbaudē un </w:t>
      </w:r>
      <w:r w:rsidRPr="00330F17">
        <w:rPr>
          <w:color w:val="008AC1"/>
          <w:lang w:val="en-US"/>
        </w:rPr>
        <w:t xml:space="preserve">bērna labāko interešu </w:t>
      </w:r>
      <w:r w:rsidRPr="00330F17">
        <w:rPr>
          <w:lang w:val="en-US"/>
        </w:rPr>
        <w:t>ievērošanā. Atkarībā no situācijas starp bērnu un ģimenes locekļiem var būt nepieciešams un lietderīgi nodrošināt mediāciju.</w:t>
      </w:r>
    </w:p>
    <w:p w14:paraId="62A844CA" w14:textId="77777777" w:rsidR="00330F17" w:rsidRPr="00330F17" w:rsidRDefault="00330F17" w:rsidP="00330F17">
      <w:pPr>
        <w:jc w:val="both"/>
        <w:rPr>
          <w:lang w:val="en-US"/>
        </w:rPr>
      </w:pPr>
    </w:p>
    <w:p w14:paraId="6C63DE16" w14:textId="77777777" w:rsidR="00330F17" w:rsidRPr="00330F17" w:rsidRDefault="00330F17" w:rsidP="00330F17">
      <w:pPr>
        <w:pStyle w:val="BodyText"/>
        <w:rPr>
          <w:b/>
          <w:bCs/>
          <w:color w:val="008AC1"/>
          <w:lang w:val="en-US"/>
        </w:rPr>
      </w:pPr>
      <w:r w:rsidRPr="00330F17">
        <w:rPr>
          <w:b/>
          <w:bCs/>
          <w:color w:val="008AC1"/>
          <w:lang w:val="en-US"/>
        </w:rPr>
        <w:t>13.3.8. Ģimenes atkalapvienošana un reintegrācija</w:t>
      </w:r>
    </w:p>
    <w:p w14:paraId="4E4BD0A0" w14:textId="77777777" w:rsidR="00330F17" w:rsidRPr="00330F17" w:rsidRDefault="00330F17" w:rsidP="00330F17">
      <w:pPr>
        <w:jc w:val="both"/>
        <w:rPr>
          <w:rFonts w:ascii="Times New Roman" w:eastAsia="Arial" w:hAnsi="Times New Roman" w:cs="Times New Roman"/>
          <w:noProof/>
          <w:sz w:val="24"/>
          <w:szCs w:val="24"/>
          <w:lang w:val="en-US"/>
        </w:rPr>
      </w:pPr>
    </w:p>
    <w:p w14:paraId="4D8F73D9" w14:textId="77777777" w:rsidR="00330F17" w:rsidRPr="00330F17" w:rsidRDefault="00330F17" w:rsidP="00330F17">
      <w:pPr>
        <w:pStyle w:val="BodyText"/>
        <w:rPr>
          <w:lang w:val="en-US"/>
        </w:rPr>
      </w:pPr>
      <w:r w:rsidRPr="00330F17">
        <w:rPr>
          <w:lang w:val="en-US"/>
        </w:rPr>
        <w:t>“Atkalapvienošana” ir bērna savešana kopā ar ģimeni vai iepriekšējo primāro aprūpētāju, lai no jauna vai atkārtoti nodibinātu ilgstošu aprūpi, ja šāda aprūpe ir iespējama, droša un atbilst bērna labākajām interesēm. Bērnu bēgļu gadījumā papildus labāko interešu procedūrai ir svarīgi ievērot brīvprātīgas repatriācijas kārtību. Ģimenes atkalapvienošanai ir jābūt labi koordinētai, un tā jāveic saskaņā ar starptautiskajām pamatnostādnēm un attiecīgo valsts tiesisko regulējumu. Bērnam, ģimenei, kopienai un pagaidu aprūpētājam ir jābūt sagatavotam atkalapvienošanai, pateicoties saskaņotam ģimenes un kopienas atbalstam daudzās nozarēs. Sagatavojot ģimenes reintegrācijai, noderīgas ir pieejas, kas pievēršas nošķiršanas galvenajiem cēloņiem. Jāpatur prātā, ka droša un efektīva reintegrācija ir pielāgots process, nevis atsevišķs notikums.</w:t>
      </w:r>
    </w:p>
    <w:p w14:paraId="135C30FD" w14:textId="77777777" w:rsidR="00330F17" w:rsidRPr="00330F17" w:rsidRDefault="00330F17" w:rsidP="00330F17">
      <w:pPr>
        <w:jc w:val="both"/>
        <w:rPr>
          <w:rFonts w:ascii="Times New Roman" w:eastAsia="Arial" w:hAnsi="Times New Roman" w:cs="Times New Roman"/>
          <w:noProof/>
          <w:sz w:val="24"/>
          <w:szCs w:val="24"/>
          <w:lang w:val="en-US"/>
        </w:rPr>
      </w:pPr>
    </w:p>
    <w:p w14:paraId="52D015A1" w14:textId="77777777" w:rsidR="00330F17" w:rsidRPr="00330F17" w:rsidRDefault="00330F17" w:rsidP="00330F17">
      <w:pPr>
        <w:pStyle w:val="BodyText"/>
        <w:rPr>
          <w:b/>
          <w:bCs/>
          <w:color w:val="008AC1"/>
          <w:lang w:val="en-US"/>
        </w:rPr>
      </w:pPr>
      <w:bookmarkStart w:id="275" w:name="_bookmark196"/>
      <w:bookmarkEnd w:id="275"/>
      <w:r w:rsidRPr="00330F17">
        <w:rPr>
          <w:b/>
          <w:bCs/>
          <w:color w:val="008AC1"/>
          <w:lang w:val="en-US"/>
        </w:rPr>
        <w:t>13.3.9. Paveiktā darba kontrole</w:t>
      </w:r>
    </w:p>
    <w:p w14:paraId="13DA926A" w14:textId="77777777" w:rsidR="00330F17" w:rsidRPr="00330F17" w:rsidRDefault="00330F17" w:rsidP="00330F17">
      <w:pPr>
        <w:jc w:val="both"/>
        <w:rPr>
          <w:rFonts w:ascii="Times New Roman" w:eastAsia="Arial" w:hAnsi="Times New Roman" w:cs="Times New Roman"/>
          <w:noProof/>
          <w:sz w:val="24"/>
          <w:szCs w:val="24"/>
          <w:lang w:val="en-US"/>
        </w:rPr>
      </w:pPr>
    </w:p>
    <w:p w14:paraId="432FA694" w14:textId="77777777" w:rsidR="00330F17" w:rsidRPr="00330F17" w:rsidRDefault="00330F17" w:rsidP="00330F17">
      <w:pPr>
        <w:pStyle w:val="BodyText"/>
        <w:rPr>
          <w:lang w:val="en-US"/>
        </w:rPr>
      </w:pPr>
      <w:r w:rsidRPr="00330F17">
        <w:rPr>
          <w:lang w:val="en-US"/>
        </w:rPr>
        <w:t xml:space="preserve">Nošķiršanas laikā, jo īpaši ilgas nošķiršanas gadījumā, bērns mainās, nobriest un var pieredzēt dzīvi izmainošus notikumus. Mainīties var arī ģimenes apstākļi. Dažos gadījumos šīs izmaiņas var apgrūtināt reintegrāciju. Reaģējot uz: a) pastāvīgiem bērna un ģimenes situācijas novērtējumiem un b) </w:t>
      </w:r>
      <w:r w:rsidRPr="00330F17">
        <w:rPr>
          <w:color w:val="008AC1"/>
          <w:lang w:val="en-US"/>
        </w:rPr>
        <w:t xml:space="preserve">drošu un jēgpilnu bērna līdzdalību </w:t>
      </w:r>
      <w:r w:rsidRPr="00330F17">
        <w:rPr>
          <w:lang w:val="en-US"/>
        </w:rPr>
        <w:t>un atgriezenisko saiti, ir jāizvērtē dažādas pielāgotā atbalsta un paveiktā darba kontroles formas. Paveiktā darba kontrolei var palīdzēt kopienā īstenota uzraudzība.</w:t>
      </w:r>
    </w:p>
    <w:p w14:paraId="16164CD7" w14:textId="77777777" w:rsidR="00330F17" w:rsidRPr="00330F17" w:rsidRDefault="00330F17" w:rsidP="00330F17">
      <w:pPr>
        <w:jc w:val="both"/>
        <w:rPr>
          <w:lang w:val="en-US"/>
        </w:rPr>
      </w:pPr>
    </w:p>
    <w:p w14:paraId="708E9C1C" w14:textId="77777777" w:rsidR="00330F17" w:rsidRPr="00330F17" w:rsidRDefault="00330F17" w:rsidP="00330F17">
      <w:pPr>
        <w:pStyle w:val="BodyText"/>
        <w:keepNext/>
        <w:keepLines/>
        <w:rPr>
          <w:b/>
          <w:bCs/>
          <w:color w:val="008AC1"/>
          <w:lang w:val="en-US"/>
        </w:rPr>
      </w:pPr>
      <w:r w:rsidRPr="00330F17">
        <w:rPr>
          <w:b/>
          <w:bCs/>
          <w:color w:val="008AC1"/>
          <w:lang w:val="en-US"/>
        </w:rPr>
        <w:t>13.3.10. Kontekstualizācija</w:t>
      </w:r>
    </w:p>
    <w:p w14:paraId="2A07CD5E" w14:textId="77777777" w:rsidR="00330F17" w:rsidRPr="00330F17" w:rsidRDefault="00330F17" w:rsidP="00330F17">
      <w:pPr>
        <w:keepNext/>
        <w:keepLines/>
        <w:jc w:val="both"/>
        <w:rPr>
          <w:rFonts w:ascii="Times New Roman" w:eastAsia="Arial" w:hAnsi="Times New Roman" w:cs="Times New Roman"/>
          <w:noProof/>
          <w:sz w:val="24"/>
          <w:szCs w:val="24"/>
          <w:lang w:val="en-US"/>
        </w:rPr>
      </w:pPr>
    </w:p>
    <w:p w14:paraId="085E57E8" w14:textId="77777777" w:rsidR="00330F17" w:rsidRPr="00330F17" w:rsidRDefault="00330F17" w:rsidP="00330F17">
      <w:pPr>
        <w:pStyle w:val="BodyText"/>
        <w:keepNext/>
        <w:keepLines/>
        <w:rPr>
          <w:lang w:val="en-US"/>
        </w:rPr>
      </w:pPr>
      <w:r w:rsidRPr="00330F17">
        <w:rPr>
          <w:lang w:val="en-US"/>
        </w:rPr>
        <w:t>Kontekstualizētā “nepavadītu un nošķirtu bērnu” definīcijā jāatspoguļojas vietējai izpratnei par paražu tiesībās noteikto aprūpi un ģimenes attiecībām. Visiem dalībniekiem konsekventi jāizmanto tā pati definīcija un jānodrošina, lai problēmas skartie iedzīvotāji to saprastu vietējā valodā un kultūras normu ietvaros.</w:t>
      </w:r>
    </w:p>
    <w:p w14:paraId="265F2112" w14:textId="77777777" w:rsidR="00330F17" w:rsidRPr="00330F17" w:rsidRDefault="00330F17" w:rsidP="00330F17">
      <w:pPr>
        <w:tabs>
          <w:tab w:val="left" w:leader="dot" w:pos="9072"/>
        </w:tabs>
        <w:jc w:val="both"/>
        <w:rPr>
          <w:rFonts w:ascii="Times New Roman" w:hAnsi="Times New Roman" w:cs="Times New Roman"/>
          <w:noProof/>
          <w:color w:val="008AC1"/>
          <w:sz w:val="24"/>
          <w:lang w:val="en-US"/>
        </w:rPr>
      </w:pPr>
      <w:r w:rsidRPr="00330F17">
        <w:rPr>
          <w:rFonts w:ascii="Times New Roman" w:hAnsi="Times New Roman" w:cs="Times New Roman"/>
          <w:noProof/>
          <w:color w:val="008AC1"/>
          <w:sz w:val="24"/>
          <w:lang w:val="en-US"/>
        </w:rPr>
        <w:tab/>
      </w:r>
    </w:p>
    <w:p w14:paraId="2A847573" w14:textId="77777777" w:rsidR="00330F17" w:rsidRPr="00330F17" w:rsidRDefault="00330F17" w:rsidP="00330F17">
      <w:pPr>
        <w:jc w:val="both"/>
        <w:rPr>
          <w:rFonts w:ascii="Times New Roman" w:hAnsi="Times New Roman" w:cs="Times New Roman"/>
          <w:noProof/>
          <w:color w:val="008AC1"/>
          <w:sz w:val="24"/>
          <w:szCs w:val="24"/>
          <w:lang w:val="en-US"/>
        </w:rPr>
      </w:pPr>
    </w:p>
    <w:p w14:paraId="369A8250" w14:textId="77777777" w:rsidR="00330F17" w:rsidRPr="00330F17" w:rsidRDefault="00330F17" w:rsidP="00330F17">
      <w:pPr>
        <w:jc w:val="both"/>
        <w:rPr>
          <w:rFonts w:ascii="Times New Roman" w:hAnsi="Times New Roman" w:cs="Times New Roman"/>
          <w:b/>
          <w:noProof/>
          <w:color w:val="008AC1"/>
          <w:sz w:val="24"/>
          <w:lang w:val="en-US"/>
        </w:rPr>
      </w:pPr>
      <w:r w:rsidRPr="00330F17">
        <w:rPr>
          <w:rFonts w:ascii="Times New Roman" w:hAnsi="Times New Roman" w:cs="Times New Roman"/>
          <w:b/>
          <w:noProof/>
          <w:color w:val="008AC1"/>
          <w:sz w:val="24"/>
          <w:lang w:val="en-US"/>
        </w:rPr>
        <w:t>ATSAUCES</w:t>
      </w:r>
    </w:p>
    <w:p w14:paraId="6086001E" w14:textId="77777777" w:rsidR="00330F17" w:rsidRPr="00330F17" w:rsidRDefault="00330F17" w:rsidP="00330F17">
      <w:pPr>
        <w:pStyle w:val="BodyText"/>
        <w:rPr>
          <w:lang w:val="en-US"/>
        </w:rPr>
      </w:pPr>
    </w:p>
    <w:p w14:paraId="0FBF5C90" w14:textId="77777777" w:rsidR="00330F17" w:rsidRPr="00330F17" w:rsidRDefault="00330F17" w:rsidP="00330F17">
      <w:pPr>
        <w:pStyle w:val="BodyText"/>
        <w:rPr>
          <w:lang w:val="en-US"/>
        </w:rPr>
      </w:pPr>
      <w:r w:rsidRPr="00330F17">
        <w:rPr>
          <w:lang w:val="en-US"/>
        </w:rPr>
        <w:t xml:space="preserve">Saites uz šiem un papildu resursiem ir pieejamas </w:t>
      </w:r>
      <w:r w:rsidRPr="00330F17">
        <w:rPr>
          <w:i/>
          <w:iCs/>
          <w:lang w:val="en-US"/>
        </w:rPr>
        <w:t>tiešsaistē</w:t>
      </w:r>
      <w:r w:rsidRPr="00330F17">
        <w:rPr>
          <w:lang w:val="en-US"/>
        </w:rPr>
        <w:t>.</w:t>
      </w:r>
    </w:p>
    <w:p w14:paraId="3B4EB5BD" w14:textId="77777777" w:rsidR="00330F17" w:rsidRPr="00330F17" w:rsidRDefault="00330F17" w:rsidP="00330F17">
      <w:pPr>
        <w:jc w:val="both"/>
        <w:rPr>
          <w:rFonts w:ascii="Times New Roman" w:eastAsia="Arial" w:hAnsi="Times New Roman" w:cs="Times New Roman"/>
          <w:noProof/>
          <w:sz w:val="24"/>
          <w:szCs w:val="24"/>
          <w:lang w:val="en-US"/>
        </w:rPr>
      </w:pPr>
    </w:p>
    <w:p w14:paraId="559EDAB1" w14:textId="77777777" w:rsidR="00330F17" w:rsidRPr="00330F17" w:rsidRDefault="00330F17" w:rsidP="00330F17">
      <w:pPr>
        <w:pStyle w:val="BodyText"/>
        <w:numPr>
          <w:ilvl w:val="3"/>
          <w:numId w:val="13"/>
        </w:numPr>
        <w:tabs>
          <w:tab w:val="left" w:pos="567"/>
        </w:tabs>
        <w:ind w:left="0" w:firstLine="0"/>
        <w:rPr>
          <w:lang w:val="en-US"/>
        </w:rPr>
      </w:pPr>
      <w:r w:rsidRPr="00330F17">
        <w:rPr>
          <w:i/>
          <w:lang w:val="en-US"/>
        </w:rPr>
        <w:t>Field Handbook on Unaccompanied and Separated Children</w:t>
      </w:r>
      <w:r w:rsidRPr="00330F17">
        <w:rPr>
          <w:lang w:val="en-US"/>
        </w:rPr>
        <w:t>, IAWG UASC and the Alliance for Child Protection in Humanitarian Action, 2016.</w:t>
      </w:r>
    </w:p>
    <w:p w14:paraId="4A3899A2" w14:textId="77777777" w:rsidR="00330F17" w:rsidRPr="00330F17" w:rsidRDefault="00330F17" w:rsidP="00330F17">
      <w:pPr>
        <w:pStyle w:val="BodyText"/>
        <w:numPr>
          <w:ilvl w:val="3"/>
          <w:numId w:val="13"/>
        </w:numPr>
        <w:tabs>
          <w:tab w:val="left" w:pos="567"/>
        </w:tabs>
        <w:ind w:left="0" w:firstLine="0"/>
        <w:rPr>
          <w:lang w:val="en-US"/>
        </w:rPr>
      </w:pPr>
      <w:r w:rsidRPr="00330F17">
        <w:rPr>
          <w:i/>
          <w:lang w:val="en-US"/>
        </w:rPr>
        <w:t>Toolkit on Unaccompanied and Separated Children</w:t>
      </w:r>
      <w:r w:rsidRPr="00330F17">
        <w:rPr>
          <w:lang w:val="en-US"/>
        </w:rPr>
        <w:t>, IAWG UASC and the Alliance for Child Protection in Humanitarian Action, 2016.</w:t>
      </w:r>
    </w:p>
    <w:p w14:paraId="786AB3D0" w14:textId="77777777" w:rsidR="00330F17" w:rsidRPr="00330F17" w:rsidRDefault="00330F17" w:rsidP="00330F17">
      <w:pPr>
        <w:pStyle w:val="BodyText"/>
        <w:numPr>
          <w:ilvl w:val="3"/>
          <w:numId w:val="13"/>
        </w:numPr>
        <w:tabs>
          <w:tab w:val="left" w:pos="567"/>
        </w:tabs>
        <w:ind w:left="0" w:firstLine="0"/>
        <w:rPr>
          <w:lang w:val="en-US"/>
        </w:rPr>
      </w:pPr>
      <w:r w:rsidRPr="00330F17">
        <w:rPr>
          <w:i/>
          <w:lang w:val="en-US"/>
        </w:rPr>
        <w:t>Guidelines on Assessing and Determining the Best Interests of the Child: 2018 Provisional Release</w:t>
      </w:r>
      <w:r w:rsidRPr="00330F17">
        <w:rPr>
          <w:lang w:val="en-US"/>
        </w:rPr>
        <w:t>, UNHCR, 2018.</w:t>
      </w:r>
    </w:p>
    <w:p w14:paraId="30813C35" w14:textId="77777777" w:rsidR="00330F17" w:rsidRPr="00330F17" w:rsidRDefault="00330F17" w:rsidP="00330F17">
      <w:pPr>
        <w:rPr>
          <w:rFonts w:ascii="Times New Roman" w:hAnsi="Times New Roman" w:cs="Times New Roman"/>
          <w:noProof/>
          <w:lang w:val="en-US"/>
        </w:rPr>
      </w:pPr>
      <w:r w:rsidRPr="00330F17">
        <w:rPr>
          <w:rFonts w:ascii="Times New Roman" w:hAnsi="Times New Roman" w:cs="Times New Roman"/>
          <w:noProof/>
          <w:lang w:val="en-US"/>
        </w:rPr>
        <w:br w:type="page"/>
      </w:r>
    </w:p>
    <w:p w14:paraId="68EF8AA7" w14:textId="77777777" w:rsidR="00330F17" w:rsidRPr="00330F17" w:rsidRDefault="00330F17" w:rsidP="00330F17">
      <w:pPr>
        <w:rPr>
          <w:rFonts w:ascii="Times New Roman" w:eastAsia="Arial" w:hAnsi="Times New Roman" w:cs="Times New Roman"/>
          <w:noProof/>
          <w:sz w:val="24"/>
          <w:szCs w:val="24"/>
          <w:lang w:val="en-US"/>
        </w:rPr>
      </w:pPr>
    </w:p>
    <w:p w14:paraId="48A71ADC" w14:textId="77777777" w:rsidR="00330F17" w:rsidRPr="00330F17" w:rsidRDefault="00330F17" w:rsidP="00330F17">
      <w:pPr>
        <w:rPr>
          <w:rFonts w:ascii="Times New Roman" w:eastAsia="Arial" w:hAnsi="Times New Roman" w:cs="Times New Roman"/>
          <w:noProof/>
          <w:sz w:val="24"/>
          <w:szCs w:val="24"/>
          <w:lang w:val="en-US"/>
        </w:rPr>
      </w:pPr>
    </w:p>
    <w:p w14:paraId="4DBE3CDE" w14:textId="77777777" w:rsidR="00330F17" w:rsidRPr="00330F17" w:rsidRDefault="00330F17" w:rsidP="00330F17">
      <w:pPr>
        <w:rPr>
          <w:rFonts w:ascii="Times New Roman" w:eastAsia="Arial" w:hAnsi="Times New Roman" w:cs="Times New Roman"/>
          <w:noProof/>
          <w:sz w:val="24"/>
          <w:szCs w:val="24"/>
          <w:lang w:val="en-US"/>
        </w:rPr>
      </w:pPr>
    </w:p>
    <w:p w14:paraId="1631ED6A" w14:textId="77777777" w:rsidR="00330F17" w:rsidRPr="00330F17" w:rsidRDefault="00330F17" w:rsidP="00330F17">
      <w:pPr>
        <w:rPr>
          <w:rFonts w:ascii="Times New Roman" w:eastAsia="Arial" w:hAnsi="Times New Roman" w:cs="Times New Roman"/>
          <w:noProof/>
          <w:sz w:val="24"/>
          <w:szCs w:val="24"/>
          <w:lang w:val="en-US"/>
        </w:rPr>
      </w:pPr>
    </w:p>
    <w:p w14:paraId="146DAA0B" w14:textId="77777777" w:rsidR="00330F17" w:rsidRPr="00330F17" w:rsidRDefault="00330F17" w:rsidP="00330F17">
      <w:pPr>
        <w:rPr>
          <w:rFonts w:ascii="Times New Roman" w:eastAsia="Arial" w:hAnsi="Times New Roman" w:cs="Times New Roman"/>
          <w:noProof/>
          <w:sz w:val="24"/>
          <w:szCs w:val="24"/>
          <w:lang w:val="en-US"/>
        </w:rPr>
      </w:pPr>
    </w:p>
    <w:p w14:paraId="4E2113C1" w14:textId="77777777" w:rsidR="00330F17" w:rsidRPr="00330F17" w:rsidRDefault="00330F17" w:rsidP="00330F17">
      <w:pPr>
        <w:rPr>
          <w:rFonts w:ascii="Times New Roman" w:eastAsia="Arial" w:hAnsi="Times New Roman" w:cs="Times New Roman"/>
          <w:noProof/>
          <w:sz w:val="24"/>
          <w:szCs w:val="24"/>
          <w:lang w:val="en-US"/>
        </w:rPr>
      </w:pPr>
    </w:p>
    <w:p w14:paraId="65FFAFF3" w14:textId="77777777" w:rsidR="00330F17" w:rsidRPr="00330F17" w:rsidRDefault="00330F17" w:rsidP="00330F17">
      <w:pPr>
        <w:rPr>
          <w:rFonts w:ascii="Times New Roman" w:eastAsia="Arial" w:hAnsi="Times New Roman" w:cs="Times New Roman"/>
          <w:noProof/>
          <w:sz w:val="24"/>
          <w:szCs w:val="24"/>
          <w:lang w:val="en-US"/>
        </w:rPr>
      </w:pPr>
    </w:p>
    <w:p w14:paraId="1D0DD924" w14:textId="77777777" w:rsidR="00330F17" w:rsidRPr="00330F17" w:rsidRDefault="00330F17" w:rsidP="00330F17">
      <w:pPr>
        <w:rPr>
          <w:rFonts w:ascii="Times New Roman" w:eastAsia="Arial" w:hAnsi="Times New Roman" w:cs="Times New Roman"/>
          <w:noProof/>
          <w:sz w:val="24"/>
          <w:szCs w:val="24"/>
          <w:lang w:val="en-US"/>
        </w:rPr>
      </w:pPr>
    </w:p>
    <w:p w14:paraId="37500814" w14:textId="77777777" w:rsidR="00330F17" w:rsidRPr="00330F17" w:rsidRDefault="00330F17" w:rsidP="00330F17">
      <w:pPr>
        <w:rPr>
          <w:rFonts w:ascii="Times New Roman" w:eastAsia="Arial" w:hAnsi="Times New Roman" w:cs="Times New Roman"/>
          <w:noProof/>
          <w:sz w:val="24"/>
          <w:szCs w:val="24"/>
          <w:lang w:val="en-US"/>
        </w:rPr>
      </w:pPr>
    </w:p>
    <w:p w14:paraId="1452C47B" w14:textId="77777777" w:rsidR="00330F17" w:rsidRPr="00330F17" w:rsidRDefault="00330F17" w:rsidP="00330F17">
      <w:pPr>
        <w:rPr>
          <w:rFonts w:ascii="Times New Roman" w:eastAsia="Arial" w:hAnsi="Times New Roman" w:cs="Times New Roman"/>
          <w:noProof/>
          <w:sz w:val="24"/>
          <w:szCs w:val="24"/>
          <w:lang w:val="en-US"/>
        </w:rPr>
      </w:pPr>
    </w:p>
    <w:p w14:paraId="464854A9" w14:textId="77777777" w:rsidR="00330F17" w:rsidRPr="00330F17" w:rsidRDefault="00330F17" w:rsidP="00330F17">
      <w:pPr>
        <w:rPr>
          <w:rFonts w:ascii="Times New Roman" w:eastAsia="Arial" w:hAnsi="Times New Roman" w:cs="Times New Roman"/>
          <w:noProof/>
          <w:sz w:val="24"/>
          <w:szCs w:val="24"/>
          <w:lang w:val="en-US"/>
        </w:rPr>
      </w:pPr>
    </w:p>
    <w:p w14:paraId="5FE4B727" w14:textId="77777777" w:rsidR="00330F17" w:rsidRPr="00330F17" w:rsidRDefault="00330F17" w:rsidP="00330F17">
      <w:pPr>
        <w:rPr>
          <w:rFonts w:ascii="Times New Roman" w:eastAsia="Arial" w:hAnsi="Times New Roman" w:cs="Times New Roman"/>
          <w:noProof/>
          <w:sz w:val="24"/>
          <w:szCs w:val="24"/>
          <w:lang w:val="en-US"/>
        </w:rPr>
      </w:pPr>
    </w:p>
    <w:p w14:paraId="64533240" w14:textId="77777777" w:rsidR="00330F17" w:rsidRPr="00330F17" w:rsidRDefault="00330F17" w:rsidP="00330F17">
      <w:pPr>
        <w:rPr>
          <w:rFonts w:ascii="Times New Roman" w:eastAsia="Arial" w:hAnsi="Times New Roman" w:cs="Times New Roman"/>
          <w:noProof/>
          <w:sz w:val="24"/>
          <w:szCs w:val="24"/>
          <w:lang w:val="en-US"/>
        </w:rPr>
      </w:pPr>
    </w:p>
    <w:p w14:paraId="66BBAE58" w14:textId="77777777" w:rsidR="00330F17" w:rsidRPr="00330F17" w:rsidRDefault="00330F17" w:rsidP="00330F17">
      <w:pPr>
        <w:rPr>
          <w:rFonts w:ascii="Times New Roman" w:eastAsia="Arial" w:hAnsi="Times New Roman" w:cs="Times New Roman"/>
          <w:noProof/>
          <w:sz w:val="24"/>
          <w:szCs w:val="24"/>
          <w:lang w:val="en-US"/>
        </w:rPr>
      </w:pPr>
    </w:p>
    <w:p w14:paraId="491C51CA" w14:textId="77777777" w:rsidR="00330F17" w:rsidRPr="00330F17" w:rsidRDefault="00330F17" w:rsidP="00330F17">
      <w:pPr>
        <w:rPr>
          <w:rFonts w:ascii="Times New Roman" w:eastAsia="Arial" w:hAnsi="Times New Roman" w:cs="Times New Roman"/>
          <w:noProof/>
          <w:sz w:val="24"/>
          <w:szCs w:val="24"/>
          <w:lang w:val="en-US"/>
        </w:rPr>
      </w:pPr>
    </w:p>
    <w:p w14:paraId="5E7A9AD5" w14:textId="77777777" w:rsidR="00330F17" w:rsidRPr="00330F17" w:rsidRDefault="00330F17" w:rsidP="00330F17">
      <w:pPr>
        <w:rPr>
          <w:rFonts w:ascii="Times New Roman" w:eastAsia="Arial" w:hAnsi="Times New Roman" w:cs="Times New Roman"/>
          <w:noProof/>
          <w:sz w:val="24"/>
          <w:szCs w:val="24"/>
          <w:lang w:val="en-US"/>
        </w:rPr>
      </w:pPr>
    </w:p>
    <w:p w14:paraId="2092BF2A" w14:textId="77777777" w:rsidR="00330F17" w:rsidRPr="00330F17" w:rsidRDefault="00330F17" w:rsidP="00330F17">
      <w:pPr>
        <w:pStyle w:val="Heading1"/>
        <w:jc w:val="left"/>
        <w:rPr>
          <w:noProof/>
          <w:color w:val="auto"/>
          <w:sz w:val="60"/>
          <w:szCs w:val="60"/>
          <w:u w:val="none"/>
          <w:lang w:val="en-US"/>
        </w:rPr>
      </w:pPr>
      <w:bookmarkStart w:id="276" w:name="_Toc110957705"/>
      <w:r w:rsidRPr="00330F17">
        <w:rPr>
          <w:noProof/>
          <w:color w:val="auto"/>
          <w:sz w:val="60"/>
          <w:szCs w:val="60"/>
          <w:u w:val="none"/>
          <w:lang w:val="en-US"/>
        </w:rPr>
        <w:t>3. PĪLĀRS. STANDARTI ATBILSTOŠU STRATĒĢIJU IZSTRĀDEI</w:t>
      </w:r>
      <w:bookmarkEnd w:id="276"/>
    </w:p>
    <w:p w14:paraId="38BC634F" w14:textId="77777777" w:rsidR="00330F17" w:rsidRPr="00330F17" w:rsidRDefault="00330F17" w:rsidP="00330F17">
      <w:pPr>
        <w:rPr>
          <w:rFonts w:ascii="Times New Roman" w:hAnsi="Times New Roman" w:cs="Times New Roman"/>
          <w:noProof/>
          <w:lang w:val="en-US"/>
        </w:rPr>
      </w:pPr>
      <w:r w:rsidRPr="00330F17">
        <w:rPr>
          <w:rFonts w:ascii="Times New Roman" w:hAnsi="Times New Roman" w:cs="Times New Roman"/>
          <w:noProof/>
          <w:lang w:val="en-US"/>
        </w:rPr>
        <w:br w:type="page"/>
      </w:r>
    </w:p>
    <w:p w14:paraId="2E3A9841" w14:textId="77777777" w:rsidR="00330F17" w:rsidRPr="00330F17" w:rsidRDefault="00330F17" w:rsidP="00330F17">
      <w:pPr>
        <w:jc w:val="both"/>
        <w:rPr>
          <w:rFonts w:ascii="Times New Roman" w:eastAsia="Times New Roman" w:hAnsi="Times New Roman" w:cs="Times New Roman"/>
          <w:noProof/>
          <w:sz w:val="24"/>
          <w:szCs w:val="24"/>
          <w:lang w:val="en-US"/>
        </w:rPr>
      </w:pPr>
    </w:p>
    <w:p w14:paraId="18EFC531" w14:textId="77777777" w:rsidR="00330F17" w:rsidRPr="00330F17" w:rsidRDefault="00330F17" w:rsidP="00330F17">
      <w:pPr>
        <w:pStyle w:val="Heading1"/>
        <w:rPr>
          <w:noProof/>
          <w:color w:val="96467D"/>
          <w:u w:val="none"/>
          <w:lang w:val="en-US"/>
        </w:rPr>
      </w:pPr>
      <w:bookmarkStart w:id="277" w:name="Introduction_to_Pillar_3:_Standards_to_d"/>
      <w:bookmarkStart w:id="278" w:name="_bookmark198"/>
      <w:bookmarkStart w:id="279" w:name="_Toc110957706"/>
      <w:bookmarkEnd w:id="277"/>
      <w:bookmarkEnd w:id="278"/>
      <w:r w:rsidRPr="00330F17">
        <w:rPr>
          <w:noProof/>
          <w:color w:val="96467D"/>
          <w:u w:val="none"/>
          <w:lang w:val="en-US"/>
        </w:rPr>
        <w:t>IEVADS 3. PĪLĀRĀ. STANDARTI ATBILSTOŠU STRATĒĢIJU IZSTRĀDEI</w:t>
      </w:r>
      <w:bookmarkEnd w:id="279"/>
    </w:p>
    <w:p w14:paraId="416C9888" w14:textId="77777777" w:rsidR="00330F17" w:rsidRPr="00330F17" w:rsidRDefault="00330F17" w:rsidP="00330F17">
      <w:pPr>
        <w:pStyle w:val="BodyText"/>
        <w:rPr>
          <w:lang w:val="en-US"/>
        </w:rPr>
      </w:pPr>
    </w:p>
    <w:p w14:paraId="7E2467ED" w14:textId="77777777" w:rsidR="00330F17" w:rsidRPr="00330F17" w:rsidRDefault="00330F17" w:rsidP="00330F17">
      <w:pPr>
        <w:pStyle w:val="BodyText"/>
        <w:rPr>
          <w:lang w:val="en-US"/>
        </w:rPr>
      </w:pPr>
      <w:r w:rsidRPr="00330F17">
        <w:rPr>
          <w:lang w:val="en-US"/>
        </w:rPr>
        <w:t xml:space="preserve">Kopā ar 15.–20. standartu ir jālasa: 14. standarts </w:t>
      </w:r>
      <w:r w:rsidRPr="00330F17">
        <w:rPr>
          <w:color w:val="96467D"/>
          <w:lang w:val="en-US"/>
        </w:rPr>
        <w:t xml:space="preserve">“Sociālekoloģiskās pieejas piemērošana bērnu aizsardzības programmu izstrādei” </w:t>
      </w:r>
      <w:r w:rsidRPr="00330F17">
        <w:rPr>
          <w:lang w:val="en-US"/>
        </w:rPr>
        <w:t xml:space="preserve">un </w:t>
      </w:r>
      <w:r w:rsidRPr="00330F17">
        <w:rPr>
          <w:color w:val="96467D"/>
          <w:lang w:val="en-US"/>
        </w:rPr>
        <w:t>9. princips “Bērnu aizsardzības sistēmu stiprināšana”</w:t>
      </w:r>
      <w:r w:rsidRPr="00330F17">
        <w:rPr>
          <w:lang w:val="en-US"/>
        </w:rPr>
        <w:t>.</w:t>
      </w:r>
    </w:p>
    <w:p w14:paraId="55B3FD16" w14:textId="77777777" w:rsidR="00330F17" w:rsidRPr="00330F17" w:rsidRDefault="00330F17" w:rsidP="00330F17">
      <w:pPr>
        <w:pStyle w:val="BodyText"/>
        <w:rPr>
          <w:lang w:val="en-US"/>
        </w:rPr>
      </w:pPr>
    </w:p>
    <w:p w14:paraId="750116EC" w14:textId="77777777" w:rsidR="00330F17" w:rsidRPr="00330F17" w:rsidRDefault="00330F17" w:rsidP="00330F17">
      <w:pPr>
        <w:pStyle w:val="BodyText"/>
        <w:rPr>
          <w:lang w:val="en-US"/>
        </w:rPr>
      </w:pPr>
      <w:r w:rsidRPr="00330F17">
        <w:rPr>
          <w:lang w:val="en-US"/>
        </w:rPr>
        <w:t xml:space="preserve">Šīs sadaļas standarti raksturo galvenās stratēģijas, pieejas un iejaukšanās pasākumus </w:t>
      </w:r>
      <w:r w:rsidRPr="00330F17">
        <w:rPr>
          <w:color w:val="96467D"/>
          <w:lang w:val="en-US"/>
        </w:rPr>
        <w:t xml:space="preserve">2. pīlārā </w:t>
      </w:r>
      <w:r w:rsidRPr="00330F17">
        <w:rPr>
          <w:lang w:val="en-US"/>
        </w:rPr>
        <w:t xml:space="preserve">minēto bērnu aizsardzības risku novēršanai un reaģēšanai uz tiem. 3. pīlārs ir izstrādāts, lai parādītu sociālekoloģiskā modeļa un bērnu aizsardzības sistēmu ideju (skat. </w:t>
      </w:r>
      <w:r w:rsidRPr="00330F17">
        <w:rPr>
          <w:color w:val="96467D"/>
          <w:lang w:val="en-US"/>
        </w:rPr>
        <w:t>9. principu</w:t>
      </w:r>
      <w:r w:rsidRPr="00330F17">
        <w:rPr>
          <w:lang w:val="en-US"/>
        </w:rPr>
        <w:t xml:space="preserve">), un tas pēc vajadzības ir saskaņots ar </w:t>
      </w:r>
      <w:r w:rsidRPr="00330F17">
        <w:rPr>
          <w:i/>
          <w:color w:val="58595B"/>
          <w:lang w:val="en-US"/>
        </w:rPr>
        <w:t xml:space="preserve">INSPIRE </w:t>
      </w:r>
      <w:r w:rsidRPr="00330F17">
        <w:rPr>
          <w:lang w:val="en-US"/>
        </w:rPr>
        <w:t>stratēģijām.</w:t>
      </w:r>
    </w:p>
    <w:p w14:paraId="45D94515" w14:textId="77777777" w:rsidR="00330F17" w:rsidRPr="00330F17" w:rsidRDefault="00330F17" w:rsidP="00330F17">
      <w:pPr>
        <w:pStyle w:val="BodyText"/>
        <w:rPr>
          <w:lang w:val="en-US"/>
        </w:rPr>
      </w:pPr>
    </w:p>
    <w:p w14:paraId="3B3C1F74" w14:textId="77777777" w:rsidR="00330F17" w:rsidRPr="00330F17" w:rsidRDefault="00330F17" w:rsidP="00330F17">
      <w:pPr>
        <w:pStyle w:val="BodyText"/>
        <w:rPr>
          <w:lang w:val="en-US"/>
        </w:rPr>
      </w:pPr>
      <w:r w:rsidRPr="00330F17">
        <w:rPr>
          <w:lang w:val="en-US"/>
        </w:rPr>
        <w:t>Sociālekoloģiskais modelis palīdz noteikt veidus, kā faktori ietekmē bērnu attīstību un labklājību savstarpēji savienotos līmeņos.</w:t>
      </w:r>
    </w:p>
    <w:p w14:paraId="0C8F8367" w14:textId="77777777" w:rsidR="00330F17" w:rsidRPr="00330F17" w:rsidRDefault="00330F17" w:rsidP="00330F17">
      <w:pPr>
        <w:pStyle w:val="BodyText"/>
        <w:rPr>
          <w:lang w:val="en-US"/>
        </w:rPr>
      </w:pPr>
    </w:p>
    <w:p w14:paraId="78B0CD39" w14:textId="77777777" w:rsidR="00330F17" w:rsidRPr="00330F17" w:rsidRDefault="00330F17" w:rsidP="00330F17">
      <w:pPr>
        <w:pStyle w:val="BodyText"/>
        <w:numPr>
          <w:ilvl w:val="0"/>
          <w:numId w:val="16"/>
        </w:numPr>
        <w:tabs>
          <w:tab w:val="left" w:pos="567"/>
        </w:tabs>
        <w:ind w:left="0" w:firstLine="0"/>
        <w:rPr>
          <w:rFonts w:eastAsia="Century Gothic"/>
          <w:lang w:val="en-US"/>
        </w:rPr>
      </w:pPr>
      <w:r w:rsidRPr="00330F17">
        <w:rPr>
          <w:lang w:val="en-US"/>
        </w:rPr>
        <w:t xml:space="preserve">Bērni aktīvi piedalās </w:t>
      </w:r>
      <w:r w:rsidRPr="00330F17">
        <w:rPr>
          <w:i/>
          <w:iCs/>
          <w:lang w:val="en-US"/>
        </w:rPr>
        <w:t xml:space="preserve">savā </w:t>
      </w:r>
      <w:r w:rsidRPr="00330F17">
        <w:rPr>
          <w:lang w:val="en-US"/>
        </w:rPr>
        <w:t>un savu vienaudžu aizsardzībā un labklājībā.</w:t>
      </w:r>
    </w:p>
    <w:p w14:paraId="31BDF680"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 xml:space="preserve">Lielākoties bērni tiek audzināti </w:t>
      </w:r>
      <w:r w:rsidRPr="00330F17">
        <w:rPr>
          <w:i/>
          <w:iCs/>
          <w:lang w:val="en-US"/>
        </w:rPr>
        <w:t>ģimenēs</w:t>
      </w:r>
      <w:r w:rsidRPr="00330F17">
        <w:rPr>
          <w:lang w:val="en-US"/>
        </w:rPr>
        <w:t>, bet reizēm šajā slānī ietilpst citas ciešas attiecības.</w:t>
      </w:r>
    </w:p>
    <w:p w14:paraId="5FA64A77" w14:textId="77777777" w:rsidR="00330F17" w:rsidRPr="00330F17" w:rsidRDefault="00330F17" w:rsidP="00330F17">
      <w:pPr>
        <w:numPr>
          <w:ilvl w:val="0"/>
          <w:numId w:val="16"/>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noProof/>
          <w:sz w:val="24"/>
          <w:lang w:val="en-US"/>
        </w:rPr>
        <w:t xml:space="preserve">Ģimenes tiek izauklētas </w:t>
      </w:r>
      <w:r w:rsidRPr="00330F17">
        <w:rPr>
          <w:rFonts w:ascii="Times New Roman" w:hAnsi="Times New Roman" w:cs="Times New Roman"/>
          <w:i/>
          <w:iCs/>
          <w:noProof/>
          <w:sz w:val="24"/>
          <w:lang w:val="en-US"/>
        </w:rPr>
        <w:t>kopienās</w:t>
      </w:r>
      <w:r w:rsidRPr="00330F17">
        <w:rPr>
          <w:rFonts w:ascii="Times New Roman" w:hAnsi="Times New Roman" w:cs="Times New Roman"/>
          <w:noProof/>
          <w:sz w:val="24"/>
          <w:lang w:val="en-US"/>
        </w:rPr>
        <w:t>.</w:t>
      </w:r>
    </w:p>
    <w:p w14:paraId="09839964" w14:textId="77777777" w:rsidR="00330F17" w:rsidRPr="00330F17" w:rsidRDefault="00330F17" w:rsidP="00330F17">
      <w:pPr>
        <w:numPr>
          <w:ilvl w:val="0"/>
          <w:numId w:val="16"/>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noProof/>
          <w:sz w:val="24"/>
          <w:lang w:val="en-US"/>
        </w:rPr>
        <w:t xml:space="preserve">Kopienas veido plašāku </w:t>
      </w:r>
      <w:r w:rsidRPr="00330F17">
        <w:rPr>
          <w:rFonts w:ascii="Times New Roman" w:hAnsi="Times New Roman" w:cs="Times New Roman"/>
          <w:i/>
          <w:iCs/>
          <w:noProof/>
          <w:sz w:val="24"/>
          <w:lang w:val="en-US"/>
        </w:rPr>
        <w:t>sabiedrību</w:t>
      </w:r>
      <w:r w:rsidRPr="00330F17">
        <w:rPr>
          <w:rFonts w:ascii="Times New Roman" w:hAnsi="Times New Roman" w:cs="Times New Roman"/>
          <w:noProof/>
          <w:sz w:val="24"/>
          <w:lang w:val="en-US"/>
        </w:rPr>
        <w:t>.</w:t>
      </w:r>
    </w:p>
    <w:p w14:paraId="18A042DC" w14:textId="77777777" w:rsidR="00330F17" w:rsidRPr="00330F17" w:rsidRDefault="00330F17" w:rsidP="00330F17">
      <w:pPr>
        <w:jc w:val="both"/>
        <w:rPr>
          <w:rFonts w:ascii="Times New Roman" w:eastAsia="Arial" w:hAnsi="Times New Roman" w:cs="Times New Roman"/>
          <w:noProof/>
          <w:sz w:val="24"/>
          <w:szCs w:val="24"/>
          <w:lang w:val="en-US"/>
        </w:rPr>
      </w:pPr>
    </w:p>
    <w:p w14:paraId="5731A7DF" w14:textId="77777777" w:rsidR="00330F17" w:rsidRPr="00330F17" w:rsidRDefault="00330F17" w:rsidP="00330F17">
      <w:pPr>
        <w:jc w:val="center"/>
        <w:rPr>
          <w:rFonts w:ascii="Times New Roman" w:hAnsi="Times New Roman" w:cs="Times New Roman"/>
          <w:i/>
          <w:noProof/>
          <w:sz w:val="24"/>
          <w:lang w:val="en-US"/>
        </w:rPr>
      </w:pPr>
      <w:r w:rsidRPr="00330F17">
        <w:rPr>
          <w:rFonts w:ascii="Times New Roman" w:hAnsi="Times New Roman" w:cs="Times New Roman"/>
          <w:i/>
          <w:noProof/>
          <w:sz w:val="24"/>
          <w:lang w:val="en-US"/>
        </w:rPr>
        <w:t>Četri bērnu aizsardzības sociālekoloģiskā modeļa līmeņi</w:t>
      </w:r>
    </w:p>
    <w:p w14:paraId="2701E776" w14:textId="77777777" w:rsidR="00330F17" w:rsidRPr="00330F17" w:rsidRDefault="00330F17" w:rsidP="00330F17">
      <w:pPr>
        <w:jc w:val="both"/>
        <w:rPr>
          <w:rFonts w:ascii="Times New Roman" w:eastAsia="Century Gothic" w:hAnsi="Times New Roman" w:cs="Times New Roman"/>
          <w:i/>
          <w:noProof/>
          <w:sz w:val="24"/>
          <w:szCs w:val="24"/>
          <w:lang w:val="en-US"/>
        </w:rPr>
      </w:pPr>
    </w:p>
    <w:p w14:paraId="0F195E5B" w14:textId="77777777" w:rsidR="00330F17" w:rsidRPr="00330F17" w:rsidRDefault="00330F17" w:rsidP="00330F17">
      <w:pPr>
        <w:jc w:val="center"/>
        <w:rPr>
          <w:rFonts w:ascii="Times New Roman" w:eastAsia="Century Gothic" w:hAnsi="Times New Roman" w:cs="Times New Roman"/>
          <w:noProof/>
          <w:sz w:val="24"/>
          <w:szCs w:val="24"/>
          <w:lang w:val="en-US"/>
        </w:rPr>
      </w:pPr>
      <w:r w:rsidRPr="00330F17">
        <w:rPr>
          <w:rFonts w:ascii="Times New Roman" w:eastAsia="Century Gothic" w:hAnsi="Times New Roman" w:cs="Times New Roman"/>
          <w:noProof/>
          <w:sz w:val="24"/>
          <w:szCs w:val="24"/>
          <w:lang w:val="en-US"/>
        </w:rPr>
        <w:drawing>
          <wp:inline distT="0" distB="0" distL="0" distR="0" wp14:anchorId="617B33CE" wp14:editId="4E7F54A8">
            <wp:extent cx="4915326" cy="3124471"/>
            <wp:effectExtent l="0" t="0" r="0" b="0"/>
            <wp:docPr id="50" name="Picture 50"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Chart, sunburst chart&#10;&#10;Description automatically generated"/>
                    <pic:cNvPicPr/>
                  </pic:nvPicPr>
                  <pic:blipFill>
                    <a:blip r:embed="rId55">
                      <a:extLst>
                        <a:ext uri="{28A0092B-C50C-407E-A947-70E740481C1C}">
                          <a14:useLocalDpi xmlns:a14="http://schemas.microsoft.com/office/drawing/2010/main" val="0"/>
                        </a:ext>
                      </a:extLst>
                    </a:blip>
                    <a:stretch>
                      <a:fillRect/>
                    </a:stretch>
                  </pic:blipFill>
                  <pic:spPr>
                    <a:xfrm>
                      <a:off x="0" y="0"/>
                      <a:ext cx="4915326" cy="3124471"/>
                    </a:xfrm>
                    <a:prstGeom prst="rect">
                      <a:avLst/>
                    </a:prstGeom>
                  </pic:spPr>
                </pic:pic>
              </a:graphicData>
            </a:graphic>
          </wp:inline>
        </w:drawing>
      </w:r>
    </w:p>
    <w:p w14:paraId="5B457D48" w14:textId="77777777" w:rsidR="00330F17" w:rsidRPr="00330F17" w:rsidRDefault="00330F17" w:rsidP="00330F17">
      <w:pPr>
        <w:jc w:val="both"/>
        <w:rPr>
          <w:rFonts w:ascii="Times New Roman" w:eastAsia="Century Gothic" w:hAnsi="Times New Roman" w:cs="Times New Roman"/>
          <w:iCs/>
          <w:noProof/>
          <w:sz w:val="24"/>
          <w:szCs w:val="24"/>
          <w:lang w:val="en-US"/>
        </w:rPr>
      </w:pPr>
    </w:p>
    <w:p w14:paraId="13E42427" w14:textId="77777777" w:rsidR="00330F17" w:rsidRPr="00330F17" w:rsidRDefault="00330F17" w:rsidP="00330F17">
      <w:pPr>
        <w:pStyle w:val="BodyText"/>
        <w:rPr>
          <w:lang w:val="en-US"/>
        </w:rPr>
      </w:pPr>
      <w:r w:rsidRPr="00330F17">
        <w:rPr>
          <w:lang w:val="en-US"/>
        </w:rPr>
        <w:t>Sociālekoloģiskais modelis sniedz konkrētu struktūru, kas atbalsta sistēmu ideju bērnu aizsardzības programmu izstrādei. Sociālekoloģiskajā modelī situācija tiek aplūkota kopumā, lai: a) noteiktu visus atšķirīgos elementus un faktorus un b) saprastu, kā tie cits ar citu ir saistīti un savā starpā mijiedarbojas.</w:t>
      </w:r>
    </w:p>
    <w:p w14:paraId="324B9C59" w14:textId="77777777" w:rsidR="00330F17" w:rsidRPr="00330F17" w:rsidRDefault="00330F17" w:rsidP="00330F17">
      <w:pPr>
        <w:jc w:val="both"/>
        <w:rPr>
          <w:rFonts w:ascii="Times New Roman" w:eastAsia="Arial" w:hAnsi="Times New Roman" w:cs="Times New Roman"/>
          <w:noProof/>
          <w:sz w:val="24"/>
          <w:szCs w:val="24"/>
          <w:lang w:val="en-US"/>
        </w:rPr>
      </w:pPr>
    </w:p>
    <w:p w14:paraId="19B9D44E" w14:textId="77777777" w:rsidR="00330F17" w:rsidRPr="00330F17" w:rsidRDefault="00330F17" w:rsidP="00330F17">
      <w:pPr>
        <w:pStyle w:val="BodyText"/>
        <w:keepNext/>
        <w:keepLines/>
        <w:rPr>
          <w:lang w:val="en-US"/>
        </w:rPr>
      </w:pPr>
      <w:r w:rsidRPr="00330F17">
        <w:rPr>
          <w:lang w:val="en-US"/>
        </w:rPr>
        <w:t>Tā vietā, lai aplūkotu vienu aizsardzības jautājumu vai konkrētu pakalpojumu atsevišķi, sistēmu idejā uzmanība tiek pievērsta visam problēmu klāstam, ar kuru bērns sastopas, kā arī šo problēmu pamatcēloņiem un pieejamajiem risinājumiem visos līmeņos. Tas sekmē elastīgu programmu izstrādi, iekļaujot tajā jaunas mācības un attiecīgi pielāgojoties programmu īstenošanas laikā.</w:t>
      </w:r>
    </w:p>
    <w:p w14:paraId="0912833D" w14:textId="77777777" w:rsidR="00330F17" w:rsidRPr="00330F17" w:rsidRDefault="00330F17" w:rsidP="00330F17">
      <w:pPr>
        <w:pStyle w:val="BodyText"/>
        <w:rPr>
          <w:lang w:val="en-US"/>
        </w:rPr>
      </w:pPr>
    </w:p>
    <w:p w14:paraId="264178E7" w14:textId="77777777" w:rsidR="00330F17" w:rsidRPr="00330F17" w:rsidRDefault="00330F17" w:rsidP="00330F17">
      <w:pPr>
        <w:pStyle w:val="BodyText"/>
        <w:rPr>
          <w:lang w:val="en-US"/>
        </w:rPr>
      </w:pPr>
      <w:r w:rsidRPr="00330F17">
        <w:rPr>
          <w:lang w:val="en-US"/>
        </w:rPr>
        <w:t xml:space="preserve">Sociālekoloģiskais modelis un bērnu aizsardzības sistēmu ideja ir papildu struktūras, kas cenšas sasniegt to pašu mērķi – vienotu, integrētu pieeju bērnu aizsardzībai. </w:t>
      </w:r>
      <w:r w:rsidRPr="00330F17">
        <w:rPr>
          <w:i/>
          <w:color w:val="58595B"/>
          <w:lang w:val="en-US"/>
        </w:rPr>
        <w:t xml:space="preserve">INSPIRE </w:t>
      </w:r>
      <w:r w:rsidRPr="00330F17">
        <w:rPr>
          <w:lang w:val="en-US"/>
        </w:rPr>
        <w:t xml:space="preserve">paketei ir līdzīgs mērķis – tās ir uz pierādījumiem balstītas stratēģijas, kuru mērķis ir novērst vardarbību pret bērniem. (Skat. </w:t>
      </w:r>
      <w:r w:rsidRPr="00330F17">
        <w:rPr>
          <w:color w:val="96467D"/>
          <w:lang w:val="en-US"/>
        </w:rPr>
        <w:t>ievadu</w:t>
      </w:r>
      <w:r w:rsidRPr="00330F17">
        <w:rPr>
          <w:lang w:val="en-US"/>
        </w:rPr>
        <w:t>.)</w:t>
      </w:r>
    </w:p>
    <w:p w14:paraId="38C8032B" w14:textId="77777777" w:rsidR="00330F17" w:rsidRPr="00330F17" w:rsidRDefault="00330F17" w:rsidP="00330F17">
      <w:pPr>
        <w:jc w:val="both"/>
        <w:rPr>
          <w:rFonts w:ascii="Times New Roman" w:eastAsia="Arial" w:hAnsi="Times New Roman" w:cs="Times New Roman"/>
          <w:noProof/>
          <w:sz w:val="24"/>
          <w:szCs w:val="24"/>
          <w:lang w:val="en-US"/>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283"/>
        <w:gridCol w:w="2591"/>
        <w:gridCol w:w="2078"/>
        <w:gridCol w:w="1176"/>
      </w:tblGrid>
      <w:tr w:rsidR="00330F17" w:rsidRPr="00330F17" w14:paraId="3D2B8537" w14:textId="77777777" w:rsidTr="002352FF">
        <w:tc>
          <w:tcPr>
            <w:tcW w:w="1798" w:type="pct"/>
          </w:tcPr>
          <w:p w14:paraId="6C2E6CDF" w14:textId="77777777" w:rsidR="00330F17" w:rsidRPr="00330F17" w:rsidRDefault="00330F17" w:rsidP="002352FF">
            <w:pPr>
              <w:jc w:val="center"/>
              <w:rPr>
                <w:rFonts w:ascii="Times New Roman" w:hAnsi="Times New Roman" w:cs="Times New Roman"/>
                <w:b/>
                <w:noProof/>
                <w:sz w:val="24"/>
                <w:lang w:val="en-US"/>
              </w:rPr>
            </w:pPr>
            <w:r w:rsidRPr="00330F17">
              <w:rPr>
                <w:rFonts w:ascii="Times New Roman" w:hAnsi="Times New Roman" w:cs="Times New Roman"/>
                <w:b/>
                <w:noProof/>
                <w:sz w:val="24"/>
                <w:lang w:val="en-US"/>
              </w:rPr>
              <w:t>Bērnu aizsardzības minimālie standarti</w:t>
            </w:r>
          </w:p>
        </w:tc>
        <w:tc>
          <w:tcPr>
            <w:tcW w:w="1419" w:type="pct"/>
            <w:tcBorders>
              <w:right w:val="single" w:sz="4" w:space="0" w:color="auto"/>
            </w:tcBorders>
          </w:tcPr>
          <w:p w14:paraId="4C13A890" w14:textId="77777777" w:rsidR="00330F17" w:rsidRPr="00330F17" w:rsidRDefault="00330F17" w:rsidP="002352FF">
            <w:pPr>
              <w:jc w:val="center"/>
              <w:rPr>
                <w:rFonts w:ascii="Times New Roman" w:hAnsi="Times New Roman" w:cs="Times New Roman"/>
                <w:b/>
                <w:noProof/>
                <w:sz w:val="24"/>
                <w:lang w:val="en-US"/>
              </w:rPr>
            </w:pPr>
            <w:r w:rsidRPr="00330F17">
              <w:rPr>
                <w:rFonts w:ascii="Times New Roman" w:hAnsi="Times New Roman" w:cs="Times New Roman"/>
                <w:b/>
                <w:noProof/>
                <w:sz w:val="24"/>
                <w:lang w:val="en-US"/>
              </w:rPr>
              <w:t>Ekoloģiskais līmenis</w:t>
            </w:r>
          </w:p>
        </w:tc>
        <w:tc>
          <w:tcPr>
            <w:tcW w:w="1138" w:type="pct"/>
            <w:tcBorders>
              <w:left w:val="single" w:sz="4" w:space="0" w:color="auto"/>
              <w:right w:val="single" w:sz="4" w:space="0" w:color="auto"/>
            </w:tcBorders>
          </w:tcPr>
          <w:p w14:paraId="29367867" w14:textId="77777777" w:rsidR="00330F17" w:rsidRPr="00330F17" w:rsidRDefault="00330F17" w:rsidP="002352FF">
            <w:pPr>
              <w:jc w:val="center"/>
              <w:rPr>
                <w:rFonts w:ascii="Times New Roman" w:eastAsia="Arial" w:hAnsi="Times New Roman" w:cs="Times New Roman"/>
                <w:b/>
                <w:bCs/>
                <w:noProof/>
                <w:sz w:val="24"/>
                <w:szCs w:val="24"/>
                <w:lang w:val="en-US"/>
              </w:rPr>
            </w:pPr>
            <w:r w:rsidRPr="00330F17">
              <w:rPr>
                <w:rFonts w:ascii="Times New Roman" w:hAnsi="Times New Roman" w:cs="Times New Roman"/>
                <w:b/>
                <w:i/>
                <w:iCs/>
                <w:noProof/>
                <w:sz w:val="24"/>
                <w:lang w:val="en-US"/>
              </w:rPr>
              <w:t xml:space="preserve">INSPIRE </w:t>
            </w:r>
            <w:r w:rsidRPr="00330F17">
              <w:rPr>
                <w:rFonts w:ascii="Times New Roman" w:hAnsi="Times New Roman" w:cs="Times New Roman"/>
                <w:b/>
                <w:noProof/>
                <w:sz w:val="24"/>
                <w:lang w:val="en-US"/>
              </w:rPr>
              <w:t>stratēģija</w:t>
            </w:r>
          </w:p>
        </w:tc>
        <w:tc>
          <w:tcPr>
            <w:tcW w:w="644" w:type="pct"/>
            <w:tcBorders>
              <w:left w:val="single" w:sz="4" w:space="0" w:color="auto"/>
            </w:tcBorders>
          </w:tcPr>
          <w:p w14:paraId="29B5C3F6" w14:textId="77777777" w:rsidR="00330F17" w:rsidRPr="00330F17" w:rsidRDefault="00330F17" w:rsidP="002352FF">
            <w:pPr>
              <w:jc w:val="center"/>
              <w:rPr>
                <w:rFonts w:ascii="Times New Roman" w:eastAsia="Arial" w:hAnsi="Times New Roman" w:cs="Times New Roman"/>
                <w:b/>
                <w:bCs/>
                <w:noProof/>
                <w:sz w:val="24"/>
                <w:szCs w:val="24"/>
                <w:lang w:val="en-US"/>
              </w:rPr>
            </w:pPr>
            <w:r w:rsidRPr="00330F17">
              <w:rPr>
                <w:rFonts w:ascii="Times New Roman" w:hAnsi="Times New Roman" w:cs="Times New Roman"/>
                <w:b/>
                <w:i/>
                <w:iCs/>
                <w:noProof/>
                <w:sz w:val="24"/>
                <w:lang w:val="en-US"/>
              </w:rPr>
              <w:t xml:space="preserve">INSPIRE </w:t>
            </w:r>
            <w:r w:rsidRPr="00330F17">
              <w:rPr>
                <w:rFonts w:ascii="Times New Roman" w:hAnsi="Times New Roman" w:cs="Times New Roman"/>
                <w:b/>
                <w:noProof/>
                <w:sz w:val="24"/>
                <w:lang w:val="en-US"/>
              </w:rPr>
              <w:t>ikona</w:t>
            </w:r>
          </w:p>
        </w:tc>
      </w:tr>
      <w:tr w:rsidR="00330F17" w:rsidRPr="00330F17" w14:paraId="28342B4D" w14:textId="77777777" w:rsidTr="002352FF">
        <w:tc>
          <w:tcPr>
            <w:tcW w:w="1798" w:type="pct"/>
          </w:tcPr>
          <w:p w14:paraId="49A26872"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14. standarts “Sociālekoloģiskā pieeja bērnu aizsardzības programmu izstrādei”</w:t>
            </w:r>
          </w:p>
        </w:tc>
        <w:tc>
          <w:tcPr>
            <w:tcW w:w="1419" w:type="pct"/>
            <w:tcBorders>
              <w:right w:val="single" w:sz="4" w:space="0" w:color="auto"/>
            </w:tcBorders>
          </w:tcPr>
          <w:p w14:paraId="768DB29B"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Visi četri līmeņi, koncentrējoties uz sabiedrību</w:t>
            </w:r>
          </w:p>
        </w:tc>
        <w:tc>
          <w:tcPr>
            <w:tcW w:w="1138" w:type="pct"/>
            <w:tcBorders>
              <w:left w:val="single" w:sz="4" w:space="0" w:color="auto"/>
              <w:right w:val="single" w:sz="4" w:space="0" w:color="auto"/>
            </w:tcBorders>
          </w:tcPr>
          <w:p w14:paraId="3509D24E"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Visas septiņas stratēģijas</w:t>
            </w:r>
          </w:p>
        </w:tc>
        <w:tc>
          <w:tcPr>
            <w:tcW w:w="644" w:type="pct"/>
            <w:tcBorders>
              <w:left w:val="single" w:sz="4" w:space="0" w:color="auto"/>
            </w:tcBorders>
            <w:vAlign w:val="center"/>
          </w:tcPr>
          <w:p w14:paraId="54D5C6B0" w14:textId="77777777" w:rsidR="00330F17" w:rsidRPr="00330F17" w:rsidRDefault="00330F17" w:rsidP="002352FF">
            <w:pPr>
              <w:jc w:val="center"/>
              <w:rPr>
                <w:rFonts w:ascii="Times New Roman" w:eastAsia="Arial" w:hAnsi="Times New Roman" w:cs="Times New Roman"/>
                <w:noProof/>
                <w:sz w:val="24"/>
                <w:szCs w:val="24"/>
                <w:lang w:val="en-US"/>
              </w:rPr>
            </w:pPr>
            <w:r w:rsidRPr="00330F17">
              <w:rPr>
                <w:rFonts w:ascii="Times New Roman" w:eastAsia="Arial" w:hAnsi="Times New Roman" w:cs="Times New Roman"/>
                <w:noProof/>
                <w:sz w:val="24"/>
                <w:szCs w:val="24"/>
                <w:lang w:val="en-US"/>
              </w:rPr>
              <w:drawing>
                <wp:inline distT="0" distB="0" distL="0" distR="0" wp14:anchorId="05DF7D50" wp14:editId="69D71617">
                  <wp:extent cx="388654" cy="388654"/>
                  <wp:effectExtent l="0" t="0" r="0" b="0"/>
                  <wp:docPr id="1" name="Picture 1" descr="A close-up of a camera&#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camera&#10;&#10;Description automatically generated with low confidence"/>
                          <pic:cNvPicPr/>
                        </pic:nvPicPr>
                        <pic:blipFill>
                          <a:blip r:embed="rId56"/>
                          <a:stretch>
                            <a:fillRect/>
                          </a:stretch>
                        </pic:blipFill>
                        <pic:spPr>
                          <a:xfrm>
                            <a:off x="0" y="0"/>
                            <a:ext cx="388654" cy="388654"/>
                          </a:xfrm>
                          <a:prstGeom prst="rect">
                            <a:avLst/>
                          </a:prstGeom>
                        </pic:spPr>
                      </pic:pic>
                    </a:graphicData>
                  </a:graphic>
                </wp:inline>
              </w:drawing>
            </w:r>
          </w:p>
        </w:tc>
      </w:tr>
      <w:tr w:rsidR="00330F17" w:rsidRPr="00330F17" w14:paraId="48DE991E" w14:textId="77777777" w:rsidTr="002352FF">
        <w:tc>
          <w:tcPr>
            <w:tcW w:w="1798" w:type="pct"/>
          </w:tcPr>
          <w:p w14:paraId="746DE8E2"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15. standarts “Grupas darbības bērnu labklājībai”</w:t>
            </w:r>
          </w:p>
        </w:tc>
        <w:tc>
          <w:tcPr>
            <w:tcW w:w="1419" w:type="pct"/>
            <w:tcBorders>
              <w:right w:val="single" w:sz="4" w:space="0" w:color="auto"/>
            </w:tcBorders>
          </w:tcPr>
          <w:p w14:paraId="378C23FB"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Bērns</w:t>
            </w:r>
          </w:p>
        </w:tc>
        <w:tc>
          <w:tcPr>
            <w:tcW w:w="1138" w:type="pct"/>
            <w:tcBorders>
              <w:left w:val="single" w:sz="4" w:space="0" w:color="auto"/>
              <w:right w:val="single" w:sz="4" w:space="0" w:color="auto"/>
            </w:tcBorders>
          </w:tcPr>
          <w:p w14:paraId="164D3405"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Izglītība un dzīves prasmes</w:t>
            </w:r>
          </w:p>
          <w:p w14:paraId="2AD16382" w14:textId="77777777" w:rsidR="00330F17" w:rsidRPr="00330F17" w:rsidRDefault="00330F17" w:rsidP="002352FF">
            <w:pPr>
              <w:jc w:val="both"/>
              <w:rPr>
                <w:rFonts w:ascii="Times New Roman" w:eastAsia="Arial" w:hAnsi="Times New Roman" w:cs="Times New Roman"/>
                <w:noProof/>
                <w:sz w:val="24"/>
                <w:szCs w:val="24"/>
                <w:lang w:val="en-US"/>
              </w:rPr>
            </w:pPr>
          </w:p>
          <w:p w14:paraId="3DE334D7"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Droša vide</w:t>
            </w:r>
          </w:p>
        </w:tc>
        <w:tc>
          <w:tcPr>
            <w:tcW w:w="644" w:type="pct"/>
            <w:tcBorders>
              <w:left w:val="single" w:sz="4" w:space="0" w:color="auto"/>
            </w:tcBorders>
            <w:vAlign w:val="center"/>
          </w:tcPr>
          <w:p w14:paraId="506EE1F0" w14:textId="77777777" w:rsidR="00330F17" w:rsidRPr="00330F17" w:rsidRDefault="00330F17" w:rsidP="002352FF">
            <w:pPr>
              <w:jc w:val="center"/>
              <w:rPr>
                <w:rFonts w:ascii="Times New Roman" w:eastAsia="Arial" w:hAnsi="Times New Roman" w:cs="Times New Roman"/>
                <w:noProof/>
                <w:sz w:val="24"/>
                <w:szCs w:val="24"/>
                <w:lang w:val="en-US"/>
              </w:rPr>
            </w:pPr>
            <w:r w:rsidRPr="00330F17">
              <w:rPr>
                <w:rFonts w:ascii="Times New Roman" w:eastAsia="Arial" w:hAnsi="Times New Roman" w:cs="Times New Roman"/>
                <w:noProof/>
                <w:sz w:val="24"/>
                <w:szCs w:val="24"/>
                <w:lang w:val="en-US"/>
              </w:rPr>
              <w:drawing>
                <wp:inline distT="0" distB="0" distL="0" distR="0" wp14:anchorId="7B775AC0" wp14:editId="2CE17542">
                  <wp:extent cx="396274" cy="716342"/>
                  <wp:effectExtent l="0" t="0" r="3810" b="7620"/>
                  <wp:docPr id="8" name="Picture 8" descr="A picture containing text, wheel, transport, weap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wheel, transport, weapon&#10;&#10;Description automatically generated"/>
                          <pic:cNvPicPr/>
                        </pic:nvPicPr>
                        <pic:blipFill>
                          <a:blip r:embed="rId57"/>
                          <a:stretch>
                            <a:fillRect/>
                          </a:stretch>
                        </pic:blipFill>
                        <pic:spPr>
                          <a:xfrm>
                            <a:off x="0" y="0"/>
                            <a:ext cx="396274" cy="716342"/>
                          </a:xfrm>
                          <a:prstGeom prst="rect">
                            <a:avLst/>
                          </a:prstGeom>
                        </pic:spPr>
                      </pic:pic>
                    </a:graphicData>
                  </a:graphic>
                </wp:inline>
              </w:drawing>
            </w:r>
          </w:p>
        </w:tc>
      </w:tr>
      <w:tr w:rsidR="00330F17" w:rsidRPr="00330F17" w14:paraId="77DC5FA3" w14:textId="77777777" w:rsidTr="002352FF">
        <w:tc>
          <w:tcPr>
            <w:tcW w:w="1798" w:type="pct"/>
          </w:tcPr>
          <w:p w14:paraId="1EA4E114"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16. standarts “Ģimenes un aprūpes vides stiprināšana”</w:t>
            </w:r>
          </w:p>
        </w:tc>
        <w:tc>
          <w:tcPr>
            <w:tcW w:w="1419" w:type="pct"/>
            <w:tcBorders>
              <w:right w:val="single" w:sz="4" w:space="0" w:color="auto"/>
            </w:tcBorders>
          </w:tcPr>
          <w:p w14:paraId="365B7330"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Ģimene</w:t>
            </w:r>
          </w:p>
        </w:tc>
        <w:tc>
          <w:tcPr>
            <w:tcW w:w="1138" w:type="pct"/>
            <w:tcBorders>
              <w:left w:val="single" w:sz="4" w:space="0" w:color="auto"/>
              <w:right w:val="single" w:sz="4" w:space="0" w:color="auto"/>
            </w:tcBorders>
          </w:tcPr>
          <w:p w14:paraId="6D5ED7BE"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Vecāku un aprūpētāju atbalsts</w:t>
            </w:r>
          </w:p>
          <w:p w14:paraId="6A879606" w14:textId="77777777" w:rsidR="00330F17" w:rsidRPr="00330F17" w:rsidRDefault="00330F17" w:rsidP="002352FF">
            <w:pPr>
              <w:jc w:val="both"/>
              <w:rPr>
                <w:rFonts w:ascii="Times New Roman" w:eastAsia="Arial" w:hAnsi="Times New Roman" w:cs="Times New Roman"/>
                <w:noProof/>
                <w:sz w:val="24"/>
                <w:szCs w:val="24"/>
                <w:lang w:val="en-US"/>
              </w:rPr>
            </w:pPr>
          </w:p>
          <w:p w14:paraId="6E9343B6"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Ienākumu un ekonomisko iespēju stiprināšana</w:t>
            </w:r>
          </w:p>
        </w:tc>
        <w:tc>
          <w:tcPr>
            <w:tcW w:w="644" w:type="pct"/>
            <w:tcBorders>
              <w:left w:val="single" w:sz="4" w:space="0" w:color="auto"/>
            </w:tcBorders>
            <w:vAlign w:val="center"/>
          </w:tcPr>
          <w:p w14:paraId="22998DA9" w14:textId="77777777" w:rsidR="00330F17" w:rsidRPr="00330F17" w:rsidRDefault="00330F17" w:rsidP="002352FF">
            <w:pPr>
              <w:jc w:val="center"/>
              <w:rPr>
                <w:rFonts w:ascii="Times New Roman" w:eastAsia="Arial" w:hAnsi="Times New Roman" w:cs="Times New Roman"/>
                <w:noProof/>
                <w:sz w:val="24"/>
                <w:szCs w:val="24"/>
                <w:lang w:val="en-US"/>
              </w:rPr>
            </w:pPr>
            <w:r w:rsidRPr="00330F17">
              <w:rPr>
                <w:rFonts w:ascii="Times New Roman" w:eastAsia="Arial" w:hAnsi="Times New Roman" w:cs="Times New Roman"/>
                <w:noProof/>
                <w:sz w:val="24"/>
                <w:szCs w:val="24"/>
                <w:lang w:val="en-US"/>
              </w:rPr>
              <w:drawing>
                <wp:inline distT="0" distB="0" distL="0" distR="0" wp14:anchorId="605C220B" wp14:editId="4992DB42">
                  <wp:extent cx="381033" cy="701101"/>
                  <wp:effectExtent l="0" t="0" r="0" b="3810"/>
                  <wp:docPr id="10" name="Picture 10"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on&#10;&#10;Description automatically generated with medium confidence"/>
                          <pic:cNvPicPr/>
                        </pic:nvPicPr>
                        <pic:blipFill>
                          <a:blip r:embed="rId58"/>
                          <a:stretch>
                            <a:fillRect/>
                          </a:stretch>
                        </pic:blipFill>
                        <pic:spPr>
                          <a:xfrm>
                            <a:off x="0" y="0"/>
                            <a:ext cx="381033" cy="701101"/>
                          </a:xfrm>
                          <a:prstGeom prst="rect">
                            <a:avLst/>
                          </a:prstGeom>
                        </pic:spPr>
                      </pic:pic>
                    </a:graphicData>
                  </a:graphic>
                </wp:inline>
              </w:drawing>
            </w:r>
          </w:p>
        </w:tc>
      </w:tr>
      <w:tr w:rsidR="00330F17" w:rsidRPr="00330F17" w14:paraId="2FFA28E9" w14:textId="77777777" w:rsidTr="002352FF">
        <w:tc>
          <w:tcPr>
            <w:tcW w:w="1798" w:type="pct"/>
          </w:tcPr>
          <w:p w14:paraId="5C4DE8D9"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17. standarts “Kopienas līmeņa pieejas”</w:t>
            </w:r>
          </w:p>
        </w:tc>
        <w:tc>
          <w:tcPr>
            <w:tcW w:w="1419" w:type="pct"/>
            <w:tcBorders>
              <w:right w:val="single" w:sz="4" w:space="0" w:color="auto"/>
            </w:tcBorders>
          </w:tcPr>
          <w:p w14:paraId="33EAB7C1"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Kopiena</w:t>
            </w:r>
          </w:p>
        </w:tc>
        <w:tc>
          <w:tcPr>
            <w:tcW w:w="1138" w:type="pct"/>
            <w:tcBorders>
              <w:left w:val="single" w:sz="4" w:space="0" w:color="auto"/>
              <w:right w:val="single" w:sz="4" w:space="0" w:color="auto"/>
            </w:tcBorders>
          </w:tcPr>
          <w:p w14:paraId="4E9848AB"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Droša vide</w:t>
            </w:r>
          </w:p>
          <w:p w14:paraId="4328B4FE" w14:textId="77777777" w:rsidR="00330F17" w:rsidRPr="00330F17" w:rsidRDefault="00330F17" w:rsidP="002352FF">
            <w:pPr>
              <w:jc w:val="both"/>
              <w:rPr>
                <w:rFonts w:ascii="Times New Roman" w:eastAsia="Arial" w:hAnsi="Times New Roman" w:cs="Times New Roman"/>
                <w:noProof/>
                <w:sz w:val="24"/>
                <w:szCs w:val="24"/>
                <w:lang w:val="en-US"/>
              </w:rPr>
            </w:pPr>
          </w:p>
          <w:p w14:paraId="0BB44B32"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Normas un vērtības</w:t>
            </w:r>
          </w:p>
        </w:tc>
        <w:tc>
          <w:tcPr>
            <w:tcW w:w="644" w:type="pct"/>
            <w:tcBorders>
              <w:left w:val="single" w:sz="4" w:space="0" w:color="auto"/>
            </w:tcBorders>
            <w:vAlign w:val="center"/>
          </w:tcPr>
          <w:p w14:paraId="1EB56541" w14:textId="77777777" w:rsidR="00330F17" w:rsidRPr="00330F17" w:rsidRDefault="00330F17" w:rsidP="002352FF">
            <w:pPr>
              <w:jc w:val="center"/>
              <w:rPr>
                <w:rFonts w:ascii="Times New Roman" w:eastAsia="Arial" w:hAnsi="Times New Roman" w:cs="Times New Roman"/>
                <w:noProof/>
                <w:sz w:val="24"/>
                <w:szCs w:val="24"/>
                <w:lang w:val="en-US"/>
              </w:rPr>
            </w:pPr>
            <w:r w:rsidRPr="00330F17">
              <w:rPr>
                <w:rFonts w:ascii="Times New Roman" w:eastAsia="Arial" w:hAnsi="Times New Roman" w:cs="Times New Roman"/>
                <w:noProof/>
                <w:sz w:val="24"/>
                <w:szCs w:val="24"/>
                <w:lang w:val="en-US"/>
              </w:rPr>
              <w:drawing>
                <wp:inline distT="0" distB="0" distL="0" distR="0" wp14:anchorId="21F255F6" wp14:editId="68D86FD1">
                  <wp:extent cx="388654" cy="716342"/>
                  <wp:effectExtent l="0" t="0" r="0" b="7620"/>
                  <wp:docPr id="12" name="Picture 1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59"/>
                          <a:stretch>
                            <a:fillRect/>
                          </a:stretch>
                        </pic:blipFill>
                        <pic:spPr>
                          <a:xfrm>
                            <a:off x="0" y="0"/>
                            <a:ext cx="388654" cy="716342"/>
                          </a:xfrm>
                          <a:prstGeom prst="rect">
                            <a:avLst/>
                          </a:prstGeom>
                        </pic:spPr>
                      </pic:pic>
                    </a:graphicData>
                  </a:graphic>
                </wp:inline>
              </w:drawing>
            </w:r>
          </w:p>
        </w:tc>
      </w:tr>
      <w:tr w:rsidR="00330F17" w:rsidRPr="00330F17" w14:paraId="37F230C9" w14:textId="77777777" w:rsidTr="002352FF">
        <w:tc>
          <w:tcPr>
            <w:tcW w:w="1798" w:type="pct"/>
          </w:tcPr>
          <w:p w14:paraId="2B003243"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18. standarts “Lietu pārvaldība”</w:t>
            </w:r>
          </w:p>
        </w:tc>
        <w:tc>
          <w:tcPr>
            <w:tcW w:w="1419" w:type="pct"/>
            <w:tcBorders>
              <w:right w:val="single" w:sz="4" w:space="0" w:color="auto"/>
            </w:tcBorders>
          </w:tcPr>
          <w:p w14:paraId="4194EFFC"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Galvenokārt bērns un ģimene, bet arī sabiedrība</w:t>
            </w:r>
          </w:p>
        </w:tc>
        <w:tc>
          <w:tcPr>
            <w:tcW w:w="1138" w:type="pct"/>
            <w:tcBorders>
              <w:left w:val="single" w:sz="4" w:space="0" w:color="auto"/>
              <w:right w:val="single" w:sz="4" w:space="0" w:color="auto"/>
            </w:tcBorders>
          </w:tcPr>
          <w:p w14:paraId="09C76081"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Atbildes reakcija un atbalsta pakalpojumi</w:t>
            </w:r>
          </w:p>
        </w:tc>
        <w:tc>
          <w:tcPr>
            <w:tcW w:w="644" w:type="pct"/>
            <w:tcBorders>
              <w:left w:val="single" w:sz="4" w:space="0" w:color="auto"/>
            </w:tcBorders>
            <w:vAlign w:val="center"/>
          </w:tcPr>
          <w:p w14:paraId="40CDF30E" w14:textId="77777777" w:rsidR="00330F17" w:rsidRPr="00330F17" w:rsidRDefault="00330F17" w:rsidP="002352FF">
            <w:pPr>
              <w:jc w:val="center"/>
              <w:rPr>
                <w:rFonts w:ascii="Times New Roman" w:eastAsia="Arial" w:hAnsi="Times New Roman" w:cs="Times New Roman"/>
                <w:noProof/>
                <w:sz w:val="24"/>
                <w:szCs w:val="24"/>
                <w:lang w:val="en-US"/>
              </w:rPr>
            </w:pPr>
            <w:r w:rsidRPr="00330F17">
              <w:rPr>
                <w:rFonts w:ascii="Times New Roman" w:eastAsia="Arial" w:hAnsi="Times New Roman" w:cs="Times New Roman"/>
                <w:noProof/>
                <w:sz w:val="24"/>
                <w:szCs w:val="24"/>
                <w:lang w:val="en-US"/>
              </w:rPr>
              <w:drawing>
                <wp:inline distT="0" distB="0" distL="0" distR="0" wp14:anchorId="5246A0A2" wp14:editId="7A8D3C6B">
                  <wp:extent cx="419136" cy="419136"/>
                  <wp:effectExtent l="0" t="0" r="0" b="0"/>
                  <wp:docPr id="14" name="Picture 14" descr="A picture containing text, wheel, transport, weap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wheel, transport, weapon&#10;&#10;Description automatically generated"/>
                          <pic:cNvPicPr/>
                        </pic:nvPicPr>
                        <pic:blipFill>
                          <a:blip r:embed="rId60"/>
                          <a:stretch>
                            <a:fillRect/>
                          </a:stretch>
                        </pic:blipFill>
                        <pic:spPr>
                          <a:xfrm>
                            <a:off x="0" y="0"/>
                            <a:ext cx="419136" cy="419136"/>
                          </a:xfrm>
                          <a:prstGeom prst="rect">
                            <a:avLst/>
                          </a:prstGeom>
                        </pic:spPr>
                      </pic:pic>
                    </a:graphicData>
                  </a:graphic>
                </wp:inline>
              </w:drawing>
            </w:r>
          </w:p>
        </w:tc>
      </w:tr>
      <w:tr w:rsidR="00330F17" w:rsidRPr="00330F17" w14:paraId="44FD121F" w14:textId="77777777" w:rsidTr="002352FF">
        <w:tc>
          <w:tcPr>
            <w:tcW w:w="1798" w:type="pct"/>
          </w:tcPr>
          <w:p w14:paraId="61465A8C"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19. standarts “Alternatīvā aprūpe”</w:t>
            </w:r>
          </w:p>
        </w:tc>
        <w:tc>
          <w:tcPr>
            <w:tcW w:w="1419" w:type="pct"/>
            <w:tcBorders>
              <w:right w:val="single" w:sz="4" w:space="0" w:color="auto"/>
            </w:tcBorders>
          </w:tcPr>
          <w:p w14:paraId="630C8A4B"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Galvenokārt bērns un ģimene, bet arī kopiena un sabiedrība</w:t>
            </w:r>
          </w:p>
        </w:tc>
        <w:tc>
          <w:tcPr>
            <w:tcW w:w="1138" w:type="pct"/>
            <w:tcBorders>
              <w:left w:val="single" w:sz="4" w:space="0" w:color="auto"/>
              <w:right w:val="single" w:sz="4" w:space="0" w:color="auto"/>
            </w:tcBorders>
          </w:tcPr>
          <w:p w14:paraId="73224C7D"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Vecāku un aprūpētāju atbalsts</w:t>
            </w:r>
          </w:p>
          <w:p w14:paraId="05DD512C" w14:textId="77777777" w:rsidR="00330F17" w:rsidRPr="00330F17" w:rsidRDefault="00330F17" w:rsidP="002352FF">
            <w:pPr>
              <w:jc w:val="both"/>
              <w:rPr>
                <w:rFonts w:ascii="Times New Roman" w:eastAsia="Arial" w:hAnsi="Times New Roman" w:cs="Times New Roman"/>
                <w:noProof/>
                <w:sz w:val="24"/>
                <w:szCs w:val="24"/>
                <w:lang w:val="en-US"/>
              </w:rPr>
            </w:pPr>
          </w:p>
          <w:p w14:paraId="167FBEE8"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Atbildes reakcija un atbalsta pakalpojumi</w:t>
            </w:r>
          </w:p>
        </w:tc>
        <w:tc>
          <w:tcPr>
            <w:tcW w:w="644" w:type="pct"/>
            <w:tcBorders>
              <w:left w:val="single" w:sz="4" w:space="0" w:color="auto"/>
            </w:tcBorders>
            <w:vAlign w:val="center"/>
          </w:tcPr>
          <w:p w14:paraId="3DCB8D6B" w14:textId="77777777" w:rsidR="00330F17" w:rsidRPr="00330F17" w:rsidRDefault="00330F17" w:rsidP="002352FF">
            <w:pPr>
              <w:jc w:val="center"/>
              <w:rPr>
                <w:rFonts w:ascii="Times New Roman" w:eastAsia="Arial" w:hAnsi="Times New Roman" w:cs="Times New Roman"/>
                <w:noProof/>
                <w:sz w:val="24"/>
                <w:szCs w:val="24"/>
                <w:lang w:val="en-US"/>
              </w:rPr>
            </w:pPr>
            <w:r w:rsidRPr="00330F17">
              <w:rPr>
                <w:rFonts w:ascii="Times New Roman" w:eastAsia="Arial" w:hAnsi="Times New Roman" w:cs="Times New Roman"/>
                <w:noProof/>
                <w:sz w:val="24"/>
                <w:szCs w:val="24"/>
                <w:lang w:val="en-US"/>
              </w:rPr>
              <w:drawing>
                <wp:inline distT="0" distB="0" distL="0" distR="0" wp14:anchorId="1753BF59" wp14:editId="02E07128">
                  <wp:extent cx="381033" cy="685859"/>
                  <wp:effectExtent l="0" t="0" r="0" b="0"/>
                  <wp:docPr id="6" name="Picture 6"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 circle&#10;&#10;Description automatically generated"/>
                          <pic:cNvPicPr/>
                        </pic:nvPicPr>
                        <pic:blipFill>
                          <a:blip r:embed="rId61"/>
                          <a:stretch>
                            <a:fillRect/>
                          </a:stretch>
                        </pic:blipFill>
                        <pic:spPr>
                          <a:xfrm>
                            <a:off x="0" y="0"/>
                            <a:ext cx="381033" cy="685859"/>
                          </a:xfrm>
                          <a:prstGeom prst="rect">
                            <a:avLst/>
                          </a:prstGeom>
                        </pic:spPr>
                      </pic:pic>
                    </a:graphicData>
                  </a:graphic>
                </wp:inline>
              </w:drawing>
            </w:r>
          </w:p>
        </w:tc>
      </w:tr>
      <w:tr w:rsidR="00330F17" w:rsidRPr="00330F17" w14:paraId="176A2742" w14:textId="77777777" w:rsidTr="002352FF">
        <w:tc>
          <w:tcPr>
            <w:tcW w:w="1798" w:type="pct"/>
          </w:tcPr>
          <w:p w14:paraId="3BACF758"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20. standarts “Tiesvedības sistēma bērniem”</w:t>
            </w:r>
          </w:p>
        </w:tc>
        <w:tc>
          <w:tcPr>
            <w:tcW w:w="1419" w:type="pct"/>
            <w:tcBorders>
              <w:right w:val="single" w:sz="4" w:space="0" w:color="auto"/>
            </w:tcBorders>
          </w:tcPr>
          <w:p w14:paraId="7599BAC4"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Galvenokārt sabiedrība</w:t>
            </w:r>
          </w:p>
        </w:tc>
        <w:tc>
          <w:tcPr>
            <w:tcW w:w="1138" w:type="pct"/>
            <w:tcBorders>
              <w:left w:val="single" w:sz="4" w:space="0" w:color="auto"/>
              <w:right w:val="single" w:sz="4" w:space="0" w:color="auto"/>
            </w:tcBorders>
          </w:tcPr>
          <w:p w14:paraId="259EDC34"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Atbildes reakcija un atbalsta pakalpojumi</w:t>
            </w:r>
          </w:p>
          <w:p w14:paraId="5A72790D" w14:textId="77777777" w:rsidR="00330F17" w:rsidRPr="00330F17" w:rsidRDefault="00330F17" w:rsidP="002352FF">
            <w:pPr>
              <w:jc w:val="both"/>
              <w:rPr>
                <w:rFonts w:ascii="Times New Roman" w:eastAsia="Arial" w:hAnsi="Times New Roman" w:cs="Times New Roman"/>
                <w:noProof/>
                <w:sz w:val="24"/>
                <w:szCs w:val="24"/>
                <w:lang w:val="en-US"/>
              </w:rPr>
            </w:pPr>
          </w:p>
          <w:p w14:paraId="749AD078"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Tiesību aktu īstenošana un piemērošana</w:t>
            </w:r>
          </w:p>
        </w:tc>
        <w:tc>
          <w:tcPr>
            <w:tcW w:w="644" w:type="pct"/>
            <w:tcBorders>
              <w:left w:val="single" w:sz="4" w:space="0" w:color="auto"/>
            </w:tcBorders>
            <w:vAlign w:val="center"/>
          </w:tcPr>
          <w:p w14:paraId="723C893F" w14:textId="77777777" w:rsidR="00330F17" w:rsidRPr="00330F17" w:rsidRDefault="00330F17" w:rsidP="002352FF">
            <w:pPr>
              <w:jc w:val="center"/>
              <w:rPr>
                <w:rFonts w:ascii="Times New Roman" w:eastAsia="Arial" w:hAnsi="Times New Roman" w:cs="Times New Roman"/>
                <w:noProof/>
                <w:sz w:val="24"/>
                <w:szCs w:val="24"/>
                <w:lang w:val="en-US"/>
              </w:rPr>
            </w:pPr>
            <w:r w:rsidRPr="00330F17">
              <w:rPr>
                <w:rFonts w:ascii="Times New Roman" w:eastAsia="Arial" w:hAnsi="Times New Roman" w:cs="Times New Roman"/>
                <w:noProof/>
                <w:sz w:val="24"/>
                <w:szCs w:val="24"/>
                <w:lang w:val="en-US"/>
              </w:rPr>
              <w:drawing>
                <wp:inline distT="0" distB="0" distL="0" distR="0" wp14:anchorId="7761CB5E" wp14:editId="7DC3CC0F">
                  <wp:extent cx="403895" cy="701101"/>
                  <wp:effectExtent l="0" t="0" r="0" b="3810"/>
                  <wp:docPr id="16" name="Picture 1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con&#10;&#10;Description automatically generated"/>
                          <pic:cNvPicPr/>
                        </pic:nvPicPr>
                        <pic:blipFill>
                          <a:blip r:embed="rId62"/>
                          <a:stretch>
                            <a:fillRect/>
                          </a:stretch>
                        </pic:blipFill>
                        <pic:spPr>
                          <a:xfrm>
                            <a:off x="0" y="0"/>
                            <a:ext cx="403895" cy="701101"/>
                          </a:xfrm>
                          <a:prstGeom prst="rect">
                            <a:avLst/>
                          </a:prstGeom>
                        </pic:spPr>
                      </pic:pic>
                    </a:graphicData>
                  </a:graphic>
                </wp:inline>
              </w:drawing>
            </w:r>
          </w:p>
        </w:tc>
      </w:tr>
    </w:tbl>
    <w:p w14:paraId="5E70BBB5" w14:textId="77777777" w:rsidR="00330F17" w:rsidRPr="00330F17" w:rsidRDefault="00330F17" w:rsidP="00330F17">
      <w:pPr>
        <w:jc w:val="both"/>
        <w:rPr>
          <w:rFonts w:ascii="Times New Roman" w:eastAsia="Arial" w:hAnsi="Times New Roman" w:cs="Times New Roman"/>
          <w:noProof/>
          <w:sz w:val="24"/>
          <w:szCs w:val="24"/>
          <w:lang w:val="en-US"/>
        </w:rPr>
      </w:pPr>
    </w:p>
    <w:p w14:paraId="25DDF974" w14:textId="77777777" w:rsidR="00330F17" w:rsidRPr="00330F17" w:rsidRDefault="00330F17" w:rsidP="00330F17">
      <w:pPr>
        <w:pStyle w:val="BodyText"/>
        <w:keepNext/>
        <w:keepLines/>
        <w:rPr>
          <w:lang w:val="en-US"/>
        </w:rPr>
      </w:pPr>
      <w:r w:rsidRPr="00330F17">
        <w:rPr>
          <w:lang w:val="en-US"/>
        </w:rPr>
        <w:t xml:space="preserve">Bērnu aizsardzības sistēmas veido “formālāki” un “neformālāki” elementi. Šajā pīlārā </w:t>
      </w:r>
      <w:r w:rsidRPr="00330F17">
        <w:rPr>
          <w:color w:val="96467D"/>
          <w:lang w:val="en-US"/>
        </w:rPr>
        <w:t>15.</w:t>
      </w:r>
      <w:r w:rsidRPr="00330F17">
        <w:rPr>
          <w:lang w:val="en-US"/>
        </w:rPr>
        <w:t xml:space="preserve">, </w:t>
      </w:r>
      <w:r w:rsidRPr="00330F17">
        <w:rPr>
          <w:color w:val="96467D"/>
          <w:lang w:val="en-US"/>
        </w:rPr>
        <w:t xml:space="preserve">16. </w:t>
      </w:r>
      <w:r w:rsidRPr="00330F17">
        <w:rPr>
          <w:lang w:val="en-US"/>
        </w:rPr>
        <w:t xml:space="preserve">un </w:t>
      </w:r>
      <w:r w:rsidRPr="00330F17">
        <w:rPr>
          <w:color w:val="96467D"/>
          <w:lang w:val="en-US"/>
        </w:rPr>
        <w:t>17. </w:t>
      </w:r>
      <w:r w:rsidRPr="00330F17">
        <w:rPr>
          <w:lang w:val="en-US"/>
        </w:rPr>
        <w:t xml:space="preserve">standarts koncentrējas uz bērniem, ģimenēm un kopienām. Šie standarti vairāk saskan ar bērnu aizsardzības sistēmas neformālajiem elementiem un arī pieder pie svarīgākajām sistēmām humānās palīdzības kontekstā. </w:t>
      </w:r>
      <w:r w:rsidRPr="00330F17">
        <w:rPr>
          <w:color w:val="96467D"/>
          <w:lang w:val="en-US"/>
        </w:rPr>
        <w:t>18.</w:t>
      </w:r>
      <w:r w:rsidRPr="00330F17">
        <w:rPr>
          <w:lang w:val="en-US"/>
        </w:rPr>
        <w:t xml:space="preserve">, </w:t>
      </w:r>
      <w:r w:rsidRPr="00330F17">
        <w:rPr>
          <w:color w:val="96467D"/>
          <w:lang w:val="en-US"/>
        </w:rPr>
        <w:t xml:space="preserve">19. </w:t>
      </w:r>
      <w:r w:rsidRPr="00330F17">
        <w:rPr>
          <w:lang w:val="en-US"/>
        </w:rPr>
        <w:t xml:space="preserve">un </w:t>
      </w:r>
      <w:r w:rsidRPr="00330F17">
        <w:rPr>
          <w:color w:val="96467D"/>
          <w:lang w:val="en-US"/>
        </w:rPr>
        <w:t>20. </w:t>
      </w:r>
      <w:r w:rsidRPr="00330F17">
        <w:rPr>
          <w:lang w:val="en-US"/>
        </w:rPr>
        <w:t xml:space="preserve">standarts ir ciešāk saistīts ar sistēmas formālajiem elementiem. </w:t>
      </w:r>
      <w:r w:rsidRPr="00330F17">
        <w:rPr>
          <w:color w:val="96467D"/>
          <w:lang w:val="en-US"/>
        </w:rPr>
        <w:t xml:space="preserve">18. </w:t>
      </w:r>
      <w:r w:rsidRPr="00330F17">
        <w:rPr>
          <w:lang w:val="en-US"/>
        </w:rPr>
        <w:t xml:space="preserve">un </w:t>
      </w:r>
      <w:r w:rsidRPr="00330F17">
        <w:rPr>
          <w:color w:val="96467D"/>
          <w:lang w:val="en-US"/>
        </w:rPr>
        <w:t>19. </w:t>
      </w:r>
      <w:r w:rsidRPr="00330F17">
        <w:rPr>
          <w:lang w:val="en-US"/>
        </w:rPr>
        <w:t>standarts koncentrējas uz konkrētiem humānajiem iejaukšanās pasākumiem, kas ir būtiski dažādu aizsardzības problēmu novēršanai un reaģēšanai uz tām.</w:t>
      </w:r>
    </w:p>
    <w:p w14:paraId="4FB7A3CB" w14:textId="77777777" w:rsidR="00330F17" w:rsidRPr="00330F17" w:rsidRDefault="00330F17" w:rsidP="00330F17">
      <w:pPr>
        <w:rPr>
          <w:lang w:val="en-US"/>
        </w:rPr>
      </w:pPr>
      <w:r w:rsidRPr="00330F17">
        <w:rPr>
          <w:lang w:val="en-US"/>
        </w:rPr>
        <w:br w:type="page"/>
      </w:r>
    </w:p>
    <w:p w14:paraId="5313759E" w14:textId="77777777" w:rsidR="00330F17" w:rsidRPr="00330F17" w:rsidRDefault="00330F17" w:rsidP="00330F17">
      <w:pPr>
        <w:jc w:val="both"/>
        <w:rPr>
          <w:lang w:val="en-US"/>
        </w:rPr>
      </w:pPr>
    </w:p>
    <w:p w14:paraId="2C940431" w14:textId="77777777" w:rsidR="00330F17" w:rsidRPr="00330F17" w:rsidRDefault="00330F17" w:rsidP="00330F17">
      <w:pPr>
        <w:pStyle w:val="Heading2"/>
        <w:rPr>
          <w:noProof/>
          <w:color w:val="96467D"/>
          <w:sz w:val="28"/>
          <w:szCs w:val="24"/>
          <w:lang w:val="en-US"/>
        </w:rPr>
      </w:pPr>
      <w:bookmarkStart w:id="280" w:name="Standard_14:Applying_a_socio-ecological_"/>
      <w:bookmarkStart w:id="281" w:name="_bookmark199"/>
      <w:bookmarkStart w:id="282" w:name="_Toc110957707"/>
      <w:bookmarkEnd w:id="280"/>
      <w:bookmarkEnd w:id="281"/>
      <w:r w:rsidRPr="00330F17">
        <w:rPr>
          <w:noProof/>
          <w:color w:val="96467D"/>
          <w:sz w:val="28"/>
          <w:szCs w:val="24"/>
          <w:lang w:val="en-US"/>
        </w:rPr>
        <w:t>14. STANDARTS.</w:t>
      </w:r>
      <w:bookmarkStart w:id="283" w:name="_bookmark200"/>
      <w:bookmarkEnd w:id="283"/>
      <w:r w:rsidRPr="00330F17">
        <w:rPr>
          <w:noProof/>
          <w:color w:val="96467D"/>
          <w:sz w:val="28"/>
          <w:szCs w:val="24"/>
          <w:lang w:val="en-US"/>
        </w:rPr>
        <w:t xml:space="preserve"> SOCIĀLEKOLOĢISKĀS PIEEJAS PIEMĒROŠANA BĒRNU AIZSARDZĪBAS PROGRAMMU IZSTRĀDEI</w:t>
      </w:r>
      <w:bookmarkEnd w:id="282"/>
    </w:p>
    <w:p w14:paraId="4571A4D1" w14:textId="77777777" w:rsidR="00330F17" w:rsidRPr="00330F17" w:rsidRDefault="00330F17" w:rsidP="00330F17">
      <w:pPr>
        <w:jc w:val="both"/>
        <w:rPr>
          <w:rFonts w:ascii="Times New Roman" w:hAnsi="Times New Roman" w:cs="Times New Roman"/>
          <w:i/>
          <w:noProof/>
          <w:sz w:val="24"/>
          <w:szCs w:val="24"/>
          <w:lang w:val="en-US"/>
        </w:rPr>
      </w:pPr>
    </w:p>
    <w:p w14:paraId="33CCB7AC" w14:textId="77777777" w:rsidR="00330F17" w:rsidRPr="00330F17" w:rsidRDefault="00330F17" w:rsidP="00330F17">
      <w:pPr>
        <w:jc w:val="both"/>
        <w:rPr>
          <w:rFonts w:ascii="Times New Roman" w:eastAsia="Century Gothic" w:hAnsi="Times New Roman" w:cs="Times New Roman"/>
          <w:noProof/>
          <w:sz w:val="24"/>
          <w:szCs w:val="24"/>
          <w:lang w:val="en-US"/>
        </w:rPr>
      </w:pPr>
      <w:r w:rsidRPr="00330F17">
        <w:rPr>
          <w:rFonts w:ascii="Times New Roman" w:hAnsi="Times New Roman" w:cs="Times New Roman"/>
          <w:i/>
          <w:noProof/>
          <w:sz w:val="24"/>
          <w:lang w:val="en-US"/>
        </w:rPr>
        <w:t xml:space="preserve">Kopā ar šo standartu ir jālasa: </w:t>
      </w:r>
      <w:r w:rsidRPr="00330F17">
        <w:rPr>
          <w:rFonts w:ascii="Times New Roman" w:hAnsi="Times New Roman" w:cs="Times New Roman"/>
          <w:i/>
          <w:noProof/>
          <w:color w:val="96467D"/>
          <w:sz w:val="24"/>
          <w:lang w:val="en-US"/>
        </w:rPr>
        <w:t>Principi</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96467D"/>
          <w:sz w:val="24"/>
          <w:lang w:val="en-US"/>
        </w:rPr>
        <w:t>15. standarts “Grupas darbības bērnu labklājībai”</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96467D"/>
          <w:sz w:val="24"/>
          <w:lang w:val="en-US"/>
        </w:rPr>
        <w:t xml:space="preserve">16. standarts “Ģimenes un aprūpes vides stiprināšana” </w:t>
      </w:r>
      <w:r w:rsidRPr="00330F17">
        <w:rPr>
          <w:rFonts w:ascii="Times New Roman" w:hAnsi="Times New Roman" w:cs="Times New Roman"/>
          <w:i/>
          <w:noProof/>
          <w:sz w:val="24"/>
          <w:lang w:val="en-US"/>
        </w:rPr>
        <w:t xml:space="preserve">un </w:t>
      </w:r>
      <w:r w:rsidRPr="00330F17">
        <w:rPr>
          <w:rFonts w:ascii="Times New Roman" w:hAnsi="Times New Roman" w:cs="Times New Roman"/>
          <w:i/>
          <w:noProof/>
          <w:color w:val="96467D"/>
          <w:sz w:val="24"/>
          <w:lang w:val="en-US"/>
        </w:rPr>
        <w:t>17. standarts “Kopienas līmeņa pieejas”</w:t>
      </w:r>
      <w:r w:rsidRPr="00330F17">
        <w:rPr>
          <w:rFonts w:ascii="Times New Roman" w:hAnsi="Times New Roman" w:cs="Times New Roman"/>
          <w:i/>
          <w:noProof/>
          <w:sz w:val="24"/>
          <w:lang w:val="en-US"/>
        </w:rPr>
        <w:t>.</w:t>
      </w:r>
    </w:p>
    <w:p w14:paraId="4FAF21D7" w14:textId="77777777" w:rsidR="00330F17" w:rsidRPr="00330F17" w:rsidRDefault="00330F17" w:rsidP="00330F17">
      <w:pPr>
        <w:jc w:val="both"/>
        <w:rPr>
          <w:rFonts w:ascii="Times New Roman" w:eastAsia="Century Gothic" w:hAnsi="Times New Roman" w:cs="Times New Roman"/>
          <w:i/>
          <w:noProof/>
          <w:sz w:val="24"/>
          <w:szCs w:val="24"/>
          <w:lang w:val="en-US"/>
        </w:rPr>
      </w:pPr>
    </w:p>
    <w:p w14:paraId="0CB22594" w14:textId="77777777" w:rsidR="00330F17" w:rsidRPr="00330F17" w:rsidRDefault="00330F17" w:rsidP="00330F17">
      <w:pPr>
        <w:pStyle w:val="BodyText"/>
        <w:rPr>
          <w:lang w:val="en-US"/>
        </w:rPr>
      </w:pPr>
      <w:r w:rsidRPr="00330F17">
        <w:rPr>
          <w:lang w:val="en-US"/>
        </w:rPr>
        <w:t xml:space="preserve">“Sociālekoloģiskās pieejas” piemērošana bērnu aizsardzībai paredz tādu integrētu pieeju izstrādi, kas darbojas sadarbībā ar bērniem, ģimenēm, kopienām un sabiedrību. (Skat. </w:t>
      </w:r>
      <w:r w:rsidRPr="00330F17">
        <w:rPr>
          <w:color w:val="96467D"/>
          <w:lang w:val="en-US"/>
        </w:rPr>
        <w:t>3. pīlāru “Standarti atbilstošu stratēģiju izstrādei”</w:t>
      </w:r>
      <w:r w:rsidRPr="00330F17">
        <w:rPr>
          <w:lang w:val="en-US"/>
        </w:rPr>
        <w:t>.) Šajā standartā izklāstītas darbības, kas:</w:t>
      </w:r>
    </w:p>
    <w:p w14:paraId="29584488" w14:textId="77777777" w:rsidR="00330F17" w:rsidRPr="00330F17" w:rsidRDefault="00330F17" w:rsidP="00330F17">
      <w:pPr>
        <w:jc w:val="both"/>
        <w:rPr>
          <w:lang w:val="en-US"/>
        </w:rPr>
      </w:pPr>
    </w:p>
    <w:p w14:paraId="3A49DDDD"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attiecas uz visiem četriem sociālekoloģiskā modeļa līmeņiem un/vai</w:t>
      </w:r>
    </w:p>
    <w:p w14:paraId="3ED13390"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norisinās sabiedrības līmenī un netiek aplūkotas citos standartos. Tas sevī ietver tiesību aktu un politikas stiprināšanu, finansējumu bērnu aizsardzībai, sociālo labklājību un dzimšanas fakta reģistrācijas pakalpojumus.</w:t>
      </w:r>
    </w:p>
    <w:p w14:paraId="7AB3F1B4" w14:textId="77777777" w:rsidR="00330F17" w:rsidRPr="00330F17" w:rsidRDefault="00330F17" w:rsidP="00330F17">
      <w:pPr>
        <w:jc w:val="both"/>
        <w:rPr>
          <w:rFonts w:ascii="Times New Roman" w:eastAsia="Arial" w:hAnsi="Times New Roman" w:cs="Times New Roman"/>
          <w:noProof/>
          <w:sz w:val="24"/>
          <w:szCs w:val="24"/>
          <w:lang w:val="en-US"/>
        </w:rPr>
      </w:pPr>
    </w:p>
    <w:p w14:paraId="644C70C9" w14:textId="77777777" w:rsidR="00330F17" w:rsidRPr="00330F17" w:rsidRDefault="00330F17" w:rsidP="00330F17">
      <w:pPr>
        <w:jc w:val="center"/>
        <w:rPr>
          <w:rFonts w:ascii="Times New Roman" w:hAnsi="Times New Roman" w:cs="Times New Roman"/>
          <w:i/>
          <w:noProof/>
          <w:sz w:val="24"/>
          <w:lang w:val="en-US"/>
        </w:rPr>
      </w:pPr>
      <w:r w:rsidRPr="00330F17">
        <w:rPr>
          <w:rFonts w:ascii="Times New Roman" w:hAnsi="Times New Roman" w:cs="Times New Roman"/>
          <w:i/>
          <w:noProof/>
          <w:sz w:val="24"/>
          <w:lang w:val="en-US"/>
        </w:rPr>
        <w:t>Bērnu aizsardzības sociālekoloģiskā modeļa sabiedrības līmenis</w:t>
      </w:r>
    </w:p>
    <w:p w14:paraId="638FCC86" w14:textId="77777777" w:rsidR="00330F17" w:rsidRPr="00330F17" w:rsidRDefault="00330F17" w:rsidP="00330F17">
      <w:pPr>
        <w:jc w:val="both"/>
        <w:rPr>
          <w:rFonts w:ascii="Times New Roman" w:eastAsia="Century Gothic" w:hAnsi="Times New Roman" w:cs="Times New Roman"/>
          <w:i/>
          <w:noProof/>
          <w:sz w:val="24"/>
          <w:szCs w:val="24"/>
          <w:lang w:val="en-US"/>
        </w:rPr>
      </w:pPr>
    </w:p>
    <w:p w14:paraId="1EA61409" w14:textId="77777777" w:rsidR="00330F17" w:rsidRPr="00330F17" w:rsidRDefault="00330F17" w:rsidP="00330F17">
      <w:pPr>
        <w:jc w:val="center"/>
        <w:rPr>
          <w:rFonts w:ascii="Times New Roman" w:eastAsia="Century Gothic" w:hAnsi="Times New Roman" w:cs="Times New Roman"/>
          <w:noProof/>
          <w:sz w:val="24"/>
          <w:szCs w:val="24"/>
          <w:lang w:val="en-US"/>
        </w:rPr>
      </w:pPr>
      <w:r w:rsidRPr="00330F17">
        <w:rPr>
          <w:rFonts w:ascii="Times New Roman" w:eastAsia="Century Gothic" w:hAnsi="Times New Roman" w:cs="Times New Roman"/>
          <w:noProof/>
          <w:sz w:val="24"/>
          <w:szCs w:val="24"/>
          <w:lang w:val="en-US"/>
        </w:rPr>
        <w:drawing>
          <wp:inline distT="0" distB="0" distL="0" distR="0" wp14:anchorId="5B785668" wp14:editId="3297B078">
            <wp:extent cx="4945809" cy="3558848"/>
            <wp:effectExtent l="0" t="0" r="0" b="0"/>
            <wp:docPr id="54" name="Picture 5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Chart&#10;&#10;Description automatically generated"/>
                    <pic:cNvPicPr/>
                  </pic:nvPicPr>
                  <pic:blipFill>
                    <a:blip r:embed="rId63">
                      <a:extLst>
                        <a:ext uri="{28A0092B-C50C-407E-A947-70E740481C1C}">
                          <a14:useLocalDpi xmlns:a14="http://schemas.microsoft.com/office/drawing/2010/main" val="0"/>
                        </a:ext>
                      </a:extLst>
                    </a:blip>
                    <a:stretch>
                      <a:fillRect/>
                    </a:stretch>
                  </pic:blipFill>
                  <pic:spPr>
                    <a:xfrm>
                      <a:off x="0" y="0"/>
                      <a:ext cx="4945809" cy="3558848"/>
                    </a:xfrm>
                    <a:prstGeom prst="rect">
                      <a:avLst/>
                    </a:prstGeom>
                  </pic:spPr>
                </pic:pic>
              </a:graphicData>
            </a:graphic>
          </wp:inline>
        </w:drawing>
      </w:r>
    </w:p>
    <w:p w14:paraId="645B7190" w14:textId="77777777" w:rsidR="00330F17" w:rsidRPr="00330F17" w:rsidRDefault="00330F17" w:rsidP="00330F17">
      <w:pPr>
        <w:jc w:val="both"/>
        <w:rPr>
          <w:rFonts w:ascii="Times New Roman" w:eastAsia="Century Gothic" w:hAnsi="Times New Roman" w:cs="Times New Roman"/>
          <w:iCs/>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330F17" w:rsidRPr="00330F17" w14:paraId="02EE8F41" w14:textId="77777777" w:rsidTr="002352FF">
        <w:tc>
          <w:tcPr>
            <w:tcW w:w="5000" w:type="pct"/>
          </w:tcPr>
          <w:p w14:paraId="2320886A"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STANDARTS</w:t>
            </w:r>
          </w:p>
          <w:p w14:paraId="321E21F3" w14:textId="77777777" w:rsidR="00330F17" w:rsidRPr="00330F17" w:rsidRDefault="00330F17" w:rsidP="002352FF">
            <w:pPr>
              <w:jc w:val="both"/>
              <w:rPr>
                <w:rFonts w:ascii="Times New Roman" w:eastAsia="Arial" w:hAnsi="Times New Roman" w:cs="Times New Roman"/>
                <w:noProof/>
                <w:sz w:val="24"/>
                <w:szCs w:val="24"/>
                <w:lang w:val="en-US"/>
              </w:rPr>
            </w:pPr>
          </w:p>
          <w:p w14:paraId="49094024"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Bērni, ģimenes, kopienas un sabiedrība saņem atbalstu bērnu aizsardzībai un aprūpei.</w:t>
            </w:r>
          </w:p>
        </w:tc>
      </w:tr>
    </w:tbl>
    <w:p w14:paraId="14FA72DA" w14:textId="77777777" w:rsidR="00330F17" w:rsidRPr="00330F17" w:rsidRDefault="00330F17" w:rsidP="00330F17">
      <w:pPr>
        <w:jc w:val="both"/>
        <w:rPr>
          <w:rFonts w:ascii="Times New Roman" w:eastAsia="Arial" w:hAnsi="Times New Roman" w:cs="Times New Roman"/>
          <w:noProof/>
          <w:sz w:val="24"/>
          <w:szCs w:val="24"/>
          <w:lang w:val="en-US"/>
        </w:rPr>
      </w:pPr>
    </w:p>
    <w:p w14:paraId="6714DE8D" w14:textId="77777777" w:rsidR="00330F17" w:rsidRPr="00330F17" w:rsidRDefault="00330F17" w:rsidP="00330F17">
      <w:pPr>
        <w:pStyle w:val="BodyText"/>
        <w:rPr>
          <w:b/>
          <w:bCs/>
          <w:color w:val="96467D"/>
          <w:lang w:val="en-US"/>
        </w:rPr>
      </w:pPr>
      <w:r w:rsidRPr="00330F17">
        <w:rPr>
          <w:b/>
          <w:bCs/>
          <w:color w:val="96467D"/>
          <w:lang w:val="en-US"/>
        </w:rPr>
        <w:t>14.1. BŪTISKĀKIE PASĀKUMI</w:t>
      </w:r>
    </w:p>
    <w:p w14:paraId="26AAB166" w14:textId="77777777" w:rsidR="00330F17" w:rsidRPr="00330F17" w:rsidRDefault="00330F17" w:rsidP="00330F17">
      <w:pPr>
        <w:jc w:val="both"/>
        <w:rPr>
          <w:rFonts w:ascii="Times New Roman" w:eastAsia="Arial" w:hAnsi="Times New Roman" w:cs="Times New Roman"/>
          <w:noProof/>
          <w:sz w:val="24"/>
          <w:szCs w:val="24"/>
          <w:lang w:val="en-US"/>
        </w:rPr>
      </w:pPr>
    </w:p>
    <w:p w14:paraId="7D64584A" w14:textId="77777777" w:rsidR="00330F17" w:rsidRPr="00330F17" w:rsidRDefault="00330F17" w:rsidP="00330F17">
      <w:pPr>
        <w:pStyle w:val="BodyText"/>
        <w:rPr>
          <w:b/>
          <w:bCs/>
          <w:color w:val="96467D"/>
          <w:lang w:val="en-US"/>
        </w:rPr>
      </w:pPr>
      <w:r w:rsidRPr="00330F17">
        <w:rPr>
          <w:b/>
          <w:bCs/>
          <w:color w:val="96467D"/>
          <w:lang w:val="en-US"/>
        </w:rPr>
        <w:t>Sagatavotība</w:t>
      </w:r>
    </w:p>
    <w:p w14:paraId="0D9BFE9B" w14:textId="77777777" w:rsidR="00330F17" w:rsidRPr="00330F17" w:rsidRDefault="00330F17" w:rsidP="00330F17">
      <w:pPr>
        <w:jc w:val="both"/>
        <w:rPr>
          <w:rFonts w:ascii="Times New Roman" w:eastAsia="Arial" w:hAnsi="Times New Roman" w:cs="Times New Roman"/>
          <w:noProof/>
          <w:sz w:val="24"/>
          <w:szCs w:val="24"/>
          <w:lang w:val="en-US"/>
        </w:rPr>
      </w:pPr>
    </w:p>
    <w:p w14:paraId="34832D31" w14:textId="77777777" w:rsidR="00330F17" w:rsidRPr="00330F17" w:rsidRDefault="00330F17" w:rsidP="00330F17">
      <w:pPr>
        <w:pStyle w:val="BodyText"/>
        <w:rPr>
          <w:lang w:val="en-US"/>
        </w:rPr>
      </w:pPr>
      <w:r w:rsidRPr="00330F17">
        <w:rPr>
          <w:lang w:val="en-US"/>
        </w:rPr>
        <w:t>14.1.1. Veikt bērnu aizsardzības riska un noturības faktoru analīzi bērna, ģimenes, kopienas un sabiedrības līmenī.</w:t>
      </w:r>
    </w:p>
    <w:p w14:paraId="27698313" w14:textId="77777777" w:rsidR="00330F17" w:rsidRPr="00330F17" w:rsidRDefault="00330F17" w:rsidP="00330F17">
      <w:pPr>
        <w:pStyle w:val="BodyText"/>
        <w:rPr>
          <w:lang w:val="en-US"/>
        </w:rPr>
      </w:pPr>
    </w:p>
    <w:p w14:paraId="15D63451" w14:textId="77777777" w:rsidR="00330F17" w:rsidRPr="00330F17" w:rsidRDefault="00330F17" w:rsidP="00330F17">
      <w:pPr>
        <w:pStyle w:val="BodyText"/>
        <w:rPr>
          <w:lang w:val="en-US"/>
        </w:rPr>
      </w:pPr>
      <w:r w:rsidRPr="00330F17">
        <w:rPr>
          <w:lang w:val="en-US"/>
        </w:rPr>
        <w:t>14.1.2. Kartēt spēkā esošās formālās un tradicionālās/paražu tiesību normas, politiku, procedūras un pakalpojumus bērnu aizsardzībai.</w:t>
      </w:r>
    </w:p>
    <w:p w14:paraId="55A1B4AE" w14:textId="77777777" w:rsidR="00330F17" w:rsidRPr="00330F17" w:rsidRDefault="00330F17" w:rsidP="00330F17">
      <w:pPr>
        <w:pStyle w:val="BodyText"/>
        <w:rPr>
          <w:lang w:val="en-US"/>
        </w:rPr>
      </w:pPr>
    </w:p>
    <w:p w14:paraId="379D6C53" w14:textId="77777777" w:rsidR="00330F17" w:rsidRPr="00330F17" w:rsidRDefault="00330F17" w:rsidP="00330F17">
      <w:pPr>
        <w:pStyle w:val="BodyText"/>
        <w:rPr>
          <w:lang w:val="en-US"/>
        </w:rPr>
      </w:pPr>
      <w:r w:rsidRPr="00330F17">
        <w:rPr>
          <w:lang w:val="en-US"/>
        </w:rPr>
        <w:t>14.1.3. Palielināt bērnu aizsardzībā iesaistīto partneru, bērnu aizsardzības sistēmu un pakalpojumu spējas kopienas un valsts līmenī.</w:t>
      </w:r>
    </w:p>
    <w:p w14:paraId="2D518252" w14:textId="77777777" w:rsidR="00330F17" w:rsidRPr="00330F17" w:rsidRDefault="00330F17" w:rsidP="00330F17">
      <w:pPr>
        <w:pStyle w:val="BodyText"/>
        <w:rPr>
          <w:lang w:val="en-US"/>
        </w:rPr>
      </w:pPr>
    </w:p>
    <w:p w14:paraId="2B015949" w14:textId="77777777" w:rsidR="00330F17" w:rsidRPr="00330F17" w:rsidRDefault="00330F17" w:rsidP="00330F17">
      <w:pPr>
        <w:pStyle w:val="BodyText"/>
        <w:rPr>
          <w:lang w:val="en-US"/>
        </w:rPr>
      </w:pPr>
      <w:r w:rsidRPr="00330F17">
        <w:rPr>
          <w:lang w:val="en-US"/>
        </w:rPr>
        <w:t>14.1.4. Noteikt un reformēt nepilnības likumdošanā un politikā saistībā ar bērnu aizsardzību humānās krīzēs.</w:t>
      </w:r>
    </w:p>
    <w:p w14:paraId="6DCB02A9" w14:textId="77777777" w:rsidR="00330F17" w:rsidRPr="00330F17" w:rsidRDefault="00330F17" w:rsidP="00330F17">
      <w:pPr>
        <w:pStyle w:val="BodyText"/>
        <w:rPr>
          <w:lang w:val="en-US"/>
        </w:rPr>
      </w:pPr>
    </w:p>
    <w:p w14:paraId="2031EFA1" w14:textId="77777777" w:rsidR="00330F17" w:rsidRPr="00330F17" w:rsidRDefault="00330F17" w:rsidP="00330F17">
      <w:pPr>
        <w:pStyle w:val="BodyText"/>
        <w:rPr>
          <w:lang w:val="en-US"/>
        </w:rPr>
      </w:pPr>
      <w:r w:rsidRPr="00330F17">
        <w:rPr>
          <w:lang w:val="en-US"/>
        </w:rPr>
        <w:t>14.1.5. Noteikt: a) nepilnības pakalpojumu aptveramībā un kvalitātē un b) galvenos partnerus, ko varētu mobilizēt, reaģējot uz humānām krīzēm.</w:t>
      </w:r>
    </w:p>
    <w:p w14:paraId="36C2AC0F" w14:textId="77777777" w:rsidR="00330F17" w:rsidRPr="00330F17" w:rsidRDefault="00330F17" w:rsidP="00330F17">
      <w:pPr>
        <w:pStyle w:val="BodyText"/>
        <w:rPr>
          <w:lang w:val="en-US"/>
        </w:rPr>
      </w:pPr>
    </w:p>
    <w:p w14:paraId="654F9A9B" w14:textId="77777777" w:rsidR="00330F17" w:rsidRPr="00330F17" w:rsidRDefault="00330F17" w:rsidP="00330F17">
      <w:pPr>
        <w:pStyle w:val="BodyText"/>
        <w:rPr>
          <w:lang w:val="en-US"/>
        </w:rPr>
      </w:pPr>
      <w:r w:rsidRPr="00330F17">
        <w:rPr>
          <w:lang w:val="en-US"/>
        </w:rPr>
        <w:t>14.1.6. Stiprināt kompetenci bērna, ģimenes, kopienas un sabiedrības līmenī, lai aizsargātu bērnus pirms un pēc humānām krīzēm, kā arī to laikā.</w:t>
      </w:r>
    </w:p>
    <w:p w14:paraId="39EB2060" w14:textId="77777777" w:rsidR="00330F17" w:rsidRPr="00330F17" w:rsidRDefault="00330F17" w:rsidP="00330F17">
      <w:pPr>
        <w:pStyle w:val="BodyText"/>
        <w:rPr>
          <w:lang w:val="en-US"/>
        </w:rPr>
      </w:pPr>
    </w:p>
    <w:p w14:paraId="0C45C437" w14:textId="77777777" w:rsidR="00330F17" w:rsidRPr="00330F17" w:rsidRDefault="00330F17" w:rsidP="00330F17">
      <w:pPr>
        <w:pStyle w:val="BodyText"/>
        <w:rPr>
          <w:lang w:val="en-US"/>
        </w:rPr>
      </w:pPr>
      <w:r w:rsidRPr="00330F17">
        <w:rPr>
          <w:lang w:val="en-US"/>
        </w:rPr>
        <w:t>14.1.7. Noteikt visus esošos juridiskos, politiskos un prakses šķēršļus, kas liedz konkrētām grupām iekļauties bērnu aizsardzības un plašākās aizsardzības sistēmās.</w:t>
      </w:r>
    </w:p>
    <w:p w14:paraId="6B853471" w14:textId="77777777" w:rsidR="00330F17" w:rsidRPr="00330F17" w:rsidRDefault="00330F17" w:rsidP="00330F17">
      <w:pPr>
        <w:pStyle w:val="BodyText"/>
        <w:rPr>
          <w:lang w:val="en-US"/>
        </w:rPr>
      </w:pPr>
    </w:p>
    <w:p w14:paraId="7039B14F" w14:textId="77777777" w:rsidR="00330F17" w:rsidRPr="00330F17" w:rsidRDefault="00330F17" w:rsidP="00330F17">
      <w:pPr>
        <w:pStyle w:val="BodyText"/>
        <w:rPr>
          <w:lang w:val="en-US"/>
        </w:rPr>
      </w:pPr>
      <w:r w:rsidRPr="00330F17">
        <w:rPr>
          <w:lang w:val="en-US"/>
        </w:rPr>
        <w:t>14.1.8. Izstrādāt plānu šo šķēršļu pārvarēšanai un nodrošināt nediskriminējošu piekļuvi pakalpojumiem un tiesību īstenošanai.</w:t>
      </w:r>
    </w:p>
    <w:p w14:paraId="70541104" w14:textId="77777777" w:rsidR="00330F17" w:rsidRPr="00330F17" w:rsidRDefault="00330F17" w:rsidP="00330F17">
      <w:pPr>
        <w:pStyle w:val="BodyText"/>
        <w:rPr>
          <w:lang w:val="en-US"/>
        </w:rPr>
      </w:pPr>
    </w:p>
    <w:p w14:paraId="641DC741" w14:textId="77777777" w:rsidR="00330F17" w:rsidRPr="00330F17" w:rsidRDefault="00330F17" w:rsidP="00330F17">
      <w:pPr>
        <w:pStyle w:val="BodyText"/>
        <w:rPr>
          <w:lang w:val="en-US"/>
        </w:rPr>
      </w:pPr>
      <w:r w:rsidRPr="00330F17">
        <w:rPr>
          <w:lang w:val="en-US"/>
        </w:rPr>
        <w:t>14.1.9. Novērst bērnu aizsardzības riskus visos katastrofu sagatavotības un reaģēšanas plānos un atbalstīt pietiekama finansējuma piešķiršanu ārkārtas rīcības un sagatavotības plānos.</w:t>
      </w:r>
    </w:p>
    <w:p w14:paraId="6571EBBE" w14:textId="77777777" w:rsidR="00330F17" w:rsidRPr="00330F17" w:rsidRDefault="00330F17" w:rsidP="00330F17">
      <w:pPr>
        <w:jc w:val="both"/>
        <w:rPr>
          <w:rFonts w:ascii="Times New Roman" w:eastAsia="Arial" w:hAnsi="Times New Roman" w:cs="Times New Roman"/>
          <w:noProof/>
          <w:sz w:val="24"/>
          <w:szCs w:val="24"/>
          <w:lang w:val="en-US"/>
        </w:rPr>
      </w:pPr>
    </w:p>
    <w:p w14:paraId="5E6DBDC6" w14:textId="77777777" w:rsidR="00330F17" w:rsidRPr="00330F17" w:rsidRDefault="00330F17" w:rsidP="00330F17">
      <w:pPr>
        <w:pStyle w:val="BodyText"/>
        <w:rPr>
          <w:b/>
          <w:bCs/>
          <w:color w:val="96467D"/>
          <w:lang w:val="en-US"/>
        </w:rPr>
      </w:pPr>
      <w:r w:rsidRPr="00330F17">
        <w:rPr>
          <w:b/>
          <w:bCs/>
          <w:color w:val="96467D"/>
          <w:lang w:val="en-US"/>
        </w:rPr>
        <w:t>Novēršana</w:t>
      </w:r>
    </w:p>
    <w:p w14:paraId="33164865" w14:textId="77777777" w:rsidR="00330F17" w:rsidRPr="00330F17" w:rsidRDefault="00330F17" w:rsidP="00330F17">
      <w:pPr>
        <w:jc w:val="both"/>
        <w:rPr>
          <w:rFonts w:ascii="Times New Roman" w:eastAsia="Arial" w:hAnsi="Times New Roman" w:cs="Times New Roman"/>
          <w:noProof/>
          <w:sz w:val="24"/>
          <w:szCs w:val="24"/>
          <w:lang w:val="en-US"/>
        </w:rPr>
      </w:pPr>
    </w:p>
    <w:p w14:paraId="78E42101" w14:textId="77777777" w:rsidR="00330F17" w:rsidRPr="00330F17" w:rsidRDefault="00330F17" w:rsidP="00330F17">
      <w:pPr>
        <w:pStyle w:val="BodyText"/>
        <w:rPr>
          <w:lang w:val="en-US"/>
        </w:rPr>
      </w:pPr>
      <w:r w:rsidRPr="00330F17">
        <w:rPr>
          <w:lang w:val="en-US"/>
        </w:rPr>
        <w:t>14.1.10. Analizēt un uzraudzīt, kā humānā krīze ietekmē riska un noturības faktorus visos četros sociālekoloģiskā modeļa līmeņos.</w:t>
      </w:r>
    </w:p>
    <w:p w14:paraId="62D32D28" w14:textId="77777777" w:rsidR="00330F17" w:rsidRPr="00330F17" w:rsidRDefault="00330F17" w:rsidP="00330F17">
      <w:pPr>
        <w:pStyle w:val="BodyText"/>
        <w:rPr>
          <w:lang w:val="en-US"/>
        </w:rPr>
      </w:pPr>
    </w:p>
    <w:p w14:paraId="5A7832DE" w14:textId="77777777" w:rsidR="00330F17" w:rsidRPr="00330F17" w:rsidRDefault="00330F17" w:rsidP="00330F17">
      <w:pPr>
        <w:pStyle w:val="BodyText"/>
        <w:rPr>
          <w:lang w:val="en-US"/>
        </w:rPr>
      </w:pPr>
      <w:r w:rsidRPr="00330F17">
        <w:rPr>
          <w:lang w:val="en-US"/>
        </w:rPr>
        <w:t>14.1.11. Izstrādāt un regulāri atjaunināt vietējās, valsts, starptautiskās un starpaģentūru stratēģijas, kuru mērķis ir novērst bērnu nošķiršanu un vardarbību pret bērniem, visos četros sociālekoloģiskā modeļa līmeņos.</w:t>
      </w:r>
    </w:p>
    <w:p w14:paraId="50445899" w14:textId="77777777" w:rsidR="00330F17" w:rsidRPr="00330F17" w:rsidRDefault="00330F17" w:rsidP="00330F17">
      <w:pPr>
        <w:pStyle w:val="BodyText"/>
        <w:rPr>
          <w:lang w:val="en-US"/>
        </w:rPr>
      </w:pPr>
      <w:bookmarkStart w:id="284" w:name="_bookmark202"/>
      <w:bookmarkEnd w:id="284"/>
    </w:p>
    <w:p w14:paraId="6907B946" w14:textId="77777777" w:rsidR="00330F17" w:rsidRPr="00330F17" w:rsidRDefault="00330F17" w:rsidP="00330F17">
      <w:pPr>
        <w:pStyle w:val="BodyText"/>
        <w:rPr>
          <w:lang w:val="en-US"/>
        </w:rPr>
      </w:pPr>
      <w:r w:rsidRPr="00330F17">
        <w:rPr>
          <w:lang w:val="en-US"/>
        </w:rPr>
        <w:t>14.1.12. Nodrošināt, lai novēršanas stratēģijās tiktu ņemts vērā turpmākais:</w:t>
      </w:r>
    </w:p>
    <w:p w14:paraId="685BAE82" w14:textId="77777777" w:rsidR="00330F17" w:rsidRPr="00330F17" w:rsidRDefault="00330F17" w:rsidP="00330F17">
      <w:pPr>
        <w:pStyle w:val="BodyText"/>
        <w:rPr>
          <w:lang w:val="en-US"/>
        </w:rPr>
      </w:pPr>
    </w:p>
    <w:p w14:paraId="2042A9A3"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konsultācijas ar bērniem, ģimenēm un kopienām;</w:t>
      </w:r>
    </w:p>
    <w:p w14:paraId="3872A815"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riska un noturības faktoru analīze un</w:t>
      </w:r>
    </w:p>
    <w:p w14:paraId="21A70D9D" w14:textId="77777777" w:rsidR="00330F17" w:rsidRPr="00330F17" w:rsidRDefault="00330F17" w:rsidP="00330F17">
      <w:pPr>
        <w:pStyle w:val="BodyText"/>
        <w:numPr>
          <w:ilvl w:val="0"/>
          <w:numId w:val="16"/>
        </w:numPr>
        <w:tabs>
          <w:tab w:val="left" w:pos="567"/>
        </w:tabs>
        <w:ind w:left="0" w:firstLine="0"/>
        <w:rPr>
          <w:lang w:val="en-US"/>
        </w:rPr>
      </w:pPr>
      <w:r w:rsidRPr="00330F17">
        <w:rPr>
          <w:i/>
          <w:iCs/>
          <w:lang w:val="en-US"/>
        </w:rPr>
        <w:t xml:space="preserve">INSPIRE </w:t>
      </w:r>
      <w:r w:rsidRPr="00330F17">
        <w:rPr>
          <w:lang w:val="en-US"/>
        </w:rPr>
        <w:t>stratēģijas, kuru mērķis ir novērst vardarbību pret bērniem.</w:t>
      </w:r>
    </w:p>
    <w:p w14:paraId="20C20DAA" w14:textId="77777777" w:rsidR="00330F17" w:rsidRPr="00330F17" w:rsidRDefault="00330F17" w:rsidP="00330F17">
      <w:pPr>
        <w:pStyle w:val="BodyText"/>
        <w:rPr>
          <w:lang w:val="en-US"/>
        </w:rPr>
      </w:pPr>
    </w:p>
    <w:p w14:paraId="4F92ED20" w14:textId="77777777" w:rsidR="00330F17" w:rsidRPr="00330F17" w:rsidRDefault="00330F17" w:rsidP="00330F17">
      <w:pPr>
        <w:pStyle w:val="BodyText"/>
        <w:rPr>
          <w:lang w:val="en-US"/>
        </w:rPr>
      </w:pPr>
      <w:r w:rsidRPr="00330F17">
        <w:rPr>
          <w:lang w:val="en-US"/>
        </w:rPr>
        <w:t>14.1.13. Veikt drošības revīzijas bērniem (kopā ar citiem iesaistītajiem dalībniekiem no daudzām nozarēm) un izstrādāt starpaģentūru plānus noteikto risku pārvarēšanai.</w:t>
      </w:r>
    </w:p>
    <w:p w14:paraId="529FD192" w14:textId="77777777" w:rsidR="00330F17" w:rsidRPr="00330F17" w:rsidRDefault="00330F17" w:rsidP="00330F17">
      <w:pPr>
        <w:pStyle w:val="BodyText"/>
        <w:rPr>
          <w:lang w:val="en-US"/>
        </w:rPr>
      </w:pPr>
    </w:p>
    <w:p w14:paraId="5837ABEC" w14:textId="77777777" w:rsidR="00330F17" w:rsidRPr="00330F17" w:rsidRDefault="00330F17" w:rsidP="00330F17">
      <w:pPr>
        <w:pStyle w:val="BodyText"/>
        <w:rPr>
          <w:lang w:val="en-US"/>
        </w:rPr>
      </w:pPr>
      <w:r w:rsidRPr="00330F17">
        <w:rPr>
          <w:lang w:val="en-US"/>
        </w:rPr>
        <w:t>14.1.14. Uzlabot informētību par esošajām juridiskajām iestādēm, tiesību aktiem, politiku un procedūrām vardarbības novēršanai un noziedzīgu nodarījumu izdarītāju saukšanai pie atbildības.</w:t>
      </w:r>
    </w:p>
    <w:p w14:paraId="6ACB6D6D" w14:textId="77777777" w:rsidR="00330F17" w:rsidRPr="00330F17" w:rsidRDefault="00330F17" w:rsidP="00330F17">
      <w:pPr>
        <w:pStyle w:val="BodyText"/>
        <w:rPr>
          <w:lang w:val="en-US"/>
        </w:rPr>
      </w:pPr>
    </w:p>
    <w:p w14:paraId="1931CFA2" w14:textId="77777777" w:rsidR="00330F17" w:rsidRPr="00330F17" w:rsidRDefault="00330F17" w:rsidP="00330F17">
      <w:pPr>
        <w:pStyle w:val="BodyText"/>
        <w:rPr>
          <w:lang w:val="en-US"/>
        </w:rPr>
      </w:pPr>
      <w:r w:rsidRPr="00330F17">
        <w:rPr>
          <w:lang w:val="en-US"/>
        </w:rPr>
        <w:t>14.1.15. Stiprināt spēkā esošos tiesību aktus, politiku, procedūras un to īstenošanu, lai novērstu kaitējumu bērniem.</w:t>
      </w:r>
    </w:p>
    <w:p w14:paraId="26F73605" w14:textId="77777777" w:rsidR="00330F17" w:rsidRPr="00330F17" w:rsidRDefault="00330F17" w:rsidP="00330F17">
      <w:pPr>
        <w:pStyle w:val="BodyText"/>
        <w:rPr>
          <w:lang w:val="en-US"/>
        </w:rPr>
      </w:pPr>
    </w:p>
    <w:p w14:paraId="74E0322F" w14:textId="77777777" w:rsidR="00330F17" w:rsidRPr="00330F17" w:rsidRDefault="00330F17" w:rsidP="00330F17">
      <w:pPr>
        <w:pStyle w:val="BodyText"/>
        <w:rPr>
          <w:lang w:val="en-US"/>
        </w:rPr>
      </w:pPr>
      <w:r w:rsidRPr="00330F17">
        <w:rPr>
          <w:lang w:val="en-US"/>
        </w:rPr>
        <w:t>14.1.16. Izstrādāt un īstenot iniciatīvas bērnu aizsardzības spēju uzlabošanai, tostarp preventīvus pasākumus, ko vada bērni, ģimenes, kopienas un pakalpojumu sniedzēji.</w:t>
      </w:r>
    </w:p>
    <w:p w14:paraId="57F22325" w14:textId="77777777" w:rsidR="00330F17" w:rsidRPr="00330F17" w:rsidRDefault="00330F17" w:rsidP="00330F17">
      <w:pPr>
        <w:jc w:val="both"/>
        <w:rPr>
          <w:rFonts w:ascii="Times New Roman" w:eastAsia="Arial" w:hAnsi="Times New Roman" w:cs="Times New Roman"/>
          <w:noProof/>
          <w:sz w:val="24"/>
          <w:szCs w:val="24"/>
          <w:lang w:val="en-US"/>
        </w:rPr>
      </w:pPr>
    </w:p>
    <w:p w14:paraId="7F3B15D5" w14:textId="77777777" w:rsidR="00330F17" w:rsidRPr="00330F17" w:rsidRDefault="00330F17" w:rsidP="00330F17">
      <w:pPr>
        <w:pStyle w:val="BodyText"/>
        <w:rPr>
          <w:b/>
          <w:bCs/>
          <w:color w:val="96467D"/>
          <w:lang w:val="en-US"/>
        </w:rPr>
      </w:pPr>
      <w:r w:rsidRPr="00330F17">
        <w:rPr>
          <w:b/>
          <w:bCs/>
          <w:color w:val="96467D"/>
          <w:lang w:val="en-US"/>
        </w:rPr>
        <w:t>Atbildes reakcija</w:t>
      </w:r>
    </w:p>
    <w:p w14:paraId="18C192F4" w14:textId="77777777" w:rsidR="00330F17" w:rsidRPr="00330F17" w:rsidRDefault="00330F17" w:rsidP="00330F17">
      <w:pPr>
        <w:jc w:val="both"/>
        <w:rPr>
          <w:rFonts w:ascii="Times New Roman" w:eastAsia="Arial" w:hAnsi="Times New Roman" w:cs="Times New Roman"/>
          <w:noProof/>
          <w:sz w:val="24"/>
          <w:szCs w:val="24"/>
          <w:lang w:val="en-US"/>
        </w:rPr>
      </w:pPr>
    </w:p>
    <w:p w14:paraId="552F56CF" w14:textId="77777777" w:rsidR="00330F17" w:rsidRPr="00330F17" w:rsidRDefault="00330F17" w:rsidP="00330F17">
      <w:pPr>
        <w:pStyle w:val="BodyText"/>
        <w:rPr>
          <w:lang w:val="en-US"/>
        </w:rPr>
      </w:pPr>
      <w:r w:rsidRPr="00330F17">
        <w:rPr>
          <w:lang w:val="en-US"/>
        </w:rPr>
        <w:t>14.1.17. Pievērst uzmanību visiem četriem sociālekoloģiskā modeļa līmeņiem bērnu aizsardzības reaģēšanas plānos un pakalpojumos.</w:t>
      </w:r>
    </w:p>
    <w:p w14:paraId="14221792" w14:textId="77777777" w:rsidR="00330F17" w:rsidRPr="00330F17" w:rsidRDefault="00330F17" w:rsidP="00330F17">
      <w:pPr>
        <w:pStyle w:val="BodyText"/>
        <w:rPr>
          <w:lang w:val="en-US"/>
        </w:rPr>
      </w:pPr>
    </w:p>
    <w:p w14:paraId="7AEF03BE" w14:textId="77777777" w:rsidR="00330F17" w:rsidRPr="00330F17" w:rsidRDefault="00330F17" w:rsidP="00330F17">
      <w:pPr>
        <w:pStyle w:val="BodyText"/>
        <w:rPr>
          <w:lang w:val="en-US"/>
        </w:rPr>
      </w:pPr>
      <w:r w:rsidRPr="00330F17">
        <w:rPr>
          <w:lang w:val="en-US"/>
        </w:rPr>
        <w:t>14.1.18. Strādāt kopā ar bērniem, ģimenēm un kopienām, lai: a) noteiktu to atšķirīgās zināšanas, attieksmi un praksi saistībā ar bērnu aizsardzības riskiem un b) sniegtu informāciju par riskiem, atbilstošu atbildes reakciju un pieejamiem pakalpojumiem.</w:t>
      </w:r>
    </w:p>
    <w:p w14:paraId="3E6F89B5" w14:textId="77777777" w:rsidR="00330F17" w:rsidRPr="00330F17" w:rsidRDefault="00330F17" w:rsidP="00330F17">
      <w:pPr>
        <w:pStyle w:val="BodyText"/>
        <w:rPr>
          <w:lang w:val="en-US"/>
        </w:rPr>
      </w:pPr>
    </w:p>
    <w:p w14:paraId="5802BDFE" w14:textId="77777777" w:rsidR="00330F17" w:rsidRPr="00330F17" w:rsidRDefault="00330F17" w:rsidP="00330F17">
      <w:pPr>
        <w:pStyle w:val="BodyText"/>
        <w:rPr>
          <w:lang w:val="en-US"/>
        </w:rPr>
      </w:pPr>
      <w:r w:rsidRPr="00330F17">
        <w:rPr>
          <w:lang w:val="en-US"/>
        </w:rPr>
        <w:t>14.1.19. Pārskatīt un pielāgot esošo bērnu aizsardzības sistēmu iepriekšējos novērtējumus, lai nodrošinātu, ka šīs sistēmas:</w:t>
      </w:r>
    </w:p>
    <w:p w14:paraId="7C3F9FEC" w14:textId="77777777" w:rsidR="00330F17" w:rsidRPr="00330F17" w:rsidRDefault="00330F17" w:rsidP="00330F17">
      <w:pPr>
        <w:pStyle w:val="BodyText"/>
        <w:rPr>
          <w:lang w:val="en-US"/>
        </w:rPr>
      </w:pPr>
    </w:p>
    <w:p w14:paraId="2FE71B18"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attiecas uz krīzi;</w:t>
      </w:r>
    </w:p>
    <w:p w14:paraId="50073305"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ir atbilstošas, iekļaujošas un nediskriminējošas attiecībā uz visiem skartajiem bērniem un</w:t>
      </w:r>
    </w:p>
    <w:p w14:paraId="3F3D35B6"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ir iekļautas reaģēšanas plānā.</w:t>
      </w:r>
    </w:p>
    <w:p w14:paraId="2A425A5D" w14:textId="77777777" w:rsidR="00330F17" w:rsidRPr="00330F17" w:rsidRDefault="00330F17" w:rsidP="00330F17">
      <w:pPr>
        <w:pStyle w:val="BodyText"/>
        <w:rPr>
          <w:lang w:val="en-US"/>
        </w:rPr>
      </w:pPr>
    </w:p>
    <w:p w14:paraId="4E91740E" w14:textId="77777777" w:rsidR="00330F17" w:rsidRPr="00330F17" w:rsidRDefault="00330F17" w:rsidP="00330F17">
      <w:pPr>
        <w:pStyle w:val="BodyText"/>
        <w:rPr>
          <w:lang w:val="en-US"/>
        </w:rPr>
      </w:pPr>
      <w:r w:rsidRPr="00330F17">
        <w:rPr>
          <w:lang w:val="en-US"/>
        </w:rPr>
        <w:t>14.1.20. Noteikt bērnu aizsardzības sistēmu daļas, kas ir jānostiprina, un izstrādāt plānu:</w:t>
      </w:r>
    </w:p>
    <w:p w14:paraId="3D1E27DC" w14:textId="77777777" w:rsidR="00330F17" w:rsidRPr="00330F17" w:rsidRDefault="00330F17" w:rsidP="00330F17">
      <w:pPr>
        <w:pStyle w:val="BodyText"/>
        <w:rPr>
          <w:lang w:val="en-US"/>
        </w:rPr>
      </w:pPr>
    </w:p>
    <w:p w14:paraId="48EBF68B"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kvalitātes uzlabošanai;</w:t>
      </w:r>
    </w:p>
    <w:p w14:paraId="1F5E0140"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pakalpojumu klāsta paplašināšanai konkrētās krīzes skartās teritorijas un/vai</w:t>
      </w:r>
    </w:p>
    <w:p w14:paraId="7462A40D"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pakalpojumu pielāgošanai visu problēmas skarto bērnu vajadzībām.</w:t>
      </w:r>
    </w:p>
    <w:p w14:paraId="073C8295" w14:textId="77777777" w:rsidR="00330F17" w:rsidRPr="00330F17" w:rsidRDefault="00330F17" w:rsidP="00330F17">
      <w:pPr>
        <w:pStyle w:val="BodyText"/>
        <w:rPr>
          <w:lang w:val="en-US"/>
        </w:rPr>
      </w:pPr>
    </w:p>
    <w:p w14:paraId="376A4B59" w14:textId="77777777" w:rsidR="00330F17" w:rsidRPr="00330F17" w:rsidRDefault="00330F17" w:rsidP="00330F17">
      <w:pPr>
        <w:pStyle w:val="BodyText"/>
        <w:rPr>
          <w:lang w:val="en-US"/>
        </w:rPr>
      </w:pPr>
      <w:r w:rsidRPr="00330F17">
        <w:rPr>
          <w:lang w:val="en-US"/>
        </w:rPr>
        <w:t>14.1.21. Noteikt bērnu grupas, kas nav iekļautas valsts bērnu aizsardzības sistēmā, noteikt konkrētus šķēršļus, ar kuriem tās saskaras, un izstrādāt plānu nediskriminējošas piekļuves veicināšanai.</w:t>
      </w:r>
    </w:p>
    <w:p w14:paraId="03D9582C" w14:textId="77777777" w:rsidR="00330F17" w:rsidRPr="00330F17" w:rsidRDefault="00330F17" w:rsidP="00330F17">
      <w:pPr>
        <w:pStyle w:val="BodyText"/>
        <w:rPr>
          <w:lang w:val="en-US"/>
        </w:rPr>
      </w:pPr>
    </w:p>
    <w:p w14:paraId="4418445C" w14:textId="77777777" w:rsidR="00330F17" w:rsidRPr="00330F17" w:rsidRDefault="00330F17" w:rsidP="00330F17">
      <w:pPr>
        <w:pStyle w:val="BodyText"/>
        <w:rPr>
          <w:lang w:val="en-US"/>
        </w:rPr>
      </w:pPr>
      <w:r w:rsidRPr="00330F17">
        <w:rPr>
          <w:lang w:val="en-US"/>
        </w:rPr>
        <w:t>14.1.22. Nodrošināt papildu bērnu aizsardzības pakalpojumus visos sociālekoloģiskā modeļa līmeņos, lai novērstu nepilnības jautājumos, kuros esošās sistēmas ir nepietiekamas vai nepieejamas konkrētām bērnu grupām.</w:t>
      </w:r>
    </w:p>
    <w:p w14:paraId="720355FC" w14:textId="77777777" w:rsidR="00330F17" w:rsidRPr="00330F17" w:rsidRDefault="00330F17" w:rsidP="00330F17">
      <w:pPr>
        <w:pStyle w:val="BodyText"/>
        <w:rPr>
          <w:lang w:val="en-US"/>
        </w:rPr>
      </w:pPr>
      <w:bookmarkStart w:id="285" w:name="_bookmark203"/>
      <w:bookmarkEnd w:id="285"/>
    </w:p>
    <w:p w14:paraId="05069937" w14:textId="77777777" w:rsidR="00330F17" w:rsidRPr="00330F17" w:rsidRDefault="00330F17" w:rsidP="00330F17">
      <w:pPr>
        <w:pStyle w:val="BodyText"/>
        <w:rPr>
          <w:lang w:val="en-US"/>
        </w:rPr>
      </w:pPr>
      <w:r w:rsidRPr="00330F17">
        <w:rPr>
          <w:lang w:val="en-US"/>
        </w:rPr>
        <w:t>14.1.23. Iekļaut novatoriskus ārkārtas bērnu aizsardzības pakalpojumus, politiku un procedūras esošajās bērnu aizsardzības sistēmās.</w:t>
      </w:r>
    </w:p>
    <w:p w14:paraId="69307F69" w14:textId="77777777" w:rsidR="00330F17" w:rsidRPr="00330F17" w:rsidRDefault="00330F17" w:rsidP="00330F17">
      <w:pPr>
        <w:pStyle w:val="BodyText"/>
        <w:rPr>
          <w:lang w:val="en-US"/>
        </w:rPr>
      </w:pPr>
    </w:p>
    <w:p w14:paraId="0494D456" w14:textId="77777777" w:rsidR="00330F17" w:rsidRPr="00330F17" w:rsidRDefault="00330F17" w:rsidP="00330F17">
      <w:pPr>
        <w:pStyle w:val="BodyText"/>
        <w:rPr>
          <w:lang w:val="en-US"/>
        </w:rPr>
      </w:pPr>
      <w:r w:rsidRPr="00330F17">
        <w:rPr>
          <w:lang w:val="en-US"/>
        </w:rPr>
        <w:t>14.1.24. Palielināt vietējo, valsts un starptautisko humānās palīdzības sniedzēju spējas, nodrošinot visu attiecīgo bērnu aizsardzības standartu un rīku pieejamību un izmantošanu.</w:t>
      </w:r>
    </w:p>
    <w:p w14:paraId="5CA29E03" w14:textId="77777777" w:rsidR="00330F17" w:rsidRPr="00330F17" w:rsidRDefault="00330F17" w:rsidP="00330F17">
      <w:pPr>
        <w:pStyle w:val="BodyText"/>
        <w:rPr>
          <w:lang w:val="en-US"/>
        </w:rPr>
      </w:pPr>
    </w:p>
    <w:p w14:paraId="6594D0D3" w14:textId="77777777" w:rsidR="00330F17" w:rsidRPr="00330F17" w:rsidRDefault="00330F17" w:rsidP="00330F17">
      <w:pPr>
        <w:pStyle w:val="BodyText"/>
        <w:rPr>
          <w:lang w:val="en-US"/>
        </w:rPr>
      </w:pPr>
      <w:r w:rsidRPr="00330F17">
        <w:rPr>
          <w:lang w:val="en-US"/>
        </w:rPr>
        <w:t>14.1.25. Palielināt humānās palīdzības sniedzēju spējas bērnu aizsardzības jomā visās nozarēs.</w:t>
      </w:r>
    </w:p>
    <w:p w14:paraId="191C1289" w14:textId="77777777" w:rsidR="00330F17" w:rsidRPr="00330F17" w:rsidRDefault="00330F17" w:rsidP="00330F17">
      <w:pPr>
        <w:pStyle w:val="BodyText"/>
        <w:rPr>
          <w:lang w:val="en-US"/>
        </w:rPr>
      </w:pPr>
    </w:p>
    <w:p w14:paraId="64FFCA1D" w14:textId="77777777" w:rsidR="00330F17" w:rsidRPr="00330F17" w:rsidRDefault="00330F17" w:rsidP="00330F17">
      <w:pPr>
        <w:pStyle w:val="BodyText"/>
        <w:rPr>
          <w:lang w:val="en-US"/>
        </w:rPr>
      </w:pPr>
      <w:r w:rsidRPr="00330F17">
        <w:rPr>
          <w:lang w:val="en-US"/>
        </w:rPr>
        <w:t>14.1.26. Stiprināt sociālā dienesta darbinieku spējas.</w:t>
      </w:r>
    </w:p>
    <w:p w14:paraId="43F9AB27" w14:textId="77777777" w:rsidR="00330F17" w:rsidRPr="00330F17" w:rsidRDefault="00330F17" w:rsidP="00330F17">
      <w:pPr>
        <w:pStyle w:val="BodyText"/>
        <w:rPr>
          <w:lang w:val="en-US"/>
        </w:rPr>
      </w:pPr>
    </w:p>
    <w:p w14:paraId="5C27D13B" w14:textId="77777777" w:rsidR="00330F17" w:rsidRPr="00330F17" w:rsidRDefault="00330F17" w:rsidP="00330F17">
      <w:pPr>
        <w:pStyle w:val="BodyText"/>
        <w:rPr>
          <w:lang w:val="en-US"/>
        </w:rPr>
      </w:pPr>
      <w:r w:rsidRPr="00330F17">
        <w:rPr>
          <w:lang w:val="en-US"/>
        </w:rPr>
        <w:t>14.1.27. Atbalstīt vispārēju dzimšanas fakta reģistrācijas pieejamību.</w:t>
      </w:r>
    </w:p>
    <w:p w14:paraId="7E92AB02" w14:textId="77777777" w:rsidR="00330F17" w:rsidRPr="00330F17" w:rsidRDefault="00330F17" w:rsidP="00330F17">
      <w:pPr>
        <w:pStyle w:val="BodyText"/>
        <w:rPr>
          <w:lang w:val="en-US"/>
        </w:rPr>
      </w:pPr>
    </w:p>
    <w:p w14:paraId="5BB75F1D" w14:textId="77777777" w:rsidR="00330F17" w:rsidRPr="00330F17" w:rsidRDefault="00330F17" w:rsidP="00330F17">
      <w:pPr>
        <w:pStyle w:val="BodyText"/>
        <w:rPr>
          <w:lang w:val="en-US"/>
        </w:rPr>
      </w:pPr>
      <w:r w:rsidRPr="00330F17">
        <w:rPr>
          <w:lang w:val="en-US"/>
        </w:rPr>
        <w:t>14.1.28. Uzraudzīt pakalpojumus un bērnu aizsardzības jautājumus un regulāri informēt problēmas skartās kopienas, valsts institūcijas un humānās palīdzības sniedzējus par virzību, riskiem un izaicinājumiem.</w:t>
      </w:r>
    </w:p>
    <w:p w14:paraId="24C8D140" w14:textId="77777777" w:rsidR="00330F17" w:rsidRPr="00330F17" w:rsidRDefault="00330F17" w:rsidP="00330F17">
      <w:pPr>
        <w:jc w:val="both"/>
        <w:rPr>
          <w:rFonts w:ascii="Times New Roman" w:eastAsia="Arial" w:hAnsi="Times New Roman" w:cs="Times New Roman"/>
          <w:noProof/>
          <w:sz w:val="24"/>
          <w:szCs w:val="24"/>
          <w:lang w:val="en-US"/>
        </w:rPr>
      </w:pPr>
    </w:p>
    <w:p w14:paraId="47104570" w14:textId="77777777" w:rsidR="00330F17" w:rsidRPr="00330F17" w:rsidRDefault="00330F17" w:rsidP="00330F17">
      <w:pPr>
        <w:pStyle w:val="BodyText"/>
        <w:rPr>
          <w:b/>
          <w:bCs/>
          <w:color w:val="96467D"/>
          <w:lang w:val="en-US"/>
        </w:rPr>
      </w:pPr>
      <w:r w:rsidRPr="00330F17">
        <w:rPr>
          <w:b/>
          <w:bCs/>
          <w:color w:val="96467D"/>
          <w:lang w:val="en-US"/>
        </w:rPr>
        <w:t>14.2. PASĀKUMS</w:t>
      </w:r>
    </w:p>
    <w:p w14:paraId="5644B493" w14:textId="77777777" w:rsidR="00330F17" w:rsidRPr="00330F17" w:rsidRDefault="00330F17" w:rsidP="00330F17">
      <w:pPr>
        <w:jc w:val="both"/>
        <w:rPr>
          <w:rFonts w:ascii="Times New Roman" w:eastAsia="Arial" w:hAnsi="Times New Roman" w:cs="Times New Roman"/>
          <w:noProof/>
          <w:sz w:val="24"/>
          <w:szCs w:val="24"/>
          <w:lang w:val="en-US"/>
        </w:rPr>
      </w:pPr>
    </w:p>
    <w:p w14:paraId="24D051E8" w14:textId="77777777" w:rsidR="00330F17" w:rsidRPr="00330F17" w:rsidRDefault="00330F17" w:rsidP="00330F17">
      <w:pPr>
        <w:pStyle w:val="BodyText"/>
        <w:rPr>
          <w:lang w:val="en-US"/>
        </w:rPr>
      </w:pPr>
      <w:r w:rsidRPr="00330F17">
        <w:rPr>
          <w:lang w:val="en-US"/>
        </w:rPr>
        <w:t xml:space="preserve">Visiem rādītājiem attiecībā uz bērniem jābūt sadalītiem pēc dzimuma, vecuma, invaliditātes un citiem būtiskiem daudzveidības faktoriem. Turpmākie rādītāji nosaka progresu, salīdzinot ar vispārējo standartu. Rādītājus un mērķus var skatīt kopā ar uzdevumu panākt turpmāk minētos orientējošos mērķus. Papildu saistītie rādītāji ir pieejami </w:t>
      </w:r>
      <w:r w:rsidRPr="00330F17">
        <w:rPr>
          <w:i/>
          <w:iCs/>
          <w:lang w:val="en-US"/>
        </w:rPr>
        <w:t>tiešsaistē</w:t>
      </w:r>
      <w:r w:rsidRPr="00330F17">
        <w:rPr>
          <w:lang w:val="en-US"/>
        </w:rPr>
        <w:t>.</w:t>
      </w:r>
    </w:p>
    <w:p w14:paraId="66E2F756" w14:textId="77777777" w:rsidR="00330F17" w:rsidRPr="00330F17" w:rsidRDefault="00330F17" w:rsidP="00330F17">
      <w:pPr>
        <w:jc w:val="both"/>
        <w:rPr>
          <w:rFonts w:ascii="Times New Roman" w:eastAsia="Arial" w:hAnsi="Times New Roman" w:cs="Times New Roman"/>
          <w:noProof/>
          <w:sz w:val="24"/>
          <w:szCs w:val="24"/>
          <w:lang w:val="en-US"/>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25"/>
        <w:gridCol w:w="4058"/>
        <w:gridCol w:w="790"/>
        <w:gridCol w:w="3355"/>
      </w:tblGrid>
      <w:tr w:rsidR="00330F17" w:rsidRPr="00330F17" w14:paraId="1E55057B" w14:textId="77777777" w:rsidTr="002352FF">
        <w:tc>
          <w:tcPr>
            <w:tcW w:w="506" w:type="pct"/>
          </w:tcPr>
          <w:p w14:paraId="2C379814"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Rādītājs</w:t>
            </w:r>
          </w:p>
        </w:tc>
        <w:tc>
          <w:tcPr>
            <w:tcW w:w="2223" w:type="pct"/>
          </w:tcPr>
          <w:p w14:paraId="6BD1F814" w14:textId="77777777" w:rsidR="00330F17" w:rsidRPr="00330F17" w:rsidRDefault="00330F17" w:rsidP="002352FF">
            <w:pPr>
              <w:jc w:val="both"/>
              <w:rPr>
                <w:rFonts w:ascii="Times New Roman" w:eastAsia="Arial" w:hAnsi="Times New Roman" w:cs="Times New Roman"/>
                <w:noProof/>
                <w:sz w:val="24"/>
                <w:szCs w:val="24"/>
                <w:lang w:val="en-US"/>
              </w:rPr>
            </w:pPr>
          </w:p>
        </w:tc>
        <w:tc>
          <w:tcPr>
            <w:tcW w:w="433" w:type="pct"/>
          </w:tcPr>
          <w:p w14:paraId="7126F5AC"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Mērķis</w:t>
            </w:r>
          </w:p>
        </w:tc>
        <w:tc>
          <w:tcPr>
            <w:tcW w:w="1838" w:type="pct"/>
          </w:tcPr>
          <w:p w14:paraId="7EABC297" w14:textId="77777777" w:rsidR="00330F17" w:rsidRPr="00330F17" w:rsidRDefault="00330F17" w:rsidP="002352FF">
            <w:pPr>
              <w:tabs>
                <w:tab w:val="left" w:pos="3604"/>
                <w:tab w:val="left" w:pos="4504"/>
              </w:tabs>
              <w:jc w:val="both"/>
              <w:rPr>
                <w:rFonts w:ascii="Times New Roman" w:hAnsi="Times New Roman" w:cs="Times New Roman"/>
                <w:b/>
                <w:noProof/>
                <w:sz w:val="24"/>
                <w:lang w:val="en-US"/>
              </w:rPr>
            </w:pPr>
            <w:r w:rsidRPr="00330F17">
              <w:rPr>
                <w:rFonts w:ascii="Times New Roman" w:hAnsi="Times New Roman" w:cs="Times New Roman"/>
                <w:b/>
                <w:noProof/>
                <w:sz w:val="24"/>
                <w:lang w:val="en-US"/>
              </w:rPr>
              <w:t>Piezīmes</w:t>
            </w:r>
          </w:p>
        </w:tc>
      </w:tr>
      <w:tr w:rsidR="00330F17" w:rsidRPr="00330F17" w14:paraId="38CC9835" w14:textId="77777777" w:rsidTr="002352FF">
        <w:tc>
          <w:tcPr>
            <w:tcW w:w="506" w:type="pct"/>
          </w:tcPr>
          <w:p w14:paraId="3EC00571"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14.2.1.</w:t>
            </w:r>
          </w:p>
        </w:tc>
        <w:tc>
          <w:tcPr>
            <w:tcW w:w="2223" w:type="pct"/>
          </w:tcPr>
          <w:p w14:paraId="679D9E02" w14:textId="77777777" w:rsidR="00330F17" w:rsidRPr="00330F17" w:rsidRDefault="00330F17" w:rsidP="002352FF">
            <w:pPr>
              <w:tabs>
                <w:tab w:val="left" w:pos="1182"/>
              </w:tabs>
              <w:jc w:val="both"/>
              <w:rPr>
                <w:rFonts w:ascii="Times New Roman" w:hAnsi="Times New Roman" w:cs="Times New Roman"/>
                <w:noProof/>
                <w:sz w:val="24"/>
                <w:lang w:val="en-US"/>
              </w:rPr>
            </w:pPr>
            <w:r w:rsidRPr="00330F17">
              <w:rPr>
                <w:rFonts w:ascii="Times New Roman" w:hAnsi="Times New Roman" w:cs="Times New Roman"/>
                <w:noProof/>
                <w:sz w:val="24"/>
                <w:lang w:val="en-US"/>
              </w:rPr>
              <w:t>Humānās palīdzības reaģēšanas plānā ietilpst mērķtiecīgas stratēģijas katram sociālekoloģiskā modeļa līmenim.</w:t>
            </w:r>
          </w:p>
        </w:tc>
        <w:tc>
          <w:tcPr>
            <w:tcW w:w="433" w:type="pct"/>
          </w:tcPr>
          <w:p w14:paraId="24C3AA64"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Jā</w:t>
            </w:r>
          </w:p>
        </w:tc>
        <w:tc>
          <w:tcPr>
            <w:tcW w:w="1838" w:type="pct"/>
          </w:tcPr>
          <w:p w14:paraId="016C74E1" w14:textId="77777777" w:rsidR="00330F17" w:rsidRPr="00330F17" w:rsidRDefault="00330F17" w:rsidP="002352FF">
            <w:pPr>
              <w:tabs>
                <w:tab w:val="left" w:pos="1173"/>
              </w:tabs>
              <w:jc w:val="both"/>
              <w:rPr>
                <w:rFonts w:ascii="Times New Roman" w:hAnsi="Times New Roman" w:cs="Times New Roman"/>
                <w:noProof/>
                <w:sz w:val="24"/>
                <w:lang w:val="en-US"/>
              </w:rPr>
            </w:pPr>
            <w:r w:rsidRPr="00330F17">
              <w:rPr>
                <w:rFonts w:ascii="Times New Roman" w:hAnsi="Times New Roman" w:cs="Times New Roman"/>
                <w:noProof/>
                <w:sz w:val="24"/>
                <w:lang w:val="en-US"/>
              </w:rPr>
              <w:t>Šis rādītājs ir jānosaka katram līmenim atsevišķi, bet ziņot var par tiem visiem kopā.</w:t>
            </w:r>
          </w:p>
        </w:tc>
      </w:tr>
      <w:tr w:rsidR="00330F17" w:rsidRPr="00330F17" w14:paraId="62D63AB8" w14:textId="77777777" w:rsidTr="002352FF">
        <w:tc>
          <w:tcPr>
            <w:tcW w:w="506" w:type="pct"/>
          </w:tcPr>
          <w:p w14:paraId="1BF7F323"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14.2.2.</w:t>
            </w:r>
          </w:p>
        </w:tc>
        <w:tc>
          <w:tcPr>
            <w:tcW w:w="2223" w:type="pct"/>
          </w:tcPr>
          <w:p w14:paraId="12374867" w14:textId="77777777" w:rsidR="00330F17" w:rsidRPr="00330F17" w:rsidRDefault="00330F17" w:rsidP="002352FF">
            <w:pPr>
              <w:tabs>
                <w:tab w:val="left" w:pos="1182"/>
              </w:tabs>
              <w:jc w:val="both"/>
              <w:rPr>
                <w:rFonts w:ascii="Times New Roman" w:hAnsi="Times New Roman" w:cs="Times New Roman"/>
                <w:noProof/>
                <w:sz w:val="24"/>
                <w:lang w:val="en-US"/>
              </w:rPr>
            </w:pPr>
            <w:r w:rsidRPr="00330F17">
              <w:rPr>
                <w:rFonts w:ascii="Times New Roman" w:hAnsi="Times New Roman" w:cs="Times New Roman"/>
                <w:noProof/>
                <w:sz w:val="24"/>
                <w:lang w:val="en-US"/>
              </w:rPr>
              <w:t>Pieejama riska un noturības faktoru analīze, kas sevī ietver dažādus sociālekoloģiskā modeļa līmeņus.</w:t>
            </w:r>
          </w:p>
        </w:tc>
        <w:tc>
          <w:tcPr>
            <w:tcW w:w="433" w:type="pct"/>
          </w:tcPr>
          <w:p w14:paraId="6DE16438"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Jā</w:t>
            </w:r>
          </w:p>
        </w:tc>
        <w:tc>
          <w:tcPr>
            <w:tcW w:w="1838" w:type="pct"/>
          </w:tcPr>
          <w:p w14:paraId="7ACE9926" w14:textId="77777777" w:rsidR="00330F17" w:rsidRPr="00330F17" w:rsidRDefault="00330F17" w:rsidP="002352FF">
            <w:pPr>
              <w:tabs>
                <w:tab w:val="left" w:pos="1234"/>
              </w:tabs>
              <w:jc w:val="both"/>
              <w:rPr>
                <w:rFonts w:ascii="Times New Roman" w:hAnsi="Times New Roman" w:cs="Times New Roman"/>
                <w:noProof/>
                <w:sz w:val="24"/>
                <w:lang w:val="en-US"/>
              </w:rPr>
            </w:pPr>
            <w:r w:rsidRPr="00330F17">
              <w:rPr>
                <w:rFonts w:ascii="Times New Roman" w:hAnsi="Times New Roman" w:cs="Times New Roman"/>
                <w:noProof/>
                <w:sz w:val="24"/>
                <w:lang w:val="en-US"/>
              </w:rPr>
              <w:t>Šī analīze varētu ietilpt sagatavotības vai reaģēšanas plānā (skat. turpmāk iekļaujamos elementus).</w:t>
            </w:r>
          </w:p>
        </w:tc>
      </w:tr>
      <w:tr w:rsidR="00330F17" w:rsidRPr="00330F17" w14:paraId="245B3B93" w14:textId="77777777" w:rsidTr="002352FF">
        <w:tc>
          <w:tcPr>
            <w:tcW w:w="506" w:type="pct"/>
          </w:tcPr>
          <w:p w14:paraId="4F977EAF"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14.2.3.</w:t>
            </w:r>
          </w:p>
        </w:tc>
        <w:tc>
          <w:tcPr>
            <w:tcW w:w="2223" w:type="pct"/>
          </w:tcPr>
          <w:p w14:paraId="01E3D140" w14:textId="77777777" w:rsidR="00330F17" w:rsidRPr="00330F17" w:rsidRDefault="00330F17" w:rsidP="002352FF">
            <w:pPr>
              <w:tabs>
                <w:tab w:val="left" w:pos="1182"/>
              </w:tabs>
              <w:jc w:val="both"/>
              <w:rPr>
                <w:rFonts w:ascii="Times New Roman" w:hAnsi="Times New Roman" w:cs="Times New Roman"/>
                <w:noProof/>
                <w:sz w:val="24"/>
                <w:lang w:val="en-US"/>
              </w:rPr>
            </w:pPr>
            <w:r w:rsidRPr="00330F17">
              <w:rPr>
                <w:rFonts w:ascii="Times New Roman" w:hAnsi="Times New Roman" w:cs="Times New Roman"/>
                <w:noProof/>
                <w:sz w:val="24"/>
                <w:lang w:val="en-US"/>
              </w:rPr>
              <w:t>% no programmām, kas ir balstītas uz riska un noturības faktoru analīzi visos četros sociālekoloģiskā modeļa līmeņos.</w:t>
            </w:r>
          </w:p>
        </w:tc>
        <w:tc>
          <w:tcPr>
            <w:tcW w:w="433" w:type="pct"/>
          </w:tcPr>
          <w:p w14:paraId="1BDF3747"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80 %</w:t>
            </w:r>
          </w:p>
        </w:tc>
        <w:tc>
          <w:tcPr>
            <w:tcW w:w="1838" w:type="pct"/>
          </w:tcPr>
          <w:p w14:paraId="5D586D05" w14:textId="77777777" w:rsidR="00330F17" w:rsidRPr="00330F17" w:rsidRDefault="00330F17" w:rsidP="002352FF">
            <w:pPr>
              <w:jc w:val="both"/>
              <w:rPr>
                <w:rFonts w:ascii="Times New Roman" w:eastAsia="Arial" w:hAnsi="Times New Roman" w:cs="Times New Roman"/>
                <w:noProof/>
                <w:sz w:val="24"/>
                <w:szCs w:val="24"/>
                <w:lang w:val="en-US"/>
              </w:rPr>
            </w:pPr>
          </w:p>
        </w:tc>
      </w:tr>
      <w:tr w:rsidR="00330F17" w:rsidRPr="00330F17" w14:paraId="3CB6548D" w14:textId="77777777" w:rsidTr="002352FF">
        <w:tc>
          <w:tcPr>
            <w:tcW w:w="506" w:type="pct"/>
          </w:tcPr>
          <w:p w14:paraId="5B093950"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14.2.4.</w:t>
            </w:r>
          </w:p>
        </w:tc>
        <w:tc>
          <w:tcPr>
            <w:tcW w:w="2223" w:type="pct"/>
          </w:tcPr>
          <w:p w14:paraId="0BE893C6" w14:textId="77777777" w:rsidR="00330F17" w:rsidRPr="00330F17" w:rsidRDefault="00330F17" w:rsidP="002352FF">
            <w:pPr>
              <w:tabs>
                <w:tab w:val="left" w:pos="1182"/>
              </w:tabs>
              <w:jc w:val="both"/>
              <w:rPr>
                <w:rFonts w:ascii="Times New Roman" w:hAnsi="Times New Roman" w:cs="Times New Roman"/>
                <w:noProof/>
                <w:sz w:val="24"/>
                <w:lang w:val="en-US"/>
              </w:rPr>
            </w:pPr>
            <w:r w:rsidRPr="00330F17">
              <w:rPr>
                <w:rFonts w:ascii="Times New Roman" w:hAnsi="Times New Roman" w:cs="Times New Roman"/>
                <w:noProof/>
                <w:sz w:val="24"/>
                <w:lang w:val="en-US"/>
              </w:rPr>
              <w:t>% no programmām, kas savā izstrādē un īstenošanā atsaucas uz dažādiem sociālekoloģiskā modeļa līmeņiem.</w:t>
            </w:r>
          </w:p>
        </w:tc>
        <w:tc>
          <w:tcPr>
            <w:tcW w:w="433" w:type="pct"/>
          </w:tcPr>
          <w:p w14:paraId="7479C102"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80 %</w:t>
            </w:r>
          </w:p>
        </w:tc>
        <w:tc>
          <w:tcPr>
            <w:tcW w:w="1838" w:type="pct"/>
          </w:tcPr>
          <w:p w14:paraId="7DEE5EC3" w14:textId="77777777" w:rsidR="00330F17" w:rsidRPr="00330F17" w:rsidRDefault="00330F17" w:rsidP="002352FF">
            <w:pPr>
              <w:jc w:val="both"/>
              <w:rPr>
                <w:rFonts w:ascii="Times New Roman" w:eastAsia="Arial" w:hAnsi="Times New Roman" w:cs="Times New Roman"/>
                <w:noProof/>
                <w:sz w:val="24"/>
                <w:szCs w:val="24"/>
                <w:lang w:val="en-US"/>
              </w:rPr>
            </w:pPr>
          </w:p>
        </w:tc>
      </w:tr>
    </w:tbl>
    <w:p w14:paraId="39D68CD9" w14:textId="77777777" w:rsidR="00330F17" w:rsidRPr="00330F17" w:rsidRDefault="00330F17" w:rsidP="00330F17">
      <w:pPr>
        <w:jc w:val="both"/>
        <w:rPr>
          <w:rFonts w:ascii="Times New Roman" w:eastAsia="Arial" w:hAnsi="Times New Roman" w:cs="Times New Roman"/>
          <w:noProof/>
          <w:sz w:val="24"/>
          <w:szCs w:val="24"/>
          <w:lang w:val="en-US"/>
        </w:rPr>
      </w:pPr>
    </w:p>
    <w:p w14:paraId="76E642AF" w14:textId="77777777" w:rsidR="00330F17" w:rsidRPr="00330F17" w:rsidRDefault="00330F17" w:rsidP="00330F17">
      <w:pPr>
        <w:tabs>
          <w:tab w:val="left" w:pos="811"/>
        </w:tabs>
        <w:jc w:val="both"/>
        <w:rPr>
          <w:rFonts w:ascii="Times New Roman" w:hAnsi="Times New Roman" w:cs="Times New Roman"/>
          <w:b/>
          <w:noProof/>
          <w:color w:val="96467D"/>
          <w:sz w:val="24"/>
          <w:lang w:val="en-US"/>
        </w:rPr>
      </w:pPr>
      <w:bookmarkStart w:id="286" w:name="_bookmark204"/>
      <w:bookmarkEnd w:id="286"/>
      <w:r w:rsidRPr="00330F17">
        <w:rPr>
          <w:rFonts w:ascii="Times New Roman" w:hAnsi="Times New Roman" w:cs="Times New Roman"/>
          <w:b/>
          <w:noProof/>
          <w:color w:val="96467D"/>
          <w:sz w:val="24"/>
          <w:lang w:val="en-US"/>
        </w:rPr>
        <w:t>14.3. NORĀDĪJUMI</w:t>
      </w:r>
    </w:p>
    <w:p w14:paraId="7A993C51" w14:textId="77777777" w:rsidR="00330F17" w:rsidRPr="00330F17" w:rsidRDefault="00330F17" w:rsidP="00330F17">
      <w:pPr>
        <w:jc w:val="both"/>
        <w:rPr>
          <w:rFonts w:ascii="Times New Roman" w:eastAsia="Arial" w:hAnsi="Times New Roman" w:cs="Times New Roman"/>
          <w:noProof/>
          <w:sz w:val="24"/>
          <w:szCs w:val="24"/>
          <w:lang w:val="en-US"/>
        </w:rPr>
      </w:pPr>
    </w:p>
    <w:p w14:paraId="63ABDC4B" w14:textId="77777777" w:rsidR="00330F17" w:rsidRPr="00330F17" w:rsidRDefault="00330F17" w:rsidP="00330F17">
      <w:pPr>
        <w:pStyle w:val="BodyText"/>
        <w:rPr>
          <w:b/>
          <w:bCs/>
          <w:color w:val="96467D"/>
          <w:lang w:val="en-US"/>
        </w:rPr>
      </w:pPr>
      <w:bookmarkStart w:id="287" w:name="_bookmark205"/>
      <w:bookmarkEnd w:id="287"/>
      <w:r w:rsidRPr="00330F17">
        <w:rPr>
          <w:b/>
          <w:bCs/>
          <w:color w:val="96467D"/>
          <w:lang w:val="en-US"/>
        </w:rPr>
        <w:t>14.3.1. Riska un aizsargfaktoru novērtēšana un uzraudzība</w:t>
      </w:r>
    </w:p>
    <w:p w14:paraId="532F269A" w14:textId="77777777" w:rsidR="00330F17" w:rsidRPr="00330F17" w:rsidRDefault="00330F17" w:rsidP="00330F17">
      <w:pPr>
        <w:jc w:val="both"/>
        <w:rPr>
          <w:rFonts w:ascii="Times New Roman" w:eastAsia="Arial" w:hAnsi="Times New Roman" w:cs="Times New Roman"/>
          <w:noProof/>
          <w:sz w:val="24"/>
          <w:szCs w:val="24"/>
          <w:lang w:val="en-US"/>
        </w:rPr>
      </w:pPr>
    </w:p>
    <w:p w14:paraId="52E8B75D" w14:textId="77777777" w:rsidR="00330F17" w:rsidRPr="00330F17" w:rsidRDefault="00330F17" w:rsidP="00330F17">
      <w:pPr>
        <w:pStyle w:val="BodyText"/>
        <w:rPr>
          <w:lang w:val="en-US"/>
        </w:rPr>
      </w:pPr>
      <w:r w:rsidRPr="00330F17">
        <w:rPr>
          <w:lang w:val="en-US"/>
        </w:rPr>
        <w:t>Bērnu aizsardzībā iesaistītajiem dalībniekiem ir jānovērtē un jāuzrauga riska faktori un aizsargfaktori, tostarp:</w:t>
      </w:r>
    </w:p>
    <w:p w14:paraId="44CF4752" w14:textId="77777777" w:rsidR="00330F17" w:rsidRPr="00330F17" w:rsidRDefault="00330F17" w:rsidP="00330F17">
      <w:pPr>
        <w:jc w:val="both"/>
        <w:rPr>
          <w:rFonts w:ascii="Times New Roman" w:eastAsia="Arial" w:hAnsi="Times New Roman" w:cs="Times New Roman"/>
          <w:noProof/>
          <w:sz w:val="24"/>
          <w:szCs w:val="24"/>
          <w:lang w:val="en-US"/>
        </w:rPr>
      </w:pPr>
    </w:p>
    <w:p w14:paraId="5EEFFB24"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bērna labklājība un aizsardzība;</w:t>
      </w:r>
    </w:p>
    <w:p w14:paraId="37827290"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riska un noturības faktori galvenajos bērnu aizsardzības jautājumos;</w:t>
      </w:r>
    </w:p>
    <w:p w14:paraId="2271DA07"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bērnu uzdevumi un pienākumi ģimenē, kopienā un sabiedrībā, tostarp to dažādā ietekme uz bērnu iespēju nodrošināšanu vai diskrimināciju;</w:t>
      </w:r>
    </w:p>
    <w:p w14:paraId="04C5FE9C"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bērnu, ģimeņu un kopienu izmantotās pozitīvās un negatīvās pārvarēšanas stratēģijas;</w:t>
      </w:r>
    </w:p>
    <w:p w14:paraId="3AC565C3"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esošie kopienu tīkli, normas, attieksme, kopienu viedokļa ietekmētāji un aizstāvji;</w:t>
      </w:r>
    </w:p>
    <w:p w14:paraId="41DDC16E"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formālo bērnu aizsardzības sistēmu daļas, saistītie pakalpojumi un to saikne ar: a) neformālajām sistēmām (tostarp valsts tiesību aktiem, politiku un procedūrām) un b) bērnu aizsardzībā iesaistīto darbinieku kompetenci reaģēt uz krīzi un</w:t>
      </w:r>
    </w:p>
    <w:p w14:paraId="73527FC2"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šķēršļi, ar kuriem saskaras konkrētas bērnu grupas, kam ir mazākas izredzes gūt labumu no bērnu aizsardzības sistēmas, jo īpaši tad, ja sistēma darbojas saspringtos apstākļos.</w:t>
      </w:r>
    </w:p>
    <w:p w14:paraId="3EFC3DC6" w14:textId="77777777" w:rsidR="00330F17" w:rsidRPr="00330F17" w:rsidRDefault="00330F17" w:rsidP="00330F17">
      <w:pPr>
        <w:jc w:val="both"/>
        <w:rPr>
          <w:rFonts w:ascii="Times New Roman" w:eastAsia="Arial" w:hAnsi="Times New Roman" w:cs="Times New Roman"/>
          <w:noProof/>
          <w:sz w:val="24"/>
          <w:szCs w:val="24"/>
          <w:lang w:val="en-US"/>
        </w:rPr>
      </w:pPr>
    </w:p>
    <w:p w14:paraId="6DDA97FD" w14:textId="77777777" w:rsidR="00330F17" w:rsidRPr="00330F17" w:rsidRDefault="00330F17" w:rsidP="00330F17">
      <w:pPr>
        <w:pStyle w:val="BodyText"/>
        <w:rPr>
          <w:b/>
          <w:bCs/>
          <w:color w:val="96467D"/>
          <w:lang w:val="en-US"/>
        </w:rPr>
      </w:pPr>
      <w:r w:rsidRPr="00330F17">
        <w:rPr>
          <w:b/>
          <w:bCs/>
          <w:color w:val="96467D"/>
          <w:lang w:val="en-US"/>
        </w:rPr>
        <w:t>14.3.2. Sociālekoloģiskie līmeņi</w:t>
      </w:r>
    </w:p>
    <w:p w14:paraId="7605B48D" w14:textId="77777777" w:rsidR="00330F17" w:rsidRPr="00330F17" w:rsidRDefault="00330F17" w:rsidP="00330F17">
      <w:pPr>
        <w:jc w:val="both"/>
        <w:rPr>
          <w:rFonts w:ascii="Times New Roman" w:eastAsia="Arial" w:hAnsi="Times New Roman" w:cs="Times New Roman"/>
          <w:noProof/>
          <w:sz w:val="24"/>
          <w:szCs w:val="24"/>
          <w:lang w:val="en-US"/>
        </w:rPr>
      </w:pPr>
    </w:p>
    <w:p w14:paraId="53EC77F0" w14:textId="77777777" w:rsidR="00330F17" w:rsidRPr="00330F17" w:rsidRDefault="00330F17" w:rsidP="00330F17">
      <w:pPr>
        <w:pStyle w:val="BodyText"/>
        <w:rPr>
          <w:lang w:val="en-US"/>
        </w:rPr>
      </w:pPr>
      <w:r w:rsidRPr="00330F17">
        <w:rPr>
          <w:i/>
          <w:iCs/>
          <w:lang w:val="en-US"/>
        </w:rPr>
        <w:t xml:space="preserve">Bērniem </w:t>
      </w:r>
      <w:r w:rsidRPr="00330F17">
        <w:rPr>
          <w:lang w:val="en-US"/>
        </w:rPr>
        <w:t>ir šādas konkrētas stiprās un vājās puses:</w:t>
      </w:r>
    </w:p>
    <w:p w14:paraId="31C20FA0" w14:textId="77777777" w:rsidR="00330F17" w:rsidRPr="00330F17" w:rsidRDefault="00330F17" w:rsidP="00330F17">
      <w:pPr>
        <w:jc w:val="both"/>
        <w:rPr>
          <w:rFonts w:ascii="Times New Roman" w:eastAsia="Arial" w:hAnsi="Times New Roman" w:cs="Times New Roman"/>
          <w:noProof/>
          <w:sz w:val="24"/>
          <w:szCs w:val="24"/>
          <w:lang w:val="en-US"/>
        </w:rPr>
      </w:pPr>
    </w:p>
    <w:p w14:paraId="7CDE3401"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mazāki bērni savās pamatvajadzībās ir atkarīgi no primārajiem aprūpētājiem, un tiem ir grūtības saprast krīzes izraisītos apgrūtinājumus;</w:t>
      </w:r>
    </w:p>
    <w:p w14:paraId="737E041E" w14:textId="77777777" w:rsidR="00330F17" w:rsidRPr="00330F17" w:rsidRDefault="00330F17" w:rsidP="00330F17">
      <w:pPr>
        <w:pStyle w:val="BodyText"/>
        <w:keepNext/>
        <w:keepLines/>
        <w:numPr>
          <w:ilvl w:val="0"/>
          <w:numId w:val="16"/>
        </w:numPr>
        <w:tabs>
          <w:tab w:val="left" w:pos="567"/>
        </w:tabs>
        <w:ind w:left="0" w:firstLine="0"/>
        <w:rPr>
          <w:lang w:val="en-US"/>
        </w:rPr>
      </w:pPr>
      <w:r w:rsidRPr="00330F17">
        <w:rPr>
          <w:lang w:val="en-US"/>
        </w:rPr>
        <w:t>lielāki bērni un pusaudži savas pamatvajadzības zināmā mērā var apmierināt paši, bet viņi sastopas ar lielāku iespējamību tikt nošķirtiem no ģimenes, tikt iesaistītiem bruņotajos spēkos vai grupās, tikt piespiestiem veikt bērnu darbu, tikt izmantotiem u. c.</w:t>
      </w:r>
    </w:p>
    <w:p w14:paraId="4470F98B" w14:textId="77777777" w:rsidR="00330F17" w:rsidRPr="00330F17" w:rsidRDefault="00330F17" w:rsidP="00330F17">
      <w:pPr>
        <w:jc w:val="both"/>
        <w:rPr>
          <w:rFonts w:ascii="Times New Roman" w:eastAsia="Arial" w:hAnsi="Times New Roman" w:cs="Times New Roman"/>
          <w:noProof/>
          <w:sz w:val="24"/>
          <w:szCs w:val="24"/>
          <w:lang w:val="en-US"/>
        </w:rPr>
      </w:pPr>
    </w:p>
    <w:p w14:paraId="3D223312" w14:textId="77777777" w:rsidR="00330F17" w:rsidRPr="00330F17" w:rsidRDefault="00330F17" w:rsidP="00330F17">
      <w:pPr>
        <w:pStyle w:val="BodyText"/>
        <w:rPr>
          <w:lang w:val="en-US"/>
        </w:rPr>
      </w:pPr>
      <w:r w:rsidRPr="00330F17">
        <w:rPr>
          <w:i/>
          <w:iCs/>
          <w:lang w:val="en-US"/>
        </w:rPr>
        <w:t>Ģimenes</w:t>
      </w:r>
      <w:r w:rsidRPr="00330F17">
        <w:rPr>
          <w:lang w:val="en-US"/>
        </w:rPr>
        <w:t>, citi tuvi radinieki un vienaudži ir tuvākais aizsargslānis ap bērnu. Aprūpētāji un tuvi vienaudži bērniem ir noturības un atbalsta avots. Tomēr viņi var saskarties ar spriedzi, ko rada:</w:t>
      </w:r>
    </w:p>
    <w:p w14:paraId="640E10C1" w14:textId="77777777" w:rsidR="00330F17" w:rsidRPr="00330F17" w:rsidRDefault="00330F17" w:rsidP="00330F17">
      <w:pPr>
        <w:jc w:val="both"/>
        <w:rPr>
          <w:lang w:val="en-US"/>
        </w:rPr>
      </w:pPr>
    </w:p>
    <w:p w14:paraId="0AA5A671"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ekonomiskās grūtības;</w:t>
      </w:r>
    </w:p>
    <w:p w14:paraId="0FEEE6DD"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sociālā izolācija;</w:t>
      </w:r>
    </w:p>
    <w:p w14:paraId="5B1B6D66" w14:textId="77777777" w:rsidR="00330F17" w:rsidRPr="00330F17" w:rsidRDefault="00330F17" w:rsidP="00330F17">
      <w:pPr>
        <w:pStyle w:val="BodyText"/>
        <w:numPr>
          <w:ilvl w:val="0"/>
          <w:numId w:val="16"/>
        </w:numPr>
        <w:tabs>
          <w:tab w:val="left" w:pos="567"/>
        </w:tabs>
        <w:ind w:left="0" w:firstLine="0"/>
        <w:rPr>
          <w:lang w:val="en-US"/>
        </w:rPr>
      </w:pPr>
      <w:bookmarkStart w:id="288" w:name="_bookmark206"/>
      <w:bookmarkEnd w:id="288"/>
      <w:r w:rsidRPr="00330F17">
        <w:rPr>
          <w:lang w:val="en-US"/>
        </w:rPr>
        <w:t>izmaiņas ģimenes sastāvā un uzdevumos nāves, šķiršanās vai piespiedu nošķiršanas dēļ un</w:t>
      </w:r>
    </w:p>
    <w:p w14:paraId="4640B5F9"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kopienas aizsargmehānismu zudums.</w:t>
      </w:r>
    </w:p>
    <w:p w14:paraId="3B91FC15" w14:textId="77777777" w:rsidR="00330F17" w:rsidRPr="00330F17" w:rsidRDefault="00330F17" w:rsidP="00330F17">
      <w:pPr>
        <w:jc w:val="both"/>
        <w:rPr>
          <w:rFonts w:ascii="Times New Roman" w:eastAsia="Arial" w:hAnsi="Times New Roman" w:cs="Times New Roman"/>
          <w:noProof/>
          <w:sz w:val="24"/>
          <w:szCs w:val="24"/>
          <w:lang w:val="en-US"/>
        </w:rPr>
      </w:pPr>
    </w:p>
    <w:p w14:paraId="6A80774F" w14:textId="77777777" w:rsidR="00330F17" w:rsidRPr="00330F17" w:rsidRDefault="00330F17" w:rsidP="00330F17">
      <w:pPr>
        <w:pStyle w:val="BodyText"/>
        <w:rPr>
          <w:lang w:val="en-US"/>
        </w:rPr>
      </w:pPr>
      <w:r w:rsidRPr="00330F17">
        <w:rPr>
          <w:lang w:val="en-US"/>
        </w:rPr>
        <w:t>Šī spriedze bērnam var palielināt vardarbības, bērnu laulības vai bērnu darba risku vai risku tikt brīvprātīgi nošķirtam no ģimenes.</w:t>
      </w:r>
    </w:p>
    <w:p w14:paraId="5D6E0F0E" w14:textId="77777777" w:rsidR="00330F17" w:rsidRPr="00330F17" w:rsidRDefault="00330F17" w:rsidP="00330F17">
      <w:pPr>
        <w:jc w:val="both"/>
        <w:rPr>
          <w:rFonts w:ascii="Times New Roman" w:eastAsia="Arial" w:hAnsi="Times New Roman" w:cs="Times New Roman"/>
          <w:noProof/>
          <w:sz w:val="24"/>
          <w:szCs w:val="24"/>
          <w:lang w:val="en-US"/>
        </w:rPr>
      </w:pPr>
    </w:p>
    <w:p w14:paraId="62446181" w14:textId="77777777" w:rsidR="00330F17" w:rsidRPr="00330F17" w:rsidRDefault="00330F17" w:rsidP="00330F17">
      <w:pPr>
        <w:pStyle w:val="BodyText"/>
        <w:rPr>
          <w:lang w:val="en-US"/>
        </w:rPr>
      </w:pPr>
      <w:r w:rsidRPr="00330F17">
        <w:rPr>
          <w:i/>
          <w:iCs/>
          <w:lang w:val="en-US"/>
        </w:rPr>
        <w:t xml:space="preserve">Kopienām </w:t>
      </w:r>
      <w:r w:rsidRPr="00330F17">
        <w:rPr>
          <w:lang w:val="en-US"/>
        </w:rPr>
        <w:t>piemīt potenciāls atbalstīt bērnus un ģimenes, bet krīžu laikā tas nereti samazinās. Ja kopienas locekļi neņem vērā visu bērnu labākās intereses, konkrētas bērnu grupas var sastapties ar paaugstinātu diskriminācijas vai izslēgšanas risku. Humānās palīdzības sniedzējiem kopienā ir jāizmanto un jāstiprina aizsargelementi, vienlaikus novēršot riska faktorus, tostarp diskrimināciju.</w:t>
      </w:r>
    </w:p>
    <w:p w14:paraId="745D6E66" w14:textId="77777777" w:rsidR="00330F17" w:rsidRPr="00330F17" w:rsidRDefault="00330F17" w:rsidP="00330F17">
      <w:pPr>
        <w:jc w:val="both"/>
        <w:rPr>
          <w:lang w:val="en-US"/>
        </w:rPr>
      </w:pPr>
    </w:p>
    <w:p w14:paraId="3F612568" w14:textId="77777777" w:rsidR="00330F17" w:rsidRPr="00330F17" w:rsidRDefault="00330F17" w:rsidP="00330F17">
      <w:pPr>
        <w:pStyle w:val="BodyText"/>
        <w:rPr>
          <w:lang w:val="en-US"/>
        </w:rPr>
      </w:pPr>
      <w:r w:rsidRPr="00330F17">
        <w:rPr>
          <w:lang w:val="en-US"/>
        </w:rPr>
        <w:t xml:space="preserve">Risku novēršanā un reaģēšanā uz tiem būtiska nozīme ir plašākai </w:t>
      </w:r>
      <w:r w:rsidRPr="00330F17">
        <w:rPr>
          <w:i/>
          <w:iCs/>
          <w:lang w:val="en-US"/>
        </w:rPr>
        <w:t>sociālajai, politiskajai videi un kultūrvidei</w:t>
      </w:r>
      <w:r w:rsidRPr="00330F17">
        <w:rPr>
          <w:lang w:val="en-US"/>
        </w:rPr>
        <w:t>, kurā bērni dzīvo un aug. Tajā ietilpst: a) reliģisko un kultūras uzskatu sistēmas un sociālās normas, kas ietekmē bērnu aprūpi un audzināšanu, un b) tiesību akti, politika un institucionālās struktūras, kas ir atbildīgas par bērnu aizsardzību humānās krīzēs.</w:t>
      </w:r>
    </w:p>
    <w:p w14:paraId="0CE4E56B" w14:textId="77777777" w:rsidR="00330F17" w:rsidRPr="00330F17" w:rsidRDefault="00330F17" w:rsidP="00330F17">
      <w:pPr>
        <w:jc w:val="both"/>
        <w:rPr>
          <w:lang w:val="en-US"/>
        </w:rPr>
      </w:pPr>
    </w:p>
    <w:p w14:paraId="4441FD28" w14:textId="77777777" w:rsidR="00330F17" w:rsidRPr="00330F17" w:rsidRDefault="00330F17" w:rsidP="00330F17">
      <w:pPr>
        <w:pStyle w:val="BodyText"/>
        <w:rPr>
          <w:lang w:val="en-US"/>
        </w:rPr>
      </w:pPr>
      <w:r w:rsidRPr="00330F17">
        <w:rPr>
          <w:lang w:val="en-US"/>
        </w:rPr>
        <w:t>Tiesisko regulējumu un politikas satvaru var stiprināt ar šādiem pasākumiem:</w:t>
      </w:r>
    </w:p>
    <w:p w14:paraId="3299C5B8" w14:textId="77777777" w:rsidR="00330F17" w:rsidRPr="00330F17" w:rsidRDefault="00330F17" w:rsidP="00330F17">
      <w:pPr>
        <w:jc w:val="both"/>
        <w:rPr>
          <w:rFonts w:ascii="Times New Roman" w:eastAsia="Arial" w:hAnsi="Times New Roman" w:cs="Times New Roman"/>
          <w:noProof/>
          <w:sz w:val="24"/>
          <w:szCs w:val="24"/>
          <w:lang w:val="en-US"/>
        </w:rPr>
      </w:pPr>
    </w:p>
    <w:p w14:paraId="5042E3AF"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novērtēt tiesisko regulējumu un politikas satvaru, kas informē par to, kā un kam tiek nodrošināta bērnu aizsardzība un plašāki aizsardzības pakalpojumi;</w:t>
      </w:r>
    </w:p>
    <w:p w14:paraId="31258120"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stiprināt spēkā esošo tiesību aktu un politikas īstenošanu bērnu aizsardzības jomā un</w:t>
      </w:r>
    </w:p>
    <w:p w14:paraId="06D76638"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atbalstīt tiesību aktu un politikas saskaņošanu ar starptautisko tiesisko regulējumu un principiem, ja nepieciešams.</w:t>
      </w:r>
    </w:p>
    <w:p w14:paraId="107931A9" w14:textId="77777777" w:rsidR="00330F17" w:rsidRPr="00330F17" w:rsidRDefault="00330F17" w:rsidP="00330F17">
      <w:pPr>
        <w:jc w:val="both"/>
        <w:rPr>
          <w:rFonts w:ascii="Times New Roman" w:eastAsia="Arial" w:hAnsi="Times New Roman" w:cs="Times New Roman"/>
          <w:noProof/>
          <w:sz w:val="24"/>
          <w:szCs w:val="24"/>
          <w:lang w:val="en-US"/>
        </w:rPr>
      </w:pPr>
    </w:p>
    <w:p w14:paraId="1472E688" w14:textId="77777777" w:rsidR="00330F17" w:rsidRPr="00330F17" w:rsidRDefault="00330F17" w:rsidP="00330F17">
      <w:pPr>
        <w:pStyle w:val="BodyText"/>
        <w:rPr>
          <w:lang w:val="en-US"/>
        </w:rPr>
      </w:pPr>
      <w:r w:rsidRPr="00330F17">
        <w:rPr>
          <w:lang w:val="en-US"/>
        </w:rPr>
        <w:t>Prioritāte jāpiešķir izmaiņu veikšanai tādā politikā, kas atstumj konkrētas bērnu grupas, piemēram, bērnus bēgļus vai bezvalstniekus, no valsts bērnu tiesību un bērnu aizsardzības tiesību aktiem, standartiem un pakalpojumiem.</w:t>
      </w:r>
    </w:p>
    <w:p w14:paraId="1702A37C" w14:textId="77777777" w:rsidR="00330F17" w:rsidRPr="00330F17" w:rsidRDefault="00330F17" w:rsidP="00330F17">
      <w:pPr>
        <w:jc w:val="both"/>
        <w:rPr>
          <w:rFonts w:ascii="Times New Roman" w:eastAsia="Arial" w:hAnsi="Times New Roman" w:cs="Times New Roman"/>
          <w:noProof/>
          <w:sz w:val="24"/>
          <w:szCs w:val="24"/>
          <w:lang w:val="en-US"/>
        </w:rPr>
      </w:pPr>
    </w:p>
    <w:p w14:paraId="5B4688BD" w14:textId="77777777" w:rsidR="00330F17" w:rsidRPr="00330F17" w:rsidRDefault="00330F17" w:rsidP="00330F17">
      <w:pPr>
        <w:pStyle w:val="BodyText"/>
        <w:rPr>
          <w:b/>
          <w:bCs/>
          <w:color w:val="96467D"/>
          <w:lang w:val="en-US"/>
        </w:rPr>
      </w:pPr>
      <w:bookmarkStart w:id="289" w:name="_bookmark207"/>
      <w:bookmarkEnd w:id="289"/>
      <w:r w:rsidRPr="00330F17">
        <w:rPr>
          <w:b/>
          <w:bCs/>
          <w:color w:val="96467D"/>
          <w:lang w:val="en-US"/>
        </w:rPr>
        <w:t>14.3.3. Dzimšanas fakta reģistrācija un citas dokumentu formas</w:t>
      </w:r>
    </w:p>
    <w:p w14:paraId="3BF89972" w14:textId="77777777" w:rsidR="00330F17" w:rsidRPr="00330F17" w:rsidRDefault="00330F17" w:rsidP="00330F17">
      <w:pPr>
        <w:jc w:val="both"/>
        <w:rPr>
          <w:rFonts w:ascii="Times New Roman" w:eastAsia="Arial" w:hAnsi="Times New Roman" w:cs="Times New Roman"/>
          <w:noProof/>
          <w:sz w:val="24"/>
          <w:szCs w:val="24"/>
          <w:lang w:val="en-US"/>
        </w:rPr>
      </w:pPr>
    </w:p>
    <w:p w14:paraId="4B237BA3" w14:textId="77777777" w:rsidR="00330F17" w:rsidRPr="00330F17" w:rsidRDefault="00330F17" w:rsidP="00330F17">
      <w:pPr>
        <w:pStyle w:val="BodyText"/>
        <w:rPr>
          <w:lang w:val="en-US"/>
        </w:rPr>
      </w:pPr>
      <w:r w:rsidRPr="00330F17">
        <w:rPr>
          <w:lang w:val="en-US"/>
        </w:rPr>
        <w:t>Dzimšanas fakta reģistrācija atbalsta bērnu tiesības un aizsardzību un dokumentē viņu identitāti, ģimenes attiecības un nacionālo piederību. Bērni, kuriem nav dzimšanas apliecības, ir daudz vairāk pakļauti dažādiem aizsardzības riskiem, tostarp bezvalstniecībai. Dzimšanas fakta reģistrācija ir jāveic valsts civilstāvokļa aktu reģistrācijas iestādei, lai nodrošinātu tiesiski pamatotu dzimšanas apliecību atzīšanu. Daudzās valstīs ir zemi dzimšanas fakta reģistrācijas rādītāji. Konflikts, katastrofa un pārvietošana var apgrūtināt reģistrācijas pakalpojumu sniegšanu vai izraisīt prasīto dokumentu pazušanu vai iznīcināšanu.</w:t>
      </w:r>
    </w:p>
    <w:p w14:paraId="2B4AF229" w14:textId="77777777" w:rsidR="00330F17" w:rsidRPr="00330F17" w:rsidRDefault="00330F17" w:rsidP="00330F17">
      <w:pPr>
        <w:jc w:val="both"/>
        <w:rPr>
          <w:rFonts w:ascii="Times New Roman" w:eastAsia="Arial" w:hAnsi="Times New Roman" w:cs="Times New Roman"/>
          <w:noProof/>
          <w:sz w:val="24"/>
          <w:szCs w:val="24"/>
          <w:lang w:val="en-US"/>
        </w:rPr>
      </w:pPr>
    </w:p>
    <w:p w14:paraId="7538CF7B" w14:textId="77777777" w:rsidR="00330F17" w:rsidRPr="00330F17" w:rsidRDefault="00330F17" w:rsidP="00330F17">
      <w:pPr>
        <w:pStyle w:val="BodyText"/>
        <w:keepNext/>
        <w:keepLines/>
        <w:rPr>
          <w:lang w:val="en-US"/>
        </w:rPr>
      </w:pPr>
      <w:r w:rsidRPr="00330F17">
        <w:rPr>
          <w:lang w:val="en-US"/>
        </w:rPr>
        <w:t>Dzimšanas apliecību pieejamību bērniem var veicināt ar šādiem pasākumiem:</w:t>
      </w:r>
    </w:p>
    <w:p w14:paraId="1F7C918E" w14:textId="77777777" w:rsidR="00330F17" w:rsidRPr="00330F17" w:rsidRDefault="00330F17" w:rsidP="00330F17">
      <w:pPr>
        <w:keepNext/>
        <w:keepLines/>
        <w:jc w:val="both"/>
        <w:rPr>
          <w:rFonts w:ascii="Times New Roman" w:eastAsia="Arial" w:hAnsi="Times New Roman" w:cs="Times New Roman"/>
          <w:noProof/>
          <w:sz w:val="24"/>
          <w:szCs w:val="24"/>
          <w:lang w:val="en-US"/>
        </w:rPr>
      </w:pPr>
    </w:p>
    <w:p w14:paraId="08E8AF69" w14:textId="77777777" w:rsidR="00330F17" w:rsidRPr="00330F17" w:rsidRDefault="00330F17" w:rsidP="00330F17">
      <w:pPr>
        <w:pStyle w:val="BodyText"/>
        <w:numPr>
          <w:ilvl w:val="0"/>
          <w:numId w:val="16"/>
        </w:numPr>
        <w:tabs>
          <w:tab w:val="left" w:pos="567"/>
        </w:tabs>
        <w:ind w:left="0" w:firstLine="0"/>
        <w:rPr>
          <w:lang w:val="en-US"/>
        </w:rPr>
      </w:pPr>
      <w:bookmarkStart w:id="290" w:name="_bookmark208"/>
      <w:bookmarkEnd w:id="290"/>
      <w:r w:rsidRPr="00330F17">
        <w:rPr>
          <w:lang w:val="en-US"/>
        </w:rPr>
        <w:t>palīdzēt veselības aprūpē iesaistītajiem dalībniekiem, pašvaldībām, tradicionālajām iestādēm u. c. paziņot par dzimšanas faktu pēc bērnu piedzimšanas;</w:t>
      </w:r>
    </w:p>
    <w:p w14:paraId="619DF2CF"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sniegt finansiālu un tehnisku atbalstu (tostarp mobilos dzimšanas fakta reģistrācijas pakalpojumus), lai atkārtoti ieviestu un/vai paplašinātu dzimšanas fakta reģistrācijas pakalpojumus skartajās zonās;</w:t>
      </w:r>
    </w:p>
    <w:p w14:paraId="0378DABA"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sniegt informāciju skartajām ģimenēm par bērnu dzimšanas fakta reģistrācijas nozīmi un kārtību;</w:t>
      </w:r>
    </w:p>
    <w:p w14:paraId="4E6BB7C8"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atbalstīt izmaiņas politikā un/vai noteikumos, kas liedz ārkārtas situācijas skartajām ģimenēm reģistrēt bērnu dzimšanas faktu, un</w:t>
      </w:r>
    </w:p>
    <w:p w14:paraId="157665ED"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sniegt juridisko palīdzību ģimenēm sarežģītās lietās, lai tās varētu reģistrēt bērnu dzimšanas faktu.</w:t>
      </w:r>
    </w:p>
    <w:p w14:paraId="7A30E8A5" w14:textId="77777777" w:rsidR="00330F17" w:rsidRPr="00330F17" w:rsidRDefault="00330F17" w:rsidP="00330F17">
      <w:pPr>
        <w:jc w:val="both"/>
        <w:rPr>
          <w:rFonts w:ascii="Times New Roman" w:eastAsia="Arial" w:hAnsi="Times New Roman" w:cs="Times New Roman"/>
          <w:noProof/>
          <w:sz w:val="24"/>
          <w:szCs w:val="24"/>
          <w:lang w:val="en-US"/>
        </w:rPr>
      </w:pPr>
    </w:p>
    <w:p w14:paraId="415A00F2" w14:textId="77777777" w:rsidR="00330F17" w:rsidRPr="00330F17" w:rsidRDefault="00330F17" w:rsidP="00330F17">
      <w:pPr>
        <w:pStyle w:val="BodyText"/>
        <w:rPr>
          <w:lang w:val="en-US"/>
        </w:rPr>
      </w:pPr>
      <w:r w:rsidRPr="00330F17">
        <w:rPr>
          <w:lang w:val="en-US"/>
        </w:rPr>
        <w:t>Bērnu aizsardzībā iesaistītajiem dalībniekiem ir jānodrošina aizstāvība un atbalsts, lai bērniem un ģimenēm būtu pieejamas citas reģistrācijas formas vai personu apliecinoši dokumenti, kas sniedz aizsardzību, piemēram:</w:t>
      </w:r>
    </w:p>
    <w:p w14:paraId="34E31942" w14:textId="77777777" w:rsidR="00330F17" w:rsidRPr="00330F17" w:rsidRDefault="00330F17" w:rsidP="00330F17">
      <w:pPr>
        <w:jc w:val="both"/>
        <w:rPr>
          <w:rFonts w:ascii="Times New Roman" w:eastAsia="Arial" w:hAnsi="Times New Roman" w:cs="Times New Roman"/>
          <w:noProof/>
          <w:sz w:val="24"/>
          <w:szCs w:val="24"/>
          <w:lang w:val="en-US"/>
        </w:rPr>
      </w:pPr>
    </w:p>
    <w:p w14:paraId="074CCE8C"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bēgļu reģistrācija (tostarp bērniem piemērota patvēruma piešķiršanas procedūra) un bērniem piemērota iekšzemē pārvietoto personu reģistrācija;</w:t>
      </w:r>
    </w:p>
    <w:p w14:paraId="289C94F9"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pakalpojumi civilstāvokļa dokumentu (tostarp laulības apliecību un miršanas apliecību) noformēšanai ūņ</w:t>
      </w:r>
    </w:p>
    <w:p w14:paraId="1A0BCC35"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konsulārie pakalpojumi (piemēram, pasu noformēšana).</w:t>
      </w:r>
    </w:p>
    <w:p w14:paraId="51A5C620" w14:textId="77777777" w:rsidR="00330F17" w:rsidRPr="00330F17" w:rsidRDefault="00330F17" w:rsidP="00330F17">
      <w:pPr>
        <w:jc w:val="both"/>
        <w:rPr>
          <w:rFonts w:ascii="Times New Roman" w:eastAsia="Arial" w:hAnsi="Times New Roman" w:cs="Times New Roman"/>
          <w:noProof/>
          <w:sz w:val="24"/>
          <w:szCs w:val="24"/>
          <w:lang w:val="en-US"/>
        </w:rPr>
      </w:pPr>
    </w:p>
    <w:p w14:paraId="5FAE8E4B" w14:textId="77777777" w:rsidR="00330F17" w:rsidRPr="00330F17" w:rsidRDefault="00330F17" w:rsidP="00330F17">
      <w:pPr>
        <w:pStyle w:val="BodyText"/>
        <w:rPr>
          <w:b/>
          <w:bCs/>
          <w:color w:val="96467D"/>
          <w:lang w:val="en-US"/>
        </w:rPr>
      </w:pPr>
      <w:r w:rsidRPr="00330F17">
        <w:rPr>
          <w:b/>
          <w:bCs/>
          <w:color w:val="96467D"/>
          <w:lang w:val="en-US"/>
        </w:rPr>
        <w:t>14.3.4. Sociālā dienesta darbinieku resursu stiprināšana</w:t>
      </w:r>
    </w:p>
    <w:p w14:paraId="4695B6D3" w14:textId="77777777" w:rsidR="00330F17" w:rsidRPr="00330F17" w:rsidRDefault="00330F17" w:rsidP="00330F17">
      <w:pPr>
        <w:jc w:val="both"/>
        <w:rPr>
          <w:rFonts w:ascii="Times New Roman" w:eastAsia="Arial" w:hAnsi="Times New Roman" w:cs="Times New Roman"/>
          <w:noProof/>
          <w:sz w:val="24"/>
          <w:szCs w:val="24"/>
          <w:lang w:val="en-US"/>
        </w:rPr>
      </w:pPr>
    </w:p>
    <w:p w14:paraId="7893A5D9" w14:textId="77777777" w:rsidR="00330F17" w:rsidRPr="00330F17" w:rsidRDefault="00330F17" w:rsidP="00330F17">
      <w:pPr>
        <w:pStyle w:val="BodyText"/>
        <w:rPr>
          <w:lang w:val="en-US"/>
        </w:rPr>
      </w:pPr>
      <w:r w:rsidRPr="00330F17">
        <w:rPr>
          <w:lang w:val="en-US"/>
        </w:rPr>
        <w:t>“Sociālā dienesta darbinieki” ir dažādu veidu profesionāļi un paraprofesionāļi, kas strādā mazaizsargātu bērnu un ģimeņu labā. Valsts pārvaldē un pilsoniskās sabiedrības sociālajā dienestā iesaistītajiem dalībniekiem vietējā, valsts un reģionālā līmenī ir būtiska nozīme bērnu aprūpē un aizsardzībā. Tie ir formālo bērnu aizsardzības sistēmu pamatsastāvdaļa.</w:t>
      </w:r>
    </w:p>
    <w:p w14:paraId="534E76EF" w14:textId="77777777" w:rsidR="00330F17" w:rsidRPr="00330F17" w:rsidRDefault="00330F17" w:rsidP="00330F17">
      <w:pPr>
        <w:jc w:val="both"/>
        <w:rPr>
          <w:rFonts w:ascii="Times New Roman" w:eastAsia="Arial" w:hAnsi="Times New Roman" w:cs="Times New Roman"/>
          <w:noProof/>
          <w:sz w:val="24"/>
          <w:szCs w:val="24"/>
          <w:lang w:val="en-US"/>
        </w:rPr>
      </w:pPr>
    </w:p>
    <w:p w14:paraId="04358778" w14:textId="77777777" w:rsidR="00330F17" w:rsidRPr="00330F17" w:rsidRDefault="00330F17" w:rsidP="00330F17">
      <w:pPr>
        <w:pStyle w:val="BodyText"/>
        <w:rPr>
          <w:lang w:val="en-US"/>
        </w:rPr>
      </w:pPr>
      <w:r w:rsidRPr="00330F17">
        <w:rPr>
          <w:lang w:val="en-US"/>
        </w:rPr>
        <w:t>Arī humānās palīdzības sniedzēji var strādāt ar paraprofesionāliem sociālajiem darbiniekiem, pieņemt viņus darbā un sagatavot viņus. “Paraprofesionāls sociālais darbinieks” ir darbinieks vai brīvprātīgais (nereti kopienā), kas nav formāli kvalificēts, bet kam ir zināmas kompetences, kādas nepieciešamas bērnu un viņu ģimeņu vajadzību apmierināšanai.</w:t>
      </w:r>
    </w:p>
    <w:p w14:paraId="149AB580" w14:textId="77777777" w:rsidR="00330F17" w:rsidRPr="00330F17" w:rsidRDefault="00330F17" w:rsidP="00330F17">
      <w:pPr>
        <w:jc w:val="both"/>
        <w:rPr>
          <w:rFonts w:ascii="Times New Roman" w:eastAsia="Arial" w:hAnsi="Times New Roman" w:cs="Times New Roman"/>
          <w:noProof/>
          <w:sz w:val="24"/>
          <w:szCs w:val="24"/>
          <w:lang w:val="en-US"/>
        </w:rPr>
      </w:pPr>
    </w:p>
    <w:p w14:paraId="0E31BE1A" w14:textId="77777777" w:rsidR="00330F17" w:rsidRPr="00330F17" w:rsidRDefault="00330F17" w:rsidP="00330F17">
      <w:pPr>
        <w:pStyle w:val="BodyText"/>
        <w:rPr>
          <w:lang w:val="en-US"/>
        </w:rPr>
      </w:pPr>
      <w:r w:rsidRPr="00330F17">
        <w:rPr>
          <w:lang w:val="en-US"/>
        </w:rPr>
        <w:t>Ja humānās krīzes apstākļos tiek konstatēts, ka darbinieku resursi ir vāji, bērnu aizsardzības nozarē ir jāizstrādā ilgtermiņa plāns sociālā dienesta darbinieku resursu stiprināšanai. Tas jāsāk pēc iespējas ātrāk, ideālā gadījumā pirmo 2–3 gadu laikā pēc ārkārtas situācijas sākuma. Šim plānam jābalstās uz humānās atbildes reakciju, un tajā:</w:t>
      </w:r>
    </w:p>
    <w:p w14:paraId="2556B3AE" w14:textId="77777777" w:rsidR="00330F17" w:rsidRPr="00330F17" w:rsidRDefault="00330F17" w:rsidP="00330F17">
      <w:pPr>
        <w:jc w:val="both"/>
        <w:rPr>
          <w:rFonts w:ascii="Times New Roman" w:eastAsia="Arial" w:hAnsi="Times New Roman" w:cs="Times New Roman"/>
          <w:noProof/>
          <w:sz w:val="24"/>
          <w:szCs w:val="24"/>
          <w:lang w:val="en-US"/>
        </w:rPr>
      </w:pPr>
    </w:p>
    <w:p w14:paraId="0A37D196"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 xml:space="preserve">jākartē cilvēkresursu spēja un vajadzības sociālā dienesta darbiniekos, tostarp dažādu veidu un līmeņu sociālā dienesta </w:t>
      </w:r>
      <w:bookmarkStart w:id="291" w:name="_bookmark209"/>
      <w:bookmarkEnd w:id="291"/>
      <w:r w:rsidRPr="00330F17">
        <w:rPr>
          <w:lang w:val="en-US"/>
        </w:rPr>
        <w:t>darbiniekos, ģeogrāfiskās vajadzības un nepilnības; jāizmanto šis aspekts, lai izstrādātu skaitļos izteiktu daudzgadu starpaģentūru plānu nozares stiprināšanai;</w:t>
      </w:r>
    </w:p>
    <w:p w14:paraId="1A7023E3"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jābalstās uz esošajām valsts spējām un ārkārtas inovācijām, lai uzturētu un institucionalizētu sociālā dienesta darbinieku spēju palielināšanu tādās jomās kā lietu pārvaldība, alternatīvā aprūpe, kopienā balstīta bērnu aizsardzība u. c.;</w:t>
      </w:r>
    </w:p>
    <w:p w14:paraId="5B1D7E60"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jāizstrādā sistēma sociālā dienesta darbinieku sniegto pakalpojumu kvalitātes un efektivitātes uzraudzībai, tostarp atgriezeniskās saites un ziņošanas mehānismi;</w:t>
      </w:r>
    </w:p>
    <w:p w14:paraId="15860A96"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jāturpina uzlabot sociālā dienesta darbinieku mācību kvalitāte: a) izmantojot novatoriskas un pielāgotas mācību metodes un b) nodrošinot to, lai spēju palielināšana balstītos uz vietējām zināšanām, labu bērnu aizsardzības praksi un tādiem pamatprincipiem kā nekaitēšanas, konfidencialitātes un pārskatatbildības principi;</w:t>
      </w:r>
    </w:p>
    <w:p w14:paraId="5250CA93"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jāizstrādā un/vai jāstiprina sociālā dienesta darbinieku standarti un, ja iespējams, jācenšas tos iekļaut valsts akreditācijas sistēmās.</w:t>
      </w:r>
    </w:p>
    <w:p w14:paraId="00783815" w14:textId="77777777" w:rsidR="00330F17" w:rsidRPr="00330F17" w:rsidRDefault="00330F17" w:rsidP="00330F17">
      <w:pPr>
        <w:tabs>
          <w:tab w:val="left" w:leader="dot" w:pos="9072"/>
        </w:tabs>
        <w:jc w:val="both"/>
        <w:rPr>
          <w:rFonts w:ascii="Times New Roman" w:hAnsi="Times New Roman" w:cs="Times New Roman"/>
          <w:noProof/>
          <w:color w:val="96467D"/>
          <w:sz w:val="24"/>
          <w:lang w:val="en-US"/>
        </w:rPr>
      </w:pPr>
      <w:r w:rsidRPr="00330F17">
        <w:rPr>
          <w:rFonts w:ascii="Times New Roman" w:hAnsi="Times New Roman" w:cs="Times New Roman"/>
          <w:noProof/>
          <w:color w:val="96467D"/>
          <w:sz w:val="24"/>
          <w:lang w:val="en-US"/>
        </w:rPr>
        <w:tab/>
      </w:r>
    </w:p>
    <w:p w14:paraId="1F0C2678" w14:textId="77777777" w:rsidR="00330F17" w:rsidRPr="00330F17" w:rsidRDefault="00330F17" w:rsidP="00330F17">
      <w:pPr>
        <w:jc w:val="both"/>
        <w:rPr>
          <w:rFonts w:ascii="Times New Roman" w:hAnsi="Times New Roman" w:cs="Times New Roman"/>
          <w:noProof/>
          <w:color w:val="96467D"/>
          <w:sz w:val="24"/>
          <w:szCs w:val="24"/>
          <w:lang w:val="en-US"/>
        </w:rPr>
      </w:pPr>
    </w:p>
    <w:p w14:paraId="302C7CD9" w14:textId="77777777" w:rsidR="00330F17" w:rsidRPr="00330F17" w:rsidRDefault="00330F17" w:rsidP="00330F17">
      <w:pPr>
        <w:jc w:val="both"/>
        <w:rPr>
          <w:rFonts w:ascii="Times New Roman" w:hAnsi="Times New Roman" w:cs="Times New Roman"/>
          <w:b/>
          <w:noProof/>
          <w:color w:val="96467D"/>
          <w:sz w:val="24"/>
          <w:lang w:val="en-US"/>
        </w:rPr>
      </w:pPr>
      <w:r w:rsidRPr="00330F17">
        <w:rPr>
          <w:rFonts w:ascii="Times New Roman" w:hAnsi="Times New Roman" w:cs="Times New Roman"/>
          <w:b/>
          <w:noProof/>
          <w:color w:val="96467D"/>
          <w:sz w:val="24"/>
          <w:lang w:val="en-US"/>
        </w:rPr>
        <w:t>ATSAUCES</w:t>
      </w:r>
    </w:p>
    <w:p w14:paraId="35BE591A" w14:textId="77777777" w:rsidR="00330F17" w:rsidRPr="00330F17" w:rsidRDefault="00330F17" w:rsidP="00330F17">
      <w:pPr>
        <w:pStyle w:val="BodyText"/>
        <w:rPr>
          <w:lang w:val="en-US"/>
        </w:rPr>
      </w:pPr>
    </w:p>
    <w:p w14:paraId="626D087B" w14:textId="77777777" w:rsidR="00330F17" w:rsidRPr="00330F17" w:rsidRDefault="00330F17" w:rsidP="00330F17">
      <w:pPr>
        <w:pStyle w:val="BodyText"/>
        <w:rPr>
          <w:lang w:val="en-US"/>
        </w:rPr>
      </w:pPr>
      <w:r w:rsidRPr="00330F17">
        <w:rPr>
          <w:lang w:val="en-US"/>
        </w:rPr>
        <w:t xml:space="preserve">Saites uz šiem un papildu resursiem ir pieejamas </w:t>
      </w:r>
      <w:r w:rsidRPr="00330F17">
        <w:rPr>
          <w:i/>
          <w:iCs/>
          <w:lang w:val="en-US"/>
        </w:rPr>
        <w:t>tiešsaistē</w:t>
      </w:r>
      <w:r w:rsidRPr="00330F17">
        <w:rPr>
          <w:lang w:val="en-US"/>
        </w:rPr>
        <w:t>.</w:t>
      </w:r>
    </w:p>
    <w:p w14:paraId="0BEB4A87" w14:textId="77777777" w:rsidR="00330F17" w:rsidRPr="00330F17" w:rsidRDefault="00330F17" w:rsidP="00330F17">
      <w:pPr>
        <w:jc w:val="both"/>
        <w:rPr>
          <w:rFonts w:ascii="Times New Roman" w:eastAsia="Arial" w:hAnsi="Times New Roman" w:cs="Times New Roman"/>
          <w:noProof/>
          <w:sz w:val="24"/>
          <w:szCs w:val="24"/>
          <w:lang w:val="en-US"/>
        </w:rPr>
      </w:pPr>
    </w:p>
    <w:p w14:paraId="5C96C979" w14:textId="77777777" w:rsidR="00330F17" w:rsidRPr="00330F17" w:rsidRDefault="00330F17" w:rsidP="00330F17">
      <w:pPr>
        <w:numPr>
          <w:ilvl w:val="1"/>
          <w:numId w:val="16"/>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INSPIRE Handbook: Action for Implementing the Seven Strategies for Ending Violence Against Children</w:t>
      </w:r>
      <w:r w:rsidRPr="00330F17">
        <w:rPr>
          <w:rFonts w:ascii="Times New Roman" w:hAnsi="Times New Roman" w:cs="Times New Roman"/>
          <w:noProof/>
          <w:sz w:val="24"/>
          <w:lang w:val="en-US"/>
        </w:rPr>
        <w:t>, World Health Organization (WHO), 2018.</w:t>
      </w:r>
    </w:p>
    <w:p w14:paraId="1FBC1C26" w14:textId="77777777" w:rsidR="00330F17" w:rsidRPr="00330F17" w:rsidRDefault="00330F17" w:rsidP="00330F17">
      <w:pPr>
        <w:numPr>
          <w:ilvl w:val="1"/>
          <w:numId w:val="16"/>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Ten Steps to Creating Safe Environments for Children and Youth: A Risk Management Road Map to Prevent Violence &amp; Abuse</w:t>
      </w:r>
      <w:r w:rsidRPr="00330F17">
        <w:rPr>
          <w:rFonts w:ascii="Times New Roman" w:hAnsi="Times New Roman" w:cs="Times New Roman"/>
          <w:noProof/>
          <w:sz w:val="24"/>
          <w:lang w:val="en-US"/>
        </w:rPr>
        <w:t>, Canadian Red Cross, 2007.</w:t>
      </w:r>
    </w:p>
    <w:p w14:paraId="0E909495" w14:textId="77777777" w:rsidR="00330F17" w:rsidRPr="00330F17" w:rsidRDefault="00330F17" w:rsidP="00330F17">
      <w:pPr>
        <w:numPr>
          <w:ilvl w:val="1"/>
          <w:numId w:val="16"/>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‘Adapting to learn, learning to adapt’: Overview of and Considerations for Child Protection Systems Strengthening in Emergencies</w:t>
      </w:r>
      <w:r w:rsidRPr="00330F17">
        <w:rPr>
          <w:rFonts w:ascii="Times New Roman" w:hAnsi="Times New Roman" w:cs="Times New Roman"/>
          <w:noProof/>
          <w:sz w:val="24"/>
          <w:lang w:val="en-US"/>
        </w:rPr>
        <w:t>, Alliance for Child Protection in Humanitarian Action, 2016.</w:t>
      </w:r>
    </w:p>
    <w:p w14:paraId="5BA0C323" w14:textId="77777777" w:rsidR="00330F17" w:rsidRPr="00330F17" w:rsidRDefault="00330F17" w:rsidP="00330F17">
      <w:pPr>
        <w:numPr>
          <w:ilvl w:val="1"/>
          <w:numId w:val="16"/>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Operational Guidelines – Community-based Mental Health and Psychosocial Support in Humanitarian Settings: Three-tiered Support for Children and Families (Field Test Version)</w:t>
      </w:r>
      <w:r w:rsidRPr="00330F17">
        <w:rPr>
          <w:rFonts w:ascii="Times New Roman" w:hAnsi="Times New Roman" w:cs="Times New Roman"/>
          <w:noProof/>
          <w:sz w:val="24"/>
          <w:lang w:val="en-US"/>
        </w:rPr>
        <w:t>, United Nations Children’s Fund (UNICEF), New York, 2018.</w:t>
      </w:r>
    </w:p>
    <w:p w14:paraId="416AF998" w14:textId="77777777" w:rsidR="00330F17" w:rsidRPr="00330F17" w:rsidRDefault="00330F17" w:rsidP="00330F17">
      <w:pPr>
        <w:numPr>
          <w:ilvl w:val="1"/>
          <w:numId w:val="16"/>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Guidelines to Strengthen the Social Service Workforce for Child Protection</w:t>
      </w:r>
      <w:r w:rsidRPr="00330F17">
        <w:rPr>
          <w:rFonts w:ascii="Times New Roman" w:hAnsi="Times New Roman" w:cs="Times New Roman"/>
          <w:noProof/>
          <w:sz w:val="24"/>
          <w:lang w:val="en-US"/>
        </w:rPr>
        <w:t>, UNICEF, 2019.</w:t>
      </w:r>
    </w:p>
    <w:p w14:paraId="3FF61AEE" w14:textId="77777777" w:rsidR="00330F17" w:rsidRPr="00330F17" w:rsidRDefault="00330F17" w:rsidP="00330F17">
      <w:pPr>
        <w:numPr>
          <w:ilvl w:val="1"/>
          <w:numId w:val="16"/>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‘Guidelines on International Protection No. 8: Child Asylum Claims under Articles 1(A)2 and 1(F) of the 1951 Convention and/or 1967 Protocol Relating to the Status of Refugees’</w:t>
      </w:r>
      <w:r w:rsidRPr="00330F17">
        <w:rPr>
          <w:rFonts w:ascii="Times New Roman" w:hAnsi="Times New Roman" w:cs="Times New Roman"/>
          <w:noProof/>
          <w:sz w:val="24"/>
          <w:lang w:val="en-US"/>
        </w:rPr>
        <w:t>, HCR/GIP/09/08, UNHCR, 2009.</w:t>
      </w:r>
    </w:p>
    <w:p w14:paraId="5F73E6B7" w14:textId="77777777" w:rsidR="00330F17" w:rsidRPr="00330F17" w:rsidRDefault="00330F17" w:rsidP="00330F17">
      <w:pPr>
        <w:rPr>
          <w:rFonts w:ascii="Times New Roman" w:hAnsi="Times New Roman" w:cs="Times New Roman"/>
          <w:noProof/>
          <w:lang w:val="en-US"/>
        </w:rPr>
      </w:pPr>
      <w:r w:rsidRPr="00330F17">
        <w:rPr>
          <w:rFonts w:ascii="Times New Roman" w:hAnsi="Times New Roman" w:cs="Times New Roman"/>
          <w:noProof/>
          <w:lang w:val="en-US"/>
        </w:rPr>
        <w:br w:type="page"/>
      </w:r>
    </w:p>
    <w:p w14:paraId="7C66D48A" w14:textId="77777777" w:rsidR="00330F17" w:rsidRPr="00330F17" w:rsidRDefault="00330F17" w:rsidP="00330F17">
      <w:pPr>
        <w:jc w:val="both"/>
        <w:rPr>
          <w:rFonts w:ascii="Times New Roman" w:eastAsia="Arial" w:hAnsi="Times New Roman" w:cs="Times New Roman"/>
          <w:noProof/>
          <w:sz w:val="24"/>
          <w:szCs w:val="24"/>
          <w:lang w:val="en-US"/>
        </w:rPr>
      </w:pPr>
    </w:p>
    <w:p w14:paraId="0FF4BF14" w14:textId="77777777" w:rsidR="00330F17" w:rsidRPr="00330F17" w:rsidRDefault="00330F17" w:rsidP="00330F17">
      <w:pPr>
        <w:pStyle w:val="Heading2"/>
        <w:rPr>
          <w:noProof/>
          <w:color w:val="96467D"/>
          <w:sz w:val="28"/>
          <w:szCs w:val="24"/>
          <w:lang w:val="en-US"/>
        </w:rPr>
      </w:pPr>
      <w:bookmarkStart w:id="292" w:name="Standard_15:Group_activities_for_child_w"/>
      <w:bookmarkStart w:id="293" w:name="_bookmark210"/>
      <w:bookmarkStart w:id="294" w:name="_bookmark211"/>
      <w:bookmarkStart w:id="295" w:name="_Toc110957708"/>
      <w:bookmarkEnd w:id="292"/>
      <w:bookmarkEnd w:id="293"/>
      <w:bookmarkEnd w:id="294"/>
      <w:r w:rsidRPr="00330F17">
        <w:rPr>
          <w:noProof/>
          <w:color w:val="96467D"/>
          <w:sz w:val="28"/>
          <w:szCs w:val="24"/>
          <w:lang w:val="en-US"/>
        </w:rPr>
        <w:t xml:space="preserve">15. STANDARTS. </w:t>
      </w:r>
      <w:bookmarkStart w:id="296" w:name="_bookmark212"/>
      <w:bookmarkEnd w:id="296"/>
      <w:r w:rsidRPr="00330F17">
        <w:rPr>
          <w:noProof/>
          <w:color w:val="96467D"/>
          <w:sz w:val="28"/>
          <w:szCs w:val="24"/>
          <w:lang w:val="en-US"/>
        </w:rPr>
        <w:t>GRUPAS DARBĪBAS BĒRNU LABKLĀJĪBAI</w:t>
      </w:r>
      <w:bookmarkEnd w:id="295"/>
    </w:p>
    <w:p w14:paraId="3B530901" w14:textId="77777777" w:rsidR="00330F17" w:rsidRPr="00330F17" w:rsidRDefault="00330F17" w:rsidP="00330F17">
      <w:pPr>
        <w:jc w:val="both"/>
        <w:rPr>
          <w:rFonts w:ascii="Times New Roman" w:eastAsia="Arial" w:hAnsi="Times New Roman" w:cs="Times New Roman"/>
          <w:noProof/>
          <w:sz w:val="24"/>
          <w:szCs w:val="24"/>
          <w:lang w:val="en-US"/>
        </w:rPr>
      </w:pPr>
    </w:p>
    <w:p w14:paraId="7B8D41AD" w14:textId="77777777" w:rsidR="00330F17" w:rsidRPr="00330F17" w:rsidRDefault="00330F17" w:rsidP="00330F17">
      <w:pPr>
        <w:jc w:val="both"/>
        <w:rPr>
          <w:rFonts w:ascii="Times New Roman" w:eastAsia="Century Gothic" w:hAnsi="Times New Roman" w:cs="Times New Roman"/>
          <w:noProof/>
          <w:sz w:val="24"/>
          <w:szCs w:val="24"/>
          <w:lang w:val="en-US"/>
        </w:rPr>
      </w:pPr>
      <w:r w:rsidRPr="00330F17">
        <w:rPr>
          <w:rFonts w:ascii="Times New Roman" w:hAnsi="Times New Roman" w:cs="Times New Roman"/>
          <w:i/>
          <w:noProof/>
          <w:sz w:val="24"/>
          <w:lang w:val="en-US"/>
        </w:rPr>
        <w:t xml:space="preserve">Kopā ar šo standartu ir jālasa: </w:t>
      </w:r>
      <w:r w:rsidRPr="00330F17">
        <w:rPr>
          <w:rFonts w:ascii="Times New Roman" w:hAnsi="Times New Roman" w:cs="Times New Roman"/>
          <w:i/>
          <w:noProof/>
          <w:color w:val="96467D"/>
          <w:sz w:val="24"/>
          <w:lang w:val="en-US"/>
        </w:rPr>
        <w:t>Principi</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96467D"/>
          <w:sz w:val="24"/>
          <w:lang w:val="en-US"/>
        </w:rPr>
        <w:t>14. standarts “Sociālekoloģiskās pieejas piemērošana bērnu aizsardzības programmu izstrādei”</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96467D"/>
          <w:sz w:val="24"/>
          <w:lang w:val="en-US"/>
        </w:rPr>
        <w:t>16. standarts “Ģimenes un aprūpes vides stiprināšana”</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96467D"/>
          <w:sz w:val="24"/>
          <w:lang w:val="en-US"/>
        </w:rPr>
        <w:t xml:space="preserve">17. standarts “Kopienas līmeņa pieejas” </w:t>
      </w:r>
      <w:r w:rsidRPr="00330F17">
        <w:rPr>
          <w:rFonts w:ascii="Times New Roman" w:hAnsi="Times New Roman" w:cs="Times New Roman"/>
          <w:i/>
          <w:noProof/>
          <w:sz w:val="24"/>
          <w:lang w:val="en-US"/>
        </w:rPr>
        <w:t xml:space="preserve">un </w:t>
      </w:r>
      <w:r w:rsidRPr="00330F17">
        <w:rPr>
          <w:rFonts w:ascii="Times New Roman" w:hAnsi="Times New Roman" w:cs="Times New Roman"/>
          <w:i/>
          <w:noProof/>
          <w:color w:val="96467D"/>
          <w:sz w:val="24"/>
          <w:lang w:val="en-US"/>
        </w:rPr>
        <w:t>18. standarts “Lietu pārvaldība”</w:t>
      </w:r>
      <w:r w:rsidRPr="00330F17">
        <w:rPr>
          <w:rFonts w:ascii="Times New Roman" w:hAnsi="Times New Roman" w:cs="Times New Roman"/>
          <w:i/>
          <w:noProof/>
          <w:sz w:val="24"/>
          <w:lang w:val="en-US"/>
        </w:rPr>
        <w:t>.</w:t>
      </w:r>
    </w:p>
    <w:p w14:paraId="751D93A3" w14:textId="77777777" w:rsidR="00330F17" w:rsidRPr="00330F17" w:rsidRDefault="00330F17" w:rsidP="00330F17">
      <w:pPr>
        <w:jc w:val="both"/>
        <w:rPr>
          <w:rFonts w:ascii="Times New Roman" w:eastAsia="Century Gothic" w:hAnsi="Times New Roman" w:cs="Times New Roman"/>
          <w:i/>
          <w:noProof/>
          <w:sz w:val="24"/>
          <w:szCs w:val="24"/>
          <w:lang w:val="en-US"/>
        </w:rPr>
      </w:pPr>
    </w:p>
    <w:p w14:paraId="0AB5D5EB" w14:textId="77777777" w:rsidR="00330F17" w:rsidRPr="00330F17" w:rsidRDefault="00330F17" w:rsidP="00330F17">
      <w:pPr>
        <w:pStyle w:val="BodyText"/>
        <w:rPr>
          <w:lang w:val="en-US"/>
        </w:rPr>
      </w:pPr>
      <w:r w:rsidRPr="00330F17">
        <w:rPr>
          <w:lang w:val="en-US"/>
        </w:rPr>
        <w:t>Regulāra un pastāvīga bērnu iesaiste grupas darbībās var pozitīvi ietekmēt viņu labklājību, paaugstināt noturību un samazināt spriedzi. Grupas darbības sniedz bērniem iespējas sanākt kopā paredzamā un stimulējošā vidē, kur tie var justies droši, mācīties, paust savu viedokli, veidot saikni ar citiem un just atbalstu. Šādas darbības arī var veicināt bērnu aizsardzību: a) identificējot bērnus, kas ir neaizsargāti vai saskaras ar vardarbību, nevērīgu izturēšanos, izmantošanu vai varmācību, un b) atbalstot piemērotu nosūtīšanu. Grupas darbības var radīt normalitātes izjūtu.</w:t>
      </w:r>
    </w:p>
    <w:p w14:paraId="7CDC5C07" w14:textId="77777777" w:rsidR="00330F17" w:rsidRPr="00330F17" w:rsidRDefault="00330F17" w:rsidP="00330F17">
      <w:pPr>
        <w:jc w:val="both"/>
        <w:rPr>
          <w:rFonts w:ascii="Times New Roman" w:eastAsia="Arial" w:hAnsi="Times New Roman" w:cs="Times New Roman"/>
          <w:noProof/>
          <w:sz w:val="24"/>
          <w:szCs w:val="24"/>
          <w:lang w:val="en-US"/>
        </w:rPr>
      </w:pPr>
    </w:p>
    <w:p w14:paraId="2CC37992" w14:textId="77777777" w:rsidR="00330F17" w:rsidRPr="00330F17" w:rsidRDefault="00330F17" w:rsidP="00330F17">
      <w:pPr>
        <w:pStyle w:val="BodyText"/>
        <w:rPr>
          <w:lang w:val="en-US"/>
        </w:rPr>
      </w:pPr>
      <w:r w:rsidRPr="00330F17">
        <w:rPr>
          <w:lang w:val="en-US"/>
        </w:rPr>
        <w:t xml:space="preserve">Reizēm grupas darbības notiek noteiktā vietā, ko parasti dēvē par “bērniem piemērotu vietu” vai “drošu vietu”. Šī vieta var būt arī kā informatīvo pasākumu centrs. Grupas darbības var būt arī mobilas, un konkrēta pasākumu vadītāju grupa tās pārmaiņus var īstenot dažādās vietās. Grupas darbību vietas tiek noteiktas iepriekš, pirms tam novērtējot, vai tās ir drošas un pieejamas bērniem neatkarīgi no dzimuma, vecuma, invaliditātes un citiem būtiskiem daudzveidības aspektiem. Šis standarts ir saistīts ar </w:t>
      </w:r>
      <w:r w:rsidRPr="00330F17">
        <w:rPr>
          <w:i/>
          <w:color w:val="58595B"/>
          <w:lang w:val="en-US"/>
        </w:rPr>
        <w:t xml:space="preserve">INSPIRE </w:t>
      </w:r>
      <w:r w:rsidRPr="00330F17">
        <w:rPr>
          <w:lang w:val="en-US"/>
        </w:rPr>
        <w:t>stratēģijām “Izglītība un dzīves prasmes” un “Droša vide”, kas ir ietekmējušas šā standarta izstrādi.</w:t>
      </w:r>
    </w:p>
    <w:p w14:paraId="621BA7C9" w14:textId="77777777" w:rsidR="00330F17" w:rsidRPr="00330F17" w:rsidRDefault="00330F17" w:rsidP="00330F17">
      <w:pPr>
        <w:jc w:val="both"/>
        <w:rPr>
          <w:rFonts w:ascii="Times New Roman" w:eastAsia="Arial" w:hAnsi="Times New Roman" w:cs="Times New Roman"/>
          <w:noProof/>
          <w:sz w:val="24"/>
          <w:szCs w:val="24"/>
          <w:lang w:val="en-US"/>
        </w:rPr>
      </w:pPr>
    </w:p>
    <w:p w14:paraId="5A00AA60" w14:textId="77777777" w:rsidR="00330F17" w:rsidRPr="00330F17" w:rsidRDefault="00330F17" w:rsidP="00330F17">
      <w:pPr>
        <w:pStyle w:val="BodyText"/>
        <w:rPr>
          <w:lang w:val="en-US"/>
        </w:rPr>
      </w:pPr>
      <w:r w:rsidRPr="00330F17">
        <w:rPr>
          <w:lang w:val="en-US"/>
        </w:rPr>
        <w:t>Grupas darbības bērnu labklājībai var būt šādas:</w:t>
      </w:r>
    </w:p>
    <w:p w14:paraId="66951557" w14:textId="77777777" w:rsidR="00330F17" w:rsidRPr="00330F17" w:rsidRDefault="00330F17" w:rsidP="00330F17">
      <w:pPr>
        <w:jc w:val="both"/>
        <w:rPr>
          <w:rFonts w:ascii="Times New Roman" w:eastAsia="Arial" w:hAnsi="Times New Roman" w:cs="Times New Roman"/>
          <w:noProof/>
          <w:sz w:val="24"/>
          <w:szCs w:val="24"/>
          <w:lang w:val="en-US"/>
        </w:rPr>
      </w:pPr>
    </w:p>
    <w:p w14:paraId="00609D1A"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neformālā izglītība;</w:t>
      </w:r>
    </w:p>
    <w:p w14:paraId="1577908A"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strukturēta un brīva rotaļa;</w:t>
      </w:r>
    </w:p>
    <w:p w14:paraId="26F0CA6A"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māksla un amatniecība;</w:t>
      </w:r>
    </w:p>
    <w:p w14:paraId="7E9202E7"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sports;</w:t>
      </w:r>
    </w:p>
    <w:p w14:paraId="42864563"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noturības un dzīves prasmju programmas;</w:t>
      </w:r>
    </w:p>
    <w:p w14:paraId="3420CF57"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vadības mācības pusaudžiem un</w:t>
      </w:r>
    </w:p>
    <w:p w14:paraId="69BF176B"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vecāku un atbalsta grupas, kas stiprina ģimeņu un kopienu spējas bērnu aizsardzības jomā.</w:t>
      </w:r>
    </w:p>
    <w:p w14:paraId="62F24367" w14:textId="77777777" w:rsidR="00330F17" w:rsidRPr="00330F17" w:rsidRDefault="00330F17" w:rsidP="00330F17">
      <w:pPr>
        <w:jc w:val="both"/>
        <w:rPr>
          <w:rFonts w:ascii="Times New Roman" w:eastAsia="Arial"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330F17" w:rsidRPr="00330F17" w14:paraId="786CF154" w14:textId="77777777" w:rsidTr="002352FF">
        <w:tc>
          <w:tcPr>
            <w:tcW w:w="5000" w:type="pct"/>
          </w:tcPr>
          <w:p w14:paraId="0310B6F7"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STANDARTS</w:t>
            </w:r>
          </w:p>
          <w:p w14:paraId="3347CE77" w14:textId="77777777" w:rsidR="00330F17" w:rsidRPr="00330F17" w:rsidRDefault="00330F17" w:rsidP="002352FF">
            <w:pPr>
              <w:jc w:val="both"/>
              <w:rPr>
                <w:rFonts w:ascii="Times New Roman" w:eastAsia="Arial" w:hAnsi="Times New Roman" w:cs="Times New Roman"/>
                <w:noProof/>
                <w:sz w:val="24"/>
                <w:szCs w:val="24"/>
                <w:lang w:val="en-US"/>
              </w:rPr>
            </w:pPr>
          </w:p>
          <w:p w14:paraId="64C86F91"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Bērni saņem atbalstu, piedaloties plānotās grupas darbībās, kas: a) veicina aizsardzību, labklājību un mācīšanos un b) notiek, izmantojot drošas, iekļaujošas, situācijai un vecumam atbilstošas pieejas.</w:t>
            </w:r>
          </w:p>
        </w:tc>
      </w:tr>
    </w:tbl>
    <w:p w14:paraId="067313B0" w14:textId="77777777" w:rsidR="00330F17" w:rsidRPr="00330F17" w:rsidRDefault="00330F17" w:rsidP="00330F17">
      <w:pPr>
        <w:jc w:val="both"/>
        <w:rPr>
          <w:rFonts w:ascii="Times New Roman" w:eastAsia="Arial" w:hAnsi="Times New Roman" w:cs="Times New Roman"/>
          <w:noProof/>
          <w:sz w:val="24"/>
          <w:szCs w:val="24"/>
          <w:lang w:val="en-US"/>
        </w:rPr>
      </w:pPr>
    </w:p>
    <w:p w14:paraId="07C6F745" w14:textId="77777777" w:rsidR="00330F17" w:rsidRPr="00330F17" w:rsidRDefault="00330F17" w:rsidP="00330F17">
      <w:pPr>
        <w:pStyle w:val="BodyText"/>
        <w:rPr>
          <w:b/>
          <w:bCs/>
          <w:color w:val="96467D"/>
          <w:lang w:val="en-US"/>
        </w:rPr>
      </w:pPr>
      <w:r w:rsidRPr="00330F17">
        <w:rPr>
          <w:b/>
          <w:bCs/>
          <w:color w:val="96467D"/>
          <w:lang w:val="en-US"/>
        </w:rPr>
        <w:t>15.1. BŪTISKĀKIE PASĀKUMI</w:t>
      </w:r>
    </w:p>
    <w:p w14:paraId="7708CB9C" w14:textId="77777777" w:rsidR="00330F17" w:rsidRPr="00330F17" w:rsidRDefault="00330F17" w:rsidP="00330F17">
      <w:pPr>
        <w:jc w:val="both"/>
        <w:rPr>
          <w:rFonts w:ascii="Times New Roman" w:eastAsia="Arial" w:hAnsi="Times New Roman" w:cs="Times New Roman"/>
          <w:noProof/>
          <w:sz w:val="24"/>
          <w:szCs w:val="24"/>
          <w:lang w:val="en-US"/>
        </w:rPr>
      </w:pPr>
    </w:p>
    <w:p w14:paraId="27780CB2" w14:textId="77777777" w:rsidR="00330F17" w:rsidRPr="00330F17" w:rsidRDefault="00330F17" w:rsidP="00330F17">
      <w:pPr>
        <w:pStyle w:val="BodyText"/>
        <w:rPr>
          <w:b/>
          <w:bCs/>
          <w:color w:val="96467D"/>
          <w:lang w:val="en-US"/>
        </w:rPr>
      </w:pPr>
      <w:r w:rsidRPr="00330F17">
        <w:rPr>
          <w:b/>
          <w:bCs/>
          <w:color w:val="96467D"/>
          <w:lang w:val="en-US"/>
        </w:rPr>
        <w:t>Sagatavotība</w:t>
      </w:r>
    </w:p>
    <w:p w14:paraId="438BC73B" w14:textId="77777777" w:rsidR="00330F17" w:rsidRPr="00330F17" w:rsidRDefault="00330F17" w:rsidP="00330F17">
      <w:pPr>
        <w:jc w:val="both"/>
        <w:rPr>
          <w:rFonts w:ascii="Times New Roman" w:eastAsia="Arial" w:hAnsi="Times New Roman" w:cs="Times New Roman"/>
          <w:noProof/>
          <w:sz w:val="24"/>
          <w:szCs w:val="24"/>
          <w:lang w:val="en-US"/>
        </w:rPr>
      </w:pPr>
    </w:p>
    <w:p w14:paraId="6466EF9C" w14:textId="77777777" w:rsidR="00330F17" w:rsidRPr="00330F17" w:rsidRDefault="00330F17" w:rsidP="00330F17">
      <w:pPr>
        <w:pStyle w:val="BodyText"/>
        <w:rPr>
          <w:lang w:val="en-US"/>
        </w:rPr>
      </w:pPr>
      <w:r w:rsidRPr="00330F17">
        <w:rPr>
          <w:lang w:val="en-US"/>
        </w:rPr>
        <w:t>15.1.1. Noteikt:</w:t>
      </w:r>
    </w:p>
    <w:p w14:paraId="5C0310F5" w14:textId="77777777" w:rsidR="00330F17" w:rsidRPr="00330F17" w:rsidRDefault="00330F17" w:rsidP="00330F17">
      <w:pPr>
        <w:pStyle w:val="BodyText"/>
        <w:rPr>
          <w:lang w:val="en-US"/>
        </w:rPr>
      </w:pPr>
    </w:p>
    <w:p w14:paraId="7CAE664F"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pieejamās, esošās grupas darbības un cilvēkresursus, ko var izmantot vai stiprināt;</w:t>
      </w:r>
    </w:p>
    <w:p w14:paraId="4997E6B3"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drošas, pieejamas vietas, kur var organizēt darbības, un</w:t>
      </w:r>
    </w:p>
    <w:p w14:paraId="637A408F" w14:textId="77777777" w:rsidR="00330F17" w:rsidRPr="00330F17" w:rsidRDefault="00330F17" w:rsidP="00330F17">
      <w:pPr>
        <w:pStyle w:val="BodyText"/>
        <w:keepNext/>
        <w:keepLines/>
        <w:numPr>
          <w:ilvl w:val="0"/>
          <w:numId w:val="16"/>
        </w:numPr>
        <w:tabs>
          <w:tab w:val="left" w:pos="567"/>
        </w:tabs>
        <w:ind w:left="0" w:firstLine="0"/>
        <w:rPr>
          <w:lang w:val="en-US"/>
        </w:rPr>
      </w:pPr>
      <w:r w:rsidRPr="00330F17">
        <w:rPr>
          <w:lang w:val="en-US"/>
        </w:rPr>
        <w:t>pieejamus, drošus, kultūras ziņā atbilstošus vietējos atpūtas materiālus ar zemu ietekmi uz vidi.</w:t>
      </w:r>
    </w:p>
    <w:p w14:paraId="640B9E7D" w14:textId="77777777" w:rsidR="00330F17" w:rsidRPr="00330F17" w:rsidRDefault="00330F17" w:rsidP="00330F17">
      <w:pPr>
        <w:pStyle w:val="BodyText"/>
        <w:rPr>
          <w:lang w:val="en-US"/>
        </w:rPr>
      </w:pPr>
    </w:p>
    <w:p w14:paraId="2CCC1ADF" w14:textId="77777777" w:rsidR="00330F17" w:rsidRPr="00330F17" w:rsidRDefault="00330F17" w:rsidP="00330F17">
      <w:pPr>
        <w:pStyle w:val="BodyText"/>
        <w:rPr>
          <w:lang w:val="en-US"/>
        </w:rPr>
      </w:pPr>
      <w:r w:rsidRPr="00330F17">
        <w:rPr>
          <w:lang w:val="en-US"/>
        </w:rPr>
        <w:t xml:space="preserve">15.1.2. Sadarboties ar citām nozarēm, lai iekļautu to pakalpojumus grupu darbībās un vietās. (Skat. </w:t>
      </w:r>
      <w:r w:rsidRPr="00330F17">
        <w:rPr>
          <w:color w:val="96467D"/>
          <w:lang w:val="en-US"/>
        </w:rPr>
        <w:t>1</w:t>
      </w:r>
      <w:r w:rsidRPr="00330F17">
        <w:rPr>
          <w:lang w:val="en-US"/>
        </w:rPr>
        <w:t xml:space="preserve">. un </w:t>
      </w:r>
      <w:r w:rsidRPr="00330F17">
        <w:rPr>
          <w:color w:val="96467D"/>
          <w:lang w:val="en-US"/>
        </w:rPr>
        <w:t>21.–28</w:t>
      </w:r>
      <w:r w:rsidRPr="00330F17">
        <w:rPr>
          <w:lang w:val="en-US"/>
        </w:rPr>
        <w:t>. standartu.)</w:t>
      </w:r>
    </w:p>
    <w:p w14:paraId="2D2FA159" w14:textId="77777777" w:rsidR="00330F17" w:rsidRPr="00330F17" w:rsidRDefault="00330F17" w:rsidP="00330F17">
      <w:pPr>
        <w:pStyle w:val="BodyText"/>
        <w:rPr>
          <w:lang w:val="en-US"/>
        </w:rPr>
      </w:pPr>
    </w:p>
    <w:p w14:paraId="174D9FFD" w14:textId="77777777" w:rsidR="00330F17" w:rsidRPr="00330F17" w:rsidRDefault="00330F17" w:rsidP="00330F17">
      <w:pPr>
        <w:pStyle w:val="BodyText"/>
        <w:rPr>
          <w:lang w:val="en-US"/>
        </w:rPr>
      </w:pPr>
      <w:r w:rsidRPr="00330F17">
        <w:rPr>
          <w:lang w:val="en-US"/>
        </w:rPr>
        <w:t>15.1.3. Sadarboties ar bērnu aizsardzības koordinācijas grupu, lai nodrošinātu jaunāko pakalpojumu kartēšanas un nosūtīšanas ceļu pieejamību. (Skat. </w:t>
      </w:r>
      <w:r w:rsidRPr="00330F17">
        <w:rPr>
          <w:color w:val="96467D"/>
          <w:lang w:val="en-US"/>
        </w:rPr>
        <w:t>1</w:t>
      </w:r>
      <w:r w:rsidRPr="00330F17">
        <w:rPr>
          <w:lang w:val="en-US"/>
        </w:rPr>
        <w:t xml:space="preserve">. un </w:t>
      </w:r>
      <w:r w:rsidRPr="00330F17">
        <w:rPr>
          <w:color w:val="96467D"/>
          <w:lang w:val="en-US"/>
        </w:rPr>
        <w:t>18</w:t>
      </w:r>
      <w:r w:rsidRPr="00330F17">
        <w:rPr>
          <w:lang w:val="en-US"/>
        </w:rPr>
        <w:t>. standartu.)</w:t>
      </w:r>
    </w:p>
    <w:p w14:paraId="17FF596C" w14:textId="77777777" w:rsidR="00330F17" w:rsidRPr="00330F17" w:rsidRDefault="00330F17" w:rsidP="00330F17">
      <w:pPr>
        <w:pStyle w:val="BodyText"/>
        <w:rPr>
          <w:lang w:val="en-US"/>
        </w:rPr>
      </w:pPr>
    </w:p>
    <w:p w14:paraId="3A1633AA" w14:textId="77777777" w:rsidR="00330F17" w:rsidRPr="00330F17" w:rsidRDefault="00330F17" w:rsidP="00330F17">
      <w:pPr>
        <w:pStyle w:val="BodyText"/>
        <w:rPr>
          <w:lang w:val="en-US"/>
        </w:rPr>
      </w:pPr>
      <w:r w:rsidRPr="00330F17">
        <w:rPr>
          <w:lang w:val="en-US"/>
        </w:rPr>
        <w:t>15.1.4. Izstrādāt pieejamu un bērniem piemērotu shēmu ar nosūtīšanas ceļu un informēt par to bērnus, ģimenes un kopienas. (Skat. </w:t>
      </w:r>
      <w:r w:rsidRPr="00330F17">
        <w:rPr>
          <w:color w:val="96467D"/>
          <w:lang w:val="en-US"/>
        </w:rPr>
        <w:t>1</w:t>
      </w:r>
      <w:r w:rsidRPr="00330F17">
        <w:rPr>
          <w:lang w:val="en-US"/>
        </w:rPr>
        <w:t xml:space="preserve">. un </w:t>
      </w:r>
      <w:r w:rsidRPr="00330F17">
        <w:rPr>
          <w:color w:val="96467D"/>
          <w:lang w:val="en-US"/>
        </w:rPr>
        <w:t>18</w:t>
      </w:r>
      <w:r w:rsidRPr="00330F17">
        <w:rPr>
          <w:lang w:val="en-US"/>
        </w:rPr>
        <w:t>. standartu.)</w:t>
      </w:r>
    </w:p>
    <w:p w14:paraId="00C8D9C7" w14:textId="77777777" w:rsidR="00330F17" w:rsidRPr="00330F17" w:rsidRDefault="00330F17" w:rsidP="00330F17">
      <w:pPr>
        <w:pStyle w:val="BodyText"/>
        <w:rPr>
          <w:lang w:val="en-US"/>
        </w:rPr>
      </w:pPr>
    </w:p>
    <w:p w14:paraId="345752AD" w14:textId="77777777" w:rsidR="00330F17" w:rsidRPr="00330F17" w:rsidRDefault="00330F17" w:rsidP="00330F17">
      <w:pPr>
        <w:pStyle w:val="BodyText"/>
        <w:rPr>
          <w:lang w:val="en-US"/>
        </w:rPr>
      </w:pPr>
      <w:r w:rsidRPr="00330F17">
        <w:rPr>
          <w:lang w:val="en-US"/>
        </w:rPr>
        <w:t>15.1.5. Sniegt pamatzināšanas un prasmes turpmākajos jautājumos darbiniekiem, kas vadīs un veicinās tādas darbības kā:</w:t>
      </w:r>
    </w:p>
    <w:p w14:paraId="150B9736" w14:textId="77777777" w:rsidR="00330F17" w:rsidRPr="00330F17" w:rsidRDefault="00330F17" w:rsidP="00330F17">
      <w:pPr>
        <w:pStyle w:val="BodyText"/>
        <w:rPr>
          <w:lang w:val="en-US"/>
        </w:rPr>
      </w:pPr>
    </w:p>
    <w:p w14:paraId="78B4A1DB"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bērnu attīstība;</w:t>
      </w:r>
    </w:p>
    <w:p w14:paraId="44B24FB3"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saziņa ar bērniem;</w:t>
      </w:r>
    </w:p>
    <w:p w14:paraId="07A84EF0"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uz bērniem orientētas pieejas;</w:t>
      </w:r>
    </w:p>
    <w:p w14:paraId="5EE8F68C"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krīzes ietekme uz bērniem un</w:t>
      </w:r>
    </w:p>
    <w:p w14:paraId="2A473CE4"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bērnu aizsardzības problēmu noteikšana un turpmāka nosūtīšana (piemēram, lietu pārvaldības nosūtījumi).</w:t>
      </w:r>
    </w:p>
    <w:p w14:paraId="09F7BD1D" w14:textId="77777777" w:rsidR="00330F17" w:rsidRPr="00330F17" w:rsidRDefault="00330F17" w:rsidP="00330F17">
      <w:pPr>
        <w:pStyle w:val="BodyText"/>
        <w:rPr>
          <w:lang w:val="en-US"/>
        </w:rPr>
      </w:pPr>
    </w:p>
    <w:p w14:paraId="001EC38D" w14:textId="77777777" w:rsidR="00330F17" w:rsidRPr="00330F17" w:rsidRDefault="00330F17" w:rsidP="00330F17">
      <w:pPr>
        <w:pStyle w:val="BodyText"/>
        <w:rPr>
          <w:lang w:val="en-US"/>
        </w:rPr>
      </w:pPr>
      <w:r w:rsidRPr="00330F17">
        <w:rPr>
          <w:lang w:val="en-US"/>
        </w:rPr>
        <w:t xml:space="preserve">15.1.6. Izstrādāt bērnu aizsardzības politiku un papildu kārtību un sagatavot visus darbiniekus un brīvprātīgos, kas strādās ar bērniem. (Skat. </w:t>
      </w:r>
      <w:r w:rsidRPr="00330F17">
        <w:rPr>
          <w:color w:val="96467D"/>
          <w:lang w:val="en-US"/>
        </w:rPr>
        <w:t>2. standartu</w:t>
      </w:r>
      <w:r w:rsidRPr="00330F17">
        <w:rPr>
          <w:lang w:val="en-US"/>
        </w:rPr>
        <w:t>.)</w:t>
      </w:r>
    </w:p>
    <w:p w14:paraId="3740ACAC" w14:textId="77777777" w:rsidR="00330F17" w:rsidRPr="00330F17" w:rsidRDefault="00330F17" w:rsidP="00330F17">
      <w:pPr>
        <w:pStyle w:val="BodyText"/>
        <w:rPr>
          <w:lang w:val="en-US"/>
        </w:rPr>
      </w:pPr>
    </w:p>
    <w:p w14:paraId="472D2205" w14:textId="77777777" w:rsidR="00330F17" w:rsidRPr="00330F17" w:rsidRDefault="00330F17" w:rsidP="00330F17">
      <w:pPr>
        <w:pStyle w:val="BodyText"/>
        <w:rPr>
          <w:lang w:val="en-US"/>
        </w:rPr>
      </w:pPr>
      <w:r w:rsidRPr="00330F17">
        <w:rPr>
          <w:lang w:val="en-US"/>
        </w:rPr>
        <w:t>15.1.7. Strādāt ar izglītības nozari, lai izstrādātu kopīgus sagatavotības plānus, kas paredz izglītības aspektu iekļaušanu grupas darbībās, nekonkurējot ar formālo izglītību. (Skat. </w:t>
      </w:r>
      <w:r w:rsidRPr="00330F17">
        <w:rPr>
          <w:color w:val="96467D"/>
          <w:lang w:val="en-US"/>
        </w:rPr>
        <w:t>1</w:t>
      </w:r>
      <w:r w:rsidRPr="00330F17">
        <w:rPr>
          <w:lang w:val="en-US"/>
        </w:rPr>
        <w:t xml:space="preserve">. un </w:t>
      </w:r>
      <w:r w:rsidRPr="00330F17">
        <w:rPr>
          <w:color w:val="96467D"/>
          <w:lang w:val="en-US"/>
        </w:rPr>
        <w:t>23</w:t>
      </w:r>
      <w:r w:rsidRPr="00330F17">
        <w:rPr>
          <w:lang w:val="en-US"/>
        </w:rPr>
        <w:t>. standartu.)</w:t>
      </w:r>
    </w:p>
    <w:p w14:paraId="297EF262" w14:textId="77777777" w:rsidR="00330F17" w:rsidRPr="00330F17" w:rsidRDefault="00330F17" w:rsidP="00330F17">
      <w:pPr>
        <w:jc w:val="both"/>
        <w:rPr>
          <w:lang w:val="en-US"/>
        </w:rPr>
      </w:pPr>
    </w:p>
    <w:p w14:paraId="062567E8" w14:textId="77777777" w:rsidR="00330F17" w:rsidRPr="00330F17" w:rsidRDefault="00330F17" w:rsidP="00330F17">
      <w:pPr>
        <w:pStyle w:val="BodyText"/>
        <w:rPr>
          <w:b/>
          <w:bCs/>
          <w:color w:val="96467D"/>
          <w:lang w:val="en-US"/>
        </w:rPr>
      </w:pPr>
      <w:r w:rsidRPr="00330F17">
        <w:rPr>
          <w:b/>
          <w:bCs/>
          <w:color w:val="96467D"/>
          <w:lang w:val="en-US"/>
        </w:rPr>
        <w:t>Atbildes reakcija</w:t>
      </w:r>
    </w:p>
    <w:p w14:paraId="640FDBA3" w14:textId="77777777" w:rsidR="00330F17" w:rsidRPr="00330F17" w:rsidRDefault="00330F17" w:rsidP="00330F17">
      <w:pPr>
        <w:jc w:val="both"/>
        <w:rPr>
          <w:rFonts w:ascii="Times New Roman" w:eastAsia="Arial" w:hAnsi="Times New Roman" w:cs="Times New Roman"/>
          <w:noProof/>
          <w:sz w:val="24"/>
          <w:szCs w:val="24"/>
          <w:lang w:val="en-US"/>
        </w:rPr>
      </w:pPr>
    </w:p>
    <w:p w14:paraId="4F69EA6F" w14:textId="77777777" w:rsidR="00330F17" w:rsidRPr="00330F17" w:rsidRDefault="00330F17" w:rsidP="00330F17">
      <w:pPr>
        <w:pStyle w:val="BodyText"/>
        <w:rPr>
          <w:lang w:val="en-US"/>
        </w:rPr>
      </w:pPr>
      <w:r w:rsidRPr="00330F17">
        <w:rPr>
          <w:lang w:val="en-US"/>
        </w:rPr>
        <w:t xml:space="preserve">15.1.8. Piedalīties līdzdalību veicinošā novērtējumā starp aģentūrām, kurā iesaistīti bērni, aprūpētāji, kopienas locekļi, pakalpojumu sniedzēji un valsts pārvaldes pārstāvji, lai izlemtu: a) vai ir nepieciešamas papildu grupas darbības un b) kā grupas darbības var būt drošas, pieejamas, kvalitatīvas un situācijai/kultūrai atbilstošas. (Skat. </w:t>
      </w:r>
      <w:r w:rsidRPr="00330F17">
        <w:rPr>
          <w:color w:val="96467D"/>
          <w:lang w:val="en-US"/>
        </w:rPr>
        <w:t>4. standartu</w:t>
      </w:r>
      <w:r w:rsidRPr="00330F17">
        <w:rPr>
          <w:lang w:val="en-US"/>
        </w:rPr>
        <w:t>.)</w:t>
      </w:r>
    </w:p>
    <w:p w14:paraId="2D538595" w14:textId="77777777" w:rsidR="00330F17" w:rsidRPr="00330F17" w:rsidRDefault="00330F17" w:rsidP="00330F17">
      <w:pPr>
        <w:pStyle w:val="BodyText"/>
        <w:rPr>
          <w:lang w:val="en-US"/>
        </w:rPr>
      </w:pPr>
    </w:p>
    <w:p w14:paraId="78387620" w14:textId="77777777" w:rsidR="00330F17" w:rsidRPr="00330F17" w:rsidRDefault="00330F17" w:rsidP="00330F17">
      <w:pPr>
        <w:pStyle w:val="BodyText"/>
        <w:rPr>
          <w:lang w:val="en-US"/>
        </w:rPr>
      </w:pPr>
      <w:r w:rsidRPr="00330F17">
        <w:rPr>
          <w:lang w:val="en-US"/>
        </w:rPr>
        <w:t>15.1.9. Noteikt esošās vietas, kuras var droši un ētiski izmantot grupas darbībām, jo pieejamo vietu skaits var būt ierobežots.</w:t>
      </w:r>
    </w:p>
    <w:p w14:paraId="29189107" w14:textId="77777777" w:rsidR="00330F17" w:rsidRPr="00330F17" w:rsidRDefault="00330F17" w:rsidP="00330F17">
      <w:pPr>
        <w:pStyle w:val="BodyText"/>
        <w:rPr>
          <w:lang w:val="en-US"/>
        </w:rPr>
      </w:pPr>
    </w:p>
    <w:p w14:paraId="2E80867F" w14:textId="77777777" w:rsidR="00330F17" w:rsidRPr="00330F17" w:rsidRDefault="00330F17" w:rsidP="00330F17">
      <w:pPr>
        <w:pStyle w:val="BodyText"/>
        <w:rPr>
          <w:lang w:val="en-US"/>
        </w:rPr>
      </w:pPr>
      <w:r w:rsidRPr="00330F17">
        <w:rPr>
          <w:lang w:val="en-US"/>
        </w:rPr>
        <w:t>15.1.10. Pilnībā iesaistīt bērnus, viņu aprūpētājus un kopienas darbību programmas izstrādē, kas:</w:t>
      </w:r>
    </w:p>
    <w:p w14:paraId="13B47E85" w14:textId="77777777" w:rsidR="00330F17" w:rsidRPr="00330F17" w:rsidRDefault="00330F17" w:rsidP="00330F17">
      <w:pPr>
        <w:pStyle w:val="BodyText"/>
        <w:rPr>
          <w:lang w:val="en-US"/>
        </w:rPr>
      </w:pPr>
    </w:p>
    <w:p w14:paraId="0E6679A1"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atbilst bērnu un ģimeņu vajadzībām;</w:t>
      </w:r>
    </w:p>
    <w:p w14:paraId="0C54C9A4"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attīsta viņu prasmes un</w:t>
      </w:r>
    </w:p>
    <w:p w14:paraId="2BC85C3D"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palielina viņu noturību.</w:t>
      </w:r>
    </w:p>
    <w:p w14:paraId="40876AD3" w14:textId="77777777" w:rsidR="00330F17" w:rsidRPr="00330F17" w:rsidRDefault="00330F17" w:rsidP="00330F17">
      <w:pPr>
        <w:pStyle w:val="BodyText"/>
        <w:rPr>
          <w:lang w:val="en-US"/>
        </w:rPr>
      </w:pPr>
    </w:p>
    <w:p w14:paraId="2619F240" w14:textId="77777777" w:rsidR="00330F17" w:rsidRPr="00330F17" w:rsidRDefault="00330F17" w:rsidP="00330F17">
      <w:pPr>
        <w:pStyle w:val="BodyText"/>
        <w:rPr>
          <w:lang w:val="en-US"/>
        </w:rPr>
      </w:pPr>
      <w:r w:rsidRPr="00330F17">
        <w:rPr>
          <w:lang w:val="en-US"/>
        </w:rPr>
        <w:t>15.1.11. Strādāt ar citām nozarēm, lai paplašinātu grupas darbību klāstu, iekļaujot tajā tādas darbības kā informēšanu par higiēnu, pārtikas izplatīšanu un vides izpratnes rašanos.</w:t>
      </w:r>
    </w:p>
    <w:p w14:paraId="4C6F53AC" w14:textId="77777777" w:rsidR="00330F17" w:rsidRPr="00330F17" w:rsidRDefault="00330F17" w:rsidP="00330F17">
      <w:pPr>
        <w:pStyle w:val="BodyText"/>
        <w:rPr>
          <w:lang w:val="en-US"/>
        </w:rPr>
      </w:pPr>
    </w:p>
    <w:p w14:paraId="65E9BFD4" w14:textId="77777777" w:rsidR="00330F17" w:rsidRPr="00330F17" w:rsidRDefault="00330F17" w:rsidP="00330F17">
      <w:pPr>
        <w:pStyle w:val="BodyText"/>
        <w:keepNext/>
        <w:keepLines/>
        <w:rPr>
          <w:lang w:val="en-US"/>
        </w:rPr>
      </w:pPr>
      <w:r w:rsidRPr="00330F17">
        <w:rPr>
          <w:lang w:val="en-US"/>
        </w:rPr>
        <w:t>15.1.12. Iekļaut bērnus un pieaugušos no skartajām kopienām un uzņēmējām kopienām procesos, kuros tiek izlemti visi grupas darbību izstrādes un organizēšanas aspekti (mērķi, plānojums, grafiki, vadība, līdzdalība, uzraudzība u. c.) visās situācijās, kad tas ir droši un atbilstoši.</w:t>
      </w:r>
    </w:p>
    <w:p w14:paraId="537119C2" w14:textId="77777777" w:rsidR="00330F17" w:rsidRPr="00330F17" w:rsidRDefault="00330F17" w:rsidP="00330F17">
      <w:pPr>
        <w:pStyle w:val="BodyText"/>
        <w:rPr>
          <w:lang w:val="en-US"/>
        </w:rPr>
      </w:pPr>
    </w:p>
    <w:p w14:paraId="34F5F6FA" w14:textId="77777777" w:rsidR="00330F17" w:rsidRPr="00330F17" w:rsidRDefault="00330F17" w:rsidP="00330F17">
      <w:pPr>
        <w:pStyle w:val="BodyText"/>
        <w:rPr>
          <w:lang w:val="en-US"/>
        </w:rPr>
      </w:pPr>
      <w:r w:rsidRPr="00330F17">
        <w:rPr>
          <w:lang w:val="en-US"/>
        </w:rPr>
        <w:t>15.1.13. Informēt skartās kopienas un uzņēmējas kopienas par galīgajiem lēmumiem, kas pieņemti saistībā ar ierosināto grupas darbību izstrādes un organizēšanas plāniem.</w:t>
      </w:r>
    </w:p>
    <w:p w14:paraId="5B10A3F1" w14:textId="77777777" w:rsidR="00330F17" w:rsidRPr="00330F17" w:rsidRDefault="00330F17" w:rsidP="00330F17">
      <w:pPr>
        <w:pStyle w:val="BodyText"/>
        <w:rPr>
          <w:lang w:val="en-US"/>
        </w:rPr>
      </w:pPr>
    </w:p>
    <w:p w14:paraId="286E4D90" w14:textId="77777777" w:rsidR="00330F17" w:rsidRPr="00330F17" w:rsidRDefault="00330F17" w:rsidP="00330F17">
      <w:pPr>
        <w:pStyle w:val="BodyText"/>
        <w:rPr>
          <w:lang w:val="en-US"/>
        </w:rPr>
      </w:pPr>
      <w:r w:rsidRPr="00330F17">
        <w:rPr>
          <w:lang w:val="en-US"/>
        </w:rPr>
        <w:t>15.1.14. Iepazīstināt skartās kopienas un uzņēmējas kopienas ar visu strukturēto grupas darbību grafikiem.</w:t>
      </w:r>
    </w:p>
    <w:p w14:paraId="2AA24E34" w14:textId="77777777" w:rsidR="00330F17" w:rsidRPr="00330F17" w:rsidRDefault="00330F17" w:rsidP="00330F17">
      <w:pPr>
        <w:pStyle w:val="BodyText"/>
        <w:rPr>
          <w:lang w:val="en-US"/>
        </w:rPr>
      </w:pPr>
    </w:p>
    <w:p w14:paraId="2F9EDFE8" w14:textId="77777777" w:rsidR="00330F17" w:rsidRPr="00330F17" w:rsidRDefault="00330F17" w:rsidP="00330F17">
      <w:pPr>
        <w:pStyle w:val="BodyText"/>
        <w:rPr>
          <w:lang w:val="en-US"/>
        </w:rPr>
      </w:pPr>
      <w:r w:rsidRPr="00330F17">
        <w:rPr>
          <w:lang w:val="en-US"/>
        </w:rPr>
        <w:t>15.1.15. Izveidot uzraudzības un novērtēšanas sistēmu, kurā ir nodrošināta jēgpilna bērnu, ģimeņu un kopienu līdzdalība.</w:t>
      </w:r>
    </w:p>
    <w:p w14:paraId="7D0097E7" w14:textId="77777777" w:rsidR="00330F17" w:rsidRPr="00330F17" w:rsidRDefault="00330F17" w:rsidP="00330F17">
      <w:pPr>
        <w:pStyle w:val="BodyText"/>
        <w:rPr>
          <w:lang w:val="en-US"/>
        </w:rPr>
      </w:pPr>
    </w:p>
    <w:p w14:paraId="1AD063D8" w14:textId="77777777" w:rsidR="00330F17" w:rsidRPr="00330F17" w:rsidRDefault="00330F17" w:rsidP="00330F17">
      <w:pPr>
        <w:pStyle w:val="BodyText"/>
        <w:rPr>
          <w:lang w:val="en-US"/>
        </w:rPr>
      </w:pPr>
      <w:r w:rsidRPr="00330F17">
        <w:rPr>
          <w:lang w:val="en-US"/>
        </w:rPr>
        <w:t>15.1.16. Veikt informēšanu, lai noteiktu un veicinātu to bērnu līdzdalību, kas parasti var netikt pieņemti grupas darbībās.</w:t>
      </w:r>
    </w:p>
    <w:p w14:paraId="479310BD" w14:textId="77777777" w:rsidR="00330F17" w:rsidRPr="00330F17" w:rsidRDefault="00330F17" w:rsidP="00330F17">
      <w:pPr>
        <w:pStyle w:val="BodyText"/>
        <w:rPr>
          <w:lang w:val="en-US"/>
        </w:rPr>
      </w:pPr>
    </w:p>
    <w:p w14:paraId="6FF5F022" w14:textId="77777777" w:rsidR="00330F17" w:rsidRPr="00330F17" w:rsidRDefault="00330F17" w:rsidP="00330F17">
      <w:pPr>
        <w:pStyle w:val="BodyText"/>
        <w:rPr>
          <w:lang w:val="en-US"/>
        </w:rPr>
      </w:pPr>
      <w:r w:rsidRPr="00330F17">
        <w:rPr>
          <w:lang w:val="en-US"/>
        </w:rPr>
        <w:t>15.1.17. Pilnībā iesaistīt dažādus bērnus neatkarīgi no vecuma, dzimuma, invaliditātes un citiem būtiskiem daudzveidības aspektiem tādas darbību programmas izstrādē, kas ir:</w:t>
      </w:r>
    </w:p>
    <w:p w14:paraId="490A4183" w14:textId="77777777" w:rsidR="00330F17" w:rsidRPr="00330F17" w:rsidRDefault="00330F17" w:rsidP="00330F17">
      <w:pPr>
        <w:pStyle w:val="BodyText"/>
        <w:rPr>
          <w:lang w:val="en-US"/>
        </w:rPr>
      </w:pPr>
    </w:p>
    <w:p w14:paraId="29800D7E"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iekļaujoša;</w:t>
      </w:r>
    </w:p>
    <w:p w14:paraId="30925884"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pieejama;</w:t>
      </w:r>
    </w:p>
    <w:p w14:paraId="795A8D33"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pielāgota viņu vajadzībām un vēlmēm;</w:t>
      </w:r>
    </w:p>
    <w:p w14:paraId="21E7E826"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prasmes veicinoša;</w:t>
      </w:r>
    </w:p>
    <w:p w14:paraId="58C1AEC7"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noturību palielinoša un</w:t>
      </w:r>
    </w:p>
    <w:p w14:paraId="195AF23F" w14:textId="77777777" w:rsidR="00330F17" w:rsidRPr="00330F17" w:rsidRDefault="00330F17" w:rsidP="00330F17">
      <w:pPr>
        <w:pStyle w:val="BodyText"/>
        <w:numPr>
          <w:ilvl w:val="0"/>
          <w:numId w:val="16"/>
        </w:numPr>
        <w:tabs>
          <w:tab w:val="left" w:pos="567"/>
        </w:tabs>
        <w:ind w:left="0" w:firstLine="0"/>
        <w:rPr>
          <w:lang w:val="en-US"/>
        </w:rPr>
      </w:pPr>
      <w:bookmarkStart w:id="297" w:name="_bookmark214"/>
      <w:bookmarkEnd w:id="297"/>
      <w:r w:rsidRPr="00330F17">
        <w:rPr>
          <w:lang w:val="en-US"/>
        </w:rPr>
        <w:t>atbilstoša izglītības vai citiem pamatpakalpojumiem.</w:t>
      </w:r>
    </w:p>
    <w:p w14:paraId="510C0838" w14:textId="77777777" w:rsidR="00330F17" w:rsidRPr="00330F17" w:rsidRDefault="00330F17" w:rsidP="00330F17">
      <w:pPr>
        <w:pStyle w:val="BodyText"/>
        <w:rPr>
          <w:lang w:val="en-US"/>
        </w:rPr>
      </w:pPr>
    </w:p>
    <w:p w14:paraId="55A42210" w14:textId="77777777" w:rsidR="00330F17" w:rsidRPr="00330F17" w:rsidRDefault="00330F17" w:rsidP="00330F17">
      <w:pPr>
        <w:pStyle w:val="BodyText"/>
        <w:rPr>
          <w:lang w:val="en-US"/>
        </w:rPr>
      </w:pPr>
      <w:r w:rsidRPr="00330F17">
        <w:rPr>
          <w:lang w:val="en-US"/>
        </w:rPr>
        <w:t>15.1.18. Reģistrēt visus bērnus, kas piedalās grupas darbībās, pēc tam, kad no viņiem saņemta apzināta piekrišana/atļauja.</w:t>
      </w:r>
    </w:p>
    <w:p w14:paraId="14BB91DD" w14:textId="77777777" w:rsidR="00330F17" w:rsidRPr="00330F17" w:rsidRDefault="00330F17" w:rsidP="00330F17">
      <w:pPr>
        <w:pStyle w:val="BodyText"/>
        <w:rPr>
          <w:lang w:val="en-US"/>
        </w:rPr>
      </w:pPr>
    </w:p>
    <w:p w14:paraId="7AD77AC9" w14:textId="77777777" w:rsidR="00330F17" w:rsidRPr="00330F17" w:rsidRDefault="00330F17" w:rsidP="00330F17">
      <w:pPr>
        <w:pStyle w:val="BodyText"/>
        <w:rPr>
          <w:lang w:val="en-US"/>
        </w:rPr>
      </w:pPr>
      <w:r w:rsidRPr="00330F17">
        <w:rPr>
          <w:lang w:val="en-US"/>
        </w:rPr>
        <w:t>15.1.19. Katru dienu veikt apmeklējuma uzskaiti.</w:t>
      </w:r>
    </w:p>
    <w:p w14:paraId="378E775E" w14:textId="77777777" w:rsidR="00330F17" w:rsidRPr="00330F17" w:rsidRDefault="00330F17" w:rsidP="00330F17">
      <w:pPr>
        <w:pStyle w:val="BodyText"/>
        <w:rPr>
          <w:lang w:val="en-US"/>
        </w:rPr>
      </w:pPr>
    </w:p>
    <w:p w14:paraId="6F861ED9" w14:textId="77777777" w:rsidR="00330F17" w:rsidRPr="00330F17" w:rsidRDefault="00330F17" w:rsidP="00330F17">
      <w:pPr>
        <w:pStyle w:val="BodyText"/>
        <w:rPr>
          <w:lang w:val="en-US"/>
        </w:rPr>
      </w:pPr>
      <w:r w:rsidRPr="00330F17">
        <w:rPr>
          <w:lang w:val="en-US"/>
        </w:rPr>
        <w:t xml:space="preserve">15.1.20. Uzskaitei izmantot burtciparu kodus (nevis vārdus), lai aizsargātu personas datus. (Skat. </w:t>
      </w:r>
      <w:r w:rsidRPr="00330F17">
        <w:rPr>
          <w:color w:val="96467D"/>
          <w:lang w:val="en-US"/>
        </w:rPr>
        <w:t>5. standartu</w:t>
      </w:r>
      <w:r w:rsidRPr="00330F17">
        <w:rPr>
          <w:lang w:val="en-US"/>
        </w:rPr>
        <w:t>.)</w:t>
      </w:r>
    </w:p>
    <w:p w14:paraId="075A5289" w14:textId="77777777" w:rsidR="00330F17" w:rsidRPr="00330F17" w:rsidRDefault="00330F17" w:rsidP="00330F17">
      <w:pPr>
        <w:pStyle w:val="BodyText"/>
        <w:rPr>
          <w:lang w:val="en-US"/>
        </w:rPr>
      </w:pPr>
    </w:p>
    <w:p w14:paraId="2F1D143B" w14:textId="77777777" w:rsidR="00330F17" w:rsidRPr="00330F17" w:rsidRDefault="00330F17" w:rsidP="00330F17">
      <w:pPr>
        <w:pStyle w:val="BodyText"/>
        <w:rPr>
          <w:lang w:val="en-US"/>
        </w:rPr>
      </w:pPr>
      <w:r w:rsidRPr="00330F17">
        <w:rPr>
          <w:lang w:val="en-US"/>
        </w:rPr>
        <w:t>15.1.21. Nodrošināt darbiniekiem pastāvīgu izaugsmes vadību, pārraudzību un atbalstu, tostarp saistībā ar bērniem, kam ir sarežģītas vajadzības.</w:t>
      </w:r>
    </w:p>
    <w:p w14:paraId="099DF9B2" w14:textId="77777777" w:rsidR="00330F17" w:rsidRPr="00330F17" w:rsidRDefault="00330F17" w:rsidP="00330F17">
      <w:pPr>
        <w:pStyle w:val="BodyText"/>
        <w:rPr>
          <w:lang w:val="en-US"/>
        </w:rPr>
      </w:pPr>
    </w:p>
    <w:p w14:paraId="0C80E87A" w14:textId="77777777" w:rsidR="00330F17" w:rsidRPr="00330F17" w:rsidRDefault="00330F17" w:rsidP="00330F17">
      <w:pPr>
        <w:pStyle w:val="BodyText"/>
        <w:rPr>
          <w:lang w:val="en-US"/>
        </w:rPr>
      </w:pPr>
      <w:r w:rsidRPr="00330F17">
        <w:rPr>
          <w:lang w:val="en-US"/>
        </w:rPr>
        <w:t>15.1.22. Strādāt ar visdažādākajiem bērniem un viņu ģimenēm, lai: a) izstrādātu pieejamu, iekļaujošu, bērniem piemērotu atgriezeniskās saites un ziņošanas mehānismu un b) plaši izplatītu saistīto informāciju par to, kā ziņot par problēmām.</w:t>
      </w:r>
    </w:p>
    <w:p w14:paraId="48633662" w14:textId="77777777" w:rsidR="00330F17" w:rsidRPr="00330F17" w:rsidRDefault="00330F17" w:rsidP="00330F17">
      <w:pPr>
        <w:pStyle w:val="BodyText"/>
        <w:rPr>
          <w:lang w:val="en-US"/>
        </w:rPr>
      </w:pPr>
    </w:p>
    <w:p w14:paraId="212A31EF" w14:textId="77777777" w:rsidR="00330F17" w:rsidRPr="00330F17" w:rsidRDefault="00330F17" w:rsidP="00330F17">
      <w:pPr>
        <w:pStyle w:val="BodyText"/>
        <w:rPr>
          <w:lang w:val="en-US"/>
        </w:rPr>
      </w:pPr>
      <w:r w:rsidRPr="00330F17">
        <w:rPr>
          <w:lang w:val="en-US"/>
        </w:rPr>
        <w:t>15.1.23. Strādāt ar attiecīgajiem dalībniekiem, lai: a) izstrādātu pakāpeniskas nomaiņas vai pārejas plānu, kas ir saistīts ar plašāku atlabšanas plānošanu un/vai pārvaldītiem pārejas procesiem, un b) informētu visas ieinteresētās personas, tostarp skartās kopienas un uzņēmējas kopienas, par visiem izceļošanas, pārejas vai nodošanas plāniem.</w:t>
      </w:r>
    </w:p>
    <w:p w14:paraId="6ACA599D" w14:textId="77777777" w:rsidR="00330F17" w:rsidRPr="00330F17" w:rsidRDefault="00330F17" w:rsidP="00330F17">
      <w:pPr>
        <w:pStyle w:val="BodyText"/>
        <w:rPr>
          <w:lang w:val="en-US"/>
        </w:rPr>
      </w:pPr>
    </w:p>
    <w:p w14:paraId="6FDCDA49" w14:textId="77777777" w:rsidR="00330F17" w:rsidRPr="00330F17" w:rsidRDefault="00330F17" w:rsidP="00330F17">
      <w:pPr>
        <w:pStyle w:val="BodyText"/>
        <w:keepNext/>
        <w:keepLines/>
        <w:rPr>
          <w:b/>
          <w:bCs/>
          <w:color w:val="96467D"/>
          <w:lang w:val="en-US"/>
        </w:rPr>
      </w:pPr>
      <w:r w:rsidRPr="00330F17">
        <w:rPr>
          <w:b/>
          <w:bCs/>
          <w:color w:val="96467D"/>
          <w:lang w:val="en-US"/>
        </w:rPr>
        <w:t>15.2. PASĀKUMS</w:t>
      </w:r>
    </w:p>
    <w:p w14:paraId="06AF2546" w14:textId="77777777" w:rsidR="00330F17" w:rsidRPr="00330F17" w:rsidRDefault="00330F17" w:rsidP="00330F17">
      <w:pPr>
        <w:keepNext/>
        <w:keepLines/>
        <w:jc w:val="both"/>
        <w:rPr>
          <w:rFonts w:ascii="Times New Roman" w:eastAsia="Arial" w:hAnsi="Times New Roman" w:cs="Times New Roman"/>
          <w:noProof/>
          <w:sz w:val="24"/>
          <w:szCs w:val="24"/>
          <w:lang w:val="en-US"/>
        </w:rPr>
      </w:pPr>
    </w:p>
    <w:p w14:paraId="0835A08F" w14:textId="77777777" w:rsidR="00330F17" w:rsidRPr="00330F17" w:rsidRDefault="00330F17" w:rsidP="00330F17">
      <w:pPr>
        <w:pStyle w:val="BodyText"/>
        <w:keepNext/>
        <w:keepLines/>
        <w:rPr>
          <w:lang w:val="en-US"/>
        </w:rPr>
      </w:pPr>
      <w:r w:rsidRPr="00330F17">
        <w:rPr>
          <w:lang w:val="en-US"/>
        </w:rPr>
        <w:t xml:space="preserve">Visiem rādītājiem attiecībā uz bērniem jābūt sadalītiem pēc dzimuma, vecuma, invaliditātes un citiem būtiskiem daudzveidības faktoriem. Turpmākie rādītāji nosaka progresu, salīdzinot ar vispārējo standartu. Rādītājus un mērķus var skatīt kopā ar uzdevumu panākt turpmāk minētos orientējošos mērķus. Papildu saistītie rādītāji ir pieejami </w:t>
      </w:r>
      <w:r w:rsidRPr="00330F17">
        <w:rPr>
          <w:i/>
          <w:iCs/>
          <w:lang w:val="en-US"/>
        </w:rPr>
        <w:t>tiešsaistē</w:t>
      </w:r>
      <w:r w:rsidRPr="00330F17">
        <w:rPr>
          <w:lang w:val="en-US"/>
        </w:rPr>
        <w:t>.</w:t>
      </w:r>
    </w:p>
    <w:p w14:paraId="0C5D5549" w14:textId="77777777" w:rsidR="00330F17" w:rsidRPr="00330F17" w:rsidRDefault="00330F17" w:rsidP="00330F17">
      <w:pPr>
        <w:jc w:val="both"/>
        <w:rPr>
          <w:rFonts w:ascii="Times New Roman" w:eastAsia="Arial" w:hAnsi="Times New Roman" w:cs="Times New Roman"/>
          <w:noProof/>
          <w:sz w:val="24"/>
          <w:szCs w:val="24"/>
          <w:lang w:val="en-US"/>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24"/>
        <w:gridCol w:w="2870"/>
        <w:gridCol w:w="790"/>
        <w:gridCol w:w="4544"/>
      </w:tblGrid>
      <w:tr w:rsidR="00330F17" w:rsidRPr="00330F17" w14:paraId="3F3E88C6" w14:textId="77777777" w:rsidTr="002352FF">
        <w:tc>
          <w:tcPr>
            <w:tcW w:w="506" w:type="pct"/>
          </w:tcPr>
          <w:p w14:paraId="739D81FF"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Rādītājs</w:t>
            </w:r>
          </w:p>
        </w:tc>
        <w:tc>
          <w:tcPr>
            <w:tcW w:w="1572" w:type="pct"/>
          </w:tcPr>
          <w:p w14:paraId="7C91017A" w14:textId="77777777" w:rsidR="00330F17" w:rsidRPr="00330F17" w:rsidRDefault="00330F17" w:rsidP="002352FF">
            <w:pPr>
              <w:jc w:val="both"/>
              <w:rPr>
                <w:rFonts w:ascii="Times New Roman" w:eastAsia="Arial" w:hAnsi="Times New Roman" w:cs="Times New Roman"/>
                <w:noProof/>
                <w:sz w:val="24"/>
                <w:szCs w:val="24"/>
                <w:lang w:val="en-US"/>
              </w:rPr>
            </w:pPr>
          </w:p>
        </w:tc>
        <w:tc>
          <w:tcPr>
            <w:tcW w:w="433" w:type="pct"/>
          </w:tcPr>
          <w:p w14:paraId="61F2B09C"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Mērķis</w:t>
            </w:r>
          </w:p>
        </w:tc>
        <w:tc>
          <w:tcPr>
            <w:tcW w:w="2490" w:type="pct"/>
          </w:tcPr>
          <w:p w14:paraId="366E444A"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Piezīmes</w:t>
            </w:r>
          </w:p>
        </w:tc>
      </w:tr>
      <w:tr w:rsidR="00330F17" w:rsidRPr="00330F17" w14:paraId="5D10D42C" w14:textId="77777777" w:rsidTr="002352FF">
        <w:tc>
          <w:tcPr>
            <w:tcW w:w="506" w:type="pct"/>
          </w:tcPr>
          <w:p w14:paraId="5D11EF1E"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15.2.1.</w:t>
            </w:r>
          </w:p>
        </w:tc>
        <w:tc>
          <w:tcPr>
            <w:tcW w:w="1572" w:type="pct"/>
          </w:tcPr>
          <w:p w14:paraId="140F2DEA" w14:textId="77777777" w:rsidR="00330F17" w:rsidRPr="00330F17" w:rsidRDefault="00330F17" w:rsidP="002352FF">
            <w:pPr>
              <w:tabs>
                <w:tab w:val="left" w:pos="1182"/>
              </w:tabs>
              <w:jc w:val="both"/>
              <w:rPr>
                <w:rFonts w:ascii="Times New Roman" w:hAnsi="Times New Roman" w:cs="Times New Roman"/>
                <w:noProof/>
                <w:sz w:val="24"/>
                <w:lang w:val="en-US"/>
              </w:rPr>
            </w:pPr>
            <w:r w:rsidRPr="00330F17">
              <w:rPr>
                <w:rFonts w:ascii="Times New Roman" w:hAnsi="Times New Roman" w:cs="Times New Roman"/>
                <w:noProof/>
                <w:sz w:val="24"/>
                <w:lang w:val="en-US"/>
              </w:rPr>
              <w:t>% no mērķvietām, kur visiem bērniem ir pieejamas kultūrai, dzimumam un vecumam atbilstošas grupas darbības.</w:t>
            </w:r>
          </w:p>
        </w:tc>
        <w:tc>
          <w:tcPr>
            <w:tcW w:w="433" w:type="pct"/>
          </w:tcPr>
          <w:p w14:paraId="25611F95"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90 %</w:t>
            </w:r>
          </w:p>
        </w:tc>
        <w:tc>
          <w:tcPr>
            <w:tcW w:w="2490" w:type="pct"/>
          </w:tcPr>
          <w:p w14:paraId="1A056C1A" w14:textId="77777777" w:rsidR="00330F17" w:rsidRPr="00330F17" w:rsidRDefault="00330F17" w:rsidP="002352FF">
            <w:pPr>
              <w:tabs>
                <w:tab w:val="left" w:pos="1153"/>
              </w:tabs>
              <w:jc w:val="both"/>
              <w:rPr>
                <w:rFonts w:ascii="Times New Roman" w:hAnsi="Times New Roman" w:cs="Times New Roman"/>
                <w:noProof/>
                <w:sz w:val="24"/>
                <w:lang w:val="en-US"/>
              </w:rPr>
            </w:pPr>
            <w:r w:rsidRPr="00330F17">
              <w:rPr>
                <w:rFonts w:ascii="Times New Roman" w:hAnsi="Times New Roman" w:cs="Times New Roman"/>
                <w:noProof/>
                <w:sz w:val="24"/>
                <w:lang w:val="en-US"/>
              </w:rPr>
              <w:t>Atbilstoši kontekstam definēt, kas ir “kultūrai, dzimumam un vecumam atbilstošas grupas darbības”. “Visi bērni” ir meitenes mātes, bērni ar invaliditāti vai bērnu darbā iesaistītie bērni, kā arī citi bērni, kurus ir grūti sasniegt.</w:t>
            </w:r>
          </w:p>
        </w:tc>
      </w:tr>
    </w:tbl>
    <w:p w14:paraId="69A874B2" w14:textId="77777777" w:rsidR="00330F17" w:rsidRPr="00330F17" w:rsidRDefault="00330F17" w:rsidP="00330F17">
      <w:pPr>
        <w:jc w:val="both"/>
        <w:rPr>
          <w:rFonts w:ascii="Times New Roman" w:eastAsia="Arial" w:hAnsi="Times New Roman" w:cs="Times New Roman"/>
          <w:noProof/>
          <w:sz w:val="24"/>
          <w:szCs w:val="24"/>
          <w:lang w:val="en-US"/>
        </w:rPr>
      </w:pPr>
    </w:p>
    <w:p w14:paraId="7E91D343" w14:textId="77777777" w:rsidR="00330F17" w:rsidRPr="00330F17" w:rsidRDefault="00330F17" w:rsidP="00330F17">
      <w:pPr>
        <w:pStyle w:val="BodyText"/>
        <w:rPr>
          <w:b/>
          <w:bCs/>
          <w:color w:val="96467D"/>
          <w:lang w:val="en-US"/>
        </w:rPr>
      </w:pPr>
      <w:r w:rsidRPr="00330F17">
        <w:rPr>
          <w:b/>
          <w:bCs/>
          <w:color w:val="96467D"/>
          <w:lang w:val="en-US"/>
        </w:rPr>
        <w:t>15.3. NORĀDĪJUMI</w:t>
      </w:r>
    </w:p>
    <w:p w14:paraId="3B62A22F" w14:textId="77777777" w:rsidR="00330F17" w:rsidRPr="00330F17" w:rsidRDefault="00330F17" w:rsidP="00330F17">
      <w:pPr>
        <w:jc w:val="both"/>
        <w:rPr>
          <w:rFonts w:ascii="Times New Roman" w:eastAsia="Arial" w:hAnsi="Times New Roman" w:cs="Times New Roman"/>
          <w:noProof/>
          <w:sz w:val="24"/>
          <w:szCs w:val="24"/>
          <w:lang w:val="en-US"/>
        </w:rPr>
      </w:pPr>
    </w:p>
    <w:p w14:paraId="51F4ADD4" w14:textId="77777777" w:rsidR="00330F17" w:rsidRPr="00330F17" w:rsidRDefault="00330F17" w:rsidP="00330F17">
      <w:pPr>
        <w:pStyle w:val="BodyText"/>
        <w:rPr>
          <w:b/>
          <w:bCs/>
          <w:color w:val="96467D"/>
          <w:lang w:val="en-US"/>
        </w:rPr>
      </w:pPr>
      <w:r w:rsidRPr="00330F17">
        <w:rPr>
          <w:b/>
          <w:bCs/>
          <w:color w:val="96467D"/>
          <w:lang w:val="en-US"/>
        </w:rPr>
        <w:t>15.3.1. Atbilstība un pieeja</w:t>
      </w:r>
    </w:p>
    <w:p w14:paraId="32BD862B" w14:textId="77777777" w:rsidR="00330F17" w:rsidRPr="00330F17" w:rsidRDefault="00330F17" w:rsidP="00330F17">
      <w:pPr>
        <w:jc w:val="both"/>
        <w:rPr>
          <w:rFonts w:ascii="Times New Roman" w:eastAsia="Arial" w:hAnsi="Times New Roman" w:cs="Times New Roman"/>
          <w:noProof/>
          <w:sz w:val="24"/>
          <w:szCs w:val="24"/>
          <w:lang w:val="en-US"/>
        </w:rPr>
      </w:pPr>
    </w:p>
    <w:p w14:paraId="2BD0E588" w14:textId="77777777" w:rsidR="00330F17" w:rsidRPr="00330F17" w:rsidRDefault="00330F17" w:rsidP="00330F17">
      <w:pPr>
        <w:pStyle w:val="BodyText"/>
        <w:rPr>
          <w:lang w:val="en-US"/>
        </w:rPr>
      </w:pPr>
      <w:r w:rsidRPr="00330F17">
        <w:rPr>
          <w:lang w:val="en-US"/>
        </w:rPr>
        <w:t xml:space="preserve">Noteikt, atbalstīt un stiprināt jau esošās vietas, pakalpojumus un darbības pirms papildu grupas darbību izstrādes. Ja nepieciešams, izstrādāt grupas </w:t>
      </w:r>
      <w:bookmarkStart w:id="298" w:name="_bookmark215"/>
      <w:bookmarkEnd w:id="298"/>
      <w:r w:rsidRPr="00330F17">
        <w:rPr>
          <w:lang w:val="en-US"/>
        </w:rPr>
        <w:t>darbības, pamatojoties uz vajadzību un aizsardzības risku novērtējuma, lai izlemtu turpmāko:</w:t>
      </w:r>
    </w:p>
    <w:p w14:paraId="080257F2" w14:textId="77777777" w:rsidR="00330F17" w:rsidRPr="00330F17" w:rsidRDefault="00330F17" w:rsidP="00330F17">
      <w:pPr>
        <w:jc w:val="both"/>
        <w:rPr>
          <w:rFonts w:ascii="Times New Roman" w:eastAsia="Arial" w:hAnsi="Times New Roman" w:cs="Times New Roman"/>
          <w:noProof/>
          <w:sz w:val="24"/>
          <w:szCs w:val="24"/>
          <w:lang w:val="en-US"/>
        </w:rPr>
      </w:pPr>
    </w:p>
    <w:p w14:paraId="5CF4819B"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kur, kā, kad tiks organizētas darbības un kas tās organizēs;</w:t>
      </w:r>
    </w:p>
    <w:p w14:paraId="2B1CF4F8"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kādi ir mērķi un</w:t>
      </w:r>
    </w:p>
    <w:p w14:paraId="10EEA9E2"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vai nepieciešams konkrēts aprīkojums.</w:t>
      </w:r>
    </w:p>
    <w:p w14:paraId="2EF80A23" w14:textId="77777777" w:rsidR="00330F17" w:rsidRPr="00330F17" w:rsidRDefault="00330F17" w:rsidP="00330F17">
      <w:pPr>
        <w:jc w:val="both"/>
        <w:rPr>
          <w:rFonts w:ascii="Times New Roman" w:eastAsia="Arial" w:hAnsi="Times New Roman" w:cs="Times New Roman"/>
          <w:noProof/>
          <w:sz w:val="24"/>
          <w:szCs w:val="24"/>
          <w:lang w:val="en-US"/>
        </w:rPr>
      </w:pPr>
    </w:p>
    <w:p w14:paraId="7CA99BAE" w14:textId="77777777" w:rsidR="00330F17" w:rsidRPr="00330F17" w:rsidRDefault="00330F17" w:rsidP="00330F17">
      <w:pPr>
        <w:pStyle w:val="BodyText"/>
        <w:rPr>
          <w:lang w:val="en-US"/>
        </w:rPr>
      </w:pPr>
      <w:r w:rsidRPr="00330F17">
        <w:rPr>
          <w:lang w:val="en-US"/>
        </w:rPr>
        <w:t>Līdzi minimumam samazināt darbību ietekmi uz vidi, pēc iespējas izmantojot vietējās izcelsmes, pārstrādātus un pārstrādājamus materiālus Ideālā gadījumā darbībām jānotiek vairākās vietās, lai varētu apmierināt visu bērnu vajadzības. Ārējo dalībnieku organizētās grupas darbības nedrīkst būt ilgtermiņa darbības. Organizācijām jāplāno pāreja uz ilgtspējīgākām kopienas virzītām iniciatīvām.</w:t>
      </w:r>
    </w:p>
    <w:p w14:paraId="11C6608B" w14:textId="77777777" w:rsidR="00330F17" w:rsidRPr="00330F17" w:rsidRDefault="00330F17" w:rsidP="00330F17">
      <w:pPr>
        <w:jc w:val="both"/>
        <w:rPr>
          <w:rFonts w:ascii="Times New Roman" w:eastAsia="Arial" w:hAnsi="Times New Roman" w:cs="Times New Roman"/>
          <w:noProof/>
          <w:sz w:val="24"/>
          <w:szCs w:val="24"/>
          <w:lang w:val="en-US"/>
        </w:rPr>
      </w:pPr>
    </w:p>
    <w:p w14:paraId="02727191" w14:textId="77777777" w:rsidR="00330F17" w:rsidRPr="00330F17" w:rsidRDefault="00330F17" w:rsidP="00330F17">
      <w:pPr>
        <w:pStyle w:val="BodyText"/>
        <w:rPr>
          <w:b/>
          <w:bCs/>
          <w:color w:val="96467D"/>
          <w:lang w:val="en-US"/>
        </w:rPr>
      </w:pPr>
      <w:r w:rsidRPr="00330F17">
        <w:rPr>
          <w:b/>
          <w:bCs/>
          <w:color w:val="96467D"/>
          <w:lang w:val="en-US"/>
        </w:rPr>
        <w:t>15.3.2. Iekļaušana un diskriminācijas aizliegums</w:t>
      </w:r>
    </w:p>
    <w:p w14:paraId="7B7B7C92" w14:textId="77777777" w:rsidR="00330F17" w:rsidRPr="00330F17" w:rsidRDefault="00330F17" w:rsidP="00330F17">
      <w:pPr>
        <w:jc w:val="both"/>
        <w:rPr>
          <w:rFonts w:ascii="Times New Roman" w:eastAsia="Arial" w:hAnsi="Times New Roman" w:cs="Times New Roman"/>
          <w:noProof/>
          <w:sz w:val="24"/>
          <w:szCs w:val="24"/>
          <w:lang w:val="en-US"/>
        </w:rPr>
      </w:pPr>
    </w:p>
    <w:p w14:paraId="4B66F662" w14:textId="77777777" w:rsidR="00330F17" w:rsidRPr="00330F17" w:rsidRDefault="00330F17" w:rsidP="00330F17">
      <w:pPr>
        <w:pStyle w:val="BodyText"/>
        <w:rPr>
          <w:lang w:val="en-US"/>
        </w:rPr>
      </w:pPr>
      <w:r w:rsidRPr="00330F17">
        <w:rPr>
          <w:lang w:val="en-US"/>
        </w:rPr>
        <w:t>Sniegt visiem bērniem iespēju piedalīties darbībās, kas pielāgotas viņu konkrētajām vajadzībām un īpašībām. Veikt novērtējumus un konsultēties ar bērniem, lai noteiktu šķēršļus darbību pieejamībai. Pārvarēt šos šķēršļus, iesaistot riskam pakļautos bērnus un ģimenes tādā veidā, kas nerada aizspriedumus. Izstrādāt grafikus, ņemot vērā skolas, reliģiskos un citus pasākumus. Sastādīt grafikus elastīgi, ļaujot darbībās piedalīties tādiem bērniem, kam ir citi pienākumi, piemēram:</w:t>
      </w:r>
    </w:p>
    <w:p w14:paraId="4806FC6C" w14:textId="77777777" w:rsidR="00330F17" w:rsidRPr="00330F17" w:rsidRDefault="00330F17" w:rsidP="00330F17">
      <w:pPr>
        <w:jc w:val="both"/>
        <w:rPr>
          <w:rFonts w:ascii="Times New Roman" w:eastAsia="Arial" w:hAnsi="Times New Roman" w:cs="Times New Roman"/>
          <w:noProof/>
          <w:sz w:val="24"/>
          <w:szCs w:val="24"/>
          <w:lang w:val="en-US"/>
        </w:rPr>
      </w:pPr>
    </w:p>
    <w:p w14:paraId="4F0E8783"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strādājošiem bērniem;</w:t>
      </w:r>
    </w:p>
    <w:p w14:paraId="7B7182FB"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bērniem, kas rūpējas par saviem brāļiem un māsām, slimiem vai gados vecākiem radiniekiem vai vecākiem ar invaliditāti, un/vai</w:t>
      </w:r>
    </w:p>
    <w:p w14:paraId="4CBAC195"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bērniem bez vecākiem.</w:t>
      </w:r>
    </w:p>
    <w:p w14:paraId="33A14846" w14:textId="77777777" w:rsidR="00330F17" w:rsidRPr="00330F17" w:rsidRDefault="00330F17" w:rsidP="00330F17">
      <w:pPr>
        <w:jc w:val="both"/>
        <w:rPr>
          <w:rFonts w:ascii="Times New Roman" w:eastAsia="Arial" w:hAnsi="Times New Roman" w:cs="Times New Roman"/>
          <w:noProof/>
          <w:sz w:val="24"/>
          <w:szCs w:val="24"/>
          <w:lang w:val="en-US"/>
        </w:rPr>
      </w:pPr>
    </w:p>
    <w:p w14:paraId="4D5E626C" w14:textId="77777777" w:rsidR="00330F17" w:rsidRPr="00330F17" w:rsidRDefault="00330F17" w:rsidP="00330F17">
      <w:pPr>
        <w:pStyle w:val="BodyText"/>
        <w:keepNext/>
        <w:keepLines/>
        <w:rPr>
          <w:b/>
          <w:bCs/>
          <w:color w:val="96467D"/>
          <w:lang w:val="en-US"/>
        </w:rPr>
      </w:pPr>
      <w:r w:rsidRPr="00330F17">
        <w:rPr>
          <w:b/>
          <w:bCs/>
          <w:color w:val="96467D"/>
          <w:lang w:val="en-US"/>
        </w:rPr>
        <w:t>15.3.3. Pusaudži</w:t>
      </w:r>
    </w:p>
    <w:p w14:paraId="38F29D88" w14:textId="77777777" w:rsidR="00330F17" w:rsidRPr="00330F17" w:rsidRDefault="00330F17" w:rsidP="00330F17">
      <w:pPr>
        <w:keepNext/>
        <w:keepLines/>
        <w:jc w:val="both"/>
        <w:rPr>
          <w:rFonts w:ascii="Times New Roman" w:eastAsia="Arial" w:hAnsi="Times New Roman" w:cs="Times New Roman"/>
          <w:noProof/>
          <w:sz w:val="24"/>
          <w:szCs w:val="24"/>
          <w:lang w:val="en-US"/>
        </w:rPr>
      </w:pPr>
    </w:p>
    <w:p w14:paraId="4E922B25" w14:textId="77777777" w:rsidR="00330F17" w:rsidRPr="00330F17" w:rsidRDefault="00330F17" w:rsidP="00330F17">
      <w:pPr>
        <w:pStyle w:val="BodyText"/>
        <w:keepNext/>
        <w:keepLines/>
        <w:rPr>
          <w:lang w:val="en-US"/>
        </w:rPr>
      </w:pPr>
      <w:r w:rsidRPr="00330F17">
        <w:rPr>
          <w:lang w:val="en-US"/>
        </w:rPr>
        <w:t>Pusaudžiem ir īpašas vajadzības, intereses, prasmes un spējas. Riskam pakļautos pusaudžus ir svarīgi identificēt bez nosodījuma. Atbalstīt pusaudžu, tostarp pusaugu meiteņu, iesaisti pielāgotu darbību izstrādē un līdzdalībā. Sniegt pusaudžiem pilnīgu informāciju par lēmumiem un plāniem.</w:t>
      </w:r>
    </w:p>
    <w:p w14:paraId="588E01E2" w14:textId="77777777" w:rsidR="00330F17" w:rsidRPr="00330F17" w:rsidRDefault="00330F17" w:rsidP="00330F17">
      <w:pPr>
        <w:jc w:val="both"/>
        <w:rPr>
          <w:rFonts w:ascii="Times New Roman" w:eastAsia="Arial" w:hAnsi="Times New Roman" w:cs="Times New Roman"/>
          <w:noProof/>
          <w:sz w:val="24"/>
          <w:szCs w:val="24"/>
          <w:lang w:val="en-US"/>
        </w:rPr>
      </w:pPr>
    </w:p>
    <w:p w14:paraId="5AEB13F7" w14:textId="77777777" w:rsidR="00330F17" w:rsidRPr="00330F17" w:rsidRDefault="00330F17" w:rsidP="00330F17">
      <w:pPr>
        <w:pStyle w:val="BodyText"/>
        <w:rPr>
          <w:b/>
          <w:bCs/>
          <w:color w:val="96467D"/>
          <w:lang w:val="en-US"/>
        </w:rPr>
      </w:pPr>
      <w:r w:rsidRPr="00330F17">
        <w:rPr>
          <w:b/>
          <w:bCs/>
          <w:color w:val="96467D"/>
          <w:lang w:val="en-US"/>
        </w:rPr>
        <w:t>15.3.4. Bērnu agrīnā attīstība</w:t>
      </w:r>
    </w:p>
    <w:p w14:paraId="0769D4E8" w14:textId="77777777" w:rsidR="00330F17" w:rsidRPr="00330F17" w:rsidRDefault="00330F17" w:rsidP="00330F17">
      <w:pPr>
        <w:jc w:val="both"/>
        <w:rPr>
          <w:rFonts w:ascii="Times New Roman" w:eastAsia="Arial" w:hAnsi="Times New Roman" w:cs="Times New Roman"/>
          <w:noProof/>
          <w:sz w:val="24"/>
          <w:szCs w:val="24"/>
          <w:lang w:val="en-US"/>
        </w:rPr>
      </w:pPr>
    </w:p>
    <w:p w14:paraId="02198A86" w14:textId="77777777" w:rsidR="00330F17" w:rsidRPr="00330F17" w:rsidRDefault="00330F17" w:rsidP="00330F17">
      <w:pPr>
        <w:pStyle w:val="BodyText"/>
        <w:rPr>
          <w:lang w:val="en-US"/>
        </w:rPr>
      </w:pPr>
      <w:r w:rsidRPr="00330F17">
        <w:rPr>
          <w:lang w:val="en-US"/>
        </w:rPr>
        <w:t xml:space="preserve">Grupas darbības bieži vien ir vērstas uz bērniem, sākot no 5 gadu vecuma. Nodrošināt atsevišķas vietas/laikus un pielāgotas darbības 0–2 gadus veciem bērniem (kopā ar primārajiem aprūpētājiem) un 3–5 gadus veciem bērniem. Strādāt ar </w:t>
      </w:r>
      <w:r w:rsidRPr="00330F17">
        <w:rPr>
          <w:color w:val="96467D"/>
          <w:lang w:val="en-US"/>
        </w:rPr>
        <w:t xml:space="preserve">bērnu agrīnajā </w:t>
      </w:r>
      <w:r w:rsidRPr="00330F17">
        <w:rPr>
          <w:lang w:val="en-US"/>
        </w:rPr>
        <w:t xml:space="preserve">attīstībā iesaistītajiem darbiniekiem/citiem darbiniekiem ar specializētām zināšanām, lai īstenotu grupas darbības bērniem šajā vecuma grupā. Ja iespējams, iesaistīt bērnu vecākus/aprūpētājus bērnu piesaistes stiprināšanai. Nodrošināt </w:t>
      </w:r>
      <w:bookmarkStart w:id="299" w:name="_bookmark216"/>
      <w:bookmarkEnd w:id="299"/>
      <w:r w:rsidRPr="00330F17">
        <w:rPr>
          <w:lang w:val="en-US"/>
        </w:rPr>
        <w:t>attīstībai atbilstošus rotaļu materiālus, lai veicinātu bērnu attīstību, psihosociālo labklājību un smadzeņu darbību.</w:t>
      </w:r>
    </w:p>
    <w:p w14:paraId="28E3D9AC" w14:textId="77777777" w:rsidR="00330F17" w:rsidRPr="00330F17" w:rsidRDefault="00330F17" w:rsidP="00330F17">
      <w:pPr>
        <w:jc w:val="both"/>
        <w:rPr>
          <w:lang w:val="en-US"/>
        </w:rPr>
      </w:pPr>
    </w:p>
    <w:p w14:paraId="48226EA8" w14:textId="77777777" w:rsidR="00330F17" w:rsidRPr="00330F17" w:rsidRDefault="00330F17" w:rsidP="00330F17">
      <w:pPr>
        <w:pStyle w:val="BodyText"/>
        <w:rPr>
          <w:b/>
          <w:bCs/>
          <w:color w:val="96467D"/>
          <w:lang w:val="en-US"/>
        </w:rPr>
      </w:pPr>
      <w:r w:rsidRPr="00330F17">
        <w:rPr>
          <w:b/>
          <w:bCs/>
          <w:color w:val="96467D"/>
          <w:lang w:val="en-US"/>
        </w:rPr>
        <w:t>15.3.5. Dzīves prasmes</w:t>
      </w:r>
    </w:p>
    <w:p w14:paraId="6BFC0556" w14:textId="77777777" w:rsidR="00330F17" w:rsidRPr="00330F17" w:rsidRDefault="00330F17" w:rsidP="00330F17">
      <w:pPr>
        <w:jc w:val="both"/>
        <w:rPr>
          <w:rFonts w:ascii="Times New Roman" w:eastAsia="Arial" w:hAnsi="Times New Roman" w:cs="Times New Roman"/>
          <w:noProof/>
          <w:sz w:val="24"/>
          <w:szCs w:val="24"/>
          <w:lang w:val="en-US"/>
        </w:rPr>
      </w:pPr>
    </w:p>
    <w:p w14:paraId="3E659A12" w14:textId="77777777" w:rsidR="00330F17" w:rsidRPr="00330F17" w:rsidRDefault="00330F17" w:rsidP="00330F17">
      <w:pPr>
        <w:pStyle w:val="BodyText"/>
        <w:rPr>
          <w:lang w:val="en-US"/>
        </w:rPr>
      </w:pPr>
      <w:r w:rsidRPr="00330F17">
        <w:rPr>
          <w:lang w:val="en-US"/>
        </w:rPr>
        <w:t>Ņemt vērā bērnu vecumu, dažādos apstākļus, sociālās normas un individuālās vajadzības un intereses, izstrādājot un īstenojot visas ar dzīves prasmēm saistītās darbības. Vienmēr sadarboties ar citām nozarēm, kas var piedāvāt tādas dzīves prasmes kā izglītība vai iztikas līdzekļi. Nodrošināt galvenās dzīves prasmes, kas stiprina bērnu sociālo un emocionālo labklājību, kā arī aizsardzību.</w:t>
      </w:r>
    </w:p>
    <w:p w14:paraId="5AD478AF" w14:textId="77777777" w:rsidR="00330F17" w:rsidRPr="00330F17" w:rsidRDefault="00330F17" w:rsidP="00330F17">
      <w:pPr>
        <w:jc w:val="both"/>
        <w:rPr>
          <w:rFonts w:ascii="Times New Roman" w:eastAsia="Arial" w:hAnsi="Times New Roman" w:cs="Times New Roman"/>
          <w:noProof/>
          <w:sz w:val="24"/>
          <w:szCs w:val="24"/>
          <w:lang w:val="en-US"/>
        </w:rPr>
      </w:pPr>
    </w:p>
    <w:p w14:paraId="2426AABE" w14:textId="77777777" w:rsidR="00330F17" w:rsidRPr="00330F17" w:rsidRDefault="00330F17" w:rsidP="00330F17">
      <w:pPr>
        <w:pStyle w:val="BodyText"/>
        <w:rPr>
          <w:b/>
          <w:bCs/>
          <w:color w:val="96467D"/>
          <w:lang w:val="en-US"/>
        </w:rPr>
      </w:pPr>
      <w:r w:rsidRPr="00330F17">
        <w:rPr>
          <w:b/>
          <w:bCs/>
          <w:color w:val="96467D"/>
          <w:lang w:val="en-US"/>
        </w:rPr>
        <w:t>15.3.6. Bērnu aizsardzības spējas ģimenēs un kopienās</w:t>
      </w:r>
    </w:p>
    <w:p w14:paraId="7A70F457" w14:textId="77777777" w:rsidR="00330F17" w:rsidRPr="00330F17" w:rsidRDefault="00330F17" w:rsidP="00330F17">
      <w:pPr>
        <w:jc w:val="both"/>
        <w:rPr>
          <w:rFonts w:ascii="Times New Roman" w:eastAsia="Arial" w:hAnsi="Times New Roman" w:cs="Times New Roman"/>
          <w:noProof/>
          <w:sz w:val="24"/>
          <w:szCs w:val="24"/>
          <w:lang w:val="en-US"/>
        </w:rPr>
      </w:pPr>
    </w:p>
    <w:p w14:paraId="5A5AAC15" w14:textId="77777777" w:rsidR="00330F17" w:rsidRPr="00330F17" w:rsidRDefault="00330F17" w:rsidP="00330F17">
      <w:pPr>
        <w:pStyle w:val="BodyText"/>
        <w:rPr>
          <w:lang w:val="en-US"/>
        </w:rPr>
      </w:pPr>
      <w:r w:rsidRPr="00330F17">
        <w:rPr>
          <w:lang w:val="en-US"/>
        </w:rPr>
        <w:t xml:space="preserve">Bērniem paredzētās grupas darbības var uzlabot bērnu aizsardzību, sniedzot tiešu atbalstu bērnu aprūpētājiem. Tās var arī savest kopā aprūpētājus ar tādām kopienas sistēmām un grupām kā, piemēram, sieviešu grupas un bērnu aizsardzības komitejas. Papildināt un stiprināt bērniem paredzētās grupas darbības ar pasākumiem aprūpētājiem, piemēram, pozitīvas bērnu audzināšanas sesijām. (Skat. </w:t>
      </w:r>
      <w:r w:rsidRPr="00330F17">
        <w:rPr>
          <w:color w:val="96467D"/>
          <w:lang w:val="en-US"/>
        </w:rPr>
        <w:t>14.</w:t>
      </w:r>
      <w:r w:rsidRPr="00330F17">
        <w:rPr>
          <w:lang w:val="en-US"/>
        </w:rPr>
        <w:t xml:space="preserve">, </w:t>
      </w:r>
      <w:r w:rsidRPr="00330F17">
        <w:rPr>
          <w:color w:val="96467D"/>
          <w:lang w:val="en-US"/>
        </w:rPr>
        <w:t xml:space="preserve">16. </w:t>
      </w:r>
      <w:r w:rsidRPr="00330F17">
        <w:rPr>
          <w:lang w:val="en-US"/>
        </w:rPr>
        <w:t xml:space="preserve">un </w:t>
      </w:r>
      <w:r w:rsidRPr="00330F17">
        <w:rPr>
          <w:color w:val="96467D"/>
          <w:lang w:val="en-US"/>
        </w:rPr>
        <w:t>17</w:t>
      </w:r>
      <w:r w:rsidRPr="00330F17">
        <w:rPr>
          <w:lang w:val="en-US"/>
        </w:rPr>
        <w:t>. standartu.)</w:t>
      </w:r>
    </w:p>
    <w:p w14:paraId="638892D8" w14:textId="77777777" w:rsidR="00330F17" w:rsidRPr="00330F17" w:rsidRDefault="00330F17" w:rsidP="00330F17">
      <w:pPr>
        <w:jc w:val="both"/>
        <w:rPr>
          <w:lang w:val="en-US"/>
        </w:rPr>
      </w:pPr>
    </w:p>
    <w:p w14:paraId="097653EB" w14:textId="77777777" w:rsidR="00330F17" w:rsidRPr="00330F17" w:rsidRDefault="00330F17" w:rsidP="00330F17">
      <w:pPr>
        <w:pStyle w:val="BodyText"/>
        <w:rPr>
          <w:b/>
          <w:bCs/>
          <w:color w:val="96467D"/>
          <w:lang w:val="en-US"/>
        </w:rPr>
      </w:pPr>
      <w:r w:rsidRPr="00330F17">
        <w:rPr>
          <w:b/>
          <w:bCs/>
          <w:color w:val="96467D"/>
          <w:lang w:val="en-US"/>
        </w:rPr>
        <w:t>15.3.7. Nozaru integrētās pieejas</w:t>
      </w:r>
    </w:p>
    <w:p w14:paraId="1B7E23FB" w14:textId="77777777" w:rsidR="00330F17" w:rsidRPr="00330F17" w:rsidRDefault="00330F17" w:rsidP="00330F17">
      <w:pPr>
        <w:jc w:val="both"/>
        <w:rPr>
          <w:rFonts w:ascii="Times New Roman" w:eastAsia="Arial" w:hAnsi="Times New Roman" w:cs="Times New Roman"/>
          <w:noProof/>
          <w:sz w:val="24"/>
          <w:szCs w:val="24"/>
          <w:lang w:val="en-US"/>
        </w:rPr>
      </w:pPr>
    </w:p>
    <w:p w14:paraId="51372435" w14:textId="77777777" w:rsidR="00330F17" w:rsidRPr="00330F17" w:rsidRDefault="00330F17" w:rsidP="00330F17">
      <w:pPr>
        <w:pStyle w:val="BodyText"/>
        <w:rPr>
          <w:lang w:val="en-US"/>
        </w:rPr>
      </w:pPr>
      <w:r w:rsidRPr="00330F17">
        <w:rPr>
          <w:lang w:val="en-US"/>
        </w:rPr>
        <w:t xml:space="preserve">Bērnu aizsardzības nozarei ir jāsadarbojas ar izglītības nozari, izstrādājot grupas darbības, kas papildina neformālo un formālo izglītību. (Skat. </w:t>
      </w:r>
      <w:r w:rsidRPr="00330F17">
        <w:rPr>
          <w:color w:val="96467D"/>
          <w:lang w:val="en-US"/>
        </w:rPr>
        <w:t>23. standartu</w:t>
      </w:r>
      <w:r w:rsidRPr="00330F17">
        <w:rPr>
          <w:lang w:val="en-US"/>
        </w:rPr>
        <w:t>.)</w:t>
      </w:r>
    </w:p>
    <w:p w14:paraId="4B74DECB" w14:textId="77777777" w:rsidR="00330F17" w:rsidRPr="00330F17" w:rsidRDefault="00330F17" w:rsidP="00330F17">
      <w:pPr>
        <w:jc w:val="both"/>
        <w:rPr>
          <w:rFonts w:ascii="Times New Roman" w:eastAsia="Arial" w:hAnsi="Times New Roman" w:cs="Times New Roman"/>
          <w:noProof/>
          <w:sz w:val="24"/>
          <w:szCs w:val="24"/>
          <w:lang w:val="en-US"/>
        </w:rPr>
      </w:pPr>
    </w:p>
    <w:p w14:paraId="5D93EDE8" w14:textId="77777777" w:rsidR="00330F17" w:rsidRPr="00330F17" w:rsidRDefault="00330F17" w:rsidP="00330F17">
      <w:pPr>
        <w:pStyle w:val="BodyText"/>
        <w:rPr>
          <w:lang w:val="en-US"/>
        </w:rPr>
      </w:pPr>
      <w:r w:rsidRPr="00330F17">
        <w:rPr>
          <w:lang w:val="en-US"/>
        </w:rPr>
        <w:t>Dalībniekiem, kas nodrošina grupas darbības, ir jāstrādā kopā koordinācijas grupās ar formālajiem un neformālajiem vietējiem un starptautiskajiem dalībniekiem no citām nozarēm (piemēram, veselības aprūpes, uztura, ūdens, sanitārijas un higiēnas jomas). Tas ļauj kopā noteikt sadarbības un kopīgas īstenošanas iespējas. Šī sadarbība var palīdzēt:</w:t>
      </w:r>
    </w:p>
    <w:p w14:paraId="0F1AC729" w14:textId="77777777" w:rsidR="00330F17" w:rsidRPr="00330F17" w:rsidRDefault="00330F17" w:rsidP="00330F17">
      <w:pPr>
        <w:jc w:val="both"/>
        <w:rPr>
          <w:rFonts w:ascii="Times New Roman" w:eastAsia="Arial" w:hAnsi="Times New Roman" w:cs="Times New Roman"/>
          <w:noProof/>
          <w:sz w:val="24"/>
          <w:szCs w:val="24"/>
          <w:lang w:val="en-US"/>
        </w:rPr>
      </w:pPr>
    </w:p>
    <w:p w14:paraId="11571643"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sniegt integrētus vai vispārējus daudznozaru pakalpojumus;</w:t>
      </w:r>
    </w:p>
    <w:p w14:paraId="54FDBBD1"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saskaņot darbības starp dažādām nozarēm un</w:t>
      </w:r>
    </w:p>
    <w:p w14:paraId="251B1299"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 xml:space="preserve">novērst dublēšanos. (Skat. </w:t>
      </w:r>
      <w:r w:rsidRPr="00330F17">
        <w:rPr>
          <w:color w:val="96467D"/>
          <w:lang w:val="en-US"/>
        </w:rPr>
        <w:t>1</w:t>
      </w:r>
      <w:r w:rsidRPr="00330F17">
        <w:rPr>
          <w:lang w:val="en-US"/>
        </w:rPr>
        <w:t xml:space="preserve">. un </w:t>
      </w:r>
      <w:r w:rsidRPr="00330F17">
        <w:rPr>
          <w:color w:val="96467D"/>
          <w:lang w:val="en-US"/>
        </w:rPr>
        <w:t>21.–28</w:t>
      </w:r>
      <w:r w:rsidRPr="00330F17">
        <w:rPr>
          <w:lang w:val="en-US"/>
        </w:rPr>
        <w:t>. standartu.)</w:t>
      </w:r>
    </w:p>
    <w:p w14:paraId="1AA550F9" w14:textId="77777777" w:rsidR="00330F17" w:rsidRPr="00330F17" w:rsidRDefault="00330F17" w:rsidP="00330F17">
      <w:pPr>
        <w:jc w:val="both"/>
        <w:rPr>
          <w:lang w:val="en-US"/>
        </w:rPr>
      </w:pPr>
    </w:p>
    <w:p w14:paraId="53202EAE" w14:textId="77777777" w:rsidR="00330F17" w:rsidRPr="00330F17" w:rsidRDefault="00330F17" w:rsidP="00330F17">
      <w:pPr>
        <w:pStyle w:val="BodyText"/>
        <w:keepNext/>
        <w:keepLines/>
        <w:rPr>
          <w:b/>
          <w:bCs/>
          <w:color w:val="96467D"/>
          <w:lang w:val="en-US"/>
        </w:rPr>
      </w:pPr>
      <w:r w:rsidRPr="00330F17">
        <w:rPr>
          <w:b/>
          <w:bCs/>
          <w:color w:val="96467D"/>
          <w:lang w:val="en-US"/>
        </w:rPr>
        <w:t>15.3.8. Drošība un drošums</w:t>
      </w:r>
    </w:p>
    <w:p w14:paraId="14ABBB54" w14:textId="77777777" w:rsidR="00330F17" w:rsidRPr="00330F17" w:rsidRDefault="00330F17" w:rsidP="00330F17">
      <w:pPr>
        <w:keepNext/>
        <w:keepLines/>
        <w:jc w:val="both"/>
        <w:rPr>
          <w:rFonts w:ascii="Times New Roman" w:eastAsia="Arial" w:hAnsi="Times New Roman" w:cs="Times New Roman"/>
          <w:noProof/>
          <w:sz w:val="24"/>
          <w:szCs w:val="24"/>
          <w:lang w:val="en-US"/>
        </w:rPr>
      </w:pPr>
    </w:p>
    <w:p w14:paraId="1B3E517F" w14:textId="77777777" w:rsidR="00330F17" w:rsidRPr="00330F17" w:rsidRDefault="00330F17" w:rsidP="00330F17">
      <w:pPr>
        <w:pStyle w:val="BodyText"/>
        <w:keepNext/>
        <w:keepLines/>
        <w:rPr>
          <w:lang w:val="en-US"/>
        </w:rPr>
      </w:pPr>
      <w:r w:rsidRPr="00330F17">
        <w:rPr>
          <w:lang w:val="en-US"/>
        </w:rPr>
        <w:t>Visās vietās, kur notiek grupas darbības (tostarp informatīvie un mobilie plānošanas pasākumi), vispirms jāņem vērā bērnu un viņu ģimeņu drošība. Pirms vietu izvēles jāveic riska novērtējums. Riska novērtējumos tiek noteikti šādi aspekti:</w:t>
      </w:r>
    </w:p>
    <w:p w14:paraId="40C92FA8" w14:textId="77777777" w:rsidR="00330F17" w:rsidRPr="00330F17" w:rsidRDefault="00330F17" w:rsidP="00330F17">
      <w:pPr>
        <w:jc w:val="both"/>
        <w:rPr>
          <w:rFonts w:ascii="Times New Roman" w:eastAsia="Arial" w:hAnsi="Times New Roman" w:cs="Times New Roman"/>
          <w:noProof/>
          <w:sz w:val="24"/>
          <w:szCs w:val="24"/>
          <w:lang w:val="en-US"/>
        </w:rPr>
      </w:pPr>
    </w:p>
    <w:p w14:paraId="0136148E" w14:textId="77777777" w:rsidR="00330F17" w:rsidRPr="00330F17" w:rsidRDefault="00330F17" w:rsidP="00330F17">
      <w:pPr>
        <w:pStyle w:val="BodyText"/>
        <w:numPr>
          <w:ilvl w:val="0"/>
          <w:numId w:val="16"/>
        </w:numPr>
        <w:tabs>
          <w:tab w:val="left" w:pos="567"/>
        </w:tabs>
        <w:ind w:left="0" w:firstLine="0"/>
        <w:rPr>
          <w:lang w:val="en-US"/>
        </w:rPr>
      </w:pPr>
      <w:bookmarkStart w:id="300" w:name="_bookmark217"/>
      <w:bookmarkEnd w:id="300"/>
      <w:r w:rsidRPr="00330F17">
        <w:rPr>
          <w:lang w:val="en-US"/>
        </w:rPr>
        <w:t>potenciālais fiziskais apdraudējums;</w:t>
      </w:r>
    </w:p>
    <w:p w14:paraId="12BF3ADE"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attālums līdz tādiem nedrošiem objektiem kā ceļi, kazarmas vai konflikta zonas;</w:t>
      </w:r>
    </w:p>
    <w:p w14:paraId="4D4221BA"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potenciālais konflikts ar kopienu un</w:t>
      </w:r>
    </w:p>
    <w:p w14:paraId="7D14C20F"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iespējamība, ka bērni varētu kļūt par rekrutēšanas, nolaupīšanas vai uzbrukuma mērķi grupas darbību laikā vai ceļā uz tām.</w:t>
      </w:r>
    </w:p>
    <w:p w14:paraId="2065A7BF" w14:textId="77777777" w:rsidR="00330F17" w:rsidRPr="00330F17" w:rsidRDefault="00330F17" w:rsidP="00330F17">
      <w:pPr>
        <w:jc w:val="both"/>
        <w:rPr>
          <w:rFonts w:ascii="Times New Roman" w:eastAsia="Arial" w:hAnsi="Times New Roman" w:cs="Times New Roman"/>
          <w:noProof/>
          <w:sz w:val="24"/>
          <w:szCs w:val="24"/>
          <w:lang w:val="en-US"/>
        </w:rPr>
      </w:pPr>
    </w:p>
    <w:p w14:paraId="76E10C3F" w14:textId="77777777" w:rsidR="00330F17" w:rsidRPr="00330F17" w:rsidRDefault="00330F17" w:rsidP="00330F17">
      <w:pPr>
        <w:pStyle w:val="BodyText"/>
        <w:rPr>
          <w:lang w:val="en-US"/>
        </w:rPr>
      </w:pPr>
      <w:r w:rsidRPr="00330F17">
        <w:rPr>
          <w:lang w:val="en-US"/>
        </w:rPr>
        <w:t>Izvēloties vietu grupas nodarbībām, jāmazina visi konstatētie riski. Vietām ir jāatbilst minimālajiem drošības, higiēnas un veselības standartiem, tostarp jānodrošina:</w:t>
      </w:r>
    </w:p>
    <w:p w14:paraId="329FC021" w14:textId="77777777" w:rsidR="00330F17" w:rsidRPr="00330F17" w:rsidRDefault="00330F17" w:rsidP="00330F17">
      <w:pPr>
        <w:jc w:val="both"/>
        <w:rPr>
          <w:rFonts w:ascii="Times New Roman" w:eastAsia="Arial" w:hAnsi="Times New Roman" w:cs="Times New Roman"/>
          <w:noProof/>
          <w:sz w:val="24"/>
          <w:szCs w:val="24"/>
          <w:lang w:val="en-US"/>
        </w:rPr>
      </w:pPr>
    </w:p>
    <w:p w14:paraId="359A738D"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atbilstoša ventilācija, patvērums no saules vai siltums;</w:t>
      </w:r>
    </w:p>
    <w:p w14:paraId="014FBF98"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atbilstošs apgaismojums;</w:t>
      </w:r>
    </w:p>
    <w:p w14:paraId="6B75D5C0"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tīra dzeramā ūdens pieejamība;</w:t>
      </w:r>
    </w:p>
    <w:p w14:paraId="2296150C"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higiēnas aprīkojuma un droša vannasistabas aprīkojuma pieejamība zēniem un meitenēm atsevišķi;</w:t>
      </w:r>
    </w:p>
    <w:p w14:paraId="72B23AC2"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menstruālās higiēnas līdzekļi;</w:t>
      </w:r>
    </w:p>
    <w:p w14:paraId="3A8516AB"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ugunsdzēsības aparāti un</w:t>
      </w:r>
    </w:p>
    <w:p w14:paraId="1EC37112"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pirmās palīdzības piederumi.</w:t>
      </w:r>
    </w:p>
    <w:p w14:paraId="4AD575F0" w14:textId="77777777" w:rsidR="00330F17" w:rsidRPr="00330F17" w:rsidRDefault="00330F17" w:rsidP="00330F17">
      <w:pPr>
        <w:jc w:val="both"/>
        <w:rPr>
          <w:rFonts w:ascii="Times New Roman" w:eastAsia="Arial" w:hAnsi="Times New Roman" w:cs="Times New Roman"/>
          <w:noProof/>
          <w:sz w:val="24"/>
          <w:szCs w:val="24"/>
          <w:lang w:val="en-US"/>
        </w:rPr>
      </w:pPr>
    </w:p>
    <w:p w14:paraId="7A1A4D14" w14:textId="77777777" w:rsidR="00330F17" w:rsidRPr="00330F17" w:rsidRDefault="00330F17" w:rsidP="00330F17">
      <w:pPr>
        <w:pStyle w:val="BodyText"/>
        <w:rPr>
          <w:lang w:val="en-US"/>
        </w:rPr>
      </w:pPr>
      <w:r w:rsidRPr="00330F17">
        <w:rPr>
          <w:lang w:val="en-US"/>
        </w:rPr>
        <w:t>Lai uzturētu bērnu un kopienu drošību, ir būtiski nodrošināt atbilstošu darbinieku skaitu. Bērnu un pieaugušo attiecība mainīsies atkarībā no darbībām un bērnu ar invaliditāti skaita. Ieteicamā attiecība ir divi pieauguši izglītotāji uz:</w:t>
      </w:r>
    </w:p>
    <w:p w14:paraId="5E0BF0C0" w14:textId="77777777" w:rsidR="00330F17" w:rsidRPr="00330F17" w:rsidRDefault="00330F17" w:rsidP="00330F17">
      <w:pPr>
        <w:jc w:val="both"/>
        <w:rPr>
          <w:rFonts w:ascii="Times New Roman" w:eastAsia="Arial" w:hAnsi="Times New Roman" w:cs="Times New Roman"/>
          <w:noProof/>
          <w:sz w:val="24"/>
          <w:szCs w:val="24"/>
          <w:lang w:val="en-US"/>
        </w:rPr>
      </w:pPr>
    </w:p>
    <w:p w14:paraId="0B1FD297"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20 bērniem vecumā no 5 līdz 9 gadiem;</w:t>
      </w:r>
    </w:p>
    <w:p w14:paraId="5EDEA05A"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25 bērniem vecumā no 10 līdz 12 gadiem un</w:t>
      </w:r>
    </w:p>
    <w:p w14:paraId="1DBA9110"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30 bērniem vecumā no 13 līdz 18 gadiem.</w:t>
      </w:r>
    </w:p>
    <w:p w14:paraId="195BC9AA" w14:textId="77777777" w:rsidR="00330F17" w:rsidRPr="00330F17" w:rsidRDefault="00330F17" w:rsidP="00330F17">
      <w:pPr>
        <w:jc w:val="both"/>
        <w:rPr>
          <w:rFonts w:ascii="Times New Roman" w:eastAsia="Arial" w:hAnsi="Times New Roman" w:cs="Times New Roman"/>
          <w:noProof/>
          <w:sz w:val="24"/>
          <w:szCs w:val="24"/>
          <w:lang w:val="en-US"/>
        </w:rPr>
      </w:pPr>
    </w:p>
    <w:p w14:paraId="715430BB" w14:textId="77777777" w:rsidR="00330F17" w:rsidRPr="00330F17" w:rsidRDefault="00330F17" w:rsidP="00330F17">
      <w:pPr>
        <w:pStyle w:val="BodyText"/>
        <w:rPr>
          <w:b/>
          <w:bCs/>
          <w:color w:val="96467D"/>
          <w:lang w:val="en-US"/>
        </w:rPr>
      </w:pPr>
      <w:r w:rsidRPr="00330F17">
        <w:rPr>
          <w:b/>
          <w:bCs/>
          <w:color w:val="96467D"/>
          <w:lang w:val="en-US"/>
        </w:rPr>
        <w:t>15.3.9. Infekcijas slimību uzliesmojumi</w:t>
      </w:r>
    </w:p>
    <w:p w14:paraId="45DE7C0E" w14:textId="77777777" w:rsidR="00330F17" w:rsidRPr="00330F17" w:rsidRDefault="00330F17" w:rsidP="00330F17">
      <w:pPr>
        <w:jc w:val="both"/>
        <w:rPr>
          <w:rFonts w:ascii="Times New Roman" w:eastAsia="Arial" w:hAnsi="Times New Roman" w:cs="Times New Roman"/>
          <w:noProof/>
          <w:sz w:val="24"/>
          <w:szCs w:val="24"/>
          <w:lang w:val="en-US"/>
        </w:rPr>
      </w:pPr>
    </w:p>
    <w:p w14:paraId="034A0453" w14:textId="77777777" w:rsidR="00330F17" w:rsidRPr="00330F17" w:rsidRDefault="00330F17" w:rsidP="00330F17">
      <w:pPr>
        <w:pStyle w:val="BodyText"/>
        <w:rPr>
          <w:lang w:val="en-US"/>
        </w:rPr>
      </w:pPr>
      <w:r w:rsidRPr="00330F17">
        <w:rPr>
          <w:color w:val="96467D"/>
          <w:lang w:val="en-US"/>
        </w:rPr>
        <w:t xml:space="preserve">Infekcijas slimību uzliesmojumu </w:t>
      </w:r>
      <w:r w:rsidRPr="00330F17">
        <w:rPr>
          <w:lang w:val="en-US"/>
        </w:rPr>
        <w:t>laikā grupas darbību organizēšana ir jāapspriež ar veselības un ūdens, sanitārijas un higiēnas jomā iesaistītajiem dalībniekiem. Darbības var būt nepieciešams pielāgot: a) bērniem, kuri tiek ārstēti, atrodas karantīnā vai izolācijā, un/vai b) bērniem, kuru aprūpētāji ir uzņemti aprūpes iestādē. Personālam, kas īsteno grupas darbības, ir jābūt sagatavotam infekcijas slimību izplatības novēršanā un atbilstošā bērnu un sabiedrību informēšanā par infekcijas slimību uzliesmojumiem.</w:t>
      </w:r>
    </w:p>
    <w:p w14:paraId="49949275" w14:textId="77777777" w:rsidR="00330F17" w:rsidRPr="00330F17" w:rsidRDefault="00330F17" w:rsidP="00330F17">
      <w:pPr>
        <w:jc w:val="both"/>
        <w:rPr>
          <w:lang w:val="en-US"/>
        </w:rPr>
      </w:pPr>
    </w:p>
    <w:p w14:paraId="63C37616" w14:textId="77777777" w:rsidR="00330F17" w:rsidRPr="00330F17" w:rsidRDefault="00330F17" w:rsidP="00330F17">
      <w:pPr>
        <w:pStyle w:val="BodyText"/>
        <w:rPr>
          <w:b/>
          <w:bCs/>
          <w:color w:val="96467D"/>
          <w:lang w:val="en-US"/>
        </w:rPr>
      </w:pPr>
      <w:bookmarkStart w:id="301" w:name="_bookmark218"/>
      <w:bookmarkEnd w:id="301"/>
      <w:r w:rsidRPr="00330F17">
        <w:rPr>
          <w:b/>
          <w:bCs/>
          <w:color w:val="96467D"/>
          <w:lang w:val="en-US"/>
        </w:rPr>
        <w:t>15.3.10. Mobilās darbības</w:t>
      </w:r>
    </w:p>
    <w:p w14:paraId="5C9603D4" w14:textId="77777777" w:rsidR="00330F17" w:rsidRPr="00330F17" w:rsidRDefault="00330F17" w:rsidP="00330F17">
      <w:pPr>
        <w:jc w:val="both"/>
        <w:rPr>
          <w:rFonts w:ascii="Times New Roman" w:eastAsia="Arial" w:hAnsi="Times New Roman" w:cs="Times New Roman"/>
          <w:noProof/>
          <w:sz w:val="24"/>
          <w:szCs w:val="24"/>
          <w:lang w:val="en-US"/>
        </w:rPr>
      </w:pPr>
    </w:p>
    <w:p w14:paraId="021DD40E" w14:textId="77777777" w:rsidR="00330F17" w:rsidRPr="00330F17" w:rsidRDefault="00330F17" w:rsidP="00330F17">
      <w:pPr>
        <w:pStyle w:val="BodyText"/>
        <w:rPr>
          <w:lang w:val="en-US"/>
        </w:rPr>
      </w:pPr>
      <w:r w:rsidRPr="00330F17">
        <w:rPr>
          <w:lang w:val="en-US"/>
        </w:rPr>
        <w:t>Grupas darbību īstenošanā var būt nepieciešama elastīgāka pieeja: a) augstas iedzīvotāju mobilitātes, izkliedētības vai pārvietošanas apstākļos vai b) situācijās, kad piekļuve ir ierobežota drošības apsvērumu dēļ. Tas var prasīt mobilas grupas darbības. Būtiska ir rūpīga plānošana, kas atbalsta drošību un ilgtspējību (piemēram, mācības un atbalsts kopienas locekļiem darbību organizēšanā).</w:t>
      </w:r>
    </w:p>
    <w:p w14:paraId="4D5CD01D" w14:textId="77777777" w:rsidR="00330F17" w:rsidRPr="00330F17" w:rsidRDefault="00330F17" w:rsidP="00330F17">
      <w:pPr>
        <w:jc w:val="both"/>
        <w:rPr>
          <w:rFonts w:ascii="Times New Roman" w:eastAsia="Arial" w:hAnsi="Times New Roman" w:cs="Times New Roman"/>
          <w:noProof/>
          <w:sz w:val="24"/>
          <w:szCs w:val="24"/>
          <w:lang w:val="en-US"/>
        </w:rPr>
      </w:pPr>
    </w:p>
    <w:p w14:paraId="7CA8B6C2" w14:textId="77777777" w:rsidR="00330F17" w:rsidRPr="00330F17" w:rsidRDefault="00330F17" w:rsidP="00330F17">
      <w:pPr>
        <w:pStyle w:val="BodyText"/>
        <w:keepNext/>
        <w:keepLines/>
        <w:rPr>
          <w:lang w:val="en-US"/>
        </w:rPr>
      </w:pPr>
      <w:r w:rsidRPr="00330F17">
        <w:rPr>
          <w:lang w:val="en-US"/>
        </w:rPr>
        <w:t>Zināmās situācijās bērni bēgļi, iekšzemē pārvietotie bērni vai bērni migranti var būt ļoti mobili – viņi var bieži pārvietoties. Grupas darbības un pakalpojumi ir jāpielāgo viņu apstākļiem un vajadzībām. Piemēram, jānodrošina:</w:t>
      </w:r>
    </w:p>
    <w:p w14:paraId="6F783998" w14:textId="77777777" w:rsidR="00330F17" w:rsidRPr="00330F17" w:rsidRDefault="00330F17" w:rsidP="00330F17">
      <w:pPr>
        <w:jc w:val="both"/>
        <w:rPr>
          <w:rFonts w:ascii="Times New Roman" w:eastAsia="Arial" w:hAnsi="Times New Roman" w:cs="Times New Roman"/>
          <w:noProof/>
          <w:sz w:val="24"/>
          <w:szCs w:val="24"/>
          <w:lang w:val="en-US"/>
        </w:rPr>
      </w:pPr>
    </w:p>
    <w:p w14:paraId="724665A4"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pagaidu un īslaicīga patvēruma vieta un izmitināšana;</w:t>
      </w:r>
    </w:p>
    <w:p w14:paraId="11B6344D"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informācija par konkrētajā vietā pieejamajiem pakalpojumiem;</w:t>
      </w:r>
    </w:p>
    <w:p w14:paraId="16011ADC"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interneta pieslēgums un</w:t>
      </w:r>
    </w:p>
    <w:p w14:paraId="437015D4"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pamata pirmā psiholoģiskā palīdzība.</w:t>
      </w:r>
    </w:p>
    <w:p w14:paraId="3E0250CA" w14:textId="77777777" w:rsidR="00330F17" w:rsidRPr="00330F17" w:rsidRDefault="00330F17" w:rsidP="00330F17">
      <w:pPr>
        <w:jc w:val="both"/>
        <w:rPr>
          <w:rFonts w:ascii="Times New Roman" w:eastAsia="Arial" w:hAnsi="Times New Roman" w:cs="Times New Roman"/>
          <w:noProof/>
          <w:sz w:val="24"/>
          <w:szCs w:val="24"/>
          <w:lang w:val="en-US"/>
        </w:rPr>
      </w:pPr>
    </w:p>
    <w:p w14:paraId="79E22900" w14:textId="77777777" w:rsidR="00330F17" w:rsidRPr="00330F17" w:rsidRDefault="00330F17" w:rsidP="00330F17">
      <w:pPr>
        <w:pStyle w:val="BodyText"/>
        <w:rPr>
          <w:lang w:val="en-US"/>
        </w:rPr>
      </w:pPr>
      <w:r w:rsidRPr="00330F17">
        <w:rPr>
          <w:lang w:val="en-US"/>
        </w:rPr>
        <w:t>Informācijas koordinēšana un apmaiņa ar citām aģentūrām, kas migrācijas un pārvietošanas ceļos nodrošina grupas darbības, palīdz saskaņot pakalpojumus un labāk atbalstīt bērnus, kas ir mobili.</w:t>
      </w:r>
    </w:p>
    <w:p w14:paraId="744BDA1C" w14:textId="77777777" w:rsidR="00330F17" w:rsidRPr="00330F17" w:rsidRDefault="00330F17" w:rsidP="00330F17">
      <w:pPr>
        <w:tabs>
          <w:tab w:val="left" w:leader="dot" w:pos="9072"/>
        </w:tabs>
        <w:jc w:val="both"/>
        <w:rPr>
          <w:rFonts w:ascii="Times New Roman" w:hAnsi="Times New Roman" w:cs="Times New Roman"/>
          <w:noProof/>
          <w:color w:val="96467D"/>
          <w:sz w:val="24"/>
          <w:lang w:val="en-US"/>
        </w:rPr>
      </w:pPr>
      <w:r w:rsidRPr="00330F17">
        <w:rPr>
          <w:rFonts w:ascii="Times New Roman" w:hAnsi="Times New Roman" w:cs="Times New Roman"/>
          <w:noProof/>
          <w:color w:val="96467D"/>
          <w:sz w:val="24"/>
          <w:lang w:val="en-US"/>
        </w:rPr>
        <w:tab/>
      </w:r>
    </w:p>
    <w:p w14:paraId="1CFB60C8" w14:textId="77777777" w:rsidR="00330F17" w:rsidRPr="00330F17" w:rsidRDefault="00330F17" w:rsidP="00330F17">
      <w:pPr>
        <w:jc w:val="both"/>
        <w:rPr>
          <w:rFonts w:ascii="Times New Roman" w:hAnsi="Times New Roman" w:cs="Times New Roman"/>
          <w:noProof/>
          <w:color w:val="96467D"/>
          <w:sz w:val="24"/>
          <w:szCs w:val="24"/>
          <w:lang w:val="en-US"/>
        </w:rPr>
      </w:pPr>
    </w:p>
    <w:p w14:paraId="72BC8ED4" w14:textId="77777777" w:rsidR="00330F17" w:rsidRPr="00330F17" w:rsidRDefault="00330F17" w:rsidP="00330F17">
      <w:pPr>
        <w:jc w:val="both"/>
        <w:rPr>
          <w:rFonts w:ascii="Times New Roman" w:hAnsi="Times New Roman" w:cs="Times New Roman"/>
          <w:b/>
          <w:noProof/>
          <w:color w:val="96467D"/>
          <w:sz w:val="24"/>
          <w:lang w:val="en-US"/>
        </w:rPr>
      </w:pPr>
      <w:r w:rsidRPr="00330F17">
        <w:rPr>
          <w:rFonts w:ascii="Times New Roman" w:hAnsi="Times New Roman" w:cs="Times New Roman"/>
          <w:b/>
          <w:noProof/>
          <w:color w:val="96467D"/>
          <w:sz w:val="24"/>
          <w:lang w:val="en-US"/>
        </w:rPr>
        <w:t>ATSAUCES</w:t>
      </w:r>
    </w:p>
    <w:p w14:paraId="46C0415E" w14:textId="77777777" w:rsidR="00330F17" w:rsidRPr="00330F17" w:rsidRDefault="00330F17" w:rsidP="00330F17">
      <w:pPr>
        <w:pStyle w:val="BodyText"/>
        <w:rPr>
          <w:lang w:val="en-US"/>
        </w:rPr>
      </w:pPr>
    </w:p>
    <w:p w14:paraId="589891C8" w14:textId="77777777" w:rsidR="00330F17" w:rsidRPr="00330F17" w:rsidRDefault="00330F17" w:rsidP="00330F17">
      <w:pPr>
        <w:pStyle w:val="BodyText"/>
        <w:rPr>
          <w:lang w:val="en-US"/>
        </w:rPr>
      </w:pPr>
      <w:r w:rsidRPr="00330F17">
        <w:rPr>
          <w:lang w:val="en-US"/>
        </w:rPr>
        <w:t xml:space="preserve">Saites uz šiem un papildu resursiem ir pieejamas </w:t>
      </w:r>
      <w:r w:rsidRPr="00330F17">
        <w:rPr>
          <w:i/>
          <w:iCs/>
          <w:lang w:val="en-US"/>
        </w:rPr>
        <w:t>tiešsaistē</w:t>
      </w:r>
      <w:r w:rsidRPr="00330F17">
        <w:rPr>
          <w:lang w:val="en-US"/>
        </w:rPr>
        <w:t>.</w:t>
      </w:r>
    </w:p>
    <w:p w14:paraId="701D8F4D" w14:textId="77777777" w:rsidR="00330F17" w:rsidRPr="00330F17" w:rsidRDefault="00330F17" w:rsidP="00330F17">
      <w:pPr>
        <w:jc w:val="both"/>
        <w:rPr>
          <w:rFonts w:ascii="Times New Roman" w:eastAsia="Arial" w:hAnsi="Times New Roman" w:cs="Times New Roman"/>
          <w:noProof/>
          <w:sz w:val="24"/>
          <w:szCs w:val="24"/>
          <w:lang w:val="en-US"/>
        </w:rPr>
      </w:pPr>
    </w:p>
    <w:p w14:paraId="390F8186" w14:textId="77777777" w:rsidR="00330F17" w:rsidRPr="00330F17" w:rsidRDefault="00330F17" w:rsidP="00330F17">
      <w:pPr>
        <w:pStyle w:val="BodyText"/>
        <w:numPr>
          <w:ilvl w:val="0"/>
          <w:numId w:val="16"/>
        </w:numPr>
        <w:tabs>
          <w:tab w:val="left" w:pos="567"/>
        </w:tabs>
        <w:ind w:left="0" w:firstLine="0"/>
        <w:rPr>
          <w:lang w:val="en-US"/>
        </w:rPr>
      </w:pPr>
      <w:r w:rsidRPr="00330F17">
        <w:rPr>
          <w:i/>
          <w:lang w:val="en-US"/>
        </w:rPr>
        <w:t>The Toolkit for Child Friendly Spaces in Humanitarian Settings</w:t>
      </w:r>
      <w:r w:rsidRPr="00330F17">
        <w:rPr>
          <w:lang w:val="en-US"/>
        </w:rPr>
        <w:t>, World Vision International and IFRC Reference Centre for Psychosocial Support, 2018.</w:t>
      </w:r>
    </w:p>
    <w:p w14:paraId="22E8B198" w14:textId="77777777" w:rsidR="00330F17" w:rsidRPr="00330F17" w:rsidRDefault="00330F17" w:rsidP="00330F17">
      <w:pPr>
        <w:pStyle w:val="BodyText"/>
        <w:numPr>
          <w:ilvl w:val="0"/>
          <w:numId w:val="16"/>
        </w:numPr>
        <w:tabs>
          <w:tab w:val="left" w:pos="567"/>
        </w:tabs>
        <w:ind w:left="0" w:firstLine="0"/>
        <w:rPr>
          <w:lang w:val="en-US"/>
        </w:rPr>
      </w:pPr>
      <w:r w:rsidRPr="00330F17">
        <w:rPr>
          <w:i/>
          <w:lang w:val="en-US"/>
        </w:rPr>
        <w:t>Early Child Development Kit: A Treasure Box of Activities (Activity Guide)</w:t>
      </w:r>
      <w:r w:rsidRPr="00330F17">
        <w:rPr>
          <w:lang w:val="en-US"/>
        </w:rPr>
        <w:t>, UNICEF.</w:t>
      </w:r>
    </w:p>
    <w:p w14:paraId="53F1EBBC" w14:textId="77777777" w:rsidR="00330F17" w:rsidRPr="00330F17" w:rsidRDefault="00330F17" w:rsidP="00330F17">
      <w:pPr>
        <w:pStyle w:val="BodyText"/>
        <w:numPr>
          <w:ilvl w:val="0"/>
          <w:numId w:val="16"/>
        </w:numPr>
        <w:tabs>
          <w:tab w:val="left" w:pos="567"/>
        </w:tabs>
        <w:ind w:left="0" w:firstLine="0"/>
        <w:rPr>
          <w:lang w:val="en-US"/>
        </w:rPr>
      </w:pPr>
      <w:r w:rsidRPr="00330F17">
        <w:rPr>
          <w:i/>
          <w:lang w:val="en-US"/>
        </w:rPr>
        <w:t>Guidance Note: Protection of Children During Infectious Disease Outbreaks</w:t>
      </w:r>
      <w:r w:rsidRPr="00330F17">
        <w:rPr>
          <w:lang w:val="en-US"/>
        </w:rPr>
        <w:t>, The Alliance for Child Protection in Humanitarian Action, 2018.</w:t>
      </w:r>
    </w:p>
    <w:p w14:paraId="02ED6B22" w14:textId="77777777" w:rsidR="00330F17" w:rsidRPr="00330F17" w:rsidRDefault="00330F17" w:rsidP="00330F17">
      <w:pPr>
        <w:pStyle w:val="BodyText"/>
        <w:numPr>
          <w:ilvl w:val="0"/>
          <w:numId w:val="16"/>
        </w:numPr>
        <w:tabs>
          <w:tab w:val="left" w:pos="567"/>
        </w:tabs>
        <w:ind w:left="0" w:firstLine="0"/>
        <w:rPr>
          <w:lang w:val="en-US"/>
        </w:rPr>
      </w:pPr>
      <w:r w:rsidRPr="00330F17">
        <w:rPr>
          <w:i/>
          <w:lang w:val="en-US"/>
        </w:rPr>
        <w:t>Key Considerations for Child Protection-focused Mobile Service Delivery</w:t>
      </w:r>
      <w:r w:rsidRPr="00330F17">
        <w:rPr>
          <w:lang w:val="en-US"/>
        </w:rPr>
        <w:t>, Global Protection Cluster, Child Protection Area of Responsibility, 2017.</w:t>
      </w:r>
    </w:p>
    <w:p w14:paraId="6933B70A" w14:textId="77777777" w:rsidR="00330F17" w:rsidRPr="00330F17" w:rsidRDefault="00330F17" w:rsidP="00330F17">
      <w:pPr>
        <w:pStyle w:val="BodyText"/>
        <w:numPr>
          <w:ilvl w:val="0"/>
          <w:numId w:val="16"/>
        </w:numPr>
        <w:tabs>
          <w:tab w:val="left" w:pos="567"/>
        </w:tabs>
        <w:ind w:left="0" w:firstLine="0"/>
        <w:rPr>
          <w:lang w:val="en-US"/>
        </w:rPr>
      </w:pPr>
      <w:r w:rsidRPr="00330F17">
        <w:rPr>
          <w:i/>
          <w:lang w:val="en-US"/>
        </w:rPr>
        <w:t>‘SHLS Approach’, Safe Healing and Learning Spaces Toolkit</w:t>
      </w:r>
      <w:r w:rsidRPr="00330F17">
        <w:rPr>
          <w:lang w:val="en-US"/>
        </w:rPr>
        <w:t>, International Rescue Committee, 2016.</w:t>
      </w:r>
    </w:p>
    <w:p w14:paraId="0001E39D"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 xml:space="preserve">Hermosilla, S., J. Metzler, K. Savage, M. Musa, and A. Ager, </w:t>
      </w:r>
      <w:r w:rsidRPr="00330F17">
        <w:rPr>
          <w:i/>
          <w:lang w:val="en-US"/>
        </w:rPr>
        <w:t>‘Child Friendly Spaces Impact Across Five Humanitarian Settings: A Meta-analysis’</w:t>
      </w:r>
      <w:r w:rsidRPr="00330F17">
        <w:rPr>
          <w:lang w:val="en-US"/>
        </w:rPr>
        <w:t xml:space="preserve">, </w:t>
      </w:r>
      <w:r w:rsidRPr="00330F17">
        <w:rPr>
          <w:i/>
          <w:lang w:val="en-US"/>
        </w:rPr>
        <w:t>BMC Public Health</w:t>
      </w:r>
      <w:r w:rsidRPr="00330F17">
        <w:rPr>
          <w:lang w:val="en-US"/>
        </w:rPr>
        <w:t>, 19:576, 2019.</w:t>
      </w:r>
    </w:p>
    <w:p w14:paraId="6385B482"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br w:type="page"/>
      </w:r>
    </w:p>
    <w:p w14:paraId="1B6ABB18" w14:textId="77777777" w:rsidR="00330F17" w:rsidRPr="00330F17" w:rsidRDefault="00330F17" w:rsidP="00330F17">
      <w:pPr>
        <w:jc w:val="both"/>
        <w:rPr>
          <w:rFonts w:ascii="Times New Roman" w:eastAsia="Arial" w:hAnsi="Times New Roman" w:cs="Times New Roman"/>
          <w:noProof/>
          <w:sz w:val="24"/>
          <w:szCs w:val="24"/>
          <w:lang w:val="en-US"/>
        </w:rPr>
      </w:pPr>
    </w:p>
    <w:p w14:paraId="68983D37" w14:textId="77777777" w:rsidR="00330F17" w:rsidRPr="00330F17" w:rsidRDefault="00330F17" w:rsidP="00330F17">
      <w:pPr>
        <w:pStyle w:val="Heading2"/>
        <w:rPr>
          <w:noProof/>
          <w:color w:val="96467D"/>
          <w:sz w:val="28"/>
          <w:szCs w:val="24"/>
          <w:lang w:val="en-US"/>
        </w:rPr>
      </w:pPr>
      <w:bookmarkStart w:id="302" w:name="Standard_16:Strengthening_family_and_car"/>
      <w:bookmarkStart w:id="303" w:name="_bookmark219"/>
      <w:bookmarkStart w:id="304" w:name="_bookmark220"/>
      <w:bookmarkStart w:id="305" w:name="_Toc110957709"/>
      <w:bookmarkEnd w:id="302"/>
      <w:bookmarkEnd w:id="303"/>
      <w:bookmarkEnd w:id="304"/>
      <w:r w:rsidRPr="00330F17">
        <w:rPr>
          <w:noProof/>
          <w:color w:val="96467D"/>
          <w:sz w:val="28"/>
          <w:szCs w:val="24"/>
          <w:lang w:val="en-US"/>
        </w:rPr>
        <w:t xml:space="preserve">16. STANDARTS. </w:t>
      </w:r>
      <w:bookmarkStart w:id="306" w:name="_bookmark221"/>
      <w:bookmarkEnd w:id="306"/>
      <w:r w:rsidRPr="00330F17">
        <w:rPr>
          <w:noProof/>
          <w:color w:val="96467D"/>
          <w:sz w:val="28"/>
          <w:szCs w:val="24"/>
          <w:lang w:val="en-US"/>
        </w:rPr>
        <w:t>ĢIMENES UN APRŪPES VIDES STIPRINĀŠANA</w:t>
      </w:r>
      <w:bookmarkEnd w:id="305"/>
    </w:p>
    <w:p w14:paraId="33715B58" w14:textId="77777777" w:rsidR="00330F17" w:rsidRPr="00330F17" w:rsidRDefault="00330F17" w:rsidP="00330F17">
      <w:pPr>
        <w:jc w:val="both"/>
        <w:rPr>
          <w:rFonts w:ascii="Times New Roman" w:hAnsi="Times New Roman" w:cs="Times New Roman"/>
          <w:i/>
          <w:noProof/>
          <w:sz w:val="24"/>
          <w:szCs w:val="24"/>
          <w:lang w:val="en-US"/>
        </w:rPr>
      </w:pPr>
    </w:p>
    <w:p w14:paraId="1ECA1C2F" w14:textId="77777777" w:rsidR="00330F17" w:rsidRPr="00330F17" w:rsidRDefault="00330F17" w:rsidP="00330F17">
      <w:pPr>
        <w:jc w:val="both"/>
        <w:rPr>
          <w:rFonts w:ascii="Times New Roman" w:eastAsia="Century Gothic" w:hAnsi="Times New Roman" w:cs="Times New Roman"/>
          <w:noProof/>
          <w:sz w:val="24"/>
          <w:szCs w:val="24"/>
          <w:lang w:val="en-US"/>
        </w:rPr>
      </w:pPr>
      <w:r w:rsidRPr="00330F17">
        <w:rPr>
          <w:rFonts w:ascii="Times New Roman" w:hAnsi="Times New Roman" w:cs="Times New Roman"/>
          <w:i/>
          <w:noProof/>
          <w:sz w:val="24"/>
          <w:lang w:val="en-US"/>
        </w:rPr>
        <w:t xml:space="preserve">Kopā ar šo standartu jālasa: </w:t>
      </w:r>
      <w:r w:rsidRPr="00330F17">
        <w:rPr>
          <w:rFonts w:ascii="Times New Roman" w:hAnsi="Times New Roman" w:cs="Times New Roman"/>
          <w:i/>
          <w:noProof/>
          <w:color w:val="96467D"/>
          <w:sz w:val="24"/>
          <w:lang w:val="en-US"/>
        </w:rPr>
        <w:t>Principi</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96467D"/>
          <w:sz w:val="24"/>
          <w:lang w:val="en-US"/>
        </w:rPr>
        <w:t>14. standarts “Sociālekoloģiskās pieejas piemērošana bērnu aizsardzības programmu izstrādei”</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96467D"/>
          <w:sz w:val="24"/>
          <w:lang w:val="en-US"/>
        </w:rPr>
        <w:t>17. standarts “Kopienas līmeņa pieejas”</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96467D"/>
          <w:sz w:val="24"/>
          <w:lang w:val="en-US"/>
        </w:rPr>
        <w:t xml:space="preserve">18. standarts “Lietu pārvaldība” </w:t>
      </w:r>
      <w:r w:rsidRPr="00330F17">
        <w:rPr>
          <w:rFonts w:ascii="Times New Roman" w:hAnsi="Times New Roman" w:cs="Times New Roman"/>
          <w:i/>
          <w:noProof/>
          <w:sz w:val="24"/>
          <w:lang w:val="en-US"/>
        </w:rPr>
        <w:t xml:space="preserve">un </w:t>
      </w:r>
      <w:r w:rsidRPr="00330F17">
        <w:rPr>
          <w:rFonts w:ascii="Times New Roman" w:hAnsi="Times New Roman" w:cs="Times New Roman"/>
          <w:i/>
          <w:noProof/>
          <w:color w:val="96467D"/>
          <w:sz w:val="24"/>
          <w:lang w:val="en-US"/>
        </w:rPr>
        <w:t>19. standarts “Alternatīvā aprūpe”</w:t>
      </w:r>
      <w:r w:rsidRPr="00330F17">
        <w:rPr>
          <w:rFonts w:ascii="Times New Roman" w:hAnsi="Times New Roman" w:cs="Times New Roman"/>
          <w:i/>
          <w:noProof/>
          <w:sz w:val="24"/>
          <w:lang w:val="en-US"/>
        </w:rPr>
        <w:t>.</w:t>
      </w:r>
    </w:p>
    <w:p w14:paraId="4AA7E90D" w14:textId="77777777" w:rsidR="00330F17" w:rsidRPr="00330F17" w:rsidRDefault="00330F17" w:rsidP="00330F17">
      <w:pPr>
        <w:jc w:val="both"/>
        <w:rPr>
          <w:rFonts w:ascii="Times New Roman" w:eastAsia="Century Gothic" w:hAnsi="Times New Roman" w:cs="Times New Roman"/>
          <w:i/>
          <w:noProof/>
          <w:sz w:val="24"/>
          <w:szCs w:val="24"/>
          <w:lang w:val="en-US"/>
        </w:rPr>
      </w:pPr>
    </w:p>
    <w:p w14:paraId="26A4777C" w14:textId="77777777" w:rsidR="00330F17" w:rsidRPr="00330F17" w:rsidRDefault="00330F17" w:rsidP="00330F17">
      <w:pPr>
        <w:pStyle w:val="BodyText"/>
        <w:rPr>
          <w:lang w:val="en-US"/>
        </w:rPr>
      </w:pPr>
      <w:r w:rsidRPr="00330F17">
        <w:rPr>
          <w:lang w:val="en-US"/>
        </w:rPr>
        <w:t>Visi bērni ir neaizsargāti pret konflikta, katastrofas un pārvietošanas negatīvajām sekām. Pastāvīga vai atkārtota sastapšanās ar nelaimēm un maznodrošinātību var kaitēt bērnu garīgajai, fiziskajai un sociālajai veselība, izglītībai, attīstībai un labklājībai.</w:t>
      </w:r>
    </w:p>
    <w:p w14:paraId="0E8888C5" w14:textId="77777777" w:rsidR="00330F17" w:rsidRPr="00330F17" w:rsidRDefault="00330F17" w:rsidP="00330F17">
      <w:pPr>
        <w:jc w:val="both"/>
        <w:rPr>
          <w:rFonts w:ascii="Times New Roman" w:eastAsia="Arial" w:hAnsi="Times New Roman" w:cs="Times New Roman"/>
          <w:noProof/>
          <w:sz w:val="24"/>
          <w:szCs w:val="24"/>
          <w:lang w:val="en-US"/>
        </w:rPr>
      </w:pPr>
    </w:p>
    <w:p w14:paraId="26F3B44D" w14:textId="77777777" w:rsidR="00330F17" w:rsidRPr="00330F17" w:rsidRDefault="00330F17" w:rsidP="00330F17">
      <w:pPr>
        <w:pStyle w:val="BodyText"/>
        <w:rPr>
          <w:lang w:val="en-US"/>
        </w:rPr>
      </w:pPr>
      <w:r w:rsidRPr="00330F17">
        <w:rPr>
          <w:lang w:val="en-US"/>
        </w:rPr>
        <w:t>Neraugoties uz riskiem, daudzi bērni pilnvērtīgi attīstās un aug sarežģītos apstākļos. To dēvē par “noturību”. Ir zināms, ka noturību veicina vairāki aizsargfaktori:</w:t>
      </w:r>
    </w:p>
    <w:p w14:paraId="6E58B36E" w14:textId="77777777" w:rsidR="00330F17" w:rsidRPr="00330F17" w:rsidRDefault="00330F17" w:rsidP="00330F17">
      <w:pPr>
        <w:jc w:val="both"/>
        <w:rPr>
          <w:rFonts w:ascii="Times New Roman" w:eastAsia="Arial" w:hAnsi="Times New Roman" w:cs="Times New Roman"/>
          <w:noProof/>
          <w:sz w:val="24"/>
          <w:szCs w:val="24"/>
          <w:lang w:val="en-US"/>
        </w:rPr>
      </w:pPr>
    </w:p>
    <w:p w14:paraId="5BE86B69"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gādīga un aizsargājoša vide;</w:t>
      </w:r>
    </w:p>
    <w:p w14:paraId="7E6D7D13"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atsaucīgi un atbalstoši aprūpētāji un</w:t>
      </w:r>
    </w:p>
    <w:p w14:paraId="49642B40"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veselīgas attiecības starp aprūpētāju un bērnu.</w:t>
      </w:r>
    </w:p>
    <w:p w14:paraId="22DC1F14" w14:textId="77777777" w:rsidR="00330F17" w:rsidRPr="00330F17" w:rsidRDefault="00330F17" w:rsidP="00330F17">
      <w:pPr>
        <w:jc w:val="both"/>
        <w:rPr>
          <w:rFonts w:ascii="Times New Roman" w:eastAsia="Arial" w:hAnsi="Times New Roman" w:cs="Times New Roman"/>
          <w:noProof/>
          <w:sz w:val="24"/>
          <w:szCs w:val="24"/>
          <w:lang w:val="en-US"/>
        </w:rPr>
      </w:pPr>
    </w:p>
    <w:p w14:paraId="71A0FA29" w14:textId="77777777" w:rsidR="00330F17" w:rsidRPr="00330F17" w:rsidRDefault="00330F17" w:rsidP="00330F17">
      <w:pPr>
        <w:pStyle w:val="BodyText"/>
        <w:rPr>
          <w:lang w:val="en-US"/>
        </w:rPr>
      </w:pPr>
      <w:r w:rsidRPr="00330F17">
        <w:rPr>
          <w:lang w:val="en-US"/>
        </w:rPr>
        <w:t>“Aprūpējoša vide” ir bērna unikālie, tiešie fiziskie un cilvēka sadzīves apstākļi. Aprūpe ir gan formālie un juridiskie pasākumi, gan neformālie pasākumi, kuros aprūpētājs neuzņemas juridisku atbildību.</w:t>
      </w:r>
    </w:p>
    <w:p w14:paraId="47A9E411" w14:textId="77777777" w:rsidR="00330F17" w:rsidRPr="00330F17" w:rsidRDefault="00330F17" w:rsidP="00330F17">
      <w:pPr>
        <w:jc w:val="both"/>
        <w:rPr>
          <w:rFonts w:ascii="Times New Roman" w:eastAsia="Arial" w:hAnsi="Times New Roman" w:cs="Times New Roman"/>
          <w:noProof/>
          <w:sz w:val="24"/>
          <w:szCs w:val="24"/>
          <w:lang w:val="en-US"/>
        </w:rPr>
      </w:pPr>
    </w:p>
    <w:p w14:paraId="5B9F2CAD" w14:textId="77777777" w:rsidR="00330F17" w:rsidRPr="00330F17" w:rsidRDefault="00330F17" w:rsidP="00330F17">
      <w:pPr>
        <w:pStyle w:val="BodyText"/>
        <w:rPr>
          <w:lang w:val="en-US"/>
        </w:rPr>
      </w:pPr>
      <w:r w:rsidRPr="00330F17">
        <w:rPr>
          <w:lang w:val="en-US"/>
        </w:rPr>
        <w:t>Tiešais aprūpētājs ir persona, ar kuru bērns dzīvo kopā un kurš nodrošina bērna ikdienas aprūpi. Tiešais aprūpētājs var būt māte, tēvs, cits ģimenes loceklis vai pat persona, kas nav radinieks. Tiešie aprūpētāji ir atbildīgi par turpmāko:</w:t>
      </w:r>
    </w:p>
    <w:p w14:paraId="0481D426" w14:textId="77777777" w:rsidR="00330F17" w:rsidRPr="00330F17" w:rsidRDefault="00330F17" w:rsidP="00330F17">
      <w:pPr>
        <w:jc w:val="both"/>
        <w:rPr>
          <w:rFonts w:ascii="Times New Roman" w:eastAsia="Arial" w:hAnsi="Times New Roman" w:cs="Times New Roman"/>
          <w:noProof/>
          <w:sz w:val="24"/>
          <w:szCs w:val="24"/>
          <w:lang w:val="en-US"/>
        </w:rPr>
      </w:pPr>
    </w:p>
    <w:p w14:paraId="03B46D7B"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bērna fizisko, emocionālo, sociālo, kognitīvo un garīgo vajadzību apmierināšanu;</w:t>
      </w:r>
    </w:p>
    <w:p w14:paraId="3BD8B996"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pastāvīgu un gādīgu attiecību izveidi ar bērnu un</w:t>
      </w:r>
    </w:p>
    <w:p w14:paraId="04548849"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bērna pasargāšanu no kaitējuma.</w:t>
      </w:r>
    </w:p>
    <w:p w14:paraId="39FD155D" w14:textId="77777777" w:rsidR="00330F17" w:rsidRPr="00330F17" w:rsidRDefault="00330F17" w:rsidP="00330F17">
      <w:pPr>
        <w:jc w:val="both"/>
        <w:rPr>
          <w:rFonts w:ascii="Times New Roman" w:eastAsia="Arial" w:hAnsi="Times New Roman" w:cs="Times New Roman"/>
          <w:noProof/>
          <w:sz w:val="24"/>
          <w:szCs w:val="24"/>
          <w:lang w:val="en-US"/>
        </w:rPr>
      </w:pPr>
    </w:p>
    <w:p w14:paraId="3D295725" w14:textId="77777777" w:rsidR="00330F17" w:rsidRPr="00330F17" w:rsidRDefault="00330F17" w:rsidP="00330F17">
      <w:pPr>
        <w:pStyle w:val="BodyText"/>
        <w:rPr>
          <w:lang w:val="en-US"/>
        </w:rPr>
      </w:pPr>
      <w:r w:rsidRPr="00330F17">
        <w:rPr>
          <w:lang w:val="en-US"/>
        </w:rPr>
        <w:t>Tie var būtiski stiprināt bērna spēju tikt galā ar spriedzes pilnām situācijām, jo īpaši humānās krīzes situācijās.</w:t>
      </w:r>
    </w:p>
    <w:p w14:paraId="7600EF6B" w14:textId="77777777" w:rsidR="00330F17" w:rsidRPr="00330F17" w:rsidRDefault="00330F17" w:rsidP="00330F17">
      <w:pPr>
        <w:jc w:val="both"/>
        <w:rPr>
          <w:rFonts w:ascii="Times New Roman" w:eastAsia="Arial" w:hAnsi="Times New Roman" w:cs="Times New Roman"/>
          <w:noProof/>
          <w:sz w:val="24"/>
          <w:szCs w:val="24"/>
          <w:lang w:val="en-US"/>
        </w:rPr>
      </w:pPr>
    </w:p>
    <w:p w14:paraId="1CEDD8EE" w14:textId="77777777" w:rsidR="00330F17" w:rsidRPr="00330F17" w:rsidRDefault="00330F17" w:rsidP="00330F17">
      <w:pPr>
        <w:pStyle w:val="BodyText"/>
        <w:rPr>
          <w:lang w:val="en-US"/>
        </w:rPr>
      </w:pPr>
      <w:r w:rsidRPr="00330F17">
        <w:rPr>
          <w:lang w:val="en-US"/>
        </w:rPr>
        <w:t>Aprūpētāji var arī radīt lielu risku. Viņu aprūpes spēju var ierobežot viņu pašu pieredze saskarē ar ciešanām un nelaimēm konflikta, katastrofas un pārvietošanas laikā. Spriedzi, kas ietekmē aprūpētāju labklājību, var palielināt ekonomiskās grūtības, iepriekšēja garīga slimība, sociālā izolācija, izmaiņas ģimenes sastāvā un uzdevumos nāves, šķiršanās un piespiedu nošķiršanas dēļ un kopienas aizsargmehānismu zudums.</w:t>
      </w:r>
    </w:p>
    <w:p w14:paraId="6BA7DC14" w14:textId="77777777" w:rsidR="00330F17" w:rsidRPr="00330F17" w:rsidRDefault="00330F17" w:rsidP="00330F17">
      <w:pPr>
        <w:jc w:val="both"/>
        <w:rPr>
          <w:rFonts w:ascii="Times New Roman" w:eastAsia="Arial" w:hAnsi="Times New Roman" w:cs="Times New Roman"/>
          <w:noProof/>
          <w:sz w:val="24"/>
          <w:szCs w:val="24"/>
          <w:lang w:val="en-US"/>
        </w:rPr>
      </w:pPr>
    </w:p>
    <w:p w14:paraId="21B2DF42" w14:textId="77777777" w:rsidR="00330F17" w:rsidRPr="00330F17" w:rsidRDefault="00330F17" w:rsidP="00330F17">
      <w:pPr>
        <w:keepNext/>
        <w:keepLines/>
        <w:jc w:val="center"/>
        <w:rPr>
          <w:rFonts w:ascii="Times New Roman" w:hAnsi="Times New Roman" w:cs="Times New Roman"/>
          <w:i/>
          <w:noProof/>
          <w:sz w:val="24"/>
          <w:lang w:val="en-US"/>
        </w:rPr>
      </w:pPr>
      <w:bookmarkStart w:id="307" w:name="_bookmark222"/>
      <w:bookmarkEnd w:id="307"/>
      <w:r w:rsidRPr="00330F17">
        <w:rPr>
          <w:rFonts w:ascii="Times New Roman" w:hAnsi="Times New Roman" w:cs="Times New Roman"/>
          <w:i/>
          <w:noProof/>
          <w:sz w:val="24"/>
          <w:lang w:val="en-US"/>
        </w:rPr>
        <w:t>Sociālekoloģiskā modeļa ģimenes līmenis</w:t>
      </w:r>
    </w:p>
    <w:p w14:paraId="662BA158" w14:textId="77777777" w:rsidR="00330F17" w:rsidRPr="00330F17" w:rsidRDefault="00330F17" w:rsidP="00330F17">
      <w:pPr>
        <w:keepNext/>
        <w:keepLines/>
        <w:jc w:val="both"/>
        <w:rPr>
          <w:rFonts w:ascii="Times New Roman" w:eastAsia="Century Gothic" w:hAnsi="Times New Roman" w:cs="Times New Roman"/>
          <w:i/>
          <w:noProof/>
          <w:sz w:val="24"/>
          <w:szCs w:val="24"/>
          <w:lang w:val="en-US"/>
        </w:rPr>
      </w:pPr>
    </w:p>
    <w:p w14:paraId="32D999EA" w14:textId="77777777" w:rsidR="00330F17" w:rsidRPr="00330F17" w:rsidRDefault="00330F17" w:rsidP="00330F17">
      <w:pPr>
        <w:keepNext/>
        <w:keepLines/>
        <w:jc w:val="center"/>
        <w:rPr>
          <w:rFonts w:ascii="Times New Roman" w:eastAsia="Century Gothic" w:hAnsi="Times New Roman" w:cs="Times New Roman"/>
          <w:noProof/>
          <w:sz w:val="24"/>
          <w:szCs w:val="24"/>
          <w:lang w:val="en-US"/>
        </w:rPr>
      </w:pPr>
      <w:r w:rsidRPr="00330F17">
        <w:rPr>
          <w:rFonts w:ascii="Times New Roman" w:eastAsia="Century Gothic" w:hAnsi="Times New Roman" w:cs="Times New Roman"/>
          <w:noProof/>
          <w:sz w:val="24"/>
          <w:szCs w:val="24"/>
          <w:lang w:val="en-US"/>
        </w:rPr>
        <w:drawing>
          <wp:inline distT="0" distB="0" distL="0" distR="0" wp14:anchorId="0059B986" wp14:editId="0D2EF990">
            <wp:extent cx="4945809" cy="3558848"/>
            <wp:effectExtent l="0" t="0" r="0" b="0"/>
            <wp:docPr id="56" name="Picture 5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Chart&#10;&#10;Description automatically generated"/>
                    <pic:cNvPicPr/>
                  </pic:nvPicPr>
                  <pic:blipFill>
                    <a:blip r:embed="rId64">
                      <a:extLst>
                        <a:ext uri="{28A0092B-C50C-407E-A947-70E740481C1C}">
                          <a14:useLocalDpi xmlns:a14="http://schemas.microsoft.com/office/drawing/2010/main" val="0"/>
                        </a:ext>
                      </a:extLst>
                    </a:blip>
                    <a:stretch>
                      <a:fillRect/>
                    </a:stretch>
                  </pic:blipFill>
                  <pic:spPr>
                    <a:xfrm>
                      <a:off x="0" y="0"/>
                      <a:ext cx="4945809" cy="3558848"/>
                    </a:xfrm>
                    <a:prstGeom prst="rect">
                      <a:avLst/>
                    </a:prstGeom>
                  </pic:spPr>
                </pic:pic>
              </a:graphicData>
            </a:graphic>
          </wp:inline>
        </w:drawing>
      </w:r>
    </w:p>
    <w:p w14:paraId="60F283E4" w14:textId="77777777" w:rsidR="00330F17" w:rsidRPr="00330F17" w:rsidRDefault="00330F17" w:rsidP="00330F17">
      <w:pPr>
        <w:jc w:val="both"/>
        <w:rPr>
          <w:rFonts w:ascii="Times New Roman" w:eastAsia="Arial" w:hAnsi="Times New Roman" w:cs="Times New Roman"/>
          <w:noProof/>
          <w:sz w:val="24"/>
          <w:szCs w:val="24"/>
          <w:lang w:val="en-US"/>
        </w:rPr>
      </w:pPr>
    </w:p>
    <w:p w14:paraId="52BAB285" w14:textId="77777777" w:rsidR="00330F17" w:rsidRPr="00330F17" w:rsidRDefault="00330F17" w:rsidP="00330F17">
      <w:pPr>
        <w:pStyle w:val="BodyText"/>
        <w:rPr>
          <w:lang w:val="en-US"/>
        </w:rPr>
      </w:pPr>
      <w:r w:rsidRPr="00330F17">
        <w:rPr>
          <w:lang w:val="en-US"/>
        </w:rPr>
        <w:t>Infekcijas slimību uzliesmojumu gadījumā aprūpētāju spēju sniegt atbilstošu aprūpi var mazināt arī tādi slimību izplatības kontroles pasākumi kā karantīna un izolācija. Šo faktoru ietekmē bērni var tikt pakļauti ģimenes konfliktam, negatīvām pārvarēšanas stratēģijām un citām vardarbības formām.</w:t>
      </w:r>
    </w:p>
    <w:p w14:paraId="5F5F7959" w14:textId="77777777" w:rsidR="00330F17" w:rsidRPr="00330F17" w:rsidRDefault="00330F17" w:rsidP="00330F17">
      <w:pPr>
        <w:jc w:val="both"/>
        <w:rPr>
          <w:rFonts w:ascii="Times New Roman" w:eastAsia="Arial" w:hAnsi="Times New Roman" w:cs="Times New Roman"/>
          <w:noProof/>
          <w:sz w:val="24"/>
          <w:szCs w:val="24"/>
          <w:lang w:val="en-US"/>
        </w:rPr>
      </w:pPr>
    </w:p>
    <w:p w14:paraId="6CBF2DC9" w14:textId="77777777" w:rsidR="00330F17" w:rsidRPr="00330F17" w:rsidRDefault="00330F17" w:rsidP="00330F17">
      <w:pPr>
        <w:pStyle w:val="BodyText"/>
        <w:rPr>
          <w:lang w:val="en-US"/>
        </w:rPr>
      </w:pPr>
      <w:r w:rsidRPr="00330F17">
        <w:rPr>
          <w:lang w:val="en-US"/>
        </w:rPr>
        <w:t xml:space="preserve">Šis standarts ir saistīts ar </w:t>
      </w:r>
      <w:r w:rsidRPr="00330F17">
        <w:rPr>
          <w:i/>
          <w:iCs/>
          <w:lang w:val="en-US"/>
        </w:rPr>
        <w:t xml:space="preserve">INSPIRE </w:t>
      </w:r>
      <w:r w:rsidRPr="00330F17">
        <w:rPr>
          <w:lang w:val="en-US"/>
        </w:rPr>
        <w:t>stratēģijām “Vecāku un aprūpētāju atbalsts” un “Ienākumu un ekonomisko iespēju stiprināšana”, kas ir ietekmējušas šā standarta izstrādi.</w:t>
      </w:r>
    </w:p>
    <w:p w14:paraId="7D4C6BC8" w14:textId="77777777" w:rsidR="00330F17" w:rsidRPr="00330F17" w:rsidRDefault="00330F17" w:rsidP="00330F17">
      <w:pPr>
        <w:jc w:val="both"/>
        <w:rPr>
          <w:rFonts w:ascii="Times New Roman" w:eastAsia="Arial"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330F17" w:rsidRPr="00330F17" w14:paraId="510B5705" w14:textId="77777777" w:rsidTr="002352FF">
        <w:tc>
          <w:tcPr>
            <w:tcW w:w="5000" w:type="pct"/>
          </w:tcPr>
          <w:p w14:paraId="77CFC9EB" w14:textId="77777777" w:rsidR="00330F17" w:rsidRPr="00330F17" w:rsidRDefault="00330F17" w:rsidP="002352FF">
            <w:pPr>
              <w:pStyle w:val="Heading2"/>
              <w:rPr>
                <w:rFonts w:cs="Times New Roman"/>
                <w:noProof/>
                <w:color w:val="auto"/>
                <w:lang w:val="en-US"/>
              </w:rPr>
            </w:pPr>
            <w:bookmarkStart w:id="308" w:name="_Toc110957710"/>
            <w:r w:rsidRPr="00330F17">
              <w:rPr>
                <w:rFonts w:cs="Times New Roman"/>
                <w:noProof/>
                <w:color w:val="auto"/>
                <w:lang w:val="en-US"/>
              </w:rPr>
              <w:t>STANDARTS</w:t>
            </w:r>
            <w:bookmarkEnd w:id="308"/>
          </w:p>
          <w:p w14:paraId="79823CB8" w14:textId="77777777" w:rsidR="00330F17" w:rsidRPr="00330F17" w:rsidRDefault="00330F17" w:rsidP="002352FF">
            <w:pPr>
              <w:pStyle w:val="Heading2"/>
              <w:rPr>
                <w:rFonts w:cs="Times New Roman"/>
                <w:noProof/>
                <w:lang w:val="en-US"/>
              </w:rPr>
            </w:pPr>
          </w:p>
          <w:p w14:paraId="146064E5" w14:textId="77777777" w:rsidR="00330F17" w:rsidRPr="00330F17" w:rsidRDefault="00330F17" w:rsidP="002352FF">
            <w:pPr>
              <w:pStyle w:val="BodyText"/>
              <w:rPr>
                <w:lang w:val="en-US"/>
              </w:rPr>
            </w:pPr>
            <w:r w:rsidRPr="00330F17">
              <w:rPr>
                <w:lang w:val="en-US"/>
              </w:rPr>
              <w:t>Ģimenes un aprūpes vide tiek stiprināta, lai veicinātu bērnu veselīgu attīstību un aizsargātu viņus no sliktas izturēšanās un citām negatīvām nelaimes ietekmēm.</w:t>
            </w:r>
          </w:p>
        </w:tc>
      </w:tr>
    </w:tbl>
    <w:p w14:paraId="3B162CA4" w14:textId="77777777" w:rsidR="00330F17" w:rsidRPr="00330F17" w:rsidRDefault="00330F17" w:rsidP="00330F17">
      <w:pPr>
        <w:jc w:val="both"/>
        <w:rPr>
          <w:rFonts w:ascii="Times New Roman" w:eastAsia="Arial" w:hAnsi="Times New Roman" w:cs="Times New Roman"/>
          <w:noProof/>
          <w:sz w:val="24"/>
          <w:szCs w:val="24"/>
          <w:lang w:val="en-US"/>
        </w:rPr>
      </w:pPr>
    </w:p>
    <w:p w14:paraId="5CBB508A" w14:textId="77777777" w:rsidR="00330F17" w:rsidRPr="00330F17" w:rsidRDefault="00330F17" w:rsidP="00330F17">
      <w:pPr>
        <w:tabs>
          <w:tab w:val="left" w:pos="811"/>
        </w:tabs>
        <w:jc w:val="both"/>
        <w:rPr>
          <w:rFonts w:ascii="Times New Roman" w:hAnsi="Times New Roman" w:cs="Times New Roman"/>
          <w:b/>
          <w:noProof/>
          <w:color w:val="96467D"/>
          <w:sz w:val="24"/>
          <w:lang w:val="en-US"/>
        </w:rPr>
      </w:pPr>
      <w:bookmarkStart w:id="309" w:name="_bookmark223"/>
      <w:bookmarkEnd w:id="309"/>
      <w:r w:rsidRPr="00330F17">
        <w:rPr>
          <w:rFonts w:ascii="Times New Roman" w:hAnsi="Times New Roman" w:cs="Times New Roman"/>
          <w:b/>
          <w:noProof/>
          <w:color w:val="96467D"/>
          <w:sz w:val="24"/>
          <w:lang w:val="en-US"/>
        </w:rPr>
        <w:t>16.1. BŪTISKĀKIE PASĀKUMI</w:t>
      </w:r>
    </w:p>
    <w:p w14:paraId="190DAA7B" w14:textId="77777777" w:rsidR="00330F17" w:rsidRPr="00330F17" w:rsidRDefault="00330F17" w:rsidP="00330F17">
      <w:pPr>
        <w:jc w:val="both"/>
        <w:rPr>
          <w:rFonts w:ascii="Times New Roman" w:eastAsia="Arial" w:hAnsi="Times New Roman" w:cs="Times New Roman"/>
          <w:noProof/>
          <w:sz w:val="24"/>
          <w:szCs w:val="24"/>
          <w:lang w:val="en-US"/>
        </w:rPr>
      </w:pPr>
    </w:p>
    <w:p w14:paraId="3C51FD30" w14:textId="77777777" w:rsidR="00330F17" w:rsidRPr="00330F17" w:rsidRDefault="00330F17" w:rsidP="00330F17">
      <w:pPr>
        <w:pStyle w:val="BodyText"/>
        <w:rPr>
          <w:b/>
          <w:bCs/>
          <w:color w:val="96467D"/>
          <w:lang w:val="en-US"/>
        </w:rPr>
      </w:pPr>
      <w:r w:rsidRPr="00330F17">
        <w:rPr>
          <w:b/>
          <w:bCs/>
          <w:color w:val="96467D"/>
          <w:lang w:val="en-US"/>
        </w:rPr>
        <w:t>Sagatavotība</w:t>
      </w:r>
    </w:p>
    <w:p w14:paraId="306ADF5F" w14:textId="77777777" w:rsidR="00330F17" w:rsidRPr="00330F17" w:rsidRDefault="00330F17" w:rsidP="00330F17">
      <w:pPr>
        <w:jc w:val="both"/>
        <w:rPr>
          <w:rFonts w:ascii="Times New Roman" w:eastAsia="Arial" w:hAnsi="Times New Roman" w:cs="Times New Roman"/>
          <w:noProof/>
          <w:sz w:val="24"/>
          <w:szCs w:val="24"/>
          <w:lang w:val="en-US"/>
        </w:rPr>
      </w:pPr>
    </w:p>
    <w:p w14:paraId="0F081D8D" w14:textId="77777777" w:rsidR="00330F17" w:rsidRPr="00330F17" w:rsidRDefault="00330F17" w:rsidP="00330F17">
      <w:pPr>
        <w:pStyle w:val="BodyText"/>
        <w:rPr>
          <w:lang w:val="en-US"/>
        </w:rPr>
      </w:pPr>
      <w:r w:rsidRPr="00330F17">
        <w:rPr>
          <w:lang w:val="en-US"/>
        </w:rPr>
        <w:t>16.1.1. Ņemt vērā dzimumu, vecumu, invaliditāti un citus būtiskus daudzveidības faktorus visās darbībās, kas saistītas ar ģimenes un aprūpes vides stiprināšanu.</w:t>
      </w:r>
    </w:p>
    <w:p w14:paraId="45625C20" w14:textId="77777777" w:rsidR="00330F17" w:rsidRPr="00330F17" w:rsidRDefault="00330F17" w:rsidP="00330F17">
      <w:pPr>
        <w:pStyle w:val="BodyText"/>
        <w:rPr>
          <w:lang w:val="en-US"/>
        </w:rPr>
      </w:pPr>
    </w:p>
    <w:p w14:paraId="6975106A" w14:textId="77777777" w:rsidR="00330F17" w:rsidRPr="00330F17" w:rsidRDefault="00330F17" w:rsidP="00330F17">
      <w:pPr>
        <w:pStyle w:val="BodyText"/>
        <w:rPr>
          <w:lang w:val="en-US"/>
        </w:rPr>
      </w:pPr>
      <w:r w:rsidRPr="00330F17">
        <w:rPr>
          <w:lang w:val="en-US"/>
        </w:rPr>
        <w:t>16.1.2. Savākt datus, sadalot tos pēc dzimuma, vecuma un invaliditātes, ja iespējams.</w:t>
      </w:r>
    </w:p>
    <w:p w14:paraId="4B0395B6" w14:textId="77777777" w:rsidR="00330F17" w:rsidRPr="00330F17" w:rsidRDefault="00330F17" w:rsidP="00330F17">
      <w:pPr>
        <w:pStyle w:val="BodyText"/>
        <w:rPr>
          <w:lang w:val="en-US"/>
        </w:rPr>
      </w:pPr>
    </w:p>
    <w:p w14:paraId="639353D6" w14:textId="77777777" w:rsidR="00330F17" w:rsidRPr="00330F17" w:rsidRDefault="00330F17" w:rsidP="00330F17">
      <w:pPr>
        <w:pStyle w:val="BodyText"/>
        <w:rPr>
          <w:lang w:val="en-US"/>
        </w:rPr>
      </w:pPr>
      <w:r w:rsidRPr="00330F17">
        <w:rPr>
          <w:lang w:val="en-US"/>
        </w:rPr>
        <w:t>16.1.3. Apkopot un anonimizēt savāktos un sadalītos datus, lai ar tiem iepazīstinātu attiecīgās ieinteresētās personas, tostarp bērnus un kopienas, attiecīgi pielāgojot humāno atbildes reakciju.</w:t>
      </w:r>
    </w:p>
    <w:p w14:paraId="26042816" w14:textId="77777777" w:rsidR="00330F17" w:rsidRPr="00330F17" w:rsidRDefault="00330F17" w:rsidP="00330F17">
      <w:pPr>
        <w:pStyle w:val="BodyText"/>
        <w:rPr>
          <w:lang w:val="en-US"/>
        </w:rPr>
      </w:pPr>
    </w:p>
    <w:p w14:paraId="0882AAB0" w14:textId="77777777" w:rsidR="00330F17" w:rsidRPr="00330F17" w:rsidRDefault="00330F17" w:rsidP="00330F17">
      <w:pPr>
        <w:pStyle w:val="BodyText"/>
        <w:keepNext/>
        <w:keepLines/>
        <w:rPr>
          <w:lang w:val="en-US"/>
        </w:rPr>
      </w:pPr>
      <w:r w:rsidRPr="00330F17">
        <w:rPr>
          <w:lang w:val="en-US"/>
        </w:rPr>
        <w:t>16.1.4. Strādāt ar bērniem, aprūpētājiem un ieinteresētajām personām, lai izprastu: a) kultūras uzskatus par “ģimeni”, “vecāku veiktu aprūpi” un bērnu audzināšanu, kā arī b) esošās sociālās normas un praksi, kas bērnus aizsargā vai apdraud.</w:t>
      </w:r>
    </w:p>
    <w:p w14:paraId="17DADB7C" w14:textId="77777777" w:rsidR="00330F17" w:rsidRPr="00330F17" w:rsidRDefault="00330F17" w:rsidP="00330F17">
      <w:pPr>
        <w:pStyle w:val="BodyText"/>
        <w:rPr>
          <w:lang w:val="en-US"/>
        </w:rPr>
      </w:pPr>
    </w:p>
    <w:p w14:paraId="4222EAB4" w14:textId="77777777" w:rsidR="00330F17" w:rsidRPr="00330F17" w:rsidRDefault="00330F17" w:rsidP="00330F17">
      <w:pPr>
        <w:pStyle w:val="BodyText"/>
        <w:rPr>
          <w:lang w:val="en-US"/>
        </w:rPr>
      </w:pPr>
      <w:r w:rsidRPr="00330F17">
        <w:rPr>
          <w:lang w:val="en-US"/>
        </w:rPr>
        <w:t>16.1.5. Novērtēt humānās krīzes ietekmi uz turpmāko:</w:t>
      </w:r>
    </w:p>
    <w:p w14:paraId="5092E03E" w14:textId="77777777" w:rsidR="00330F17" w:rsidRPr="00330F17" w:rsidRDefault="00330F17" w:rsidP="00330F17">
      <w:pPr>
        <w:pStyle w:val="BodyText"/>
        <w:rPr>
          <w:lang w:val="en-US"/>
        </w:rPr>
      </w:pPr>
    </w:p>
    <w:p w14:paraId="2DB19719"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ģimenes sistēmām;</w:t>
      </w:r>
    </w:p>
    <w:p w14:paraId="10FE5521"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kopienas sistēmām;</w:t>
      </w:r>
    </w:p>
    <w:p w14:paraId="08148B90"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pieaugušo un bērnu uzdevumiem un pienākumiem, balstoties uz dzimumu un sociālajām normām, ģimenes dinamiku, ienākumiem un sociālo vidi, un</w:t>
      </w:r>
    </w:p>
    <w:p w14:paraId="173ACC1C"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jauniem un esošajiem pozitīvajiem un negatīvajiem pārvarēšanas mehānismiem, normām un uzvedību.</w:t>
      </w:r>
    </w:p>
    <w:p w14:paraId="45B51BDF" w14:textId="77777777" w:rsidR="00330F17" w:rsidRPr="00330F17" w:rsidRDefault="00330F17" w:rsidP="00330F17">
      <w:pPr>
        <w:pStyle w:val="BodyText"/>
        <w:rPr>
          <w:lang w:val="en-US"/>
        </w:rPr>
      </w:pPr>
    </w:p>
    <w:p w14:paraId="4FFB21B6" w14:textId="77777777" w:rsidR="00330F17" w:rsidRPr="00330F17" w:rsidRDefault="00330F17" w:rsidP="00330F17">
      <w:pPr>
        <w:pStyle w:val="BodyText"/>
        <w:rPr>
          <w:lang w:val="en-US"/>
        </w:rPr>
      </w:pPr>
      <w:r w:rsidRPr="00330F17">
        <w:rPr>
          <w:lang w:val="en-US"/>
        </w:rPr>
        <w:t xml:space="preserve">16.1.6. Noteikt audžuģimeņu un radinieku veiktās aprūpes tradicionālo praksi, tās izmantošanas iemeslus un ietekmi uz bērnu aprūpi un labklājību. (Skat. </w:t>
      </w:r>
      <w:r w:rsidRPr="00330F17">
        <w:rPr>
          <w:color w:val="96467D"/>
          <w:lang w:val="en-US"/>
        </w:rPr>
        <w:t>19. standartu</w:t>
      </w:r>
      <w:r w:rsidRPr="00330F17">
        <w:rPr>
          <w:lang w:val="en-US"/>
        </w:rPr>
        <w:t>.)</w:t>
      </w:r>
    </w:p>
    <w:p w14:paraId="70492BF0" w14:textId="77777777" w:rsidR="00330F17" w:rsidRPr="00330F17" w:rsidRDefault="00330F17" w:rsidP="00330F17">
      <w:pPr>
        <w:pStyle w:val="BodyText"/>
        <w:rPr>
          <w:lang w:val="en-US"/>
        </w:rPr>
      </w:pPr>
    </w:p>
    <w:p w14:paraId="42279AD0" w14:textId="77777777" w:rsidR="00330F17" w:rsidRPr="00330F17" w:rsidRDefault="00330F17" w:rsidP="00330F17">
      <w:pPr>
        <w:pStyle w:val="BodyText"/>
        <w:rPr>
          <w:lang w:val="en-US"/>
        </w:rPr>
      </w:pPr>
      <w:r w:rsidRPr="00330F17">
        <w:rPr>
          <w:lang w:val="en-US"/>
        </w:rPr>
        <w:t>16.1.7. Kartēt un novērtēt, cik kvalitatīvi daudzās nozarēs ir esošie formālie un neformālie, vietējie, valsts un starptautiskie pakalpojumi, kas atbalsta ģimenes un aprūpētājus. Dokumentēt, vai un kā šie pakalpojumi ir pieejami bērniem un ģimenēm, kas ir bēgļi, iekšzemē pārvietotas personas un migranti. (Skat. </w:t>
      </w:r>
      <w:r w:rsidRPr="00330F17">
        <w:rPr>
          <w:color w:val="96467D"/>
          <w:lang w:val="en-US"/>
        </w:rPr>
        <w:t>17</w:t>
      </w:r>
      <w:r w:rsidRPr="00330F17">
        <w:rPr>
          <w:lang w:val="en-US"/>
        </w:rPr>
        <w:t xml:space="preserve">., </w:t>
      </w:r>
      <w:r w:rsidRPr="00330F17">
        <w:rPr>
          <w:color w:val="96467D"/>
          <w:lang w:val="en-US"/>
        </w:rPr>
        <w:t xml:space="preserve">18. </w:t>
      </w:r>
      <w:r w:rsidRPr="00330F17">
        <w:rPr>
          <w:lang w:val="en-US"/>
        </w:rPr>
        <w:t xml:space="preserve">un </w:t>
      </w:r>
      <w:r w:rsidRPr="00330F17">
        <w:rPr>
          <w:color w:val="96467D"/>
          <w:lang w:val="en-US"/>
        </w:rPr>
        <w:t>19</w:t>
      </w:r>
      <w:r w:rsidRPr="00330F17">
        <w:rPr>
          <w:lang w:val="en-US"/>
        </w:rPr>
        <w:t>. standartu.)</w:t>
      </w:r>
    </w:p>
    <w:p w14:paraId="046AE486" w14:textId="77777777" w:rsidR="00330F17" w:rsidRPr="00330F17" w:rsidRDefault="00330F17" w:rsidP="00330F17">
      <w:pPr>
        <w:pStyle w:val="BodyText"/>
        <w:rPr>
          <w:lang w:val="en-US"/>
        </w:rPr>
      </w:pPr>
    </w:p>
    <w:p w14:paraId="13CD9CAF" w14:textId="77777777" w:rsidR="00330F17" w:rsidRPr="00330F17" w:rsidRDefault="00330F17" w:rsidP="00330F17">
      <w:pPr>
        <w:pStyle w:val="BodyText"/>
        <w:rPr>
          <w:lang w:val="en-US"/>
        </w:rPr>
      </w:pPr>
      <w:r w:rsidRPr="00330F17">
        <w:rPr>
          <w:lang w:val="en-US"/>
        </w:rPr>
        <w:t>16.1.8. Plānot visaptverošu novēršanas un atbildes programmu ģimenes stiprināšanai, ņemot vērā turpmāko:</w:t>
      </w:r>
    </w:p>
    <w:p w14:paraId="52009B4C" w14:textId="77777777" w:rsidR="00330F17" w:rsidRPr="00330F17" w:rsidRDefault="00330F17" w:rsidP="00330F17">
      <w:pPr>
        <w:pStyle w:val="BodyText"/>
        <w:rPr>
          <w:lang w:val="en-US"/>
        </w:rPr>
      </w:pPr>
    </w:p>
    <w:p w14:paraId="7C529583"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aprūpes vidi;</w:t>
      </w:r>
    </w:p>
    <w:p w14:paraId="073EB9CE"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riska līmeņus un</w:t>
      </w:r>
    </w:p>
    <w:p w14:paraId="0C6AC704"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iejaukšanās iespējas.</w:t>
      </w:r>
    </w:p>
    <w:p w14:paraId="77619A40" w14:textId="77777777" w:rsidR="00330F17" w:rsidRPr="00330F17" w:rsidRDefault="00330F17" w:rsidP="00330F17">
      <w:pPr>
        <w:pStyle w:val="BodyText"/>
        <w:rPr>
          <w:lang w:val="en-US"/>
        </w:rPr>
      </w:pPr>
    </w:p>
    <w:p w14:paraId="7667731F" w14:textId="77777777" w:rsidR="00330F17" w:rsidRPr="00330F17" w:rsidRDefault="00330F17" w:rsidP="00330F17">
      <w:pPr>
        <w:pStyle w:val="BodyText"/>
        <w:rPr>
          <w:lang w:val="en-US"/>
        </w:rPr>
      </w:pPr>
      <w:r w:rsidRPr="00330F17">
        <w:rPr>
          <w:lang w:val="en-US"/>
        </w:rPr>
        <w:t>16.1.9. Atbalstīt pakalpojumu (piemēram, iztikas līdzekļu un nodrošinātības ar pārtiku, izglītības un atbilstošas veselības aprūpes) pieejamību neaizsargātām ģimenēm, tādējādi mazinot šo ģimeņu drošības apdraudējumu.</w:t>
      </w:r>
    </w:p>
    <w:p w14:paraId="79B85F6C" w14:textId="77777777" w:rsidR="00330F17" w:rsidRPr="00330F17" w:rsidRDefault="00330F17" w:rsidP="00330F17">
      <w:pPr>
        <w:jc w:val="both"/>
        <w:rPr>
          <w:rFonts w:ascii="Times New Roman" w:eastAsia="Arial" w:hAnsi="Times New Roman" w:cs="Times New Roman"/>
          <w:noProof/>
          <w:sz w:val="24"/>
          <w:szCs w:val="24"/>
          <w:lang w:val="en-US"/>
        </w:rPr>
      </w:pPr>
    </w:p>
    <w:p w14:paraId="3131B97B" w14:textId="77777777" w:rsidR="00330F17" w:rsidRPr="00330F17" w:rsidRDefault="00330F17" w:rsidP="00330F17">
      <w:pPr>
        <w:pStyle w:val="BodyText"/>
        <w:rPr>
          <w:b/>
          <w:bCs/>
          <w:color w:val="96467D"/>
          <w:lang w:val="en-US"/>
        </w:rPr>
      </w:pPr>
      <w:bookmarkStart w:id="310" w:name="_bookmark224"/>
      <w:bookmarkEnd w:id="310"/>
      <w:r w:rsidRPr="00330F17">
        <w:rPr>
          <w:b/>
          <w:bCs/>
          <w:color w:val="96467D"/>
          <w:lang w:val="en-US"/>
        </w:rPr>
        <w:t>Novēršana</w:t>
      </w:r>
    </w:p>
    <w:p w14:paraId="5BA57847" w14:textId="77777777" w:rsidR="00330F17" w:rsidRPr="00330F17" w:rsidRDefault="00330F17" w:rsidP="00330F17">
      <w:pPr>
        <w:jc w:val="both"/>
        <w:rPr>
          <w:rFonts w:ascii="Times New Roman" w:eastAsia="Arial" w:hAnsi="Times New Roman" w:cs="Times New Roman"/>
          <w:noProof/>
          <w:sz w:val="24"/>
          <w:szCs w:val="24"/>
          <w:lang w:val="en-US"/>
        </w:rPr>
      </w:pPr>
    </w:p>
    <w:p w14:paraId="76041867" w14:textId="77777777" w:rsidR="00330F17" w:rsidRPr="00330F17" w:rsidRDefault="00330F17" w:rsidP="00330F17">
      <w:pPr>
        <w:pStyle w:val="BodyText"/>
        <w:rPr>
          <w:lang w:val="en-US"/>
        </w:rPr>
      </w:pPr>
      <w:r w:rsidRPr="00330F17">
        <w:rPr>
          <w:lang w:val="en-US"/>
        </w:rPr>
        <w:t>16.1.10. Strādāt ar bērniem, aprūpētājiem un citām ieinteresētajām personām, lai noteiktu, izstrādātu, kontekstualizētu un pielāgotu uz pierādījumiem balstītus ģimenes stiprināšanas iejaukšanās pasākumus vietējiem apstākļiem un dažādām aprūpes vidēm. Iekļaut aprūpētājus ģimenes stiprināšanas atbildes plāna izstrādē, īstenošanā un vadīšanā.</w:t>
      </w:r>
    </w:p>
    <w:p w14:paraId="162914BE" w14:textId="77777777" w:rsidR="00330F17" w:rsidRPr="00330F17" w:rsidRDefault="00330F17" w:rsidP="00330F17">
      <w:pPr>
        <w:pStyle w:val="BodyText"/>
        <w:rPr>
          <w:lang w:val="en-US"/>
        </w:rPr>
      </w:pPr>
    </w:p>
    <w:p w14:paraId="410D7119" w14:textId="77777777" w:rsidR="00330F17" w:rsidRPr="00330F17" w:rsidRDefault="00330F17" w:rsidP="00330F17">
      <w:pPr>
        <w:pStyle w:val="BodyText"/>
        <w:rPr>
          <w:lang w:val="en-US"/>
        </w:rPr>
      </w:pPr>
      <w:r w:rsidRPr="00330F17">
        <w:rPr>
          <w:lang w:val="en-US"/>
        </w:rPr>
        <w:t>16.1.11. Sagatavot dalībniekus no daudzām nozarēm atbilstoši noteikt aprūpētājus, kam nepieciešams atbalsts, un nosūtīt tos pēc palīdzības.</w:t>
      </w:r>
    </w:p>
    <w:p w14:paraId="3BB8AF23" w14:textId="77777777" w:rsidR="00330F17" w:rsidRPr="00330F17" w:rsidRDefault="00330F17" w:rsidP="00330F17">
      <w:pPr>
        <w:pStyle w:val="BodyText"/>
        <w:rPr>
          <w:lang w:val="en-US"/>
        </w:rPr>
      </w:pPr>
    </w:p>
    <w:p w14:paraId="3723B080" w14:textId="77777777" w:rsidR="00330F17" w:rsidRPr="00330F17" w:rsidRDefault="00330F17" w:rsidP="00330F17">
      <w:pPr>
        <w:pStyle w:val="BodyText"/>
        <w:rPr>
          <w:lang w:val="en-US"/>
        </w:rPr>
      </w:pPr>
      <w:r w:rsidRPr="00330F17">
        <w:rPr>
          <w:lang w:val="en-US"/>
        </w:rPr>
        <w:t>16.1.12. Sagatavot un atbalstīt attiecīgos dalībniekus, kā arī vadīt to izaugsmi, lai īstenotu kvalitatīvus ģimenes stiprināšanas iejaukšanās pasākumus un panāktu pozitīvu rezultātu.</w:t>
      </w:r>
    </w:p>
    <w:p w14:paraId="6F36EFB8" w14:textId="77777777" w:rsidR="00330F17" w:rsidRPr="00330F17" w:rsidRDefault="00330F17" w:rsidP="00330F17">
      <w:pPr>
        <w:pStyle w:val="BodyText"/>
        <w:rPr>
          <w:lang w:val="en-US"/>
        </w:rPr>
      </w:pPr>
    </w:p>
    <w:p w14:paraId="29976227" w14:textId="77777777" w:rsidR="00330F17" w:rsidRPr="00330F17" w:rsidRDefault="00330F17" w:rsidP="00330F17">
      <w:pPr>
        <w:pStyle w:val="BodyText"/>
        <w:rPr>
          <w:lang w:val="en-US"/>
        </w:rPr>
      </w:pPr>
      <w:r w:rsidRPr="00330F17">
        <w:rPr>
          <w:lang w:val="en-US"/>
        </w:rPr>
        <w:t>16.1.13. Palielināt aprūpētāju informētību par stratēģijām negatīvu pārvarēšanas mehānismu novēršanai, jo īpaši saistībā ar humāno krīzi.</w:t>
      </w:r>
    </w:p>
    <w:p w14:paraId="2F9D32D5" w14:textId="77777777" w:rsidR="00330F17" w:rsidRPr="00330F17" w:rsidRDefault="00330F17" w:rsidP="00330F17">
      <w:pPr>
        <w:pStyle w:val="BodyText"/>
        <w:rPr>
          <w:lang w:val="en-US"/>
        </w:rPr>
      </w:pPr>
    </w:p>
    <w:p w14:paraId="3CB3E5DA" w14:textId="77777777" w:rsidR="00330F17" w:rsidRPr="00330F17" w:rsidRDefault="00330F17" w:rsidP="00330F17">
      <w:pPr>
        <w:pStyle w:val="BodyText"/>
        <w:rPr>
          <w:lang w:val="en-US"/>
        </w:rPr>
      </w:pPr>
      <w:r w:rsidRPr="00330F17">
        <w:rPr>
          <w:lang w:val="en-US"/>
        </w:rPr>
        <w:t>16.1.14. Sekmēt, lai visas neaizsargātās ģimenes tiktu atbilstoši identificētas, informētas un iekļautas, kā arī piedalītos ģimenes stiprināšanas iejaukšanās pasākumos.</w:t>
      </w:r>
    </w:p>
    <w:p w14:paraId="5C85B92E" w14:textId="77777777" w:rsidR="00330F17" w:rsidRPr="00330F17" w:rsidRDefault="00330F17" w:rsidP="00330F17">
      <w:pPr>
        <w:jc w:val="both"/>
        <w:rPr>
          <w:rFonts w:ascii="Times New Roman" w:eastAsia="Arial" w:hAnsi="Times New Roman" w:cs="Times New Roman"/>
          <w:noProof/>
          <w:sz w:val="24"/>
          <w:szCs w:val="24"/>
          <w:lang w:val="en-US"/>
        </w:rPr>
      </w:pPr>
    </w:p>
    <w:p w14:paraId="111E0383" w14:textId="77777777" w:rsidR="00330F17" w:rsidRPr="00330F17" w:rsidRDefault="00330F17" w:rsidP="00330F17">
      <w:pPr>
        <w:pStyle w:val="BodyText"/>
        <w:rPr>
          <w:b/>
          <w:bCs/>
          <w:color w:val="96467D"/>
          <w:lang w:val="en-US"/>
        </w:rPr>
      </w:pPr>
      <w:r w:rsidRPr="00330F17">
        <w:rPr>
          <w:b/>
          <w:bCs/>
          <w:color w:val="96467D"/>
          <w:lang w:val="en-US"/>
        </w:rPr>
        <w:t>Atbildes reakcija</w:t>
      </w:r>
    </w:p>
    <w:p w14:paraId="47797E59" w14:textId="77777777" w:rsidR="00330F17" w:rsidRPr="00330F17" w:rsidRDefault="00330F17" w:rsidP="00330F17">
      <w:pPr>
        <w:jc w:val="both"/>
        <w:rPr>
          <w:rFonts w:ascii="Times New Roman" w:eastAsia="Arial" w:hAnsi="Times New Roman" w:cs="Times New Roman"/>
          <w:noProof/>
          <w:sz w:val="24"/>
          <w:szCs w:val="24"/>
          <w:lang w:val="en-US"/>
        </w:rPr>
      </w:pPr>
    </w:p>
    <w:p w14:paraId="1AF0FA4B" w14:textId="77777777" w:rsidR="00330F17" w:rsidRPr="00330F17" w:rsidRDefault="00330F17" w:rsidP="00330F17">
      <w:pPr>
        <w:pStyle w:val="BodyText"/>
        <w:rPr>
          <w:lang w:val="en-US"/>
        </w:rPr>
      </w:pPr>
      <w:r w:rsidRPr="00330F17">
        <w:rPr>
          <w:lang w:val="en-US"/>
        </w:rPr>
        <w:t xml:space="preserve">16.1.15. Īstenot iejaukšanās pasākumus, kas stiprina aprūpētāju garīgo veselību, psihosociālo labklājību un iemaņas vecāku veiktā aprūpē. (Skat. </w:t>
      </w:r>
      <w:r w:rsidRPr="00330F17">
        <w:rPr>
          <w:color w:val="96467D"/>
          <w:lang w:val="en-US"/>
        </w:rPr>
        <w:t>10. standartu</w:t>
      </w:r>
      <w:r w:rsidRPr="00330F17">
        <w:rPr>
          <w:lang w:val="en-US"/>
        </w:rPr>
        <w:t>.)</w:t>
      </w:r>
    </w:p>
    <w:p w14:paraId="29BEE08C" w14:textId="77777777" w:rsidR="00330F17" w:rsidRPr="00330F17" w:rsidRDefault="00330F17" w:rsidP="00330F17">
      <w:pPr>
        <w:pStyle w:val="BodyText"/>
        <w:rPr>
          <w:lang w:val="en-US"/>
        </w:rPr>
      </w:pPr>
    </w:p>
    <w:p w14:paraId="1AB91169" w14:textId="77777777" w:rsidR="00330F17" w:rsidRPr="00330F17" w:rsidRDefault="00330F17" w:rsidP="00330F17">
      <w:pPr>
        <w:pStyle w:val="BodyText"/>
        <w:rPr>
          <w:lang w:val="en-US"/>
        </w:rPr>
      </w:pPr>
      <w:r w:rsidRPr="00330F17">
        <w:rPr>
          <w:lang w:val="en-US"/>
        </w:rPr>
        <w:t xml:space="preserve">16.1.16. Stiprināt aprūpētāju sociālos tīklus, atbalstot vai izveidojot sociālas grupas, vienaudžu atbalsta grupas, pašpalīdzības grupas vai citas saziņas metodes (piemēram, sociālos tīklus un tālruni). (Skat. </w:t>
      </w:r>
      <w:r w:rsidRPr="00330F17">
        <w:rPr>
          <w:color w:val="96467D"/>
          <w:lang w:val="en-US"/>
        </w:rPr>
        <w:t>18. standartu</w:t>
      </w:r>
      <w:r w:rsidRPr="00330F17">
        <w:rPr>
          <w:lang w:val="en-US"/>
        </w:rPr>
        <w:t>.)</w:t>
      </w:r>
    </w:p>
    <w:p w14:paraId="48DDA59D" w14:textId="77777777" w:rsidR="00330F17" w:rsidRPr="00330F17" w:rsidRDefault="00330F17" w:rsidP="00330F17">
      <w:pPr>
        <w:pStyle w:val="BodyText"/>
        <w:rPr>
          <w:lang w:val="en-US"/>
        </w:rPr>
      </w:pPr>
    </w:p>
    <w:p w14:paraId="7A2741E9" w14:textId="77777777" w:rsidR="00330F17" w:rsidRPr="00330F17" w:rsidRDefault="00330F17" w:rsidP="00330F17">
      <w:pPr>
        <w:pStyle w:val="BodyText"/>
        <w:rPr>
          <w:lang w:val="en-US"/>
        </w:rPr>
      </w:pPr>
      <w:r w:rsidRPr="00330F17">
        <w:rPr>
          <w:lang w:val="en-US"/>
        </w:rPr>
        <w:t>16.1.17. Sniegt mērķtiecīgu atbalstu ģimenēm, aprūpētājiem un mājsaimniecībā esošajiem bērniem, lai:</w:t>
      </w:r>
    </w:p>
    <w:p w14:paraId="4F188B98" w14:textId="77777777" w:rsidR="00330F17" w:rsidRPr="00330F17" w:rsidRDefault="00330F17" w:rsidP="00330F17">
      <w:pPr>
        <w:pStyle w:val="BodyText"/>
        <w:rPr>
          <w:lang w:val="en-US"/>
        </w:rPr>
      </w:pPr>
    </w:p>
    <w:p w14:paraId="7BB01B1C"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apgūtu un ievērotu pozitīvu aprūpes praksi;</w:t>
      </w:r>
    </w:p>
    <w:p w14:paraId="2E0CF9A8"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uzlabotu attiecības starp aprūpētāju un bērnu un</w:t>
      </w:r>
    </w:p>
    <w:p w14:paraId="42D27EDE"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parūpētos par atbilstošu pašaprūpi.</w:t>
      </w:r>
    </w:p>
    <w:p w14:paraId="2059E683" w14:textId="77777777" w:rsidR="00330F17" w:rsidRPr="00330F17" w:rsidRDefault="00330F17" w:rsidP="00330F17">
      <w:pPr>
        <w:pStyle w:val="BodyText"/>
        <w:rPr>
          <w:lang w:val="en-US"/>
        </w:rPr>
      </w:pPr>
    </w:p>
    <w:p w14:paraId="33ECFD97" w14:textId="77777777" w:rsidR="00330F17" w:rsidRPr="00330F17" w:rsidRDefault="00330F17" w:rsidP="00330F17">
      <w:pPr>
        <w:pStyle w:val="BodyText"/>
        <w:rPr>
          <w:lang w:val="en-US"/>
        </w:rPr>
      </w:pPr>
      <w:r w:rsidRPr="00330F17">
        <w:rPr>
          <w:lang w:val="en-US"/>
        </w:rPr>
        <w:t xml:space="preserve">16.1.18. Piedāvāt pielāgotus iejaukšanās pasākumus apdraudētajiem aprūpētājiem, tostarp aprūpētājiem, kas paši ir </w:t>
      </w:r>
      <w:r w:rsidRPr="00330F17">
        <w:rPr>
          <w:color w:val="96467D"/>
          <w:lang w:val="en-US"/>
        </w:rPr>
        <w:t>pusaudži</w:t>
      </w:r>
      <w:r w:rsidRPr="00330F17">
        <w:rPr>
          <w:lang w:val="en-US"/>
        </w:rPr>
        <w:t>, sniedzot viņiem atbalstu rūpēs par sevi un saviem bērniem.</w:t>
      </w:r>
    </w:p>
    <w:p w14:paraId="25C96711" w14:textId="77777777" w:rsidR="00330F17" w:rsidRPr="00330F17" w:rsidRDefault="00330F17" w:rsidP="00330F17">
      <w:pPr>
        <w:pStyle w:val="BodyText"/>
        <w:rPr>
          <w:lang w:val="en-US"/>
        </w:rPr>
      </w:pPr>
    </w:p>
    <w:p w14:paraId="3A83CF84" w14:textId="77777777" w:rsidR="00330F17" w:rsidRPr="00330F17" w:rsidRDefault="00330F17" w:rsidP="00330F17">
      <w:pPr>
        <w:pStyle w:val="BodyText"/>
        <w:rPr>
          <w:lang w:val="en-US"/>
        </w:rPr>
      </w:pPr>
      <w:r w:rsidRPr="00330F17">
        <w:rPr>
          <w:lang w:val="en-US"/>
        </w:rPr>
        <w:t>16.1.19. Sniegt vienlīdzīgus, iekļaujošus pasākumus un atbalstu aprūpētājiem un/vai bērniem ar invaliditāti.</w:t>
      </w:r>
    </w:p>
    <w:p w14:paraId="6DBCDAB6" w14:textId="77777777" w:rsidR="00330F17" w:rsidRPr="00330F17" w:rsidRDefault="00330F17" w:rsidP="00330F17">
      <w:pPr>
        <w:pStyle w:val="BodyText"/>
        <w:rPr>
          <w:lang w:val="en-US"/>
        </w:rPr>
      </w:pPr>
    </w:p>
    <w:p w14:paraId="011F5735" w14:textId="77777777" w:rsidR="00330F17" w:rsidRPr="00330F17" w:rsidRDefault="00330F17" w:rsidP="00330F17">
      <w:pPr>
        <w:pStyle w:val="BodyText"/>
        <w:rPr>
          <w:lang w:val="en-US"/>
        </w:rPr>
      </w:pPr>
      <w:r w:rsidRPr="00330F17">
        <w:rPr>
          <w:lang w:val="en-US"/>
        </w:rPr>
        <w:t>16.1.20. Koordinēt savu rīcību ar dalībniekiem, kas iesaistīti ar dzimumu saistītas vardarbības un bērnu aizsardzības lietu pārvaldībā, lai novērstu vardarbību starp intīmo attiecību partneriem un reaģētu uz to. Bērni, kas dzīvo mājsaimniecībās, kur notiek vardarbība starp intīmo attiecību partneriem, sastopas ar lielāku vardarbīgas disciplinēšanas risku.</w:t>
      </w:r>
    </w:p>
    <w:p w14:paraId="2A612CB3" w14:textId="77777777" w:rsidR="00330F17" w:rsidRPr="00330F17" w:rsidRDefault="00330F17" w:rsidP="00330F17">
      <w:pPr>
        <w:pStyle w:val="BodyText"/>
        <w:rPr>
          <w:lang w:val="en-US"/>
        </w:rPr>
      </w:pPr>
      <w:bookmarkStart w:id="311" w:name="_bookmark225"/>
      <w:bookmarkEnd w:id="311"/>
    </w:p>
    <w:p w14:paraId="6CFC9B74" w14:textId="77777777" w:rsidR="00330F17" w:rsidRPr="00330F17" w:rsidRDefault="00330F17" w:rsidP="00330F17">
      <w:pPr>
        <w:pStyle w:val="BodyText"/>
        <w:rPr>
          <w:lang w:val="en-US"/>
        </w:rPr>
      </w:pPr>
      <w:r w:rsidRPr="00330F17">
        <w:rPr>
          <w:lang w:val="en-US"/>
        </w:rPr>
        <w:t>16.1.21. Īstenot ģimenes stiprināšanas iejaukšanās pasākumus kopā ar iejaukšanās pasākumiem, kas paredzēti grozījumu veikšanai valsts tiesību aktos, lai novērstu kaitīgas sociālās normas un praksi formālā un neformālā, vietējā un valsts līmenī.</w:t>
      </w:r>
    </w:p>
    <w:p w14:paraId="31E4A0F9" w14:textId="77777777" w:rsidR="00330F17" w:rsidRPr="00330F17" w:rsidRDefault="00330F17" w:rsidP="00330F17">
      <w:pPr>
        <w:pStyle w:val="BodyText"/>
        <w:rPr>
          <w:lang w:val="en-US"/>
        </w:rPr>
      </w:pPr>
    </w:p>
    <w:p w14:paraId="2B003B03" w14:textId="77777777" w:rsidR="00330F17" w:rsidRPr="00330F17" w:rsidRDefault="00330F17" w:rsidP="00330F17">
      <w:pPr>
        <w:pStyle w:val="BodyText"/>
        <w:rPr>
          <w:lang w:val="en-US"/>
        </w:rPr>
      </w:pPr>
      <w:r w:rsidRPr="00330F17">
        <w:rPr>
          <w:lang w:val="en-US"/>
        </w:rPr>
        <w:t>16.1.22. Identificēt apdraudētos aprūpētājus un ģimenes un nosūtīt tos atbilstošu pakalpojumu, tostarp lietu pārvaldības pakalpojuma, saņemšanai daudzās nozarēs. Ja bērns ir nopietni apdraudēts, sociālajiem darbiniekiem jāstrādā kopā ar alternatīvās aprūpes sistēmu, lai bērniem rastu drošus aprūpes apstākļus. (Skat. </w:t>
      </w:r>
      <w:r w:rsidRPr="00330F17">
        <w:rPr>
          <w:color w:val="96467D"/>
          <w:lang w:val="en-US"/>
        </w:rPr>
        <w:t>18</w:t>
      </w:r>
      <w:r w:rsidRPr="00330F17">
        <w:rPr>
          <w:lang w:val="en-US"/>
        </w:rPr>
        <w:t xml:space="preserve">. un </w:t>
      </w:r>
      <w:r w:rsidRPr="00330F17">
        <w:rPr>
          <w:color w:val="96467D"/>
          <w:lang w:val="en-US"/>
        </w:rPr>
        <w:t>19</w:t>
      </w:r>
      <w:r w:rsidRPr="00330F17">
        <w:rPr>
          <w:lang w:val="en-US"/>
        </w:rPr>
        <w:t>. standartu.)</w:t>
      </w:r>
    </w:p>
    <w:p w14:paraId="42E4B1AA" w14:textId="77777777" w:rsidR="00330F17" w:rsidRPr="00330F17" w:rsidRDefault="00330F17" w:rsidP="00330F17">
      <w:pPr>
        <w:jc w:val="both"/>
        <w:rPr>
          <w:lang w:val="en-US"/>
        </w:rPr>
      </w:pPr>
    </w:p>
    <w:p w14:paraId="5A809CD9" w14:textId="77777777" w:rsidR="00330F17" w:rsidRPr="00330F17" w:rsidRDefault="00330F17" w:rsidP="00330F17">
      <w:pPr>
        <w:pStyle w:val="BodyText"/>
        <w:rPr>
          <w:b/>
          <w:bCs/>
          <w:color w:val="96467D"/>
          <w:lang w:val="en-US"/>
        </w:rPr>
      </w:pPr>
      <w:r w:rsidRPr="00330F17">
        <w:rPr>
          <w:b/>
          <w:bCs/>
          <w:color w:val="96467D"/>
          <w:lang w:val="en-US"/>
        </w:rPr>
        <w:t>16.2. PASĀKUMS</w:t>
      </w:r>
    </w:p>
    <w:p w14:paraId="130E25B9" w14:textId="77777777" w:rsidR="00330F17" w:rsidRPr="00330F17" w:rsidRDefault="00330F17" w:rsidP="00330F17">
      <w:pPr>
        <w:jc w:val="both"/>
        <w:rPr>
          <w:rFonts w:ascii="Times New Roman" w:eastAsia="Arial" w:hAnsi="Times New Roman" w:cs="Times New Roman"/>
          <w:noProof/>
          <w:sz w:val="24"/>
          <w:szCs w:val="24"/>
          <w:lang w:val="en-US"/>
        </w:rPr>
      </w:pPr>
    </w:p>
    <w:p w14:paraId="20C9EB79" w14:textId="77777777" w:rsidR="00330F17" w:rsidRPr="00330F17" w:rsidRDefault="00330F17" w:rsidP="00330F17">
      <w:pPr>
        <w:pStyle w:val="BodyText"/>
        <w:rPr>
          <w:lang w:val="en-US"/>
        </w:rPr>
      </w:pPr>
      <w:r w:rsidRPr="00330F17">
        <w:rPr>
          <w:lang w:val="en-US"/>
        </w:rPr>
        <w:t xml:space="preserve">Visiem rādītājiem attiecībā uz bērniem jābūt sadalītiem pēc dzimuma, vecuma, invaliditātes un citiem būtiskiem daudzveidības faktoriem. Turpmākie rādītāji nosaka progresu, salīdzinot ar vispārējo standartu. Rādītājus un mērķus var skatīt kopā ar uzdevumu panākt turpmāk minētos orientējošos mērķus. Papildu saistītie rādītāji ir pieejami </w:t>
      </w:r>
      <w:r w:rsidRPr="00330F17">
        <w:rPr>
          <w:i/>
          <w:iCs/>
          <w:lang w:val="en-US"/>
        </w:rPr>
        <w:t>tiešsaistē</w:t>
      </w:r>
      <w:r w:rsidRPr="00330F17">
        <w:rPr>
          <w:lang w:val="en-US"/>
        </w:rPr>
        <w:t>.</w:t>
      </w:r>
    </w:p>
    <w:p w14:paraId="7D5B3C72" w14:textId="77777777" w:rsidR="00330F17" w:rsidRPr="00330F17" w:rsidRDefault="00330F17" w:rsidP="00330F17">
      <w:pPr>
        <w:jc w:val="both"/>
        <w:rPr>
          <w:rFonts w:ascii="Times New Roman" w:eastAsia="Arial" w:hAnsi="Times New Roman" w:cs="Times New Roman"/>
          <w:noProof/>
          <w:sz w:val="24"/>
          <w:szCs w:val="24"/>
          <w:lang w:val="en-US"/>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23"/>
        <w:gridCol w:w="6466"/>
        <w:gridCol w:w="790"/>
        <w:gridCol w:w="949"/>
      </w:tblGrid>
      <w:tr w:rsidR="00330F17" w:rsidRPr="00330F17" w14:paraId="7DC94AF4" w14:textId="77777777" w:rsidTr="002352FF">
        <w:tc>
          <w:tcPr>
            <w:tcW w:w="506" w:type="pct"/>
          </w:tcPr>
          <w:p w14:paraId="302AEA29"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Rādītājs</w:t>
            </w:r>
          </w:p>
        </w:tc>
        <w:tc>
          <w:tcPr>
            <w:tcW w:w="3542" w:type="pct"/>
          </w:tcPr>
          <w:p w14:paraId="7965ED66" w14:textId="77777777" w:rsidR="00330F17" w:rsidRPr="00330F17" w:rsidRDefault="00330F17" w:rsidP="002352FF">
            <w:pPr>
              <w:jc w:val="both"/>
              <w:rPr>
                <w:rFonts w:ascii="Times New Roman" w:eastAsia="Arial" w:hAnsi="Times New Roman" w:cs="Times New Roman"/>
                <w:noProof/>
                <w:sz w:val="24"/>
                <w:szCs w:val="24"/>
                <w:lang w:val="en-US"/>
              </w:rPr>
            </w:pPr>
          </w:p>
        </w:tc>
        <w:tc>
          <w:tcPr>
            <w:tcW w:w="433" w:type="pct"/>
          </w:tcPr>
          <w:p w14:paraId="56515F55"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Mērķis</w:t>
            </w:r>
          </w:p>
        </w:tc>
        <w:tc>
          <w:tcPr>
            <w:tcW w:w="520" w:type="pct"/>
          </w:tcPr>
          <w:p w14:paraId="0AC334B2" w14:textId="77777777" w:rsidR="00330F17" w:rsidRPr="00330F17" w:rsidRDefault="00330F17" w:rsidP="002352FF">
            <w:pPr>
              <w:tabs>
                <w:tab w:val="left" w:pos="3564"/>
                <w:tab w:val="left" w:pos="4464"/>
              </w:tabs>
              <w:jc w:val="both"/>
              <w:rPr>
                <w:rFonts w:ascii="Times New Roman" w:hAnsi="Times New Roman" w:cs="Times New Roman"/>
                <w:b/>
                <w:noProof/>
                <w:sz w:val="24"/>
                <w:lang w:val="en-US"/>
              </w:rPr>
            </w:pPr>
            <w:r w:rsidRPr="00330F17">
              <w:rPr>
                <w:rFonts w:ascii="Times New Roman" w:hAnsi="Times New Roman" w:cs="Times New Roman"/>
                <w:b/>
                <w:noProof/>
                <w:sz w:val="24"/>
                <w:lang w:val="en-US"/>
              </w:rPr>
              <w:t>Piezīmes</w:t>
            </w:r>
          </w:p>
        </w:tc>
      </w:tr>
      <w:tr w:rsidR="00330F17" w:rsidRPr="00330F17" w14:paraId="52D89305" w14:textId="77777777" w:rsidTr="002352FF">
        <w:tc>
          <w:tcPr>
            <w:tcW w:w="506" w:type="pct"/>
          </w:tcPr>
          <w:p w14:paraId="2E4D7EFC"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16.2.1.</w:t>
            </w:r>
          </w:p>
        </w:tc>
        <w:tc>
          <w:tcPr>
            <w:tcW w:w="3542" w:type="pct"/>
          </w:tcPr>
          <w:p w14:paraId="6E0D4543" w14:textId="77777777" w:rsidR="00330F17" w:rsidRPr="00330F17" w:rsidRDefault="00330F17" w:rsidP="002352FF">
            <w:pPr>
              <w:tabs>
                <w:tab w:val="left" w:pos="844"/>
              </w:tabs>
              <w:jc w:val="both"/>
              <w:rPr>
                <w:rFonts w:ascii="Times New Roman" w:hAnsi="Times New Roman" w:cs="Times New Roman"/>
                <w:noProof/>
                <w:sz w:val="24"/>
                <w:lang w:val="en-US"/>
              </w:rPr>
            </w:pPr>
            <w:r w:rsidRPr="00330F17">
              <w:rPr>
                <w:rFonts w:ascii="Times New Roman" w:hAnsi="Times New Roman" w:cs="Times New Roman"/>
                <w:noProof/>
                <w:sz w:val="24"/>
                <w:lang w:val="en-US"/>
              </w:rPr>
              <w:t>% no mērķa aprūpētājiem, kas ziņo, ka viņu zināšanas par aprūpes un aizsardzības uzvedību pret aprūpē esošajiem bērniem ir uzlabojušās pēc līdzdalības ģimenes stiprināšanas programmā.</w:t>
            </w:r>
          </w:p>
        </w:tc>
        <w:tc>
          <w:tcPr>
            <w:tcW w:w="433" w:type="pct"/>
          </w:tcPr>
          <w:p w14:paraId="0E2712A1"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90 %</w:t>
            </w:r>
          </w:p>
        </w:tc>
        <w:tc>
          <w:tcPr>
            <w:tcW w:w="520" w:type="pct"/>
          </w:tcPr>
          <w:p w14:paraId="0C026490" w14:textId="77777777" w:rsidR="00330F17" w:rsidRPr="00330F17" w:rsidRDefault="00330F17" w:rsidP="002352FF">
            <w:pPr>
              <w:jc w:val="both"/>
              <w:rPr>
                <w:rFonts w:ascii="Times New Roman" w:eastAsia="Arial" w:hAnsi="Times New Roman" w:cs="Times New Roman"/>
                <w:noProof/>
                <w:sz w:val="24"/>
                <w:szCs w:val="24"/>
                <w:lang w:val="en-US"/>
              </w:rPr>
            </w:pPr>
          </w:p>
        </w:tc>
      </w:tr>
      <w:tr w:rsidR="00330F17" w:rsidRPr="00330F17" w14:paraId="38DBF2F6" w14:textId="77777777" w:rsidTr="002352FF">
        <w:tc>
          <w:tcPr>
            <w:tcW w:w="506" w:type="pct"/>
          </w:tcPr>
          <w:p w14:paraId="598D152F" w14:textId="77777777" w:rsidR="00330F17" w:rsidRPr="00330F17" w:rsidRDefault="00330F17" w:rsidP="002352FF">
            <w:pPr>
              <w:keepNext/>
              <w:keepLines/>
              <w:jc w:val="center"/>
              <w:rPr>
                <w:rFonts w:ascii="Times New Roman" w:hAnsi="Times New Roman" w:cs="Times New Roman"/>
                <w:noProof/>
                <w:sz w:val="24"/>
                <w:lang w:val="en-US"/>
              </w:rPr>
            </w:pPr>
            <w:r w:rsidRPr="00330F17">
              <w:rPr>
                <w:rFonts w:ascii="Times New Roman" w:hAnsi="Times New Roman" w:cs="Times New Roman"/>
                <w:noProof/>
                <w:sz w:val="24"/>
                <w:lang w:val="en-US"/>
              </w:rPr>
              <w:t>16.2.2.</w:t>
            </w:r>
          </w:p>
        </w:tc>
        <w:tc>
          <w:tcPr>
            <w:tcW w:w="3542" w:type="pct"/>
          </w:tcPr>
          <w:p w14:paraId="14729B45" w14:textId="77777777" w:rsidR="00330F17" w:rsidRPr="00330F17" w:rsidRDefault="00330F17" w:rsidP="002352FF">
            <w:pPr>
              <w:keepNext/>
              <w:keepLines/>
              <w:tabs>
                <w:tab w:val="left" w:pos="844"/>
              </w:tabs>
              <w:jc w:val="both"/>
              <w:rPr>
                <w:rFonts w:ascii="Times New Roman" w:hAnsi="Times New Roman" w:cs="Times New Roman"/>
                <w:noProof/>
                <w:sz w:val="24"/>
                <w:lang w:val="en-US"/>
              </w:rPr>
            </w:pPr>
            <w:r w:rsidRPr="00330F17">
              <w:rPr>
                <w:rFonts w:ascii="Times New Roman" w:hAnsi="Times New Roman" w:cs="Times New Roman"/>
                <w:noProof/>
                <w:sz w:val="24"/>
                <w:lang w:val="en-US"/>
              </w:rPr>
              <w:t>% no mērķa aprūpētājiem, kas ziņo, ka viņu zināšanas par pienākumu pildīšanu pret bērniem ir uzlabojušās pēc līdzdalības ģimenes stiprināšanas programmā.</w:t>
            </w:r>
          </w:p>
        </w:tc>
        <w:tc>
          <w:tcPr>
            <w:tcW w:w="433" w:type="pct"/>
          </w:tcPr>
          <w:p w14:paraId="0BBB6ED3" w14:textId="77777777" w:rsidR="00330F17" w:rsidRPr="00330F17" w:rsidRDefault="00330F17" w:rsidP="002352FF">
            <w:pPr>
              <w:keepNext/>
              <w:keepLines/>
              <w:jc w:val="both"/>
              <w:rPr>
                <w:rFonts w:ascii="Times New Roman" w:hAnsi="Times New Roman" w:cs="Times New Roman"/>
                <w:noProof/>
                <w:sz w:val="24"/>
                <w:lang w:val="en-US"/>
              </w:rPr>
            </w:pPr>
            <w:r w:rsidRPr="00330F17">
              <w:rPr>
                <w:rFonts w:ascii="Times New Roman" w:hAnsi="Times New Roman" w:cs="Times New Roman"/>
                <w:noProof/>
                <w:sz w:val="24"/>
                <w:lang w:val="en-US"/>
              </w:rPr>
              <w:t>90 %</w:t>
            </w:r>
          </w:p>
        </w:tc>
        <w:tc>
          <w:tcPr>
            <w:tcW w:w="520" w:type="pct"/>
          </w:tcPr>
          <w:p w14:paraId="30975671" w14:textId="77777777" w:rsidR="00330F17" w:rsidRPr="00330F17" w:rsidRDefault="00330F17" w:rsidP="002352FF">
            <w:pPr>
              <w:keepNext/>
              <w:keepLines/>
              <w:jc w:val="both"/>
              <w:rPr>
                <w:rFonts w:ascii="Times New Roman" w:eastAsia="Arial" w:hAnsi="Times New Roman" w:cs="Times New Roman"/>
                <w:noProof/>
                <w:sz w:val="24"/>
                <w:szCs w:val="24"/>
                <w:lang w:val="en-US"/>
              </w:rPr>
            </w:pPr>
          </w:p>
        </w:tc>
      </w:tr>
      <w:tr w:rsidR="00330F17" w:rsidRPr="00330F17" w14:paraId="6EDA00B5" w14:textId="77777777" w:rsidTr="002352FF">
        <w:tc>
          <w:tcPr>
            <w:tcW w:w="506" w:type="pct"/>
          </w:tcPr>
          <w:p w14:paraId="69048CE6"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16.2.3.</w:t>
            </w:r>
          </w:p>
        </w:tc>
        <w:tc>
          <w:tcPr>
            <w:tcW w:w="3542" w:type="pct"/>
          </w:tcPr>
          <w:p w14:paraId="6E9E42F8" w14:textId="77777777" w:rsidR="00330F17" w:rsidRPr="00330F17" w:rsidRDefault="00330F17" w:rsidP="002352FF">
            <w:pPr>
              <w:tabs>
                <w:tab w:val="left" w:pos="844"/>
              </w:tabs>
              <w:jc w:val="both"/>
              <w:rPr>
                <w:rFonts w:ascii="Times New Roman" w:hAnsi="Times New Roman" w:cs="Times New Roman"/>
                <w:noProof/>
                <w:sz w:val="24"/>
                <w:lang w:val="en-US"/>
              </w:rPr>
            </w:pPr>
            <w:r w:rsidRPr="00330F17">
              <w:rPr>
                <w:rFonts w:ascii="Times New Roman" w:hAnsi="Times New Roman" w:cs="Times New Roman"/>
                <w:noProof/>
                <w:sz w:val="24"/>
                <w:lang w:val="en-US"/>
              </w:rPr>
              <w:t>% no bērniem vecumā no 8 līdz 17 gadiem, kas ziņo par pozitīvām izmaiņām savā saskarsmē ar aprūpētājiem pēc aprūpētāju līdzdalības ģimenes stiprināšanas programmā.</w:t>
            </w:r>
          </w:p>
        </w:tc>
        <w:tc>
          <w:tcPr>
            <w:tcW w:w="433" w:type="pct"/>
          </w:tcPr>
          <w:p w14:paraId="487C281E"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90 %</w:t>
            </w:r>
          </w:p>
        </w:tc>
        <w:tc>
          <w:tcPr>
            <w:tcW w:w="520" w:type="pct"/>
          </w:tcPr>
          <w:p w14:paraId="5E1BE2D5" w14:textId="77777777" w:rsidR="00330F17" w:rsidRPr="00330F17" w:rsidRDefault="00330F17" w:rsidP="002352FF">
            <w:pPr>
              <w:jc w:val="both"/>
              <w:rPr>
                <w:rFonts w:ascii="Times New Roman" w:eastAsia="Arial" w:hAnsi="Times New Roman" w:cs="Times New Roman"/>
                <w:noProof/>
                <w:sz w:val="24"/>
                <w:szCs w:val="24"/>
                <w:lang w:val="en-US"/>
              </w:rPr>
            </w:pPr>
          </w:p>
        </w:tc>
      </w:tr>
    </w:tbl>
    <w:p w14:paraId="3C5A1F35" w14:textId="77777777" w:rsidR="00330F17" w:rsidRPr="00330F17" w:rsidRDefault="00330F17" w:rsidP="00330F17">
      <w:pPr>
        <w:jc w:val="both"/>
        <w:rPr>
          <w:rFonts w:ascii="Times New Roman" w:eastAsia="Arial" w:hAnsi="Times New Roman" w:cs="Times New Roman"/>
          <w:noProof/>
          <w:sz w:val="24"/>
          <w:szCs w:val="24"/>
          <w:lang w:val="en-US"/>
        </w:rPr>
      </w:pPr>
    </w:p>
    <w:p w14:paraId="686C0D0B" w14:textId="77777777" w:rsidR="00330F17" w:rsidRPr="00330F17" w:rsidRDefault="00330F17" w:rsidP="00330F17">
      <w:pPr>
        <w:jc w:val="both"/>
        <w:rPr>
          <w:rFonts w:ascii="Times New Roman" w:hAnsi="Times New Roman" w:cs="Times New Roman"/>
          <w:b/>
          <w:noProof/>
          <w:color w:val="96467D"/>
          <w:sz w:val="24"/>
          <w:lang w:val="en-US"/>
        </w:rPr>
      </w:pPr>
      <w:r w:rsidRPr="00330F17">
        <w:rPr>
          <w:rFonts w:ascii="Times New Roman" w:hAnsi="Times New Roman" w:cs="Times New Roman"/>
          <w:b/>
          <w:noProof/>
          <w:color w:val="96467D"/>
          <w:sz w:val="24"/>
          <w:lang w:val="en-US"/>
        </w:rPr>
        <w:t>16.3. NORĀDĪJUMI</w:t>
      </w:r>
    </w:p>
    <w:p w14:paraId="143D4234" w14:textId="77777777" w:rsidR="00330F17" w:rsidRPr="00330F17" w:rsidRDefault="00330F17" w:rsidP="00330F17">
      <w:pPr>
        <w:jc w:val="both"/>
        <w:rPr>
          <w:rFonts w:ascii="Times New Roman" w:eastAsia="Arial" w:hAnsi="Times New Roman" w:cs="Times New Roman"/>
          <w:noProof/>
          <w:sz w:val="24"/>
          <w:szCs w:val="24"/>
          <w:lang w:val="en-US"/>
        </w:rPr>
      </w:pPr>
    </w:p>
    <w:p w14:paraId="0D218B40" w14:textId="77777777" w:rsidR="00330F17" w:rsidRPr="00330F17" w:rsidRDefault="00330F17" w:rsidP="00330F17">
      <w:pPr>
        <w:jc w:val="both"/>
        <w:rPr>
          <w:rFonts w:ascii="Times New Roman" w:hAnsi="Times New Roman" w:cs="Times New Roman"/>
          <w:b/>
          <w:noProof/>
          <w:color w:val="96467D"/>
          <w:sz w:val="24"/>
          <w:lang w:val="en-US"/>
        </w:rPr>
      </w:pPr>
      <w:r w:rsidRPr="00330F17">
        <w:rPr>
          <w:rFonts w:ascii="Times New Roman" w:hAnsi="Times New Roman" w:cs="Times New Roman"/>
          <w:b/>
          <w:noProof/>
          <w:color w:val="96467D"/>
          <w:sz w:val="24"/>
          <w:lang w:val="en-US"/>
        </w:rPr>
        <w:t>16.3.1. Iejaukšanās pieejas un metodes</w:t>
      </w:r>
    </w:p>
    <w:p w14:paraId="5AE7DF3B" w14:textId="77777777" w:rsidR="00330F17" w:rsidRPr="00330F17" w:rsidRDefault="00330F17" w:rsidP="00330F17">
      <w:pPr>
        <w:jc w:val="both"/>
        <w:rPr>
          <w:rFonts w:ascii="Times New Roman" w:eastAsia="Arial" w:hAnsi="Times New Roman" w:cs="Times New Roman"/>
          <w:noProof/>
          <w:sz w:val="24"/>
          <w:szCs w:val="24"/>
          <w:lang w:val="en-US"/>
        </w:rPr>
      </w:pPr>
    </w:p>
    <w:p w14:paraId="0C6BB121" w14:textId="77777777" w:rsidR="00330F17" w:rsidRPr="00330F17" w:rsidRDefault="00330F17" w:rsidP="00330F17">
      <w:pPr>
        <w:jc w:val="both"/>
        <w:rPr>
          <w:rFonts w:ascii="Times New Roman" w:hAnsi="Times New Roman" w:cs="Times New Roman"/>
          <w:noProof/>
          <w:sz w:val="24"/>
          <w:lang w:val="en-US"/>
        </w:rPr>
      </w:pPr>
      <w:r w:rsidRPr="00330F17">
        <w:rPr>
          <w:rFonts w:ascii="Times New Roman" w:hAnsi="Times New Roman" w:cs="Times New Roman"/>
          <w:noProof/>
          <w:sz w:val="24"/>
          <w:lang w:val="en-US"/>
        </w:rPr>
        <w:t>Iejaukšanās pieeju un metožu veidi, kas veiksmīgi stiprina ģimenes vidi, var atšķirties atkarībā no turpmākā:</w:t>
      </w:r>
    </w:p>
    <w:p w14:paraId="1A76F889" w14:textId="77777777" w:rsidR="00330F17" w:rsidRPr="00330F17" w:rsidRDefault="00330F17" w:rsidP="00330F17">
      <w:pPr>
        <w:jc w:val="both"/>
        <w:rPr>
          <w:rFonts w:ascii="Times New Roman" w:eastAsia="Arial" w:hAnsi="Times New Roman" w:cs="Times New Roman"/>
          <w:noProof/>
          <w:sz w:val="24"/>
          <w:szCs w:val="24"/>
          <w:lang w:val="en-US"/>
        </w:rPr>
      </w:pPr>
    </w:p>
    <w:p w14:paraId="6129666D" w14:textId="77777777" w:rsidR="00330F17" w:rsidRPr="00330F17" w:rsidRDefault="00330F17" w:rsidP="00330F17">
      <w:pPr>
        <w:pStyle w:val="BodyText"/>
        <w:numPr>
          <w:ilvl w:val="0"/>
          <w:numId w:val="16"/>
        </w:numPr>
        <w:tabs>
          <w:tab w:val="left" w:pos="567"/>
        </w:tabs>
        <w:ind w:left="0" w:firstLine="0"/>
        <w:rPr>
          <w:lang w:val="en-US"/>
        </w:rPr>
      </w:pPr>
      <w:bookmarkStart w:id="312" w:name="_bookmark226"/>
      <w:bookmarkEnd w:id="312"/>
      <w:r w:rsidRPr="00330F17">
        <w:rPr>
          <w:lang w:val="en-US"/>
        </w:rPr>
        <w:t>mērķa rezultāta;</w:t>
      </w:r>
    </w:p>
    <w:p w14:paraId="0C4B4874"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novēršamās sliktās izturēšanās veida;</w:t>
      </w:r>
    </w:p>
    <w:p w14:paraId="3F275059"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bērnu un ģimeņu dzimuma, vecuma un invaliditātes;</w:t>
      </w:r>
    </w:p>
    <w:p w14:paraId="624247BD"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esošajiem riskiem un</w:t>
      </w:r>
    </w:p>
    <w:p w14:paraId="23C6FC99"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konteksta.</w:t>
      </w:r>
    </w:p>
    <w:p w14:paraId="23D53261" w14:textId="77777777" w:rsidR="00330F17" w:rsidRPr="00330F17" w:rsidRDefault="00330F17" w:rsidP="00330F17">
      <w:pPr>
        <w:jc w:val="both"/>
        <w:rPr>
          <w:rFonts w:ascii="Times New Roman" w:eastAsia="Arial" w:hAnsi="Times New Roman" w:cs="Times New Roman"/>
          <w:noProof/>
          <w:sz w:val="24"/>
          <w:szCs w:val="24"/>
          <w:lang w:val="en-US"/>
        </w:rPr>
      </w:pPr>
    </w:p>
    <w:p w14:paraId="44FA80F0" w14:textId="77777777" w:rsidR="00330F17" w:rsidRPr="00330F17" w:rsidRDefault="00330F17" w:rsidP="00330F17">
      <w:pPr>
        <w:pStyle w:val="BodyText"/>
        <w:rPr>
          <w:lang w:val="en-US"/>
        </w:rPr>
      </w:pPr>
      <w:r w:rsidRPr="00330F17">
        <w:rPr>
          <w:lang w:val="en-US"/>
        </w:rPr>
        <w:t>Pierādījumi mudina izmantot dažādas īstenošanas metodes un sākumpunktus.</w:t>
      </w:r>
    </w:p>
    <w:p w14:paraId="59315EE3" w14:textId="77777777" w:rsidR="00330F17" w:rsidRPr="00330F17" w:rsidRDefault="00330F17" w:rsidP="00330F17">
      <w:pPr>
        <w:jc w:val="both"/>
        <w:rPr>
          <w:rFonts w:ascii="Times New Roman" w:eastAsia="Arial" w:hAnsi="Times New Roman" w:cs="Times New Roman"/>
          <w:noProof/>
          <w:sz w:val="24"/>
          <w:szCs w:val="24"/>
          <w:lang w:val="en-US"/>
        </w:rPr>
      </w:pPr>
    </w:p>
    <w:p w14:paraId="5612134A" w14:textId="77777777" w:rsidR="00330F17" w:rsidRPr="00330F17" w:rsidRDefault="00330F17" w:rsidP="00330F17">
      <w:pPr>
        <w:pStyle w:val="BodyText"/>
        <w:rPr>
          <w:b/>
          <w:bCs/>
          <w:color w:val="96467D"/>
          <w:lang w:val="en-US"/>
        </w:rPr>
      </w:pPr>
      <w:r w:rsidRPr="00330F17">
        <w:rPr>
          <w:b/>
          <w:bCs/>
          <w:color w:val="96467D"/>
          <w:lang w:val="en-US"/>
        </w:rPr>
        <w:t>16.3.2. Pozitīvas bērnu audzināšanas iejaukšanās pasākumi</w:t>
      </w:r>
    </w:p>
    <w:p w14:paraId="0E7ADC25" w14:textId="77777777" w:rsidR="00330F17" w:rsidRPr="00330F17" w:rsidRDefault="00330F17" w:rsidP="00330F17">
      <w:pPr>
        <w:jc w:val="both"/>
        <w:rPr>
          <w:rFonts w:ascii="Times New Roman" w:eastAsia="Arial" w:hAnsi="Times New Roman" w:cs="Times New Roman"/>
          <w:noProof/>
          <w:sz w:val="24"/>
          <w:szCs w:val="24"/>
          <w:lang w:val="en-US"/>
        </w:rPr>
      </w:pPr>
    </w:p>
    <w:p w14:paraId="1A5C3E40" w14:textId="77777777" w:rsidR="00330F17" w:rsidRPr="00330F17" w:rsidRDefault="00330F17" w:rsidP="00330F17">
      <w:pPr>
        <w:pStyle w:val="BodyText"/>
        <w:rPr>
          <w:lang w:val="en-US"/>
        </w:rPr>
      </w:pPr>
      <w:r w:rsidRPr="00330F17">
        <w:rPr>
          <w:lang w:val="en-US"/>
        </w:rPr>
        <w:t xml:space="preserve">Iejaukšanās pasākumi, kas ir saistīti ar bērniem pozitīvu garīgo un sociālo iznākumu, ir pasākumi: a) ko organizē vecumu grupa un b) kas veicina pozitīvu aprūpes uzvedību, jo īpaši audzināšanu, atsaucīgu un pastāvīgu aprūpi agrīnā bērnība. Bērnu audzināšanas programmas, kas ir orientētas uz </w:t>
      </w:r>
      <w:r w:rsidRPr="00330F17">
        <w:rPr>
          <w:color w:val="96467D"/>
          <w:lang w:val="en-US"/>
        </w:rPr>
        <w:t xml:space="preserve">pusaudžu </w:t>
      </w:r>
      <w:r w:rsidRPr="00330F17">
        <w:rPr>
          <w:lang w:val="en-US"/>
        </w:rPr>
        <w:t>aprūpētājiem, var stiprināt attiecības starp bērnu un aprūpētāju un samazināt riskus, ar kuriem sastopas pusaudži. Dzīvesvietas apmeklējuma programmas, ko īsteno sagatavoti darbinieki, var samazināt vardarbību, nevērīgu izturēšanos, izmantošanu un varmācību pret bērniem.</w:t>
      </w:r>
    </w:p>
    <w:p w14:paraId="5FCCE9AD" w14:textId="77777777" w:rsidR="00330F17" w:rsidRPr="00330F17" w:rsidRDefault="00330F17" w:rsidP="00330F17">
      <w:pPr>
        <w:jc w:val="both"/>
        <w:rPr>
          <w:lang w:val="en-US"/>
        </w:rPr>
      </w:pPr>
    </w:p>
    <w:p w14:paraId="532D762D" w14:textId="77777777" w:rsidR="00330F17" w:rsidRPr="00330F17" w:rsidRDefault="00330F17" w:rsidP="00330F17">
      <w:pPr>
        <w:pStyle w:val="BodyText"/>
        <w:rPr>
          <w:b/>
          <w:bCs/>
          <w:color w:val="96467D"/>
          <w:lang w:val="en-US"/>
        </w:rPr>
      </w:pPr>
      <w:r w:rsidRPr="00330F17">
        <w:rPr>
          <w:b/>
          <w:bCs/>
          <w:color w:val="96467D"/>
          <w:lang w:val="en-US"/>
        </w:rPr>
        <w:t>16.3.3. Vīriešu aprūpētāju iesaiste</w:t>
      </w:r>
    </w:p>
    <w:p w14:paraId="121B7E82" w14:textId="77777777" w:rsidR="00330F17" w:rsidRPr="00330F17" w:rsidRDefault="00330F17" w:rsidP="00330F17">
      <w:pPr>
        <w:jc w:val="both"/>
        <w:rPr>
          <w:rFonts w:ascii="Times New Roman" w:eastAsia="Arial" w:hAnsi="Times New Roman" w:cs="Times New Roman"/>
          <w:noProof/>
          <w:sz w:val="24"/>
          <w:szCs w:val="24"/>
          <w:lang w:val="en-US"/>
        </w:rPr>
      </w:pPr>
    </w:p>
    <w:p w14:paraId="43D0F2C1" w14:textId="77777777" w:rsidR="00330F17" w:rsidRPr="00330F17" w:rsidRDefault="00330F17" w:rsidP="00330F17">
      <w:pPr>
        <w:pStyle w:val="BodyText"/>
        <w:rPr>
          <w:lang w:val="en-US"/>
        </w:rPr>
      </w:pPr>
      <w:r w:rsidRPr="00330F17">
        <w:rPr>
          <w:lang w:val="en-US"/>
        </w:rPr>
        <w:t>Pētījumi apliecina, ka vīriešu aprūpētāju iesaistei ir pozitīva ietekme uz bērnu sociālo un psiholoģisko labklājību, izglītību un uzvedību. Lai veicinātu vīriešu aprūpētāju iesaisti bērnu audzināšanas iejaukšanās pasākumos, nepieciešams apzināt viņu konkrētās vajadzības, izstrādājot programmas saturu un nosakot programmas īstenošanas laiku un vietu. Izvērtēt ar dzimumu saistītu programmu izstrādi.</w:t>
      </w:r>
    </w:p>
    <w:p w14:paraId="41FDB26D" w14:textId="77777777" w:rsidR="00330F17" w:rsidRPr="00330F17" w:rsidRDefault="00330F17" w:rsidP="00330F17">
      <w:pPr>
        <w:jc w:val="both"/>
        <w:rPr>
          <w:rFonts w:ascii="Times New Roman" w:eastAsia="Arial" w:hAnsi="Times New Roman" w:cs="Times New Roman"/>
          <w:noProof/>
          <w:sz w:val="24"/>
          <w:szCs w:val="24"/>
          <w:lang w:val="en-US"/>
        </w:rPr>
      </w:pPr>
    </w:p>
    <w:p w14:paraId="3CB2D10C" w14:textId="77777777" w:rsidR="00330F17" w:rsidRPr="00330F17" w:rsidRDefault="00330F17" w:rsidP="00330F17">
      <w:pPr>
        <w:pStyle w:val="BodyText"/>
        <w:rPr>
          <w:b/>
          <w:bCs/>
          <w:color w:val="96467D"/>
          <w:lang w:val="en-US"/>
        </w:rPr>
      </w:pPr>
      <w:r w:rsidRPr="00330F17">
        <w:rPr>
          <w:b/>
          <w:bCs/>
          <w:color w:val="96467D"/>
          <w:lang w:val="en-US"/>
        </w:rPr>
        <w:t>16.3.4. Apsvērumi saistībā ar neaizsargātākajām mājsaimniecībām</w:t>
      </w:r>
    </w:p>
    <w:p w14:paraId="330A7DD8" w14:textId="77777777" w:rsidR="00330F17" w:rsidRPr="00330F17" w:rsidRDefault="00330F17" w:rsidP="00330F17">
      <w:pPr>
        <w:jc w:val="both"/>
        <w:rPr>
          <w:rFonts w:ascii="Times New Roman" w:eastAsia="Arial" w:hAnsi="Times New Roman" w:cs="Times New Roman"/>
          <w:noProof/>
          <w:sz w:val="24"/>
          <w:szCs w:val="24"/>
          <w:lang w:val="en-US"/>
        </w:rPr>
      </w:pPr>
    </w:p>
    <w:p w14:paraId="348AA20F" w14:textId="77777777" w:rsidR="00330F17" w:rsidRPr="00330F17" w:rsidRDefault="00330F17" w:rsidP="00330F17">
      <w:pPr>
        <w:pStyle w:val="BodyText"/>
        <w:rPr>
          <w:lang w:val="en-US"/>
        </w:rPr>
      </w:pPr>
      <w:r w:rsidRPr="00330F17">
        <w:rPr>
          <w:color w:val="96467D"/>
          <w:lang w:val="en-US"/>
        </w:rPr>
        <w:t>Īpaši apdraudētās mājsaimniecības</w:t>
      </w:r>
      <w:r w:rsidRPr="00330F17">
        <w:rPr>
          <w:lang w:val="en-US"/>
        </w:rPr>
        <w:t>, tostarp mājsaimniecības, ko vada bērns, un mājsaimniecības, kas atbilst uz vietas definētajiem riska kritērijiem, ir jāidentificē un jāizvirza par prioritāti intensīviem un mērķtiecīgiem atbildes pasākumiem. Ģimenes stiprināšanas iejaukšanās pasākumiem ir jāpielāgo sava pieeja un saturs, lai novērstu neaizsargāto mājsaimniecību mainīgos riskus un šķēršļus.</w:t>
      </w:r>
    </w:p>
    <w:p w14:paraId="4577E414" w14:textId="77777777" w:rsidR="00330F17" w:rsidRPr="00330F17" w:rsidRDefault="00330F17" w:rsidP="00330F17">
      <w:pPr>
        <w:jc w:val="both"/>
        <w:rPr>
          <w:lang w:val="en-US"/>
        </w:rPr>
      </w:pPr>
    </w:p>
    <w:p w14:paraId="2375A9CF" w14:textId="77777777" w:rsidR="00330F17" w:rsidRPr="00330F17" w:rsidRDefault="00330F17" w:rsidP="00330F17">
      <w:pPr>
        <w:pStyle w:val="BodyText"/>
        <w:keepNext/>
        <w:keepLines/>
        <w:rPr>
          <w:b/>
          <w:bCs/>
          <w:color w:val="96467D"/>
          <w:lang w:val="en-US"/>
        </w:rPr>
      </w:pPr>
      <w:r w:rsidRPr="00330F17">
        <w:rPr>
          <w:b/>
          <w:bCs/>
          <w:color w:val="96467D"/>
          <w:lang w:val="en-US"/>
        </w:rPr>
        <w:t>16.3.5. Apsvērumi saistībā ar visiem ģimenes locekļiem</w:t>
      </w:r>
    </w:p>
    <w:p w14:paraId="74003C2B" w14:textId="77777777" w:rsidR="00330F17" w:rsidRPr="00330F17" w:rsidRDefault="00330F17" w:rsidP="00330F17">
      <w:pPr>
        <w:keepNext/>
        <w:keepLines/>
        <w:jc w:val="both"/>
        <w:rPr>
          <w:rFonts w:ascii="Times New Roman" w:eastAsia="Arial" w:hAnsi="Times New Roman" w:cs="Times New Roman"/>
          <w:noProof/>
          <w:sz w:val="24"/>
          <w:szCs w:val="24"/>
          <w:lang w:val="en-US"/>
        </w:rPr>
      </w:pPr>
    </w:p>
    <w:p w14:paraId="481132E2" w14:textId="77777777" w:rsidR="00330F17" w:rsidRPr="00330F17" w:rsidRDefault="00330F17" w:rsidP="00330F17">
      <w:pPr>
        <w:pStyle w:val="BodyText"/>
        <w:keepNext/>
        <w:keepLines/>
        <w:rPr>
          <w:lang w:val="en-US"/>
        </w:rPr>
      </w:pPr>
      <w:r w:rsidRPr="00330F17">
        <w:rPr>
          <w:lang w:val="en-US"/>
        </w:rPr>
        <w:t xml:space="preserve">Visiem ģimenes locekļiem ir būtiska nozīme mājsaimniecībā esošo bērnu aizsardzībā, attīstībā un labklājībā. Iekļaut citus ģimenes locekļus (neskaitot </w:t>
      </w:r>
      <w:bookmarkStart w:id="313" w:name="_bookmark227"/>
      <w:bookmarkEnd w:id="313"/>
      <w:r w:rsidRPr="00330F17">
        <w:rPr>
          <w:lang w:val="en-US"/>
        </w:rPr>
        <w:t>primāros aprūpētājus) ģimenes stiprināšanas sagatavotības, novēršanas un atbildes pasākumos. Ņemt vērā paaudžu un cita veida ģimenes dinamiku.</w:t>
      </w:r>
    </w:p>
    <w:p w14:paraId="56D9EC48" w14:textId="77777777" w:rsidR="00330F17" w:rsidRPr="00330F17" w:rsidRDefault="00330F17" w:rsidP="00330F17">
      <w:pPr>
        <w:jc w:val="both"/>
        <w:rPr>
          <w:rFonts w:ascii="Times New Roman" w:eastAsia="Arial" w:hAnsi="Times New Roman" w:cs="Times New Roman"/>
          <w:noProof/>
          <w:sz w:val="24"/>
          <w:szCs w:val="24"/>
          <w:lang w:val="en-US"/>
        </w:rPr>
      </w:pPr>
    </w:p>
    <w:p w14:paraId="014A5A61" w14:textId="77777777" w:rsidR="00330F17" w:rsidRPr="00330F17" w:rsidRDefault="00330F17" w:rsidP="00330F17">
      <w:pPr>
        <w:pStyle w:val="BodyText"/>
        <w:rPr>
          <w:b/>
          <w:bCs/>
          <w:color w:val="96467D"/>
          <w:lang w:val="en-US"/>
        </w:rPr>
      </w:pPr>
      <w:r w:rsidRPr="00330F17">
        <w:rPr>
          <w:b/>
          <w:bCs/>
          <w:color w:val="96467D"/>
          <w:lang w:val="en-US"/>
        </w:rPr>
        <w:t>16.3.6. Apsvērumi saistībā ar audžuģimenēm</w:t>
      </w:r>
    </w:p>
    <w:p w14:paraId="1C79F503" w14:textId="77777777" w:rsidR="00330F17" w:rsidRPr="00330F17" w:rsidRDefault="00330F17" w:rsidP="00330F17">
      <w:pPr>
        <w:jc w:val="both"/>
        <w:rPr>
          <w:rFonts w:ascii="Times New Roman" w:eastAsia="Arial" w:hAnsi="Times New Roman" w:cs="Times New Roman"/>
          <w:noProof/>
          <w:sz w:val="24"/>
          <w:szCs w:val="24"/>
          <w:lang w:val="en-US"/>
        </w:rPr>
      </w:pPr>
    </w:p>
    <w:p w14:paraId="0DB9294B" w14:textId="77777777" w:rsidR="00330F17" w:rsidRPr="00330F17" w:rsidRDefault="00330F17" w:rsidP="00330F17">
      <w:pPr>
        <w:pStyle w:val="BodyText"/>
        <w:rPr>
          <w:lang w:val="en-US"/>
        </w:rPr>
      </w:pPr>
      <w:r w:rsidRPr="00330F17">
        <w:rPr>
          <w:lang w:val="en-US"/>
        </w:rPr>
        <w:t>Pielāgot ģimenes stiprināšanas iejaukšanās pasākumus, lai reaģētu uz konkrētajām vajadzībām, kādas ir bērniem audžuģimenes aprūpē un ģimenēm, kas šo aprūpi nodrošina. (Skat. </w:t>
      </w:r>
      <w:r w:rsidRPr="00330F17">
        <w:rPr>
          <w:color w:val="96467D"/>
          <w:lang w:val="en-US"/>
        </w:rPr>
        <w:t>18</w:t>
      </w:r>
      <w:r w:rsidRPr="00330F17">
        <w:rPr>
          <w:lang w:val="en-US"/>
        </w:rPr>
        <w:t xml:space="preserve">. un </w:t>
      </w:r>
      <w:r w:rsidRPr="00330F17">
        <w:rPr>
          <w:color w:val="96467D"/>
          <w:lang w:val="en-US"/>
        </w:rPr>
        <w:t>19</w:t>
      </w:r>
      <w:r w:rsidRPr="00330F17">
        <w:rPr>
          <w:lang w:val="en-US"/>
        </w:rPr>
        <w:t>. standartu.)</w:t>
      </w:r>
    </w:p>
    <w:p w14:paraId="1371DFE1" w14:textId="77777777" w:rsidR="00330F17" w:rsidRPr="00330F17" w:rsidRDefault="00330F17" w:rsidP="00330F17">
      <w:pPr>
        <w:pStyle w:val="BodyText"/>
        <w:rPr>
          <w:lang w:val="en-US"/>
        </w:rPr>
      </w:pPr>
    </w:p>
    <w:p w14:paraId="12A66A5C" w14:textId="77777777" w:rsidR="00330F17" w:rsidRPr="00330F17" w:rsidRDefault="00330F17" w:rsidP="00330F17">
      <w:pPr>
        <w:pStyle w:val="BodyText"/>
        <w:rPr>
          <w:b/>
          <w:color w:val="96467D"/>
          <w:lang w:val="en-US"/>
        </w:rPr>
      </w:pPr>
      <w:r w:rsidRPr="00330F17">
        <w:rPr>
          <w:b/>
          <w:color w:val="96467D"/>
          <w:lang w:val="en-US"/>
        </w:rPr>
        <w:t>16.3.7. Ģimenes stiprināšanā iesaistīto darbinieku spēju palielināšana</w:t>
      </w:r>
    </w:p>
    <w:p w14:paraId="154AFC51" w14:textId="77777777" w:rsidR="00330F17" w:rsidRPr="00330F17" w:rsidRDefault="00330F17" w:rsidP="00330F17">
      <w:pPr>
        <w:jc w:val="both"/>
        <w:rPr>
          <w:rFonts w:ascii="Times New Roman" w:eastAsia="Arial" w:hAnsi="Times New Roman" w:cs="Times New Roman"/>
          <w:noProof/>
          <w:sz w:val="24"/>
          <w:szCs w:val="24"/>
          <w:lang w:val="en-US"/>
        </w:rPr>
      </w:pPr>
    </w:p>
    <w:p w14:paraId="78BE63AF" w14:textId="77777777" w:rsidR="00330F17" w:rsidRPr="00330F17" w:rsidRDefault="00330F17" w:rsidP="00330F17">
      <w:pPr>
        <w:pStyle w:val="BodyText"/>
        <w:rPr>
          <w:lang w:val="en-US"/>
        </w:rPr>
      </w:pPr>
      <w:r w:rsidRPr="00330F17">
        <w:rPr>
          <w:lang w:val="en-US"/>
        </w:rPr>
        <w:t>Sagatavot un atbalstīt ģimenes stiprināšanā iesaistītos dalībniekus, lai tie varētu novērst visu ģimeņu neaizsargātību un riskus. Uzlabot programmas īstenotāju un sociālo darbinieku saskarsmes prasmes efektīvi atrisināt augsta riska un bīstamas situācijas. Nodrošināt regulāru uzraudzību un pastāvīgu pārraudzību.</w:t>
      </w:r>
    </w:p>
    <w:p w14:paraId="3B03383C" w14:textId="77777777" w:rsidR="00330F17" w:rsidRPr="00330F17" w:rsidRDefault="00330F17" w:rsidP="00330F17">
      <w:pPr>
        <w:jc w:val="both"/>
        <w:rPr>
          <w:rFonts w:ascii="Times New Roman" w:eastAsia="Arial" w:hAnsi="Times New Roman" w:cs="Times New Roman"/>
          <w:noProof/>
          <w:sz w:val="24"/>
          <w:szCs w:val="24"/>
          <w:lang w:val="en-US"/>
        </w:rPr>
      </w:pPr>
    </w:p>
    <w:p w14:paraId="05911737" w14:textId="77777777" w:rsidR="00330F17" w:rsidRPr="00330F17" w:rsidRDefault="00330F17" w:rsidP="00330F17">
      <w:pPr>
        <w:pStyle w:val="BodyText"/>
        <w:rPr>
          <w:b/>
          <w:bCs/>
          <w:color w:val="96467D"/>
          <w:lang w:val="en-US"/>
        </w:rPr>
      </w:pPr>
      <w:r w:rsidRPr="00330F17">
        <w:rPr>
          <w:b/>
          <w:bCs/>
          <w:color w:val="96467D"/>
          <w:lang w:val="en-US"/>
        </w:rPr>
        <w:t>16.3.8. Ekonomiskais atbalsts</w:t>
      </w:r>
    </w:p>
    <w:p w14:paraId="2A343C0C" w14:textId="77777777" w:rsidR="00330F17" w:rsidRPr="00330F17" w:rsidRDefault="00330F17" w:rsidP="00330F17">
      <w:pPr>
        <w:jc w:val="both"/>
        <w:rPr>
          <w:rFonts w:ascii="Times New Roman" w:eastAsia="Arial" w:hAnsi="Times New Roman" w:cs="Times New Roman"/>
          <w:noProof/>
          <w:sz w:val="24"/>
          <w:szCs w:val="24"/>
          <w:lang w:val="en-US"/>
        </w:rPr>
      </w:pPr>
    </w:p>
    <w:p w14:paraId="30F07280" w14:textId="77777777" w:rsidR="00330F17" w:rsidRPr="00330F17" w:rsidRDefault="00330F17" w:rsidP="00330F17">
      <w:pPr>
        <w:pStyle w:val="BodyText"/>
        <w:rPr>
          <w:lang w:val="en-US"/>
        </w:rPr>
      </w:pPr>
      <w:r w:rsidRPr="00330F17">
        <w:rPr>
          <w:lang w:val="en-US"/>
        </w:rPr>
        <w:t xml:space="preserve">Neaizsargātām ģimenēm būtiski ekonomiskie iejaukšanās pasākumi ir sieviešu ekonomisko iespēju veicināšana, </w:t>
      </w:r>
      <w:r w:rsidRPr="00330F17">
        <w:rPr>
          <w:color w:val="96467D"/>
          <w:lang w:val="en-US"/>
        </w:rPr>
        <w:t xml:space="preserve">palīdzība skaidras naudas un talonu veidā </w:t>
      </w:r>
      <w:r w:rsidRPr="00330F17">
        <w:rPr>
          <w:lang w:val="en-US"/>
        </w:rPr>
        <w:t xml:space="preserve">un citas ekonomiskā atbalsta formas. Ekonomiskie iejaukšanās pasākumi ir jāiekļauj lietu pārvaldībā, kad tos izmanto, lai apmierinātu to bērnu un ģimeņu vajadzības, kuras apdraud un/vai ietekmē vardarbība, nevērīga izturēšanās, izmantošana un varmācība. Ekonomiskie iejaukšanās pasākumi pēc iespējas jāsasaista ar valsts sociālās aizsardzības programmām. (Skat. </w:t>
      </w:r>
      <w:r w:rsidRPr="00330F17">
        <w:rPr>
          <w:color w:val="96467D"/>
          <w:lang w:val="en-US"/>
        </w:rPr>
        <w:t>18. standartu</w:t>
      </w:r>
      <w:r w:rsidRPr="00330F17">
        <w:rPr>
          <w:lang w:val="en-US"/>
        </w:rPr>
        <w:t>.)</w:t>
      </w:r>
    </w:p>
    <w:p w14:paraId="13655FAF" w14:textId="77777777" w:rsidR="00330F17" w:rsidRPr="00330F17" w:rsidRDefault="00330F17" w:rsidP="00330F17">
      <w:pPr>
        <w:jc w:val="both"/>
        <w:rPr>
          <w:rFonts w:ascii="Times New Roman" w:eastAsia="Arial" w:hAnsi="Times New Roman" w:cs="Times New Roman"/>
          <w:noProof/>
          <w:sz w:val="24"/>
          <w:szCs w:val="24"/>
          <w:lang w:val="en-US"/>
        </w:rPr>
      </w:pPr>
    </w:p>
    <w:p w14:paraId="3314857B" w14:textId="77777777" w:rsidR="00330F17" w:rsidRPr="00330F17" w:rsidRDefault="00330F17" w:rsidP="00330F17">
      <w:pPr>
        <w:pStyle w:val="BodyText"/>
        <w:rPr>
          <w:b/>
          <w:bCs/>
          <w:color w:val="96467D"/>
          <w:lang w:val="en-US"/>
        </w:rPr>
      </w:pPr>
      <w:r w:rsidRPr="00330F17">
        <w:rPr>
          <w:b/>
          <w:bCs/>
          <w:color w:val="96467D"/>
          <w:lang w:val="en-US"/>
        </w:rPr>
        <w:t>16.3.9. Atbalstīšana</w:t>
      </w:r>
    </w:p>
    <w:p w14:paraId="35518F69" w14:textId="77777777" w:rsidR="00330F17" w:rsidRPr="00330F17" w:rsidRDefault="00330F17" w:rsidP="00330F17">
      <w:pPr>
        <w:jc w:val="both"/>
        <w:rPr>
          <w:rFonts w:ascii="Times New Roman" w:eastAsia="Arial" w:hAnsi="Times New Roman" w:cs="Times New Roman"/>
          <w:noProof/>
          <w:sz w:val="24"/>
          <w:szCs w:val="24"/>
          <w:lang w:val="en-US"/>
        </w:rPr>
      </w:pPr>
    </w:p>
    <w:p w14:paraId="14F76CD0" w14:textId="77777777" w:rsidR="00330F17" w:rsidRPr="00330F17" w:rsidRDefault="00330F17" w:rsidP="00330F17">
      <w:pPr>
        <w:pStyle w:val="BodyText"/>
        <w:rPr>
          <w:lang w:val="en-US"/>
        </w:rPr>
      </w:pPr>
      <w:r w:rsidRPr="00330F17">
        <w:rPr>
          <w:lang w:val="en-US"/>
        </w:rPr>
        <w:t xml:space="preserve">Saskaņot rīcību ar visiem attiecīgajiem dalībniekiem, lai atbalstītu lielāku uz ģimenēm un aprūpētājiem vērstu iejaukšanās pasākumu iekļaušanu ārkārtas atbildes programmu izstrādē un valsts sponsorētos pakalpojumos un iestādēs. (Skat. </w:t>
      </w:r>
      <w:r w:rsidRPr="00330F17">
        <w:rPr>
          <w:color w:val="96467D"/>
          <w:lang w:val="en-US"/>
        </w:rPr>
        <w:t>3. standartu</w:t>
      </w:r>
      <w:r w:rsidRPr="00330F17">
        <w:rPr>
          <w:lang w:val="en-US"/>
        </w:rPr>
        <w:t>.)</w:t>
      </w:r>
    </w:p>
    <w:p w14:paraId="73162DD8" w14:textId="77777777" w:rsidR="00330F17" w:rsidRPr="00330F17" w:rsidRDefault="00330F17" w:rsidP="00330F17">
      <w:pPr>
        <w:tabs>
          <w:tab w:val="left" w:leader="dot" w:pos="9072"/>
        </w:tabs>
        <w:jc w:val="both"/>
        <w:rPr>
          <w:rFonts w:ascii="Times New Roman" w:hAnsi="Times New Roman" w:cs="Times New Roman"/>
          <w:noProof/>
          <w:color w:val="96467D"/>
          <w:sz w:val="24"/>
          <w:lang w:val="en-US"/>
        </w:rPr>
      </w:pPr>
      <w:bookmarkStart w:id="314" w:name="_bookmark228"/>
      <w:bookmarkEnd w:id="314"/>
      <w:r w:rsidRPr="00330F17">
        <w:rPr>
          <w:rFonts w:ascii="Times New Roman" w:hAnsi="Times New Roman" w:cs="Times New Roman"/>
          <w:noProof/>
          <w:color w:val="96467D"/>
          <w:sz w:val="24"/>
          <w:lang w:val="en-US"/>
        </w:rPr>
        <w:tab/>
      </w:r>
    </w:p>
    <w:p w14:paraId="34E99FD8" w14:textId="77777777" w:rsidR="00330F17" w:rsidRPr="00330F17" w:rsidRDefault="00330F17" w:rsidP="00330F17">
      <w:pPr>
        <w:jc w:val="both"/>
        <w:rPr>
          <w:rFonts w:ascii="Times New Roman" w:hAnsi="Times New Roman" w:cs="Times New Roman"/>
          <w:noProof/>
          <w:color w:val="96467D"/>
          <w:sz w:val="24"/>
          <w:szCs w:val="24"/>
          <w:lang w:val="en-US"/>
        </w:rPr>
      </w:pPr>
    </w:p>
    <w:p w14:paraId="01A5FC5C" w14:textId="77777777" w:rsidR="00330F17" w:rsidRPr="00330F17" w:rsidRDefault="00330F17" w:rsidP="00330F17">
      <w:pPr>
        <w:jc w:val="both"/>
        <w:rPr>
          <w:rFonts w:ascii="Times New Roman" w:hAnsi="Times New Roman" w:cs="Times New Roman"/>
          <w:b/>
          <w:noProof/>
          <w:color w:val="96467D"/>
          <w:sz w:val="24"/>
          <w:lang w:val="en-US"/>
        </w:rPr>
      </w:pPr>
      <w:r w:rsidRPr="00330F17">
        <w:rPr>
          <w:rFonts w:ascii="Times New Roman" w:hAnsi="Times New Roman" w:cs="Times New Roman"/>
          <w:b/>
          <w:noProof/>
          <w:color w:val="96467D"/>
          <w:sz w:val="24"/>
          <w:lang w:val="en-US"/>
        </w:rPr>
        <w:t>ATSAUCES</w:t>
      </w:r>
    </w:p>
    <w:p w14:paraId="57CF158F" w14:textId="77777777" w:rsidR="00330F17" w:rsidRPr="00330F17" w:rsidRDefault="00330F17" w:rsidP="00330F17">
      <w:pPr>
        <w:pStyle w:val="BodyText"/>
        <w:rPr>
          <w:lang w:val="en-US"/>
        </w:rPr>
      </w:pPr>
    </w:p>
    <w:p w14:paraId="3E7AFB5F" w14:textId="77777777" w:rsidR="00330F17" w:rsidRPr="00330F17" w:rsidRDefault="00330F17" w:rsidP="00330F17">
      <w:pPr>
        <w:pStyle w:val="BodyText"/>
        <w:rPr>
          <w:lang w:val="en-US"/>
        </w:rPr>
      </w:pPr>
      <w:r w:rsidRPr="00330F17">
        <w:rPr>
          <w:lang w:val="en-US"/>
        </w:rPr>
        <w:t xml:space="preserve">Saites uz šiem un papildu resursiem ir pieejamas </w:t>
      </w:r>
      <w:r w:rsidRPr="00330F17">
        <w:rPr>
          <w:i/>
          <w:iCs/>
          <w:lang w:val="en-US"/>
        </w:rPr>
        <w:t>tiešsaistē</w:t>
      </w:r>
      <w:r w:rsidRPr="00330F17">
        <w:rPr>
          <w:lang w:val="en-US"/>
        </w:rPr>
        <w:t>.</w:t>
      </w:r>
    </w:p>
    <w:p w14:paraId="0F0A4A73" w14:textId="77777777" w:rsidR="00330F17" w:rsidRPr="00330F17" w:rsidRDefault="00330F17" w:rsidP="00330F17">
      <w:pPr>
        <w:jc w:val="both"/>
        <w:rPr>
          <w:rFonts w:ascii="Times New Roman" w:eastAsia="Arial" w:hAnsi="Times New Roman" w:cs="Times New Roman"/>
          <w:noProof/>
          <w:sz w:val="24"/>
          <w:szCs w:val="24"/>
          <w:lang w:val="en-US"/>
        </w:rPr>
      </w:pPr>
    </w:p>
    <w:p w14:paraId="18D6D693" w14:textId="77777777" w:rsidR="00330F17" w:rsidRPr="00330F17" w:rsidRDefault="00330F17" w:rsidP="00330F17">
      <w:pPr>
        <w:numPr>
          <w:ilvl w:val="3"/>
          <w:numId w:val="10"/>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‘Mapping of Interventions to Support Parents/Caregivers in Humanitarian Contexts’</w:t>
      </w:r>
      <w:r w:rsidRPr="00330F17">
        <w:rPr>
          <w:rFonts w:ascii="Times New Roman" w:hAnsi="Times New Roman" w:cs="Times New Roman"/>
          <w:noProof/>
          <w:sz w:val="24"/>
          <w:lang w:val="en-US"/>
        </w:rPr>
        <w:t>, The Alliance for Child Protection in Humanitarian Action Family Strengthening Task Force, 2017.</w:t>
      </w:r>
    </w:p>
    <w:p w14:paraId="04F2931B" w14:textId="77777777" w:rsidR="00330F17" w:rsidRPr="00330F17" w:rsidRDefault="00330F17" w:rsidP="00330F17">
      <w:pPr>
        <w:numPr>
          <w:ilvl w:val="3"/>
          <w:numId w:val="10"/>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Alternative Care in Emergencies Toolkit</w:t>
      </w:r>
      <w:r w:rsidRPr="00330F17">
        <w:rPr>
          <w:rFonts w:ascii="Times New Roman" w:hAnsi="Times New Roman" w:cs="Times New Roman"/>
          <w:noProof/>
          <w:sz w:val="24"/>
          <w:lang w:val="en-US"/>
        </w:rPr>
        <w:t>, Interagency Working Group on Separated and Unaccompanied Children, 2013.</w:t>
      </w:r>
    </w:p>
    <w:p w14:paraId="69023425" w14:textId="77777777" w:rsidR="00330F17" w:rsidRPr="00330F17" w:rsidRDefault="00330F17" w:rsidP="00330F17">
      <w:pPr>
        <w:numPr>
          <w:ilvl w:val="3"/>
          <w:numId w:val="10"/>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Including Children with Disabilities in Humanitarian Action</w:t>
      </w:r>
      <w:r w:rsidRPr="00330F17">
        <w:rPr>
          <w:rFonts w:ascii="Times New Roman" w:hAnsi="Times New Roman" w:cs="Times New Roman"/>
          <w:noProof/>
          <w:sz w:val="24"/>
          <w:lang w:val="en-US"/>
        </w:rPr>
        <w:t>, UNICEF, 2017.</w:t>
      </w:r>
    </w:p>
    <w:p w14:paraId="14975845" w14:textId="77777777" w:rsidR="00330F17" w:rsidRPr="00330F17" w:rsidRDefault="00330F17" w:rsidP="00330F17">
      <w:pPr>
        <w:numPr>
          <w:ilvl w:val="3"/>
          <w:numId w:val="10"/>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‘Resolution Adopted by the General Assembly [on the report of the Third Committee 9A/64/434)]: Guidelines for the Alternative Care of Children (A/RES/64/142*)’</w:t>
      </w:r>
      <w:r w:rsidRPr="00330F17">
        <w:rPr>
          <w:rFonts w:ascii="Times New Roman" w:hAnsi="Times New Roman" w:cs="Times New Roman"/>
          <w:noProof/>
          <w:sz w:val="24"/>
          <w:lang w:val="en-US"/>
        </w:rPr>
        <w:t>, United Nations General Assembly, 2010.</w:t>
      </w:r>
    </w:p>
    <w:p w14:paraId="0D2206F7" w14:textId="77777777" w:rsidR="00330F17" w:rsidRPr="00330F17" w:rsidRDefault="00330F17" w:rsidP="00330F17">
      <w:pPr>
        <w:numPr>
          <w:ilvl w:val="3"/>
          <w:numId w:val="10"/>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INSPIRE: Seven Strategies for Ending Violence Against Children</w:t>
      </w:r>
      <w:r w:rsidRPr="00330F17">
        <w:rPr>
          <w:rFonts w:ascii="Times New Roman" w:hAnsi="Times New Roman" w:cs="Times New Roman"/>
          <w:noProof/>
          <w:sz w:val="24"/>
          <w:lang w:val="en-US"/>
        </w:rPr>
        <w:t>, World Health Organization (WHO), 2016.</w:t>
      </w:r>
    </w:p>
    <w:p w14:paraId="6D71F889" w14:textId="77777777" w:rsidR="00330F17" w:rsidRPr="00330F17" w:rsidRDefault="00330F17" w:rsidP="00330F17">
      <w:pPr>
        <w:numPr>
          <w:ilvl w:val="3"/>
          <w:numId w:val="10"/>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INSPIRE Handbook: Action for Implementing the Seven Strategies for Ending Violence Against Children</w:t>
      </w:r>
      <w:r w:rsidRPr="00330F17">
        <w:rPr>
          <w:rFonts w:ascii="Times New Roman" w:hAnsi="Times New Roman" w:cs="Times New Roman"/>
          <w:noProof/>
          <w:sz w:val="24"/>
          <w:lang w:val="en-US"/>
        </w:rPr>
        <w:t>, World Health Organization (WHO), 2018.</w:t>
      </w:r>
    </w:p>
    <w:p w14:paraId="4858928F" w14:textId="77777777" w:rsidR="00330F17" w:rsidRPr="00330F17" w:rsidRDefault="00330F17" w:rsidP="00330F17">
      <w:pPr>
        <w:numPr>
          <w:ilvl w:val="3"/>
          <w:numId w:val="10"/>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Violence Prevention: The Evidence</w:t>
      </w:r>
      <w:r w:rsidRPr="00330F17">
        <w:rPr>
          <w:rFonts w:ascii="Times New Roman" w:hAnsi="Times New Roman" w:cs="Times New Roman"/>
          <w:noProof/>
          <w:sz w:val="24"/>
          <w:lang w:val="en-US"/>
        </w:rPr>
        <w:t>, WHO, 2010.</w:t>
      </w:r>
    </w:p>
    <w:p w14:paraId="08FB5C48" w14:textId="77777777" w:rsidR="00330F17" w:rsidRPr="00330F17" w:rsidRDefault="00330F17" w:rsidP="00330F17">
      <w:pPr>
        <w:jc w:val="both"/>
        <w:rPr>
          <w:rFonts w:ascii="Times New Roman" w:eastAsia="Arial" w:hAnsi="Times New Roman" w:cs="Times New Roman"/>
          <w:noProof/>
          <w:sz w:val="24"/>
          <w:szCs w:val="24"/>
          <w:lang w:val="en-US"/>
        </w:rPr>
      </w:pPr>
    </w:p>
    <w:p w14:paraId="2E0FF1F3" w14:textId="77777777" w:rsidR="00330F17" w:rsidRPr="00330F17" w:rsidRDefault="00330F17" w:rsidP="00330F17">
      <w:pPr>
        <w:rPr>
          <w:rFonts w:ascii="Times New Roman" w:hAnsi="Times New Roman" w:cs="Times New Roman"/>
          <w:noProof/>
          <w:lang w:val="en-US"/>
        </w:rPr>
      </w:pPr>
      <w:r w:rsidRPr="00330F17">
        <w:rPr>
          <w:rFonts w:ascii="Times New Roman" w:hAnsi="Times New Roman" w:cs="Times New Roman"/>
          <w:noProof/>
          <w:lang w:val="en-US"/>
        </w:rPr>
        <w:br w:type="page"/>
      </w:r>
    </w:p>
    <w:p w14:paraId="34C1CF2B" w14:textId="77777777" w:rsidR="00330F17" w:rsidRPr="00330F17" w:rsidRDefault="00330F17" w:rsidP="00330F17">
      <w:pPr>
        <w:jc w:val="both"/>
        <w:rPr>
          <w:rFonts w:ascii="Times New Roman" w:eastAsia="Arial" w:hAnsi="Times New Roman" w:cs="Times New Roman"/>
          <w:noProof/>
          <w:sz w:val="24"/>
          <w:szCs w:val="24"/>
          <w:lang w:val="en-US"/>
        </w:rPr>
      </w:pPr>
    </w:p>
    <w:p w14:paraId="0A3580F0" w14:textId="77777777" w:rsidR="00330F17" w:rsidRPr="00330F17" w:rsidRDefault="00330F17" w:rsidP="00330F17">
      <w:pPr>
        <w:pStyle w:val="Heading2"/>
        <w:rPr>
          <w:noProof/>
          <w:color w:val="96467D"/>
          <w:sz w:val="28"/>
          <w:szCs w:val="24"/>
          <w:lang w:val="en-US"/>
        </w:rPr>
      </w:pPr>
      <w:bookmarkStart w:id="315" w:name="Standard_17:Community-level_approaches_"/>
      <w:bookmarkStart w:id="316" w:name="_bookmark229"/>
      <w:bookmarkStart w:id="317" w:name="_bookmark230"/>
      <w:bookmarkStart w:id="318" w:name="_Toc110957711"/>
      <w:bookmarkEnd w:id="315"/>
      <w:bookmarkEnd w:id="316"/>
      <w:bookmarkEnd w:id="317"/>
      <w:r w:rsidRPr="00330F17">
        <w:rPr>
          <w:noProof/>
          <w:color w:val="96467D"/>
          <w:sz w:val="28"/>
          <w:szCs w:val="24"/>
          <w:lang w:val="en-US"/>
        </w:rPr>
        <w:t xml:space="preserve">17. STANDARTS. </w:t>
      </w:r>
      <w:bookmarkStart w:id="319" w:name="_bookmark231"/>
      <w:bookmarkEnd w:id="319"/>
      <w:r w:rsidRPr="00330F17">
        <w:rPr>
          <w:noProof/>
          <w:color w:val="96467D"/>
          <w:sz w:val="28"/>
          <w:szCs w:val="24"/>
          <w:lang w:val="en-US"/>
        </w:rPr>
        <w:t>KOPIENAS LĪMEŅA PIEEJAS</w:t>
      </w:r>
      <w:bookmarkEnd w:id="318"/>
    </w:p>
    <w:p w14:paraId="41A02246" w14:textId="77777777" w:rsidR="00330F17" w:rsidRPr="00330F17" w:rsidRDefault="00330F17" w:rsidP="00330F17">
      <w:pPr>
        <w:jc w:val="both"/>
        <w:rPr>
          <w:rFonts w:ascii="Times New Roman" w:eastAsia="Arial" w:hAnsi="Times New Roman" w:cs="Times New Roman"/>
          <w:noProof/>
          <w:sz w:val="24"/>
          <w:szCs w:val="24"/>
          <w:lang w:val="en-US"/>
        </w:rPr>
      </w:pPr>
    </w:p>
    <w:p w14:paraId="374F9BEA" w14:textId="77777777" w:rsidR="00330F17" w:rsidRPr="00330F17" w:rsidRDefault="00330F17" w:rsidP="00330F17">
      <w:pPr>
        <w:jc w:val="both"/>
        <w:rPr>
          <w:rFonts w:ascii="Times New Roman" w:eastAsia="Century Gothic" w:hAnsi="Times New Roman" w:cs="Times New Roman"/>
          <w:noProof/>
          <w:sz w:val="24"/>
          <w:szCs w:val="24"/>
          <w:lang w:val="en-US"/>
        </w:rPr>
      </w:pPr>
      <w:r w:rsidRPr="00330F17">
        <w:rPr>
          <w:rFonts w:ascii="Times New Roman" w:hAnsi="Times New Roman" w:cs="Times New Roman"/>
          <w:i/>
          <w:noProof/>
          <w:sz w:val="24"/>
          <w:lang w:val="en-US"/>
        </w:rPr>
        <w:t xml:space="preserve">Kopā ar šo standartu jālasa: </w:t>
      </w:r>
      <w:r w:rsidRPr="00330F17">
        <w:rPr>
          <w:rFonts w:ascii="Times New Roman" w:hAnsi="Times New Roman" w:cs="Times New Roman"/>
          <w:i/>
          <w:noProof/>
          <w:color w:val="96467D"/>
          <w:sz w:val="24"/>
          <w:lang w:val="en-US"/>
        </w:rPr>
        <w:t>Principi</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96467D"/>
          <w:sz w:val="24"/>
          <w:lang w:val="en-US"/>
        </w:rPr>
        <w:t>14. standarts “Sociālekoloģiskās pieejas piemērošana bērnu aizsardzības programmu izstrādei”</w:t>
      </w:r>
      <w:r w:rsidRPr="00330F17">
        <w:rPr>
          <w:rFonts w:ascii="Times New Roman" w:hAnsi="Times New Roman" w:cs="Times New Roman"/>
          <w:i/>
          <w:noProof/>
          <w:sz w:val="24"/>
          <w:lang w:val="en-US"/>
        </w:rPr>
        <w:t>.</w:t>
      </w:r>
    </w:p>
    <w:p w14:paraId="041D3A9A" w14:textId="77777777" w:rsidR="00330F17" w:rsidRPr="00330F17" w:rsidRDefault="00330F17" w:rsidP="00330F17">
      <w:pPr>
        <w:jc w:val="both"/>
        <w:rPr>
          <w:rFonts w:ascii="Times New Roman" w:eastAsia="Century Gothic" w:hAnsi="Times New Roman" w:cs="Times New Roman"/>
          <w:i/>
          <w:noProof/>
          <w:sz w:val="24"/>
          <w:szCs w:val="24"/>
          <w:lang w:val="en-US"/>
        </w:rPr>
      </w:pPr>
    </w:p>
    <w:p w14:paraId="705DCA35" w14:textId="77777777" w:rsidR="00330F17" w:rsidRPr="00330F17" w:rsidRDefault="00330F17" w:rsidP="00330F17">
      <w:pPr>
        <w:pStyle w:val="BodyText"/>
        <w:rPr>
          <w:lang w:val="en-US"/>
        </w:rPr>
      </w:pPr>
      <w:r w:rsidRPr="00330F17">
        <w:rPr>
          <w:lang w:val="en-US"/>
        </w:rPr>
        <w:t xml:space="preserve">Kopienām ir būtiska nozīme, novēršot riskus, ar kuriem bērni sastopas humānās krīzes apstākļos, un reaģējot uz šiem riskiem. Kopienas dažādi organizē savu darbību lai aizsargātu apdraudētos bērnus, tostarp </w:t>
      </w:r>
      <w:r w:rsidRPr="00330F17">
        <w:rPr>
          <w:color w:val="96467D"/>
          <w:lang w:val="en-US"/>
        </w:rPr>
        <w:t>pusaudžus</w:t>
      </w:r>
      <w:r w:rsidRPr="00330F17">
        <w:rPr>
          <w:lang w:val="en-US"/>
        </w:rPr>
        <w:t>. Pārvietošanas gadījumā kopienas struktūras un tīkli var tikt izjaukti vai attīstīties būtisku vai pēkšņu izmaiņu rezultātā. Tas var vājināt kopienu spēju aizsargāt bērnus. Kopienas var arī radīt risku. Riski var izrietēt no fiziskās vides vai pašiem kopienas locekļiem.</w:t>
      </w:r>
    </w:p>
    <w:p w14:paraId="59235028" w14:textId="77777777" w:rsidR="00330F17" w:rsidRPr="00330F17" w:rsidRDefault="00330F17" w:rsidP="00330F17">
      <w:pPr>
        <w:jc w:val="both"/>
        <w:rPr>
          <w:lang w:val="en-US"/>
        </w:rPr>
      </w:pPr>
    </w:p>
    <w:p w14:paraId="3AC706F1" w14:textId="77777777" w:rsidR="00330F17" w:rsidRPr="00330F17" w:rsidRDefault="00330F17" w:rsidP="00330F17">
      <w:pPr>
        <w:jc w:val="center"/>
        <w:rPr>
          <w:rFonts w:ascii="Times New Roman" w:hAnsi="Times New Roman" w:cs="Times New Roman"/>
          <w:i/>
          <w:noProof/>
          <w:sz w:val="24"/>
          <w:lang w:val="en-US"/>
        </w:rPr>
      </w:pPr>
      <w:r w:rsidRPr="00330F17">
        <w:rPr>
          <w:rFonts w:ascii="Times New Roman" w:hAnsi="Times New Roman" w:cs="Times New Roman"/>
          <w:i/>
          <w:noProof/>
          <w:sz w:val="24"/>
          <w:lang w:val="en-US"/>
        </w:rPr>
        <w:t>Sociālekoloģiskā modeļa kopienas līmenis</w:t>
      </w:r>
    </w:p>
    <w:p w14:paraId="0062216C" w14:textId="77777777" w:rsidR="00330F17" w:rsidRPr="00330F17" w:rsidRDefault="00330F17" w:rsidP="00330F17">
      <w:pPr>
        <w:jc w:val="both"/>
        <w:rPr>
          <w:rFonts w:ascii="Times New Roman" w:eastAsia="Century Gothic" w:hAnsi="Times New Roman" w:cs="Times New Roman"/>
          <w:i/>
          <w:noProof/>
          <w:sz w:val="24"/>
          <w:szCs w:val="24"/>
          <w:lang w:val="en-US"/>
        </w:rPr>
      </w:pPr>
    </w:p>
    <w:p w14:paraId="4FA8E5DB" w14:textId="77777777" w:rsidR="00330F17" w:rsidRPr="00330F17" w:rsidRDefault="00330F17" w:rsidP="00330F17">
      <w:pPr>
        <w:jc w:val="center"/>
        <w:rPr>
          <w:rFonts w:ascii="Times New Roman" w:eastAsia="Century Gothic" w:hAnsi="Times New Roman" w:cs="Times New Roman"/>
          <w:noProof/>
          <w:sz w:val="24"/>
          <w:szCs w:val="24"/>
          <w:lang w:val="en-US"/>
        </w:rPr>
      </w:pPr>
      <w:r w:rsidRPr="00330F17">
        <w:rPr>
          <w:rFonts w:ascii="Times New Roman" w:eastAsia="Century Gothic" w:hAnsi="Times New Roman" w:cs="Times New Roman"/>
          <w:noProof/>
          <w:sz w:val="24"/>
          <w:szCs w:val="24"/>
          <w:lang w:val="en-US"/>
        </w:rPr>
        <w:drawing>
          <wp:inline distT="0" distB="0" distL="0" distR="0" wp14:anchorId="5E28BF69" wp14:editId="5C440CE7">
            <wp:extent cx="4945809" cy="3558848"/>
            <wp:effectExtent l="0" t="0" r="0" b="0"/>
            <wp:docPr id="58" name="Picture 5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Chart&#10;&#10;Description automatically generated"/>
                    <pic:cNvPicPr/>
                  </pic:nvPicPr>
                  <pic:blipFill>
                    <a:blip r:embed="rId65">
                      <a:extLst>
                        <a:ext uri="{28A0092B-C50C-407E-A947-70E740481C1C}">
                          <a14:useLocalDpi xmlns:a14="http://schemas.microsoft.com/office/drawing/2010/main" val="0"/>
                        </a:ext>
                      </a:extLst>
                    </a:blip>
                    <a:stretch>
                      <a:fillRect/>
                    </a:stretch>
                  </pic:blipFill>
                  <pic:spPr>
                    <a:xfrm>
                      <a:off x="0" y="0"/>
                      <a:ext cx="4945809" cy="3558848"/>
                    </a:xfrm>
                    <a:prstGeom prst="rect">
                      <a:avLst/>
                    </a:prstGeom>
                  </pic:spPr>
                </pic:pic>
              </a:graphicData>
            </a:graphic>
          </wp:inline>
        </w:drawing>
      </w:r>
    </w:p>
    <w:p w14:paraId="1D86D030" w14:textId="77777777" w:rsidR="00330F17" w:rsidRPr="00330F17" w:rsidRDefault="00330F17" w:rsidP="00330F17">
      <w:pPr>
        <w:jc w:val="both"/>
        <w:rPr>
          <w:rFonts w:ascii="Times New Roman" w:eastAsia="Century Gothic" w:hAnsi="Times New Roman" w:cs="Times New Roman"/>
          <w:iCs/>
          <w:noProof/>
          <w:sz w:val="24"/>
          <w:szCs w:val="24"/>
          <w:lang w:val="en-US"/>
        </w:rPr>
      </w:pPr>
    </w:p>
    <w:p w14:paraId="57ED8A31" w14:textId="77777777" w:rsidR="00330F17" w:rsidRPr="00330F17" w:rsidRDefault="00330F17" w:rsidP="00330F17">
      <w:pPr>
        <w:pStyle w:val="BodyText"/>
        <w:rPr>
          <w:rFonts w:eastAsia="Century Gothic"/>
          <w:lang w:val="en-US"/>
        </w:rPr>
      </w:pPr>
      <w:r w:rsidRPr="00330F17">
        <w:rPr>
          <w:lang w:val="en-US"/>
        </w:rPr>
        <w:t xml:space="preserve">Kopiena tiek saprasta dažādi atkarībā no tā, kas jūs esat, kur esat uzaudzis un kā jūs raugāties uz pasauli. Vienā ģeogrāfiskajā zonā var būt daudzas kopienas. Bērni un ģimenes nereti vienlaikus identificējas ar vairākām kopienām, piemēram, kopienām, kam ir kopīgas sociālās un kultūras vērtības, vai ar kopienām, kas dzīvo konkrētā ģeogrāfiskajā apgabalā. Pilnīgu termina “kopiena” definīciju skat. dokumentā </w:t>
      </w:r>
      <w:r w:rsidRPr="00330F17">
        <w:rPr>
          <w:i/>
          <w:lang w:val="en-US"/>
        </w:rPr>
        <w:t xml:space="preserve">Community Based Child Protection in Humanitarian Action: Terminology and Definitions </w:t>
      </w:r>
      <w:r w:rsidRPr="00330F17">
        <w:rPr>
          <w:lang w:val="en-US"/>
        </w:rPr>
        <w:t>[Kopienas sniegtā bērnu aizsardzība humānās palīdzības darbā – terminoloģija un definīcijas]</w:t>
      </w:r>
      <w:r w:rsidRPr="00330F17">
        <w:rPr>
          <w:i/>
          <w:lang w:val="en-US"/>
        </w:rPr>
        <w:t>.</w:t>
      </w:r>
    </w:p>
    <w:p w14:paraId="4EDB61F3" w14:textId="77777777" w:rsidR="00330F17" w:rsidRPr="00330F17" w:rsidRDefault="00330F17" w:rsidP="00330F17">
      <w:pPr>
        <w:jc w:val="both"/>
        <w:rPr>
          <w:rFonts w:ascii="Times New Roman" w:eastAsia="Century Gothic" w:hAnsi="Times New Roman" w:cs="Times New Roman"/>
          <w:i/>
          <w:noProof/>
          <w:sz w:val="24"/>
          <w:szCs w:val="24"/>
          <w:lang w:val="en-US"/>
        </w:rPr>
      </w:pPr>
    </w:p>
    <w:p w14:paraId="5149938C" w14:textId="77777777" w:rsidR="00330F17" w:rsidRPr="00330F17" w:rsidRDefault="00330F17" w:rsidP="00330F17">
      <w:pPr>
        <w:pStyle w:val="BodyText"/>
        <w:rPr>
          <w:lang w:val="en-US"/>
        </w:rPr>
      </w:pPr>
      <w:bookmarkStart w:id="320" w:name="_bookmark232"/>
      <w:bookmarkEnd w:id="320"/>
      <w:r w:rsidRPr="00330F17">
        <w:rPr>
          <w:lang w:val="en-US"/>
        </w:rPr>
        <w:t>Kopienas līmeņa pieejas palīdz kopienas locekļiem aizsargāt bērnus un nodrošināt viņu tiesības uz veselīgu attīstību. Nav viena ideāla standarta modeļa. Humānās palīdzības sniedzējiem ir jācenšas saprast esošās kopienas spējas, kas veicina bērnu tiesības, drošību, attīstību, labklājību un līdzdalību. Tas sevī ietver iniciatīvas, struktūras, procesus un tīklus, ko vada un organizē kopienas locekļi, tostarp bērni. Kopienas līmeņa pieejai nepieciešams turpmākais:</w:t>
      </w:r>
    </w:p>
    <w:p w14:paraId="0EAE4DC2" w14:textId="77777777" w:rsidR="00330F17" w:rsidRPr="00330F17" w:rsidRDefault="00330F17" w:rsidP="00330F17">
      <w:pPr>
        <w:jc w:val="both"/>
        <w:rPr>
          <w:rFonts w:ascii="Times New Roman" w:eastAsia="Arial" w:hAnsi="Times New Roman" w:cs="Times New Roman"/>
          <w:noProof/>
          <w:sz w:val="24"/>
          <w:szCs w:val="24"/>
          <w:lang w:val="en-US"/>
        </w:rPr>
      </w:pPr>
    </w:p>
    <w:p w14:paraId="4FE9D488"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padziļināta konteksta izpratne;</w:t>
      </w:r>
    </w:p>
    <w:p w14:paraId="588B4311"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vajadzību izpratne un prioritāšu noteikšana un</w:t>
      </w:r>
    </w:p>
    <w:p w14:paraId="7198BEF6"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esošās prakses izpratne.</w:t>
      </w:r>
    </w:p>
    <w:p w14:paraId="0BE2D0C4" w14:textId="77777777" w:rsidR="00330F17" w:rsidRPr="00330F17" w:rsidRDefault="00330F17" w:rsidP="00330F17">
      <w:pPr>
        <w:jc w:val="both"/>
        <w:rPr>
          <w:rFonts w:ascii="Times New Roman" w:eastAsia="Arial" w:hAnsi="Times New Roman" w:cs="Times New Roman"/>
          <w:noProof/>
          <w:sz w:val="24"/>
          <w:szCs w:val="24"/>
          <w:lang w:val="en-US"/>
        </w:rPr>
      </w:pPr>
    </w:p>
    <w:p w14:paraId="176FAA2D" w14:textId="77777777" w:rsidR="00330F17" w:rsidRPr="00330F17" w:rsidRDefault="00330F17" w:rsidP="00330F17">
      <w:pPr>
        <w:pStyle w:val="BodyText"/>
        <w:rPr>
          <w:lang w:val="en-US"/>
        </w:rPr>
      </w:pPr>
      <w:r w:rsidRPr="00330F17">
        <w:rPr>
          <w:lang w:val="en-US"/>
        </w:rPr>
        <w:t>Kontekstā ietilpst uzvedība, normas un uzskatu sistēmas, kas ietekmē to, kā kopienas uztver bērnību, bērnu labklājību un bērnu aizsardzību un kā izturas pret tām. Kopienas līmeņa analīzei ir jāpalīdz noteikt atbilstošākos un piemērotākos veidus, kā atbalstīt un stiprināt pozitīvas pārvarēšanas stratēģijas un sociālās normas un konstruktīvi tikt galā ar negatīvām sociālajām normām.</w:t>
      </w:r>
    </w:p>
    <w:p w14:paraId="31E031F4" w14:textId="77777777" w:rsidR="00330F17" w:rsidRPr="00330F17" w:rsidRDefault="00330F17" w:rsidP="00330F17">
      <w:pPr>
        <w:jc w:val="both"/>
        <w:rPr>
          <w:rFonts w:ascii="Times New Roman" w:eastAsia="Arial" w:hAnsi="Times New Roman" w:cs="Times New Roman"/>
          <w:noProof/>
          <w:sz w:val="24"/>
          <w:szCs w:val="24"/>
          <w:lang w:val="en-US"/>
        </w:rPr>
      </w:pPr>
    </w:p>
    <w:p w14:paraId="00E91A90" w14:textId="77777777" w:rsidR="00330F17" w:rsidRPr="00330F17" w:rsidRDefault="00330F17" w:rsidP="00330F17">
      <w:pPr>
        <w:pStyle w:val="BodyText"/>
        <w:rPr>
          <w:lang w:val="en-US"/>
        </w:rPr>
      </w:pPr>
      <w:r w:rsidRPr="00330F17">
        <w:rPr>
          <w:lang w:val="en-US"/>
        </w:rPr>
        <w:t>Pierādījumi liecina, ka dziļa konteksta analīze un pacietīga kopienas izstrādātu un vadītu procesu veicināšana palielina kopienas atbildību un rada pozitīvu rezultātu bērniem. Daudzās humānās krīzes situācijās bērnu aizsardzības risku mērogs ir ievērojams, bet laiks atbildes reakcijai ir īss. Tāpēc humānās palīdzības sniedzēji bieži paļaujas uz lejupejošām pieejām, kas tiek īstenotas kopienā, bet nenāk no kopienas. Šīs pieejas var neviļus vājināt kopienu esošās aizsardzības spējas. Ir maz pierādījumu, ka lejupejošās pieejas var kļūt par kopienas vadītiem procesiem, tāpēc visas pieejas ir jāīsteno kopā ar centieniem stiprināt esošās kopienas aizsardzības spējas.</w:t>
      </w:r>
    </w:p>
    <w:p w14:paraId="09ACAD47" w14:textId="77777777" w:rsidR="00330F17" w:rsidRPr="00330F17" w:rsidRDefault="00330F17" w:rsidP="00330F17">
      <w:pPr>
        <w:jc w:val="both"/>
        <w:rPr>
          <w:rFonts w:ascii="Times New Roman" w:eastAsia="Arial" w:hAnsi="Times New Roman" w:cs="Times New Roman"/>
          <w:noProof/>
          <w:sz w:val="24"/>
          <w:szCs w:val="24"/>
          <w:lang w:val="en-US"/>
        </w:rPr>
      </w:pPr>
    </w:p>
    <w:p w14:paraId="408041A7" w14:textId="77777777" w:rsidR="00330F17" w:rsidRPr="00330F17" w:rsidRDefault="00330F17" w:rsidP="00330F17">
      <w:pPr>
        <w:pStyle w:val="BodyText"/>
        <w:rPr>
          <w:lang w:val="en-US"/>
        </w:rPr>
      </w:pPr>
      <w:r w:rsidRPr="00330F17">
        <w:rPr>
          <w:lang w:val="en-US"/>
        </w:rPr>
        <w:t xml:space="preserve">Šis standarts ir saistīts ar </w:t>
      </w:r>
      <w:r w:rsidRPr="00330F17">
        <w:rPr>
          <w:i/>
          <w:iCs/>
          <w:lang w:val="en-US"/>
        </w:rPr>
        <w:t xml:space="preserve">INSPIRE </w:t>
      </w:r>
      <w:r w:rsidRPr="00330F17">
        <w:rPr>
          <w:lang w:val="en-US"/>
        </w:rPr>
        <w:t>stratēģiju “Normas un vērtības”, kas ir ietekmējusi šā standarta izstrādi.</w:t>
      </w:r>
    </w:p>
    <w:p w14:paraId="1363863D" w14:textId="77777777" w:rsidR="00330F17" w:rsidRPr="00330F17" w:rsidRDefault="00330F17" w:rsidP="00330F17">
      <w:pPr>
        <w:jc w:val="both"/>
        <w:rPr>
          <w:rFonts w:ascii="Times New Roman" w:eastAsia="Arial"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330F17" w:rsidRPr="00330F17" w14:paraId="5FDBCE16" w14:textId="77777777" w:rsidTr="002352FF">
        <w:tc>
          <w:tcPr>
            <w:tcW w:w="5000" w:type="pct"/>
          </w:tcPr>
          <w:p w14:paraId="6C2196CB"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STANDARTS</w:t>
            </w:r>
          </w:p>
          <w:p w14:paraId="5FA2D245" w14:textId="77777777" w:rsidR="00330F17" w:rsidRPr="00330F17" w:rsidRDefault="00330F17" w:rsidP="002352FF">
            <w:pPr>
              <w:jc w:val="both"/>
              <w:rPr>
                <w:rFonts w:ascii="Times New Roman" w:eastAsia="Arial" w:hAnsi="Times New Roman" w:cs="Times New Roman"/>
                <w:noProof/>
                <w:sz w:val="24"/>
                <w:szCs w:val="24"/>
                <w:lang w:val="en-US"/>
              </w:rPr>
            </w:pPr>
          </w:p>
          <w:p w14:paraId="046989E5"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Bērni dzīvo kopienās, kas veicina viņu labklājību un novērš vardarbību, nevērīgu izturēšanos, izmantošanu un varmācību pirms un pēc humānās krīzes, kā arī tās laikā.</w:t>
            </w:r>
          </w:p>
        </w:tc>
      </w:tr>
    </w:tbl>
    <w:p w14:paraId="0E7E0F2B" w14:textId="77777777" w:rsidR="00330F17" w:rsidRPr="00330F17" w:rsidRDefault="00330F17" w:rsidP="00330F17">
      <w:pPr>
        <w:jc w:val="both"/>
        <w:rPr>
          <w:rFonts w:ascii="Times New Roman" w:eastAsia="Arial" w:hAnsi="Times New Roman" w:cs="Times New Roman"/>
          <w:noProof/>
          <w:sz w:val="24"/>
          <w:szCs w:val="24"/>
          <w:lang w:val="en-US"/>
        </w:rPr>
      </w:pPr>
    </w:p>
    <w:p w14:paraId="15188AB0" w14:textId="77777777" w:rsidR="00330F17" w:rsidRPr="00330F17" w:rsidRDefault="00330F17" w:rsidP="00330F17">
      <w:pPr>
        <w:tabs>
          <w:tab w:val="left" w:pos="811"/>
        </w:tabs>
        <w:jc w:val="both"/>
        <w:rPr>
          <w:rFonts w:ascii="Times New Roman" w:hAnsi="Times New Roman" w:cs="Times New Roman"/>
          <w:b/>
          <w:noProof/>
          <w:color w:val="96467D"/>
          <w:sz w:val="24"/>
          <w:lang w:val="en-US"/>
        </w:rPr>
      </w:pPr>
      <w:bookmarkStart w:id="321" w:name="_bookmark233"/>
      <w:bookmarkEnd w:id="321"/>
      <w:r w:rsidRPr="00330F17">
        <w:rPr>
          <w:rFonts w:ascii="Times New Roman" w:hAnsi="Times New Roman" w:cs="Times New Roman"/>
          <w:b/>
          <w:noProof/>
          <w:color w:val="96467D"/>
          <w:sz w:val="24"/>
          <w:lang w:val="en-US"/>
        </w:rPr>
        <w:t>17.1. BŪTISKĀKIE PASĀKUMI</w:t>
      </w:r>
    </w:p>
    <w:p w14:paraId="698D3FE7" w14:textId="77777777" w:rsidR="00330F17" w:rsidRPr="00330F17" w:rsidRDefault="00330F17" w:rsidP="00330F17">
      <w:pPr>
        <w:jc w:val="both"/>
        <w:rPr>
          <w:rFonts w:ascii="Times New Roman" w:eastAsia="Arial" w:hAnsi="Times New Roman" w:cs="Times New Roman"/>
          <w:noProof/>
          <w:sz w:val="24"/>
          <w:szCs w:val="24"/>
          <w:lang w:val="en-US"/>
        </w:rPr>
      </w:pPr>
    </w:p>
    <w:p w14:paraId="6AD96312" w14:textId="77777777" w:rsidR="00330F17" w:rsidRPr="00330F17" w:rsidRDefault="00330F17" w:rsidP="00330F17">
      <w:pPr>
        <w:pStyle w:val="BodyText"/>
        <w:rPr>
          <w:b/>
          <w:bCs/>
          <w:color w:val="96467D"/>
          <w:lang w:val="en-US"/>
        </w:rPr>
      </w:pPr>
      <w:r w:rsidRPr="00330F17">
        <w:rPr>
          <w:b/>
          <w:bCs/>
          <w:color w:val="96467D"/>
          <w:lang w:val="en-US"/>
        </w:rPr>
        <w:t>Sagatavotība</w:t>
      </w:r>
    </w:p>
    <w:p w14:paraId="30BAA7CB" w14:textId="77777777" w:rsidR="00330F17" w:rsidRPr="00330F17" w:rsidRDefault="00330F17" w:rsidP="00330F17">
      <w:pPr>
        <w:jc w:val="both"/>
        <w:rPr>
          <w:rFonts w:ascii="Times New Roman" w:eastAsia="Arial" w:hAnsi="Times New Roman" w:cs="Times New Roman"/>
          <w:noProof/>
          <w:sz w:val="24"/>
          <w:szCs w:val="24"/>
          <w:lang w:val="en-US"/>
        </w:rPr>
      </w:pPr>
    </w:p>
    <w:p w14:paraId="03C3F323" w14:textId="77777777" w:rsidR="00330F17" w:rsidRPr="00330F17" w:rsidRDefault="00330F17" w:rsidP="00330F17">
      <w:pPr>
        <w:pStyle w:val="BodyText"/>
        <w:rPr>
          <w:lang w:val="en-US"/>
        </w:rPr>
      </w:pPr>
      <w:r w:rsidRPr="00330F17">
        <w:rPr>
          <w:lang w:val="en-US"/>
        </w:rPr>
        <w:t>17.1.1. Veikt padziļinātu konteksta analīzi sociālajām normām un attieksmei, kas atbalsta vai vājina:</w:t>
      </w:r>
    </w:p>
    <w:p w14:paraId="0F5337C5" w14:textId="77777777" w:rsidR="00330F17" w:rsidRPr="00330F17" w:rsidRDefault="00330F17" w:rsidP="00330F17">
      <w:pPr>
        <w:pStyle w:val="BodyText"/>
        <w:rPr>
          <w:lang w:val="en-US"/>
        </w:rPr>
      </w:pPr>
    </w:p>
    <w:p w14:paraId="068F40EF"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bērnu aizsardzību;</w:t>
      </w:r>
    </w:p>
    <w:p w14:paraId="40BAC56D"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kopienas spējas un dalībniekus, kas veicina bērnu tiesību ievērošanu, un</w:t>
      </w:r>
    </w:p>
    <w:p w14:paraId="5834ADB4"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bērnu veselīgu attīstību un labklājību.</w:t>
      </w:r>
    </w:p>
    <w:p w14:paraId="77F8BAB0" w14:textId="77777777" w:rsidR="00330F17" w:rsidRPr="00330F17" w:rsidRDefault="00330F17" w:rsidP="00330F17">
      <w:pPr>
        <w:pStyle w:val="BodyText"/>
        <w:rPr>
          <w:lang w:val="en-US"/>
        </w:rPr>
      </w:pPr>
    </w:p>
    <w:p w14:paraId="1C1EEC26" w14:textId="77777777" w:rsidR="00330F17" w:rsidRPr="00330F17" w:rsidRDefault="00330F17" w:rsidP="00330F17">
      <w:pPr>
        <w:pStyle w:val="BodyText"/>
        <w:rPr>
          <w:lang w:val="en-US"/>
        </w:rPr>
      </w:pPr>
      <w:r w:rsidRPr="00330F17">
        <w:rPr>
          <w:lang w:val="en-US"/>
        </w:rPr>
        <w:t>17.1.2. Kartēt esošās bērnu aizsardzības spējas, iejaukšanās pasākumus un riska faktorus kopienā.</w:t>
      </w:r>
    </w:p>
    <w:p w14:paraId="69562B2B" w14:textId="77777777" w:rsidR="00330F17" w:rsidRPr="00330F17" w:rsidRDefault="00330F17" w:rsidP="00330F17">
      <w:pPr>
        <w:pStyle w:val="BodyText"/>
        <w:rPr>
          <w:lang w:val="en-US"/>
        </w:rPr>
      </w:pPr>
    </w:p>
    <w:p w14:paraId="29C307C2" w14:textId="77777777" w:rsidR="00330F17" w:rsidRPr="00330F17" w:rsidRDefault="00330F17" w:rsidP="00330F17">
      <w:pPr>
        <w:pStyle w:val="BodyText"/>
        <w:rPr>
          <w:lang w:val="en-US"/>
        </w:rPr>
      </w:pPr>
      <w:r w:rsidRPr="00330F17">
        <w:rPr>
          <w:lang w:val="en-US"/>
        </w:rPr>
        <w:t>17.1.3. Strādāt ar bērniem un citām ieinteresētajām personām, lai noteiktu potenciālos ieguvumus un riskus, kādus rada ārējo dalībnieku iesaiste bērnu aizsardzībā, jo īpaši saistībā ar delikātiem tematiem.</w:t>
      </w:r>
    </w:p>
    <w:p w14:paraId="3A0D6FF9" w14:textId="77777777" w:rsidR="00330F17" w:rsidRPr="00330F17" w:rsidRDefault="00330F17" w:rsidP="00330F17">
      <w:pPr>
        <w:pStyle w:val="BodyText"/>
        <w:rPr>
          <w:lang w:val="en-US"/>
        </w:rPr>
      </w:pPr>
    </w:p>
    <w:p w14:paraId="308D7CC6" w14:textId="77777777" w:rsidR="00330F17" w:rsidRPr="00330F17" w:rsidRDefault="00330F17" w:rsidP="00330F17">
      <w:pPr>
        <w:pStyle w:val="BodyText"/>
        <w:rPr>
          <w:lang w:val="en-US"/>
        </w:rPr>
      </w:pPr>
      <w:r w:rsidRPr="00330F17">
        <w:rPr>
          <w:lang w:val="en-US"/>
        </w:rPr>
        <w:t>17.1.4. Izstrādāt stratēģijas, lai līdz minimumam samazinātu visus noteiktos riskus un izvairītos no kopienas locekļu, tostarp bērnu, pakļaušanas kaitējumam.</w:t>
      </w:r>
    </w:p>
    <w:p w14:paraId="3EF87F30" w14:textId="77777777" w:rsidR="00330F17" w:rsidRPr="00330F17" w:rsidRDefault="00330F17" w:rsidP="00330F17">
      <w:pPr>
        <w:jc w:val="both"/>
        <w:rPr>
          <w:rFonts w:ascii="Times New Roman" w:eastAsia="Arial" w:hAnsi="Times New Roman" w:cs="Times New Roman"/>
          <w:noProof/>
          <w:sz w:val="24"/>
          <w:szCs w:val="24"/>
          <w:lang w:val="en-US"/>
        </w:rPr>
      </w:pPr>
    </w:p>
    <w:p w14:paraId="5E34244F" w14:textId="77777777" w:rsidR="00330F17" w:rsidRPr="00330F17" w:rsidRDefault="00330F17" w:rsidP="00330F17">
      <w:pPr>
        <w:pStyle w:val="BodyText"/>
        <w:keepNext/>
        <w:keepLines/>
        <w:rPr>
          <w:b/>
          <w:bCs/>
          <w:color w:val="96467D"/>
          <w:lang w:val="en-US"/>
        </w:rPr>
      </w:pPr>
      <w:r w:rsidRPr="00330F17">
        <w:rPr>
          <w:b/>
          <w:bCs/>
          <w:color w:val="96467D"/>
          <w:lang w:val="en-US"/>
        </w:rPr>
        <w:t>Novēršana</w:t>
      </w:r>
    </w:p>
    <w:p w14:paraId="1161DCAB" w14:textId="77777777" w:rsidR="00330F17" w:rsidRPr="00330F17" w:rsidRDefault="00330F17" w:rsidP="00330F17">
      <w:pPr>
        <w:keepNext/>
        <w:keepLines/>
        <w:jc w:val="both"/>
        <w:rPr>
          <w:rFonts w:ascii="Times New Roman" w:eastAsia="Arial" w:hAnsi="Times New Roman" w:cs="Times New Roman"/>
          <w:noProof/>
          <w:sz w:val="24"/>
          <w:szCs w:val="24"/>
          <w:lang w:val="en-US"/>
        </w:rPr>
      </w:pPr>
    </w:p>
    <w:p w14:paraId="725B4A29" w14:textId="77777777" w:rsidR="00330F17" w:rsidRPr="00330F17" w:rsidRDefault="00330F17" w:rsidP="00330F17">
      <w:pPr>
        <w:pStyle w:val="BodyText"/>
        <w:keepNext/>
        <w:keepLines/>
        <w:rPr>
          <w:lang w:val="en-US"/>
        </w:rPr>
      </w:pPr>
      <w:r w:rsidRPr="00330F17">
        <w:rPr>
          <w:lang w:val="en-US"/>
        </w:rPr>
        <w:t>17.1.5. Kartēt ārkārtas situācijas ietekmi uz iepriekšējiem kopienas tīkliem, spējām un riskiem.</w:t>
      </w:r>
    </w:p>
    <w:p w14:paraId="3338F005" w14:textId="77777777" w:rsidR="00330F17" w:rsidRPr="00330F17" w:rsidRDefault="00330F17" w:rsidP="00330F17">
      <w:pPr>
        <w:pStyle w:val="BodyText"/>
        <w:rPr>
          <w:lang w:val="en-US"/>
        </w:rPr>
      </w:pPr>
    </w:p>
    <w:p w14:paraId="2A5CC3AA" w14:textId="77777777" w:rsidR="00330F17" w:rsidRPr="00330F17" w:rsidRDefault="00330F17" w:rsidP="00330F17">
      <w:pPr>
        <w:pStyle w:val="BodyText"/>
        <w:rPr>
          <w:lang w:val="en-US"/>
        </w:rPr>
      </w:pPr>
      <w:r w:rsidRPr="00330F17">
        <w:rPr>
          <w:lang w:val="en-US"/>
        </w:rPr>
        <w:t>17.1.6. Izmantot uzvedības maiņas stratēģijas, kas pievēršas: a) negatīvām sociālajām, varas un dzimumu normām un b) kopienas praksei, kas ir kaitīga bērniem.</w:t>
      </w:r>
    </w:p>
    <w:p w14:paraId="43CB0E0D" w14:textId="77777777" w:rsidR="00330F17" w:rsidRPr="00330F17" w:rsidRDefault="00330F17" w:rsidP="00330F17">
      <w:pPr>
        <w:pStyle w:val="BodyText"/>
        <w:rPr>
          <w:lang w:val="en-US"/>
        </w:rPr>
      </w:pPr>
    </w:p>
    <w:p w14:paraId="5FE6D287" w14:textId="77777777" w:rsidR="00330F17" w:rsidRPr="00330F17" w:rsidRDefault="00330F17" w:rsidP="00330F17">
      <w:pPr>
        <w:pStyle w:val="BodyText"/>
        <w:rPr>
          <w:lang w:val="en-US"/>
        </w:rPr>
      </w:pPr>
      <w:r w:rsidRPr="00330F17">
        <w:rPr>
          <w:lang w:val="en-US"/>
        </w:rPr>
        <w:t>17.1.7. Izstrādāt sadarbības stratēģiju, lai:</w:t>
      </w:r>
    </w:p>
    <w:p w14:paraId="35275BA9" w14:textId="77777777" w:rsidR="00330F17" w:rsidRPr="00330F17" w:rsidRDefault="00330F17" w:rsidP="00330F17">
      <w:pPr>
        <w:pStyle w:val="BodyText"/>
        <w:rPr>
          <w:lang w:val="en-US"/>
        </w:rPr>
      </w:pPr>
    </w:p>
    <w:p w14:paraId="41F43B56"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atbalstītu pozitīvas sociālās normas un praksi;</w:t>
      </w:r>
    </w:p>
    <w:p w14:paraId="51951D05"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veicinātu dzimumu līdztiesību;</w:t>
      </w:r>
    </w:p>
    <w:p w14:paraId="60872D4B"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novērstu bērnu aizsardzības risku cēloņus un</w:t>
      </w:r>
    </w:p>
    <w:p w14:paraId="3CE18657"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palielinātu bērnu, pusaudžu un apdraudēto grupu redzamību.</w:t>
      </w:r>
    </w:p>
    <w:p w14:paraId="32EB8741" w14:textId="77777777" w:rsidR="00330F17" w:rsidRPr="00330F17" w:rsidRDefault="00330F17" w:rsidP="00330F17">
      <w:pPr>
        <w:pStyle w:val="BodyText"/>
        <w:rPr>
          <w:lang w:val="en-US"/>
        </w:rPr>
      </w:pPr>
    </w:p>
    <w:p w14:paraId="10B0A5AD" w14:textId="77777777" w:rsidR="00330F17" w:rsidRPr="00330F17" w:rsidRDefault="00330F17" w:rsidP="00330F17">
      <w:pPr>
        <w:pStyle w:val="BodyText"/>
        <w:rPr>
          <w:lang w:val="en-US"/>
        </w:rPr>
      </w:pPr>
      <w:r w:rsidRPr="00330F17">
        <w:rPr>
          <w:lang w:val="en-US"/>
        </w:rPr>
        <w:t>17.1.8. Veidot attiecības ar vietējām pilsoniskās sabiedrības organizācijām, reliģiskajiem un tradicionālajiem cilšu līderiem un citiem ietekmīgiem kopienas locekļiem, lai uzraudzītu un atbalstītu apdraudētos bērnus un ģimenes.</w:t>
      </w:r>
    </w:p>
    <w:p w14:paraId="63D0A840" w14:textId="77777777" w:rsidR="00330F17" w:rsidRPr="00330F17" w:rsidRDefault="00330F17" w:rsidP="00330F17">
      <w:pPr>
        <w:pStyle w:val="BodyText"/>
        <w:rPr>
          <w:lang w:val="en-US"/>
        </w:rPr>
      </w:pPr>
    </w:p>
    <w:p w14:paraId="56D38740" w14:textId="77777777" w:rsidR="00330F17" w:rsidRPr="00330F17" w:rsidRDefault="00330F17" w:rsidP="00330F17">
      <w:pPr>
        <w:pStyle w:val="BodyText"/>
        <w:rPr>
          <w:lang w:val="en-US"/>
        </w:rPr>
      </w:pPr>
      <w:r w:rsidRPr="00330F17">
        <w:rPr>
          <w:lang w:val="en-US"/>
        </w:rPr>
        <w:t>17.1.9. Atbalstīt kopienā efektīvu informācijas apmaiņu un dialogu saistībā ar bērnu aizsardzību, izmantojot atbilstošas tehnoloģijas un valodu, tostarp tulkojumus.</w:t>
      </w:r>
    </w:p>
    <w:p w14:paraId="0BF88097" w14:textId="77777777" w:rsidR="00330F17" w:rsidRPr="00330F17" w:rsidRDefault="00330F17" w:rsidP="00330F17">
      <w:pPr>
        <w:pStyle w:val="BodyText"/>
        <w:rPr>
          <w:lang w:val="en-US"/>
        </w:rPr>
      </w:pPr>
    </w:p>
    <w:p w14:paraId="5769C844" w14:textId="77777777" w:rsidR="00330F17" w:rsidRPr="00330F17" w:rsidRDefault="00330F17" w:rsidP="00330F17">
      <w:pPr>
        <w:pStyle w:val="BodyText"/>
        <w:rPr>
          <w:lang w:val="en-US"/>
        </w:rPr>
      </w:pPr>
      <w:r w:rsidRPr="00330F17">
        <w:rPr>
          <w:lang w:val="en-US"/>
        </w:rPr>
        <w:t xml:space="preserve">17.1.10. Palīdzēt </w:t>
      </w:r>
      <w:r w:rsidRPr="00330F17">
        <w:rPr>
          <w:color w:val="96467D"/>
          <w:lang w:val="en-US"/>
        </w:rPr>
        <w:t xml:space="preserve">pusaudžiem </w:t>
      </w:r>
      <w:r w:rsidRPr="00330F17">
        <w:rPr>
          <w:lang w:val="en-US"/>
        </w:rPr>
        <w:t>noteikt potenciālos bērnu aizsardzības riskus un aizsargāt sevi un citus bērnus.</w:t>
      </w:r>
    </w:p>
    <w:p w14:paraId="1034C760" w14:textId="77777777" w:rsidR="00330F17" w:rsidRPr="00330F17" w:rsidRDefault="00330F17" w:rsidP="00330F17">
      <w:pPr>
        <w:jc w:val="both"/>
        <w:rPr>
          <w:rFonts w:ascii="Times New Roman" w:eastAsia="Arial" w:hAnsi="Times New Roman" w:cs="Times New Roman"/>
          <w:noProof/>
          <w:sz w:val="24"/>
          <w:szCs w:val="24"/>
          <w:lang w:val="en-US"/>
        </w:rPr>
      </w:pPr>
    </w:p>
    <w:p w14:paraId="53D16C37" w14:textId="77777777" w:rsidR="00330F17" w:rsidRPr="00330F17" w:rsidRDefault="00330F17" w:rsidP="00330F17">
      <w:pPr>
        <w:pStyle w:val="BodyText"/>
        <w:rPr>
          <w:lang w:val="en-US"/>
        </w:rPr>
      </w:pPr>
      <w:bookmarkStart w:id="322" w:name="_bookmark234"/>
      <w:bookmarkEnd w:id="322"/>
      <w:r w:rsidRPr="00330F17">
        <w:rPr>
          <w:lang w:val="en-US"/>
        </w:rPr>
        <w:t>17.1.11. Noteikt un atbalstīt esošās kopienas spējas un iniciatīvas, kas veicina bērnu tiesības, drošību, attīstību, labklājību un līdzdalību.</w:t>
      </w:r>
    </w:p>
    <w:p w14:paraId="2431589E" w14:textId="77777777" w:rsidR="00330F17" w:rsidRPr="00330F17" w:rsidRDefault="00330F17" w:rsidP="00330F17">
      <w:pPr>
        <w:jc w:val="both"/>
        <w:rPr>
          <w:rFonts w:ascii="Times New Roman" w:eastAsia="Arial" w:hAnsi="Times New Roman" w:cs="Times New Roman"/>
          <w:noProof/>
          <w:sz w:val="24"/>
          <w:szCs w:val="24"/>
          <w:lang w:val="en-US"/>
        </w:rPr>
      </w:pPr>
    </w:p>
    <w:p w14:paraId="142168B0" w14:textId="77777777" w:rsidR="00330F17" w:rsidRPr="00330F17" w:rsidRDefault="00330F17" w:rsidP="00330F17">
      <w:pPr>
        <w:pStyle w:val="BodyText"/>
        <w:rPr>
          <w:b/>
          <w:bCs/>
          <w:color w:val="96467D"/>
          <w:lang w:val="en-US"/>
        </w:rPr>
      </w:pPr>
      <w:r w:rsidRPr="00330F17">
        <w:rPr>
          <w:b/>
          <w:bCs/>
          <w:color w:val="96467D"/>
          <w:lang w:val="en-US"/>
        </w:rPr>
        <w:t>Atbildes reakcija</w:t>
      </w:r>
    </w:p>
    <w:p w14:paraId="60B9DFC2" w14:textId="77777777" w:rsidR="00330F17" w:rsidRPr="00330F17" w:rsidRDefault="00330F17" w:rsidP="00330F17">
      <w:pPr>
        <w:jc w:val="both"/>
        <w:rPr>
          <w:rFonts w:ascii="Times New Roman" w:eastAsia="Arial" w:hAnsi="Times New Roman" w:cs="Times New Roman"/>
          <w:noProof/>
          <w:sz w:val="24"/>
          <w:szCs w:val="24"/>
          <w:lang w:val="en-US"/>
        </w:rPr>
      </w:pPr>
    </w:p>
    <w:p w14:paraId="55C9FBAE" w14:textId="77777777" w:rsidR="00330F17" w:rsidRPr="00330F17" w:rsidRDefault="00330F17" w:rsidP="00330F17">
      <w:pPr>
        <w:pStyle w:val="BodyText"/>
        <w:rPr>
          <w:lang w:val="en-US"/>
        </w:rPr>
      </w:pPr>
      <w:r w:rsidRPr="00330F17">
        <w:rPr>
          <w:lang w:val="en-US"/>
        </w:rPr>
        <w:t>17.1.12. Strādāt ar dažādiem kopienas locekļiem, tostarp bērniem, lai: a) izvirzītu par prioritāti un atrisinātu bērnu tiesību jautājumus un b) definētu humānās palīdzības sniedzēju uzdevumus, pienākumus un vēlmes kopienas vadītā darbā.</w:t>
      </w:r>
    </w:p>
    <w:p w14:paraId="40C912C2" w14:textId="77777777" w:rsidR="00330F17" w:rsidRPr="00330F17" w:rsidRDefault="00330F17" w:rsidP="00330F17">
      <w:pPr>
        <w:pStyle w:val="BodyText"/>
        <w:rPr>
          <w:lang w:val="en-US"/>
        </w:rPr>
      </w:pPr>
    </w:p>
    <w:p w14:paraId="7CE1806D" w14:textId="77777777" w:rsidR="00330F17" w:rsidRPr="00330F17" w:rsidRDefault="00330F17" w:rsidP="00330F17">
      <w:pPr>
        <w:pStyle w:val="BodyText"/>
        <w:rPr>
          <w:lang w:val="en-US"/>
        </w:rPr>
      </w:pPr>
      <w:r w:rsidRPr="00330F17">
        <w:rPr>
          <w:lang w:val="en-US"/>
        </w:rPr>
        <w:t>17.1.13. Izmantot līdzdalību veicinošas metodes, lai novērtētu izmaiņas bērnu aizsardzības risku pamatcēloņos, sociālajās normās, aizsardzības spējās, struktūrās un procesos.</w:t>
      </w:r>
    </w:p>
    <w:p w14:paraId="7208E1A3" w14:textId="77777777" w:rsidR="00330F17" w:rsidRPr="00330F17" w:rsidRDefault="00330F17" w:rsidP="00330F17">
      <w:pPr>
        <w:pStyle w:val="BodyText"/>
        <w:rPr>
          <w:lang w:val="en-US"/>
        </w:rPr>
      </w:pPr>
    </w:p>
    <w:p w14:paraId="59C516C9" w14:textId="77777777" w:rsidR="00330F17" w:rsidRPr="00330F17" w:rsidRDefault="00330F17" w:rsidP="00330F17">
      <w:pPr>
        <w:pStyle w:val="BodyText"/>
        <w:rPr>
          <w:lang w:val="en-US"/>
        </w:rPr>
      </w:pPr>
      <w:r w:rsidRPr="00330F17">
        <w:rPr>
          <w:lang w:val="en-US"/>
        </w:rPr>
        <w:t>17.1.14. Strādāt ar pašvaldībām, lai: a) stiprinātu un izveidotu ilgtspējīgas saites starp kopienām un formālajām un neformālajām bērnu aizsardzības sistēmām un b) stiprinātu ilgtermiņa pakalpojumus.</w:t>
      </w:r>
    </w:p>
    <w:p w14:paraId="7907FE80" w14:textId="77777777" w:rsidR="00330F17" w:rsidRPr="00330F17" w:rsidRDefault="00330F17" w:rsidP="00330F17">
      <w:pPr>
        <w:pStyle w:val="BodyText"/>
        <w:rPr>
          <w:lang w:val="en-US"/>
        </w:rPr>
      </w:pPr>
    </w:p>
    <w:p w14:paraId="42BB5A67" w14:textId="77777777" w:rsidR="00330F17" w:rsidRPr="00330F17" w:rsidRDefault="00330F17" w:rsidP="00330F17">
      <w:pPr>
        <w:pStyle w:val="BodyText"/>
        <w:rPr>
          <w:lang w:val="en-US"/>
        </w:rPr>
      </w:pPr>
      <w:r w:rsidRPr="00330F17">
        <w:rPr>
          <w:lang w:val="en-US"/>
        </w:rPr>
        <w:t xml:space="preserve">17.1.15. Atbalstīt kopienas locekļus, lai identificētu apdraudētos bērnus un nosūtītu viņus pakalpojumu, tostarp lietu pārvaldības pakalpojuma, saņemšanai daudzās nozarēs. (Skat. </w:t>
      </w:r>
      <w:r w:rsidRPr="00330F17">
        <w:rPr>
          <w:color w:val="96467D"/>
          <w:lang w:val="en-US"/>
        </w:rPr>
        <w:t>18</w:t>
      </w:r>
      <w:r w:rsidRPr="00330F17">
        <w:rPr>
          <w:lang w:val="en-US"/>
        </w:rPr>
        <w:t xml:space="preserve">. un </w:t>
      </w:r>
      <w:r w:rsidRPr="00330F17">
        <w:rPr>
          <w:color w:val="96467D"/>
          <w:lang w:val="en-US"/>
        </w:rPr>
        <w:t>21.–28</w:t>
      </w:r>
      <w:r w:rsidRPr="00330F17">
        <w:rPr>
          <w:lang w:val="en-US"/>
        </w:rPr>
        <w:t>. standartu.)</w:t>
      </w:r>
    </w:p>
    <w:p w14:paraId="2887FC75" w14:textId="77777777" w:rsidR="00330F17" w:rsidRPr="00330F17" w:rsidRDefault="00330F17" w:rsidP="00330F17">
      <w:pPr>
        <w:pStyle w:val="BodyText"/>
        <w:rPr>
          <w:lang w:val="en-US"/>
        </w:rPr>
      </w:pPr>
    </w:p>
    <w:p w14:paraId="03ECE295" w14:textId="77777777" w:rsidR="00330F17" w:rsidRPr="00330F17" w:rsidRDefault="00330F17" w:rsidP="00330F17">
      <w:pPr>
        <w:pStyle w:val="BodyText"/>
        <w:rPr>
          <w:lang w:val="en-US"/>
        </w:rPr>
      </w:pPr>
      <w:r w:rsidRPr="00330F17">
        <w:rPr>
          <w:lang w:val="en-US"/>
        </w:rPr>
        <w:t>17.1.16. Palīdzēt pusaudžiem satikties, sadarboties un organizēt savas iniciatīvas un atbalsta pasākumus.</w:t>
      </w:r>
    </w:p>
    <w:p w14:paraId="31BD2BF2" w14:textId="77777777" w:rsidR="00330F17" w:rsidRPr="00330F17" w:rsidRDefault="00330F17" w:rsidP="00330F17">
      <w:pPr>
        <w:pStyle w:val="BodyText"/>
        <w:rPr>
          <w:lang w:val="en-US"/>
        </w:rPr>
      </w:pPr>
    </w:p>
    <w:p w14:paraId="414BB722" w14:textId="77777777" w:rsidR="00330F17" w:rsidRPr="00330F17" w:rsidRDefault="00330F17" w:rsidP="00330F17">
      <w:pPr>
        <w:pStyle w:val="BodyText"/>
        <w:rPr>
          <w:lang w:val="en-US"/>
        </w:rPr>
      </w:pPr>
      <w:r w:rsidRPr="00330F17">
        <w:rPr>
          <w:lang w:val="en-US"/>
        </w:rPr>
        <w:t>17.1.17. Veicināt, lai mazākiem bērniem un diskriminācijas riskam pakļautajām grupām tiek atvēlēta vieta kopienas informētības palielināšanas pasākumos.</w:t>
      </w:r>
    </w:p>
    <w:p w14:paraId="10BD737D" w14:textId="77777777" w:rsidR="00330F17" w:rsidRPr="00330F17" w:rsidRDefault="00330F17" w:rsidP="00330F17">
      <w:pPr>
        <w:pStyle w:val="BodyText"/>
        <w:rPr>
          <w:lang w:val="en-US"/>
        </w:rPr>
      </w:pPr>
    </w:p>
    <w:p w14:paraId="4F04379C" w14:textId="77777777" w:rsidR="00330F17" w:rsidRPr="00330F17" w:rsidRDefault="00330F17" w:rsidP="00330F17">
      <w:pPr>
        <w:pStyle w:val="BodyText"/>
        <w:rPr>
          <w:lang w:val="en-US"/>
        </w:rPr>
      </w:pPr>
      <w:r w:rsidRPr="00330F17">
        <w:rPr>
          <w:lang w:val="en-US"/>
        </w:rPr>
        <w:t xml:space="preserve">17.1.18. Nodrošināt attiecīgu atbalstu kopienas sniegtajai alternatīvajai aprūpei, lai novērstu kaitējumu un veicinātu ilgtspējīgus risinājumus. (Skat. </w:t>
      </w:r>
      <w:r w:rsidRPr="00330F17">
        <w:rPr>
          <w:color w:val="96467D"/>
          <w:lang w:val="en-US"/>
        </w:rPr>
        <w:t>19. standartu</w:t>
      </w:r>
      <w:r w:rsidRPr="00330F17">
        <w:rPr>
          <w:lang w:val="en-US"/>
        </w:rPr>
        <w:t>.)</w:t>
      </w:r>
    </w:p>
    <w:p w14:paraId="6FD63429" w14:textId="77777777" w:rsidR="00330F17" w:rsidRPr="00330F17" w:rsidRDefault="00330F17" w:rsidP="00330F17">
      <w:pPr>
        <w:pStyle w:val="BodyText"/>
        <w:rPr>
          <w:lang w:val="en-US"/>
        </w:rPr>
      </w:pPr>
    </w:p>
    <w:p w14:paraId="079BF698" w14:textId="77777777" w:rsidR="00330F17" w:rsidRPr="00330F17" w:rsidRDefault="00330F17" w:rsidP="00330F17">
      <w:pPr>
        <w:pStyle w:val="BodyText"/>
        <w:rPr>
          <w:lang w:val="en-US"/>
        </w:rPr>
      </w:pPr>
      <w:r w:rsidRPr="00330F17">
        <w:rPr>
          <w:lang w:val="en-US"/>
        </w:rPr>
        <w:t xml:space="preserve">17.1.19. Atbalstīt pieejamu, drošu grupas darbību izstrādi bērniem, tostarp pusaudžiem, lai tie varētu rotaļāties un saņemt situācijai atbilstošu, dzīvību glābjošu informāciju un pakalpojumus. (Skat. </w:t>
      </w:r>
      <w:r w:rsidRPr="00330F17">
        <w:rPr>
          <w:color w:val="96467D"/>
          <w:lang w:val="en-US"/>
        </w:rPr>
        <w:t>15. standartu</w:t>
      </w:r>
      <w:r w:rsidRPr="00330F17">
        <w:rPr>
          <w:lang w:val="en-US"/>
        </w:rPr>
        <w:t>.)</w:t>
      </w:r>
    </w:p>
    <w:p w14:paraId="054FD5B4" w14:textId="77777777" w:rsidR="00330F17" w:rsidRPr="00330F17" w:rsidRDefault="00330F17" w:rsidP="00330F17">
      <w:pPr>
        <w:pStyle w:val="BodyText"/>
        <w:rPr>
          <w:lang w:val="en-US"/>
        </w:rPr>
      </w:pPr>
    </w:p>
    <w:p w14:paraId="62C5FB82" w14:textId="77777777" w:rsidR="00330F17" w:rsidRPr="00330F17" w:rsidRDefault="00330F17" w:rsidP="00330F17">
      <w:pPr>
        <w:pStyle w:val="BodyText"/>
        <w:rPr>
          <w:lang w:val="en-US"/>
        </w:rPr>
      </w:pPr>
      <w:r w:rsidRPr="00330F17">
        <w:rPr>
          <w:lang w:val="en-US"/>
        </w:rPr>
        <w:t>17.1.20. Strādāt ar kopienas locekļiem, tostarp bērniem, un izmantot metodes, ar kuru palīdzību iesaistīt bērnus ar invaliditāti, lai:</w:t>
      </w:r>
    </w:p>
    <w:p w14:paraId="604E8F01" w14:textId="77777777" w:rsidR="00330F17" w:rsidRPr="00330F17" w:rsidRDefault="00330F17" w:rsidP="00330F17">
      <w:pPr>
        <w:pStyle w:val="BodyText"/>
        <w:rPr>
          <w:lang w:val="en-US"/>
        </w:rPr>
      </w:pPr>
    </w:p>
    <w:p w14:paraId="40D0FEF7"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noteiktu aizsardzības stratēģijas, kas darbojas, un uzlabojamās jomas;</w:t>
      </w:r>
    </w:p>
    <w:p w14:paraId="2CD22F43"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attiecīgi pielāgotu darbības un</w:t>
      </w:r>
    </w:p>
    <w:p w14:paraId="166BD58A"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nodrošinātu atgriezenisko saiti atbildes pasākuma laikā un pēc tam.</w:t>
      </w:r>
    </w:p>
    <w:p w14:paraId="41EBCB73" w14:textId="77777777" w:rsidR="00330F17" w:rsidRPr="00330F17" w:rsidRDefault="00330F17" w:rsidP="00330F17">
      <w:pPr>
        <w:jc w:val="both"/>
        <w:rPr>
          <w:rFonts w:ascii="Times New Roman" w:eastAsia="Arial" w:hAnsi="Times New Roman" w:cs="Times New Roman"/>
          <w:noProof/>
          <w:sz w:val="24"/>
          <w:szCs w:val="24"/>
          <w:lang w:val="en-US"/>
        </w:rPr>
      </w:pPr>
    </w:p>
    <w:p w14:paraId="0DE8DD16" w14:textId="77777777" w:rsidR="00330F17" w:rsidRPr="00330F17" w:rsidRDefault="00330F17" w:rsidP="00330F17">
      <w:pPr>
        <w:pStyle w:val="BodyText"/>
        <w:rPr>
          <w:b/>
          <w:bCs/>
          <w:color w:val="96467D"/>
          <w:lang w:val="en-US"/>
        </w:rPr>
      </w:pPr>
      <w:r w:rsidRPr="00330F17">
        <w:rPr>
          <w:b/>
          <w:bCs/>
          <w:color w:val="96467D"/>
          <w:lang w:val="en-US"/>
        </w:rPr>
        <w:t>17.2. PASĀKUMS</w:t>
      </w:r>
    </w:p>
    <w:p w14:paraId="39765475" w14:textId="77777777" w:rsidR="00330F17" w:rsidRPr="00330F17" w:rsidRDefault="00330F17" w:rsidP="00330F17">
      <w:pPr>
        <w:jc w:val="both"/>
        <w:rPr>
          <w:rFonts w:ascii="Times New Roman" w:eastAsia="Arial" w:hAnsi="Times New Roman" w:cs="Times New Roman"/>
          <w:noProof/>
          <w:sz w:val="24"/>
          <w:szCs w:val="24"/>
          <w:lang w:val="en-US"/>
        </w:rPr>
      </w:pPr>
    </w:p>
    <w:p w14:paraId="0B92E094" w14:textId="77777777" w:rsidR="00330F17" w:rsidRPr="00330F17" w:rsidRDefault="00330F17" w:rsidP="00330F17">
      <w:pPr>
        <w:pStyle w:val="BodyText"/>
        <w:rPr>
          <w:lang w:val="en-US"/>
        </w:rPr>
      </w:pPr>
      <w:r w:rsidRPr="00330F17">
        <w:rPr>
          <w:lang w:val="en-US"/>
        </w:rPr>
        <w:t>Visiem rādītājiem attiecībā uz bērniem jābūt sadalītiem pēc dzimuma, vecuma, invaliditātes un citiem būtiskiem daudzveidības faktoriem. Turpmākie rādītāji nosaka progresu,</w:t>
      </w:r>
      <w:bookmarkStart w:id="323" w:name="_bookmark235"/>
      <w:bookmarkEnd w:id="323"/>
      <w:r w:rsidRPr="00330F17">
        <w:rPr>
          <w:lang w:val="en-US"/>
        </w:rPr>
        <w:t xml:space="preserve"> salīdzinot ar vispārējo standartu. Rādītājus un mērķus var skatīt kopā ar uzdevumu panākt turpmāk minētos orientējošos mērķus. Papildu saistītie rādītāji ir pieejami </w:t>
      </w:r>
      <w:r w:rsidRPr="00330F17">
        <w:rPr>
          <w:i/>
          <w:iCs/>
          <w:lang w:val="en-US"/>
        </w:rPr>
        <w:t>tiešsaistē</w:t>
      </w:r>
      <w:r w:rsidRPr="00330F17">
        <w:rPr>
          <w:lang w:val="en-US"/>
        </w:rPr>
        <w:t>.</w:t>
      </w:r>
    </w:p>
    <w:p w14:paraId="1CBE399A" w14:textId="77777777" w:rsidR="00330F17" w:rsidRPr="00330F17" w:rsidRDefault="00330F17" w:rsidP="00330F17">
      <w:pPr>
        <w:jc w:val="both"/>
        <w:rPr>
          <w:rFonts w:ascii="Times New Roman" w:eastAsia="Arial" w:hAnsi="Times New Roman" w:cs="Times New Roman"/>
          <w:noProof/>
          <w:sz w:val="24"/>
          <w:szCs w:val="24"/>
          <w:lang w:val="en-US"/>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25"/>
        <w:gridCol w:w="3408"/>
        <w:gridCol w:w="790"/>
        <w:gridCol w:w="4005"/>
      </w:tblGrid>
      <w:tr w:rsidR="00330F17" w:rsidRPr="00330F17" w14:paraId="6ECD3AF2" w14:textId="77777777" w:rsidTr="002352FF">
        <w:tc>
          <w:tcPr>
            <w:tcW w:w="506" w:type="pct"/>
          </w:tcPr>
          <w:p w14:paraId="48B48663"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Rādītājs</w:t>
            </w:r>
          </w:p>
        </w:tc>
        <w:tc>
          <w:tcPr>
            <w:tcW w:w="1867" w:type="pct"/>
          </w:tcPr>
          <w:p w14:paraId="50945BB5" w14:textId="77777777" w:rsidR="00330F17" w:rsidRPr="00330F17" w:rsidRDefault="00330F17" w:rsidP="002352FF">
            <w:pPr>
              <w:jc w:val="both"/>
              <w:rPr>
                <w:rFonts w:ascii="Times New Roman" w:eastAsia="Arial" w:hAnsi="Times New Roman" w:cs="Times New Roman"/>
                <w:noProof/>
                <w:sz w:val="24"/>
                <w:szCs w:val="24"/>
                <w:lang w:val="en-US"/>
              </w:rPr>
            </w:pPr>
          </w:p>
        </w:tc>
        <w:tc>
          <w:tcPr>
            <w:tcW w:w="433" w:type="pct"/>
          </w:tcPr>
          <w:p w14:paraId="668EFD20"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Mērķis</w:t>
            </w:r>
          </w:p>
        </w:tc>
        <w:tc>
          <w:tcPr>
            <w:tcW w:w="2195" w:type="pct"/>
          </w:tcPr>
          <w:p w14:paraId="1691B4AE" w14:textId="77777777" w:rsidR="00330F17" w:rsidRPr="00330F17" w:rsidRDefault="00330F17" w:rsidP="002352FF">
            <w:pPr>
              <w:tabs>
                <w:tab w:val="left" w:pos="2761"/>
                <w:tab w:val="left" w:pos="3661"/>
              </w:tabs>
              <w:jc w:val="both"/>
              <w:rPr>
                <w:rFonts w:ascii="Times New Roman" w:hAnsi="Times New Roman" w:cs="Times New Roman"/>
                <w:b/>
                <w:noProof/>
                <w:sz w:val="24"/>
                <w:lang w:val="en-US"/>
              </w:rPr>
            </w:pPr>
            <w:r w:rsidRPr="00330F17">
              <w:rPr>
                <w:rFonts w:ascii="Times New Roman" w:hAnsi="Times New Roman" w:cs="Times New Roman"/>
                <w:b/>
                <w:noProof/>
                <w:sz w:val="24"/>
                <w:lang w:val="en-US"/>
              </w:rPr>
              <w:t>Piezīmes</w:t>
            </w:r>
          </w:p>
        </w:tc>
      </w:tr>
      <w:tr w:rsidR="00330F17" w:rsidRPr="00330F17" w14:paraId="3240C0D8" w14:textId="77777777" w:rsidTr="002352FF">
        <w:tc>
          <w:tcPr>
            <w:tcW w:w="506" w:type="pct"/>
          </w:tcPr>
          <w:p w14:paraId="525B378B"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17.2.1.</w:t>
            </w:r>
          </w:p>
        </w:tc>
        <w:tc>
          <w:tcPr>
            <w:tcW w:w="1867" w:type="pct"/>
          </w:tcPr>
          <w:p w14:paraId="106EC36A" w14:textId="77777777" w:rsidR="00330F17" w:rsidRPr="00330F17" w:rsidRDefault="00330F17" w:rsidP="002352FF">
            <w:pPr>
              <w:tabs>
                <w:tab w:val="left" w:pos="784"/>
              </w:tabs>
              <w:jc w:val="both"/>
              <w:rPr>
                <w:rFonts w:ascii="Times New Roman" w:hAnsi="Times New Roman" w:cs="Times New Roman"/>
                <w:noProof/>
                <w:sz w:val="24"/>
                <w:lang w:val="en-US"/>
              </w:rPr>
            </w:pPr>
            <w:r w:rsidRPr="00330F17">
              <w:rPr>
                <w:rFonts w:ascii="Times New Roman" w:hAnsi="Times New Roman" w:cs="Times New Roman"/>
                <w:noProof/>
                <w:sz w:val="24"/>
                <w:lang w:val="en-US"/>
              </w:rPr>
              <w:t>% no bērnu aizsardzības vai daudznozaru novērtējumiem, kas dokumentē kopienas spējas un ierobežojumus atbalstīt bērnu labklājību.</w:t>
            </w:r>
          </w:p>
        </w:tc>
        <w:tc>
          <w:tcPr>
            <w:tcW w:w="433" w:type="pct"/>
          </w:tcPr>
          <w:p w14:paraId="044B6CEA"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100 %</w:t>
            </w:r>
          </w:p>
        </w:tc>
        <w:tc>
          <w:tcPr>
            <w:tcW w:w="2195" w:type="pct"/>
          </w:tcPr>
          <w:p w14:paraId="5C9DF159" w14:textId="77777777" w:rsidR="00330F17" w:rsidRPr="00330F17" w:rsidRDefault="00330F17" w:rsidP="002352FF">
            <w:pPr>
              <w:tabs>
                <w:tab w:val="left" w:pos="1134"/>
              </w:tabs>
              <w:jc w:val="both"/>
              <w:rPr>
                <w:rFonts w:ascii="Times New Roman" w:hAnsi="Times New Roman" w:cs="Times New Roman"/>
                <w:noProof/>
                <w:sz w:val="24"/>
                <w:lang w:val="en-US"/>
              </w:rPr>
            </w:pPr>
            <w:r w:rsidRPr="00330F17">
              <w:rPr>
                <w:rFonts w:ascii="Times New Roman" w:hAnsi="Times New Roman" w:cs="Times New Roman"/>
                <w:noProof/>
                <w:sz w:val="24"/>
                <w:lang w:val="en-US"/>
              </w:rPr>
              <w:t>Iekļaut jautājumus, kuru mērķis ir izprast esošos mehānismus, tīklus un indivīdus, kas atbalsta bērnu labklājību, sākotnējos novērtējumos un paveiktā darba kontroles konteksta analīzē.</w:t>
            </w:r>
          </w:p>
        </w:tc>
      </w:tr>
      <w:tr w:rsidR="00330F17" w:rsidRPr="00330F17" w14:paraId="663F08F0" w14:textId="77777777" w:rsidTr="002352FF">
        <w:tc>
          <w:tcPr>
            <w:tcW w:w="506" w:type="pct"/>
          </w:tcPr>
          <w:p w14:paraId="7932EC51"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17.2.2.</w:t>
            </w:r>
          </w:p>
        </w:tc>
        <w:tc>
          <w:tcPr>
            <w:tcW w:w="1867" w:type="pct"/>
          </w:tcPr>
          <w:p w14:paraId="31A0D510" w14:textId="77777777" w:rsidR="00330F17" w:rsidRPr="00330F17" w:rsidRDefault="00330F17" w:rsidP="002352FF">
            <w:pPr>
              <w:tabs>
                <w:tab w:val="left" w:pos="784"/>
              </w:tabs>
              <w:jc w:val="both"/>
              <w:rPr>
                <w:rFonts w:ascii="Times New Roman" w:hAnsi="Times New Roman" w:cs="Times New Roman"/>
                <w:noProof/>
                <w:sz w:val="24"/>
                <w:lang w:val="en-US"/>
              </w:rPr>
            </w:pPr>
            <w:r w:rsidRPr="00330F17">
              <w:rPr>
                <w:rFonts w:ascii="Times New Roman" w:hAnsi="Times New Roman" w:cs="Times New Roman"/>
                <w:noProof/>
                <w:sz w:val="24"/>
                <w:lang w:val="en-US"/>
              </w:rPr>
              <w:t>% no darbībām kopienas rīcības plānos vai stratēģijās, ko ir plānojusi, vadījusi un īstenojusi kopiena.</w:t>
            </w:r>
          </w:p>
        </w:tc>
        <w:tc>
          <w:tcPr>
            <w:tcW w:w="433" w:type="pct"/>
          </w:tcPr>
          <w:p w14:paraId="021AA78D"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90 %</w:t>
            </w:r>
          </w:p>
        </w:tc>
        <w:tc>
          <w:tcPr>
            <w:tcW w:w="2195" w:type="pct"/>
          </w:tcPr>
          <w:p w14:paraId="539A6C71" w14:textId="77777777" w:rsidR="00330F17" w:rsidRPr="00330F17" w:rsidRDefault="00330F17" w:rsidP="002352FF">
            <w:pPr>
              <w:tabs>
                <w:tab w:val="left" w:pos="1145"/>
              </w:tabs>
              <w:jc w:val="both"/>
              <w:rPr>
                <w:rFonts w:ascii="Times New Roman" w:hAnsi="Times New Roman" w:cs="Times New Roman"/>
                <w:noProof/>
                <w:sz w:val="24"/>
                <w:lang w:val="en-US"/>
              </w:rPr>
            </w:pPr>
            <w:r w:rsidRPr="00330F17">
              <w:rPr>
                <w:rFonts w:ascii="Times New Roman" w:hAnsi="Times New Roman" w:cs="Times New Roman"/>
                <w:noProof/>
                <w:sz w:val="24"/>
                <w:lang w:val="en-US"/>
              </w:rPr>
              <w:t>Darbība varētu būt informētības veicināšanas pasākums, kas koncentrējas uz konkrētu jautājumu, vai noteikta atbildes reakcija, kas samazina risku bērniem.</w:t>
            </w:r>
          </w:p>
        </w:tc>
      </w:tr>
      <w:tr w:rsidR="00330F17" w:rsidRPr="00330F17" w14:paraId="3CB74F50" w14:textId="77777777" w:rsidTr="002352FF">
        <w:tc>
          <w:tcPr>
            <w:tcW w:w="506" w:type="pct"/>
          </w:tcPr>
          <w:p w14:paraId="1B46C086"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17.2.3.</w:t>
            </w:r>
          </w:p>
        </w:tc>
        <w:tc>
          <w:tcPr>
            <w:tcW w:w="1867" w:type="pct"/>
          </w:tcPr>
          <w:p w14:paraId="04548649" w14:textId="77777777" w:rsidR="00330F17" w:rsidRPr="00330F17" w:rsidRDefault="00330F17" w:rsidP="002352FF">
            <w:pPr>
              <w:tabs>
                <w:tab w:val="left" w:pos="784"/>
              </w:tabs>
              <w:jc w:val="both"/>
              <w:rPr>
                <w:rFonts w:ascii="Times New Roman" w:hAnsi="Times New Roman" w:cs="Times New Roman"/>
                <w:noProof/>
                <w:sz w:val="24"/>
                <w:lang w:val="en-US"/>
              </w:rPr>
            </w:pPr>
            <w:r w:rsidRPr="00330F17">
              <w:rPr>
                <w:rFonts w:ascii="Times New Roman" w:hAnsi="Times New Roman" w:cs="Times New Roman"/>
                <w:noProof/>
                <w:sz w:val="24"/>
                <w:lang w:val="en-US"/>
              </w:rPr>
              <w:t>% no kopienas locekļiem, kas ziņo, ka tiem ir pieaugusi pārliecība par savu spēju novērst bērnu aizsardzības riskus un reaģēt uz tiem.</w:t>
            </w:r>
          </w:p>
        </w:tc>
        <w:tc>
          <w:tcPr>
            <w:tcW w:w="433" w:type="pct"/>
          </w:tcPr>
          <w:p w14:paraId="39B05B70"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80 %</w:t>
            </w:r>
          </w:p>
        </w:tc>
        <w:tc>
          <w:tcPr>
            <w:tcW w:w="2195" w:type="pct"/>
          </w:tcPr>
          <w:p w14:paraId="3DB0A504" w14:textId="77777777" w:rsidR="00330F17" w:rsidRPr="00330F17" w:rsidRDefault="00330F17" w:rsidP="002352FF">
            <w:pPr>
              <w:tabs>
                <w:tab w:val="left" w:pos="1145"/>
              </w:tabs>
              <w:jc w:val="both"/>
              <w:rPr>
                <w:rFonts w:ascii="Times New Roman" w:hAnsi="Times New Roman" w:cs="Times New Roman"/>
                <w:noProof/>
                <w:sz w:val="24"/>
                <w:lang w:val="en-US"/>
              </w:rPr>
            </w:pPr>
            <w:r w:rsidRPr="00330F17">
              <w:rPr>
                <w:rFonts w:ascii="Times New Roman" w:hAnsi="Times New Roman" w:cs="Times New Roman"/>
                <w:noProof/>
                <w:sz w:val="24"/>
                <w:lang w:val="en-US"/>
              </w:rPr>
              <w:t>Izmantot pašnovērtētu apsekojumu pirms un pēc kopienas un ārējo aģentūru sadarbības.</w:t>
            </w:r>
          </w:p>
        </w:tc>
      </w:tr>
    </w:tbl>
    <w:p w14:paraId="5F6A8721" w14:textId="77777777" w:rsidR="00330F17" w:rsidRPr="00330F17" w:rsidRDefault="00330F17" w:rsidP="00330F17">
      <w:pPr>
        <w:jc w:val="both"/>
        <w:rPr>
          <w:rFonts w:ascii="Times New Roman" w:hAnsi="Times New Roman" w:cs="Times New Roman"/>
          <w:noProof/>
          <w:sz w:val="24"/>
          <w:szCs w:val="24"/>
          <w:lang w:val="en-US"/>
        </w:rPr>
      </w:pPr>
    </w:p>
    <w:p w14:paraId="14CED961" w14:textId="77777777" w:rsidR="00330F17" w:rsidRPr="00330F17" w:rsidRDefault="00330F17" w:rsidP="00330F17">
      <w:pPr>
        <w:tabs>
          <w:tab w:val="left" w:pos="811"/>
        </w:tabs>
        <w:jc w:val="both"/>
        <w:rPr>
          <w:rFonts w:ascii="Times New Roman" w:hAnsi="Times New Roman" w:cs="Times New Roman"/>
          <w:b/>
          <w:noProof/>
          <w:color w:val="96467D"/>
          <w:sz w:val="24"/>
          <w:lang w:val="en-US"/>
        </w:rPr>
      </w:pPr>
      <w:r w:rsidRPr="00330F17">
        <w:rPr>
          <w:rFonts w:ascii="Times New Roman" w:hAnsi="Times New Roman" w:cs="Times New Roman"/>
          <w:b/>
          <w:noProof/>
          <w:color w:val="96467D"/>
          <w:sz w:val="24"/>
          <w:lang w:val="en-US"/>
        </w:rPr>
        <w:t>17.3. NORĀDĪJUMI</w:t>
      </w:r>
    </w:p>
    <w:p w14:paraId="5E76104A" w14:textId="77777777" w:rsidR="00330F17" w:rsidRPr="00330F17" w:rsidRDefault="00330F17" w:rsidP="00330F17">
      <w:pPr>
        <w:jc w:val="both"/>
        <w:rPr>
          <w:rFonts w:ascii="Times New Roman" w:eastAsia="Arial" w:hAnsi="Times New Roman" w:cs="Times New Roman"/>
          <w:noProof/>
          <w:sz w:val="24"/>
          <w:szCs w:val="24"/>
          <w:lang w:val="en-US"/>
        </w:rPr>
      </w:pPr>
    </w:p>
    <w:p w14:paraId="725BCD9B" w14:textId="77777777" w:rsidR="00330F17" w:rsidRPr="00330F17" w:rsidRDefault="00330F17" w:rsidP="00330F17">
      <w:pPr>
        <w:pStyle w:val="BodyText"/>
        <w:rPr>
          <w:b/>
          <w:bCs/>
          <w:color w:val="96467D"/>
          <w:lang w:val="en-US"/>
        </w:rPr>
      </w:pPr>
      <w:r w:rsidRPr="00330F17">
        <w:rPr>
          <w:b/>
          <w:bCs/>
          <w:color w:val="96467D"/>
          <w:lang w:val="en-US"/>
        </w:rPr>
        <w:t>17.3.1. Kopienas vadīto procesu atbalstīšana</w:t>
      </w:r>
    </w:p>
    <w:p w14:paraId="46EBB4A2" w14:textId="77777777" w:rsidR="00330F17" w:rsidRPr="00330F17" w:rsidRDefault="00330F17" w:rsidP="00330F17">
      <w:pPr>
        <w:jc w:val="both"/>
        <w:rPr>
          <w:rFonts w:ascii="Times New Roman" w:eastAsia="Arial" w:hAnsi="Times New Roman" w:cs="Times New Roman"/>
          <w:noProof/>
          <w:sz w:val="24"/>
          <w:szCs w:val="24"/>
          <w:lang w:val="en-US"/>
        </w:rPr>
      </w:pPr>
    </w:p>
    <w:p w14:paraId="5B7D9878" w14:textId="77777777" w:rsidR="00330F17" w:rsidRPr="00330F17" w:rsidRDefault="00330F17" w:rsidP="00330F17">
      <w:pPr>
        <w:pStyle w:val="BodyText"/>
        <w:rPr>
          <w:lang w:val="en-US"/>
        </w:rPr>
      </w:pPr>
      <w:r w:rsidRPr="00330F17">
        <w:rPr>
          <w:lang w:val="en-US"/>
        </w:rPr>
        <w:t>Ārējām aģentūrām ir jāizmanto kopienu resursi un saistības pret bērniem. Tām jāatbalsta esošās spējas, struktūras un procesi, kas novērš bērnu aizsardzības riskus un pārkāpumus un reaģē uz tiem. Ārējām aģentūrām jāizvairās ieviest nepazīstamus procesus, koncepcijas, struktūras vai grupas, kas var vājināt esošos resursus, un sākt izmantot pieejas, kas nav ilgtspējīgas un neatbilst kultūrai. Piespiedu pārvietošanas apstākļos “kopiena” var būt dažādu kopienu sajaukums, nevis labi definēta vienība. Ārējiem dalībniekiem ir jāapzinās un jāņem vērā kopienas dinamika un konflikti. Izstrādājot bērnu aizsardzības programmas kopienas līmenī, tajās jāiekļauj sociālās kohēzijas centieni un konfliktu novēršanas pasākumi.</w:t>
      </w:r>
    </w:p>
    <w:p w14:paraId="7C4F29D4" w14:textId="77777777" w:rsidR="00330F17" w:rsidRPr="00330F17" w:rsidRDefault="00330F17" w:rsidP="00330F17">
      <w:pPr>
        <w:jc w:val="both"/>
        <w:rPr>
          <w:rFonts w:ascii="Times New Roman" w:eastAsia="Arial" w:hAnsi="Times New Roman" w:cs="Times New Roman"/>
          <w:noProof/>
          <w:sz w:val="24"/>
          <w:szCs w:val="24"/>
          <w:lang w:val="en-US"/>
        </w:rPr>
      </w:pPr>
    </w:p>
    <w:p w14:paraId="04049BFC" w14:textId="77777777" w:rsidR="00330F17" w:rsidRPr="00330F17" w:rsidRDefault="00330F17" w:rsidP="00330F17">
      <w:pPr>
        <w:pStyle w:val="BodyText"/>
        <w:rPr>
          <w:b/>
          <w:bCs/>
          <w:color w:val="96467D"/>
          <w:lang w:val="en-US"/>
        </w:rPr>
      </w:pPr>
      <w:r w:rsidRPr="00330F17">
        <w:rPr>
          <w:b/>
          <w:bCs/>
          <w:color w:val="96467D"/>
          <w:lang w:val="en-US"/>
        </w:rPr>
        <w:t>17.3.2. Kopienas iesaiste un atbildība</w:t>
      </w:r>
    </w:p>
    <w:p w14:paraId="3FE0D0AA" w14:textId="77777777" w:rsidR="00330F17" w:rsidRPr="00330F17" w:rsidRDefault="00330F17" w:rsidP="00330F17">
      <w:pPr>
        <w:jc w:val="both"/>
        <w:rPr>
          <w:rFonts w:ascii="Times New Roman" w:eastAsia="Arial" w:hAnsi="Times New Roman" w:cs="Times New Roman"/>
          <w:noProof/>
          <w:sz w:val="24"/>
          <w:szCs w:val="24"/>
          <w:lang w:val="en-US"/>
        </w:rPr>
      </w:pPr>
    </w:p>
    <w:p w14:paraId="2EB1D37D" w14:textId="77777777" w:rsidR="00330F17" w:rsidRPr="00330F17" w:rsidRDefault="00330F17" w:rsidP="00330F17">
      <w:pPr>
        <w:pStyle w:val="BodyText"/>
        <w:rPr>
          <w:lang w:val="en-US"/>
        </w:rPr>
      </w:pPr>
      <w:r w:rsidRPr="00330F17">
        <w:rPr>
          <w:lang w:val="en-US"/>
        </w:rPr>
        <w:t>Kopienas līmeņa pieejas visefektīvāk un ilgtspējīgāk darbojas tad, ja kopienas uzskata, ka tās īsteno viņu kolektīvo atbildību pret bērniem. Aģentūrām ir jāstrādā ar dažādiem kopienas locekļiem un jāatvēl laiks, lai ļautu kopienai:</w:t>
      </w:r>
    </w:p>
    <w:p w14:paraId="770B320E" w14:textId="77777777" w:rsidR="00330F17" w:rsidRPr="00330F17" w:rsidRDefault="00330F17" w:rsidP="00330F17">
      <w:pPr>
        <w:jc w:val="both"/>
        <w:rPr>
          <w:rFonts w:ascii="Times New Roman" w:eastAsia="Arial" w:hAnsi="Times New Roman" w:cs="Times New Roman"/>
          <w:noProof/>
          <w:sz w:val="24"/>
          <w:szCs w:val="24"/>
          <w:lang w:val="en-US"/>
        </w:rPr>
      </w:pPr>
    </w:p>
    <w:p w14:paraId="038C4684"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savām bažām piešķirt prioritāti;</w:t>
      </w:r>
    </w:p>
    <w:p w14:paraId="3779DA25" w14:textId="77777777" w:rsidR="00330F17" w:rsidRPr="00330F17" w:rsidRDefault="00330F17" w:rsidP="00330F17">
      <w:pPr>
        <w:pStyle w:val="BodyText"/>
        <w:numPr>
          <w:ilvl w:val="0"/>
          <w:numId w:val="16"/>
        </w:numPr>
        <w:tabs>
          <w:tab w:val="left" w:pos="567"/>
        </w:tabs>
        <w:ind w:left="0" w:firstLine="0"/>
        <w:rPr>
          <w:lang w:val="en-US"/>
        </w:rPr>
      </w:pPr>
      <w:bookmarkStart w:id="324" w:name="_bookmark236"/>
      <w:bookmarkEnd w:id="324"/>
      <w:r w:rsidRPr="00330F17">
        <w:rPr>
          <w:lang w:val="en-US"/>
        </w:rPr>
        <w:t>ierosināt risinājumus un</w:t>
      </w:r>
    </w:p>
    <w:p w14:paraId="58B28D04"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mobilizēt resursus.</w:t>
      </w:r>
    </w:p>
    <w:p w14:paraId="54D8A88B" w14:textId="77777777" w:rsidR="00330F17" w:rsidRPr="00330F17" w:rsidRDefault="00330F17" w:rsidP="00330F17">
      <w:pPr>
        <w:jc w:val="both"/>
        <w:rPr>
          <w:rFonts w:ascii="Times New Roman" w:eastAsia="Arial" w:hAnsi="Times New Roman" w:cs="Times New Roman"/>
          <w:noProof/>
          <w:sz w:val="24"/>
          <w:szCs w:val="24"/>
          <w:lang w:val="en-US"/>
        </w:rPr>
      </w:pPr>
    </w:p>
    <w:p w14:paraId="16C6D163" w14:textId="77777777" w:rsidR="00330F17" w:rsidRPr="00330F17" w:rsidRDefault="00330F17" w:rsidP="00330F17">
      <w:pPr>
        <w:pStyle w:val="BodyText"/>
        <w:rPr>
          <w:lang w:val="en-US"/>
        </w:rPr>
      </w:pPr>
      <w:r w:rsidRPr="00330F17">
        <w:rPr>
          <w:lang w:val="en-US"/>
        </w:rPr>
        <w:t>Veicināt kultūrai atbilstošas pieejas, kas atbilst starptautiskajām tiesību normām un cilvēktiesību standartiem.</w:t>
      </w:r>
    </w:p>
    <w:p w14:paraId="645B843A" w14:textId="77777777" w:rsidR="00330F17" w:rsidRPr="00330F17" w:rsidRDefault="00330F17" w:rsidP="00330F17">
      <w:pPr>
        <w:jc w:val="both"/>
        <w:rPr>
          <w:rFonts w:ascii="Times New Roman" w:eastAsia="Arial" w:hAnsi="Times New Roman" w:cs="Times New Roman"/>
          <w:noProof/>
          <w:sz w:val="24"/>
          <w:szCs w:val="24"/>
          <w:lang w:val="en-US"/>
        </w:rPr>
      </w:pPr>
    </w:p>
    <w:p w14:paraId="25EC86EE" w14:textId="77777777" w:rsidR="00330F17" w:rsidRPr="00330F17" w:rsidRDefault="00330F17" w:rsidP="00330F17">
      <w:pPr>
        <w:pStyle w:val="BodyText"/>
        <w:rPr>
          <w:b/>
          <w:bCs/>
          <w:color w:val="96467D"/>
          <w:lang w:val="en-US"/>
        </w:rPr>
      </w:pPr>
      <w:r w:rsidRPr="00330F17">
        <w:rPr>
          <w:b/>
          <w:bCs/>
          <w:color w:val="96467D"/>
          <w:lang w:val="en-US"/>
        </w:rPr>
        <w:t>17.3.3. Bērnu līdzdalība</w:t>
      </w:r>
    </w:p>
    <w:p w14:paraId="7E01147A" w14:textId="77777777" w:rsidR="00330F17" w:rsidRPr="00330F17" w:rsidRDefault="00330F17" w:rsidP="00330F17">
      <w:pPr>
        <w:jc w:val="both"/>
        <w:rPr>
          <w:rFonts w:ascii="Times New Roman" w:eastAsia="Arial" w:hAnsi="Times New Roman" w:cs="Times New Roman"/>
          <w:noProof/>
          <w:sz w:val="24"/>
          <w:szCs w:val="24"/>
          <w:lang w:val="en-US"/>
        </w:rPr>
      </w:pPr>
    </w:p>
    <w:p w14:paraId="0A7B791F" w14:textId="77777777" w:rsidR="00330F17" w:rsidRPr="00330F17" w:rsidRDefault="00330F17" w:rsidP="00330F17">
      <w:pPr>
        <w:pStyle w:val="BodyText"/>
        <w:rPr>
          <w:lang w:val="en-US"/>
        </w:rPr>
      </w:pPr>
      <w:r w:rsidRPr="00330F17">
        <w:rPr>
          <w:lang w:val="en-US"/>
        </w:rPr>
        <w:t xml:space="preserve">Bērni ir radoši, izdomas bagāti un izprotoši, un </w:t>
      </w:r>
      <w:r w:rsidRPr="00330F17">
        <w:rPr>
          <w:color w:val="96467D"/>
          <w:lang w:val="en-US"/>
        </w:rPr>
        <w:t xml:space="preserve">ētiska bērnu iesaiste </w:t>
      </w:r>
      <w:r w:rsidRPr="00330F17">
        <w:rPr>
          <w:lang w:val="en-US"/>
        </w:rPr>
        <w:t>palīdz efektīvi izstrādāt programmas. Ārējām aģentūrām ir jāizprot vietējā dinamika saistībā ar bērnu līdzdalību kopienas procesos, lai novērstu potenciālos riskus un veicinātu drošu, brīvprātīgu un jēgpilnu bērnu līdzdalību. Līdzdalībai sevī jāietver visu diskriminācijai pakļauto bērnu tiesības un jāizturas pret tām delikāti.</w:t>
      </w:r>
    </w:p>
    <w:p w14:paraId="3DE243D9" w14:textId="77777777" w:rsidR="00330F17" w:rsidRPr="00330F17" w:rsidRDefault="00330F17" w:rsidP="00330F17">
      <w:pPr>
        <w:jc w:val="both"/>
        <w:rPr>
          <w:lang w:val="en-US"/>
        </w:rPr>
      </w:pPr>
    </w:p>
    <w:p w14:paraId="2C51AE68" w14:textId="77777777" w:rsidR="00330F17" w:rsidRPr="00330F17" w:rsidRDefault="00330F17" w:rsidP="00330F17">
      <w:pPr>
        <w:pStyle w:val="BodyText"/>
        <w:rPr>
          <w:b/>
          <w:bCs/>
          <w:color w:val="96467D"/>
          <w:lang w:val="en-US"/>
        </w:rPr>
      </w:pPr>
      <w:r w:rsidRPr="00330F17">
        <w:rPr>
          <w:b/>
          <w:bCs/>
          <w:color w:val="96467D"/>
          <w:lang w:val="en-US"/>
        </w:rPr>
        <w:t>17.3.4. Resursu ieguldīšana</w:t>
      </w:r>
    </w:p>
    <w:p w14:paraId="549C85B3" w14:textId="77777777" w:rsidR="00330F17" w:rsidRPr="00330F17" w:rsidRDefault="00330F17" w:rsidP="00330F17">
      <w:pPr>
        <w:jc w:val="both"/>
        <w:rPr>
          <w:rFonts w:ascii="Times New Roman" w:eastAsia="Arial" w:hAnsi="Times New Roman" w:cs="Times New Roman"/>
          <w:noProof/>
          <w:sz w:val="24"/>
          <w:szCs w:val="24"/>
          <w:lang w:val="en-US"/>
        </w:rPr>
      </w:pPr>
    </w:p>
    <w:p w14:paraId="13C20D88" w14:textId="77777777" w:rsidR="00330F17" w:rsidRPr="00330F17" w:rsidRDefault="00330F17" w:rsidP="00330F17">
      <w:pPr>
        <w:pStyle w:val="BodyText"/>
        <w:rPr>
          <w:lang w:val="en-US"/>
        </w:rPr>
      </w:pPr>
      <w:r w:rsidRPr="00330F17">
        <w:rPr>
          <w:lang w:val="en-US"/>
        </w:rPr>
        <w:t>Pierādījumi liecina, ka lielu finansiālu vai materiālu resursu ieguldīšana (tostarp maksājumi indivīdiem par līdzdalību pasākumos) var vājināt kopienas atbildību un ierobežot ilgtspējību. Izņēmumi var būt neliels atbalsts (piemēram, tālruņa priekšapmaksas kredīts, piezīmju grāmatiņas, atspirdzinoši dzērieni vai formas tērpi), kas tiek sniegts apmaiņā pret saskaņoto pienākumu izpildi. Šādos gadījumos ir nepieciešama koordinācija starp aģentūrām, lai izlemtu, kā labāk atbalstu sniegt un standartizēt. Iespējams, ir vērts apsvērt finansiālu atbalstu visas kopienas iniciatīvām pretstatā resursu sniegšanai indivīdiem.</w:t>
      </w:r>
    </w:p>
    <w:p w14:paraId="168DC44B" w14:textId="77777777" w:rsidR="00330F17" w:rsidRPr="00330F17" w:rsidRDefault="00330F17" w:rsidP="00330F17">
      <w:pPr>
        <w:jc w:val="both"/>
        <w:rPr>
          <w:rFonts w:ascii="Times New Roman" w:eastAsia="Arial" w:hAnsi="Times New Roman" w:cs="Times New Roman"/>
          <w:noProof/>
          <w:sz w:val="24"/>
          <w:szCs w:val="24"/>
          <w:lang w:val="en-US"/>
        </w:rPr>
      </w:pPr>
    </w:p>
    <w:p w14:paraId="57B03953" w14:textId="77777777" w:rsidR="00330F17" w:rsidRPr="00330F17" w:rsidRDefault="00330F17" w:rsidP="00330F17">
      <w:pPr>
        <w:pStyle w:val="BodyText"/>
        <w:rPr>
          <w:b/>
          <w:bCs/>
          <w:color w:val="96467D"/>
          <w:lang w:val="en-US"/>
        </w:rPr>
      </w:pPr>
      <w:r w:rsidRPr="00330F17">
        <w:rPr>
          <w:b/>
          <w:bCs/>
          <w:color w:val="96467D"/>
          <w:lang w:val="en-US"/>
        </w:rPr>
        <w:t>17.3.5. Spēju pilnveidošana</w:t>
      </w:r>
    </w:p>
    <w:p w14:paraId="1E941B51" w14:textId="77777777" w:rsidR="00330F17" w:rsidRPr="00330F17" w:rsidRDefault="00330F17" w:rsidP="00330F17">
      <w:pPr>
        <w:jc w:val="both"/>
        <w:rPr>
          <w:rFonts w:ascii="Times New Roman" w:eastAsia="Arial" w:hAnsi="Times New Roman" w:cs="Times New Roman"/>
          <w:noProof/>
          <w:sz w:val="24"/>
          <w:szCs w:val="24"/>
          <w:lang w:val="en-US"/>
        </w:rPr>
      </w:pPr>
    </w:p>
    <w:p w14:paraId="32E8B710" w14:textId="77777777" w:rsidR="00330F17" w:rsidRPr="00330F17" w:rsidRDefault="00330F17" w:rsidP="00330F17">
      <w:pPr>
        <w:pStyle w:val="BodyText"/>
        <w:rPr>
          <w:lang w:val="en-US"/>
        </w:rPr>
      </w:pPr>
      <w:r w:rsidRPr="00330F17">
        <w:rPr>
          <w:lang w:val="en-US"/>
        </w:rPr>
        <w:t xml:space="preserve">Spēju palielināšanai ir jābūt iekļaujošai, pieejamai un jāatbilst attiecīgajai kultūrai, attīstībai, vecumam un dzimumam. Piemērot līdzdalību veicinošas metodes, lai izmantotu vietējo izpratni par bērnu aizsardzības koncepcijām un nodrošinātu patiesu iekļautību. Iekļaut dažādus pārstāvjus, nevis tikai spēcīgākos vai ietekmīgākos kopienas locekļus. Spēju palielināšanā ir jāparedz tādi pamatprincipi un stratēģijas kā </w:t>
      </w:r>
      <w:r w:rsidRPr="00330F17">
        <w:rPr>
          <w:color w:val="96467D"/>
          <w:lang w:val="en-US"/>
        </w:rPr>
        <w:t xml:space="preserve">nekaitēšanas </w:t>
      </w:r>
      <w:r w:rsidRPr="00330F17">
        <w:rPr>
          <w:lang w:val="en-US"/>
        </w:rPr>
        <w:t>un konfidencialitātes princips. Efektīva spēju palielināšana ir pastāvīgs process, kas sevī ietver ilgtermiņa iesaisti, izaugsmes vadību, darbaudzināšanu un saikni ar citām nozarēm.</w:t>
      </w:r>
    </w:p>
    <w:p w14:paraId="24C3A2FA" w14:textId="77777777" w:rsidR="00330F17" w:rsidRPr="00330F17" w:rsidRDefault="00330F17" w:rsidP="00330F17">
      <w:pPr>
        <w:jc w:val="both"/>
        <w:rPr>
          <w:lang w:val="en-US"/>
        </w:rPr>
      </w:pPr>
    </w:p>
    <w:p w14:paraId="00501336" w14:textId="77777777" w:rsidR="00330F17" w:rsidRPr="00330F17" w:rsidRDefault="00330F17" w:rsidP="00330F17">
      <w:pPr>
        <w:pStyle w:val="BodyText"/>
        <w:rPr>
          <w:b/>
          <w:bCs/>
          <w:color w:val="96467D"/>
          <w:lang w:val="en-US"/>
        </w:rPr>
      </w:pPr>
      <w:r w:rsidRPr="00330F17">
        <w:rPr>
          <w:b/>
          <w:bCs/>
          <w:color w:val="96467D"/>
          <w:lang w:val="en-US"/>
        </w:rPr>
        <w:t>17.3.6. Iekļaušana</w:t>
      </w:r>
    </w:p>
    <w:p w14:paraId="1AFDAF8C" w14:textId="77777777" w:rsidR="00330F17" w:rsidRPr="00330F17" w:rsidRDefault="00330F17" w:rsidP="00330F17">
      <w:pPr>
        <w:jc w:val="both"/>
        <w:rPr>
          <w:rFonts w:ascii="Times New Roman" w:eastAsia="Arial" w:hAnsi="Times New Roman" w:cs="Times New Roman"/>
          <w:noProof/>
          <w:sz w:val="24"/>
          <w:szCs w:val="24"/>
          <w:lang w:val="en-US"/>
        </w:rPr>
      </w:pPr>
    </w:p>
    <w:p w14:paraId="114458CB" w14:textId="77777777" w:rsidR="00330F17" w:rsidRPr="00330F17" w:rsidRDefault="00330F17" w:rsidP="00330F17">
      <w:pPr>
        <w:pStyle w:val="BodyText"/>
        <w:rPr>
          <w:lang w:val="en-US"/>
        </w:rPr>
      </w:pPr>
      <w:r w:rsidRPr="00330F17">
        <w:rPr>
          <w:lang w:val="en-US"/>
        </w:rPr>
        <w:t xml:space="preserve">Ārējā iesaiste ar kopienām ietekmē vietējās varas struktūras. Nodrošināt, lai nevienai personai vai grupai, jo īpaši tām personām vai grupām, kas visvairāk pakļautas diskriminācijas </w:t>
      </w:r>
      <w:bookmarkStart w:id="325" w:name="_bookmark237"/>
      <w:bookmarkEnd w:id="325"/>
      <w:r w:rsidRPr="00330F17">
        <w:rPr>
          <w:lang w:val="en-US"/>
        </w:rPr>
        <w:t>riskam, netiktu nodarīts kaitējums. Kopienas līmeņa pieejās nozīme ir pārstāvībai un iekļaušanai. Noteikt:</w:t>
      </w:r>
    </w:p>
    <w:p w14:paraId="060F17D3" w14:textId="77777777" w:rsidR="00330F17" w:rsidRPr="00330F17" w:rsidRDefault="00330F17" w:rsidP="00330F17">
      <w:pPr>
        <w:jc w:val="both"/>
        <w:rPr>
          <w:rFonts w:ascii="Times New Roman" w:eastAsia="Arial" w:hAnsi="Times New Roman" w:cs="Times New Roman"/>
          <w:noProof/>
          <w:sz w:val="24"/>
          <w:szCs w:val="24"/>
          <w:lang w:val="en-US"/>
        </w:rPr>
      </w:pPr>
    </w:p>
    <w:p w14:paraId="0C11B659"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kurš ir pakļauts diskriminācijas vai atstumtības riskam;</w:t>
      </w:r>
    </w:p>
    <w:p w14:paraId="1E8D2CC1"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kāpēc un</w:t>
      </w:r>
    </w:p>
    <w:p w14:paraId="28FAB956"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kā šos indivīdus droši iekļaut kopienā.</w:t>
      </w:r>
    </w:p>
    <w:p w14:paraId="35A4EE30" w14:textId="77777777" w:rsidR="00330F17" w:rsidRPr="00330F17" w:rsidRDefault="00330F17" w:rsidP="00330F17">
      <w:pPr>
        <w:jc w:val="both"/>
        <w:rPr>
          <w:rFonts w:ascii="Times New Roman" w:eastAsia="Arial" w:hAnsi="Times New Roman" w:cs="Times New Roman"/>
          <w:noProof/>
          <w:sz w:val="24"/>
          <w:szCs w:val="24"/>
          <w:lang w:val="en-US"/>
        </w:rPr>
      </w:pPr>
    </w:p>
    <w:p w14:paraId="13526807" w14:textId="77777777" w:rsidR="00330F17" w:rsidRPr="00330F17" w:rsidRDefault="00330F17" w:rsidP="00330F17">
      <w:pPr>
        <w:pStyle w:val="BodyText"/>
        <w:rPr>
          <w:lang w:val="en-US"/>
        </w:rPr>
      </w:pPr>
      <w:r w:rsidRPr="00330F17">
        <w:rPr>
          <w:lang w:val="en-US"/>
        </w:rPr>
        <w:t>Ja vienā ģeogrāfiskajā atrašanās vietā ir vairākas kopienas, piemēram, ja vienā nometnē dzīvo dažādas bēgļu vai migrantu kopienas vai ja bēgļi dzīvo uzņemošajās kopienās, ir svarīgi saprast visu kopienu tīklus un ar tiem sadarboties.</w:t>
      </w:r>
    </w:p>
    <w:p w14:paraId="5B6D9E0C" w14:textId="77777777" w:rsidR="00330F17" w:rsidRPr="00330F17" w:rsidRDefault="00330F17" w:rsidP="00330F17">
      <w:pPr>
        <w:jc w:val="both"/>
        <w:rPr>
          <w:rFonts w:ascii="Times New Roman" w:eastAsia="Arial" w:hAnsi="Times New Roman" w:cs="Times New Roman"/>
          <w:noProof/>
          <w:sz w:val="24"/>
          <w:szCs w:val="24"/>
          <w:lang w:val="en-US"/>
        </w:rPr>
      </w:pPr>
    </w:p>
    <w:p w14:paraId="17551378" w14:textId="77777777" w:rsidR="00330F17" w:rsidRPr="00330F17" w:rsidRDefault="00330F17" w:rsidP="00330F17">
      <w:pPr>
        <w:pStyle w:val="BodyText"/>
        <w:rPr>
          <w:b/>
          <w:bCs/>
          <w:color w:val="96467D"/>
          <w:lang w:val="en-US"/>
        </w:rPr>
      </w:pPr>
      <w:r w:rsidRPr="00330F17">
        <w:rPr>
          <w:b/>
          <w:bCs/>
          <w:color w:val="96467D"/>
          <w:lang w:val="en-US"/>
        </w:rPr>
        <w:t>17.3.7. Bērnu aizsardzības sistēmas</w:t>
      </w:r>
    </w:p>
    <w:p w14:paraId="35D8A5A8" w14:textId="77777777" w:rsidR="00330F17" w:rsidRPr="00330F17" w:rsidRDefault="00330F17" w:rsidP="00330F17">
      <w:pPr>
        <w:jc w:val="both"/>
        <w:rPr>
          <w:rFonts w:ascii="Times New Roman" w:eastAsia="Arial" w:hAnsi="Times New Roman" w:cs="Times New Roman"/>
          <w:noProof/>
          <w:sz w:val="24"/>
          <w:szCs w:val="24"/>
          <w:lang w:val="en-US"/>
        </w:rPr>
      </w:pPr>
    </w:p>
    <w:p w14:paraId="5357E74F" w14:textId="77777777" w:rsidR="00330F17" w:rsidRPr="00330F17" w:rsidRDefault="00330F17" w:rsidP="00330F17">
      <w:pPr>
        <w:pStyle w:val="BodyText"/>
        <w:rPr>
          <w:lang w:val="en-US"/>
        </w:rPr>
      </w:pPr>
      <w:r w:rsidRPr="00330F17">
        <w:rPr>
          <w:lang w:val="en-US"/>
        </w:rPr>
        <w:t>Ja atbilstīgi, atbalstīt kopienas saiknes ar formālajām bērnu aizsardzības sistēmām. Šīs formālās sistēmas var būt policija, sociālie darbinieki, veselības aprūpes darbinieki, bērnu labklājības pakalpojumi, izglītības pakalpojumi, seksuālās un reproduktīvās veselības pakalpojumi, nepilngadīgo tiesvedības sistēma, garīgās veselības pakalpojumi u. tml. Valsts tiesību un formālās sistēmas ne vienmēr apmierina bēgļu, iekšzemē pārvietoto personu, bezvalstnieku vai citu ārvalstnieku vajadzības. Šādā gadījumā nepieciešams: a) noteikt un novērst faktisko un potenciālo diskrimināciju pret šīm grupām un b) nosūtīt cietušos vai apdraudētos bērnus lietu pārvaldības pakalpojuma saņemšanai.</w:t>
      </w:r>
    </w:p>
    <w:p w14:paraId="6E51B443" w14:textId="77777777" w:rsidR="00330F17" w:rsidRPr="00330F17" w:rsidRDefault="00330F17" w:rsidP="00330F17">
      <w:pPr>
        <w:tabs>
          <w:tab w:val="left" w:leader="dot" w:pos="9072"/>
        </w:tabs>
        <w:jc w:val="both"/>
        <w:rPr>
          <w:rFonts w:ascii="Times New Roman" w:hAnsi="Times New Roman" w:cs="Times New Roman"/>
          <w:noProof/>
          <w:color w:val="96467D"/>
          <w:sz w:val="24"/>
          <w:lang w:val="en-US"/>
        </w:rPr>
      </w:pPr>
      <w:r w:rsidRPr="00330F17">
        <w:rPr>
          <w:rFonts w:ascii="Times New Roman" w:hAnsi="Times New Roman" w:cs="Times New Roman"/>
          <w:noProof/>
          <w:color w:val="96467D"/>
          <w:sz w:val="24"/>
          <w:lang w:val="en-US"/>
        </w:rPr>
        <w:tab/>
      </w:r>
    </w:p>
    <w:p w14:paraId="4F7D6420" w14:textId="77777777" w:rsidR="00330F17" w:rsidRPr="00330F17" w:rsidRDefault="00330F17" w:rsidP="00330F17">
      <w:pPr>
        <w:jc w:val="both"/>
        <w:rPr>
          <w:rFonts w:ascii="Times New Roman" w:hAnsi="Times New Roman" w:cs="Times New Roman"/>
          <w:noProof/>
          <w:color w:val="96467D"/>
          <w:sz w:val="24"/>
          <w:szCs w:val="24"/>
          <w:lang w:val="en-US"/>
        </w:rPr>
      </w:pPr>
    </w:p>
    <w:p w14:paraId="18770E26" w14:textId="77777777" w:rsidR="00330F17" w:rsidRPr="00330F17" w:rsidRDefault="00330F17" w:rsidP="00330F17">
      <w:pPr>
        <w:jc w:val="both"/>
        <w:rPr>
          <w:rFonts w:ascii="Times New Roman" w:hAnsi="Times New Roman" w:cs="Times New Roman"/>
          <w:b/>
          <w:noProof/>
          <w:color w:val="96467D"/>
          <w:sz w:val="24"/>
          <w:lang w:val="en-US"/>
        </w:rPr>
      </w:pPr>
      <w:r w:rsidRPr="00330F17">
        <w:rPr>
          <w:rFonts w:ascii="Times New Roman" w:hAnsi="Times New Roman" w:cs="Times New Roman"/>
          <w:b/>
          <w:noProof/>
          <w:color w:val="96467D"/>
          <w:sz w:val="24"/>
          <w:lang w:val="en-US"/>
        </w:rPr>
        <w:t>ATSAUCES</w:t>
      </w:r>
    </w:p>
    <w:p w14:paraId="2A667836" w14:textId="77777777" w:rsidR="00330F17" w:rsidRPr="00330F17" w:rsidRDefault="00330F17" w:rsidP="00330F17">
      <w:pPr>
        <w:pStyle w:val="BodyText"/>
        <w:rPr>
          <w:lang w:val="en-US"/>
        </w:rPr>
      </w:pPr>
    </w:p>
    <w:p w14:paraId="381E7022" w14:textId="77777777" w:rsidR="00330F17" w:rsidRPr="00330F17" w:rsidRDefault="00330F17" w:rsidP="00330F17">
      <w:pPr>
        <w:pStyle w:val="BodyText"/>
        <w:rPr>
          <w:lang w:val="en-US"/>
        </w:rPr>
      </w:pPr>
      <w:r w:rsidRPr="00330F17">
        <w:rPr>
          <w:lang w:val="en-US"/>
        </w:rPr>
        <w:t xml:space="preserve">Saites uz šiem un papildu resursiem ir pieejamas </w:t>
      </w:r>
      <w:r w:rsidRPr="00330F17">
        <w:rPr>
          <w:i/>
          <w:iCs/>
          <w:lang w:val="en-US"/>
        </w:rPr>
        <w:t>tiešsaistē</w:t>
      </w:r>
      <w:r w:rsidRPr="00330F17">
        <w:rPr>
          <w:lang w:val="en-US"/>
        </w:rPr>
        <w:t>.</w:t>
      </w:r>
    </w:p>
    <w:p w14:paraId="02C08AE4" w14:textId="77777777" w:rsidR="00330F17" w:rsidRPr="00330F17" w:rsidRDefault="00330F17" w:rsidP="00330F17">
      <w:pPr>
        <w:jc w:val="both"/>
        <w:rPr>
          <w:rFonts w:ascii="Times New Roman" w:eastAsia="Arial" w:hAnsi="Times New Roman" w:cs="Times New Roman"/>
          <w:noProof/>
          <w:sz w:val="24"/>
          <w:szCs w:val="24"/>
          <w:lang w:val="en-US"/>
        </w:rPr>
      </w:pPr>
    </w:p>
    <w:p w14:paraId="2F9D0BB2" w14:textId="77777777" w:rsidR="00330F17" w:rsidRPr="00330F17" w:rsidRDefault="00330F17" w:rsidP="00330F17">
      <w:pPr>
        <w:numPr>
          <w:ilvl w:val="0"/>
          <w:numId w:val="16"/>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Field Guide to Strengthening Community Based Child Protection in Humanitarian Action</w:t>
      </w:r>
      <w:r w:rsidRPr="00330F17">
        <w:rPr>
          <w:rFonts w:ascii="Times New Roman" w:hAnsi="Times New Roman" w:cs="Times New Roman"/>
          <w:noProof/>
          <w:sz w:val="24"/>
          <w:lang w:val="en-US"/>
        </w:rPr>
        <w:t>, Plan International and Alliance for Child Protection in Humanitarian Action, 2019.</w:t>
      </w:r>
    </w:p>
    <w:p w14:paraId="36D66E5A" w14:textId="77777777" w:rsidR="00330F17" w:rsidRPr="00330F17" w:rsidRDefault="00330F17" w:rsidP="00330F17">
      <w:pPr>
        <w:numPr>
          <w:ilvl w:val="0"/>
          <w:numId w:val="16"/>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noProof/>
          <w:sz w:val="24"/>
          <w:lang w:val="en-US"/>
        </w:rPr>
        <w:t xml:space="preserve">Wessells, M., </w:t>
      </w:r>
      <w:r w:rsidRPr="00330F17">
        <w:rPr>
          <w:rFonts w:ascii="Times New Roman" w:hAnsi="Times New Roman" w:cs="Times New Roman"/>
          <w:i/>
          <w:noProof/>
          <w:sz w:val="24"/>
          <w:lang w:val="en-US"/>
        </w:rPr>
        <w:t>A Toolkit for Reflective Practice in Supporting Community-led Child Protection Processes</w:t>
      </w:r>
      <w:r w:rsidRPr="00330F17">
        <w:rPr>
          <w:rFonts w:ascii="Times New Roman" w:hAnsi="Times New Roman" w:cs="Times New Roman"/>
          <w:noProof/>
          <w:sz w:val="24"/>
          <w:lang w:val="en-US"/>
        </w:rPr>
        <w:t>, Child Resilience Alliance, New York, 2018.</w:t>
      </w:r>
    </w:p>
    <w:p w14:paraId="5B545680" w14:textId="77777777" w:rsidR="00330F17" w:rsidRPr="00330F17" w:rsidRDefault="00330F17" w:rsidP="00330F17">
      <w:pPr>
        <w:rPr>
          <w:rFonts w:ascii="Times New Roman" w:hAnsi="Times New Roman" w:cs="Times New Roman"/>
          <w:noProof/>
          <w:lang w:val="en-US"/>
        </w:rPr>
      </w:pPr>
      <w:r w:rsidRPr="00330F17">
        <w:rPr>
          <w:rFonts w:ascii="Times New Roman" w:hAnsi="Times New Roman" w:cs="Times New Roman"/>
          <w:noProof/>
          <w:lang w:val="en-US"/>
        </w:rPr>
        <w:br w:type="page"/>
      </w:r>
    </w:p>
    <w:p w14:paraId="4D87443E" w14:textId="77777777" w:rsidR="00330F17" w:rsidRPr="00330F17" w:rsidRDefault="00330F17" w:rsidP="00330F17">
      <w:pPr>
        <w:jc w:val="both"/>
        <w:rPr>
          <w:rFonts w:ascii="Times New Roman" w:eastAsia="Arial" w:hAnsi="Times New Roman" w:cs="Times New Roman"/>
          <w:noProof/>
          <w:sz w:val="24"/>
          <w:szCs w:val="24"/>
          <w:lang w:val="en-US"/>
        </w:rPr>
      </w:pPr>
    </w:p>
    <w:p w14:paraId="5951CCE6" w14:textId="77777777" w:rsidR="00330F17" w:rsidRPr="00330F17" w:rsidRDefault="00330F17" w:rsidP="00330F17">
      <w:pPr>
        <w:pStyle w:val="Heading2"/>
        <w:rPr>
          <w:noProof/>
          <w:color w:val="96467D"/>
          <w:sz w:val="28"/>
          <w:szCs w:val="24"/>
          <w:lang w:val="en-US"/>
        </w:rPr>
      </w:pPr>
      <w:bookmarkStart w:id="326" w:name="Standard_18:Case_management"/>
      <w:bookmarkStart w:id="327" w:name="_bookmark238"/>
      <w:bookmarkStart w:id="328" w:name="_bookmark239"/>
      <w:bookmarkStart w:id="329" w:name="_Toc110957712"/>
      <w:bookmarkEnd w:id="326"/>
      <w:bookmarkEnd w:id="327"/>
      <w:bookmarkEnd w:id="328"/>
      <w:r w:rsidRPr="00330F17">
        <w:rPr>
          <w:noProof/>
          <w:color w:val="96467D"/>
          <w:sz w:val="28"/>
          <w:szCs w:val="24"/>
          <w:lang w:val="en-US"/>
        </w:rPr>
        <w:t xml:space="preserve">18. STANDARTS. </w:t>
      </w:r>
      <w:bookmarkStart w:id="330" w:name="_bookmark240"/>
      <w:bookmarkEnd w:id="330"/>
      <w:r w:rsidRPr="00330F17">
        <w:rPr>
          <w:noProof/>
          <w:color w:val="96467D"/>
          <w:sz w:val="28"/>
          <w:szCs w:val="24"/>
          <w:lang w:val="en-US"/>
        </w:rPr>
        <w:t>LIETU PĀRVALDĪBA</w:t>
      </w:r>
      <w:bookmarkEnd w:id="329"/>
    </w:p>
    <w:p w14:paraId="322E6D3F" w14:textId="77777777" w:rsidR="00330F17" w:rsidRPr="00330F17" w:rsidRDefault="00330F17" w:rsidP="00330F17">
      <w:pPr>
        <w:jc w:val="both"/>
        <w:rPr>
          <w:rFonts w:ascii="Times New Roman" w:hAnsi="Times New Roman" w:cs="Times New Roman"/>
          <w:i/>
          <w:noProof/>
          <w:sz w:val="24"/>
          <w:szCs w:val="24"/>
          <w:lang w:val="en-US"/>
        </w:rPr>
      </w:pPr>
    </w:p>
    <w:p w14:paraId="3A21CD9F" w14:textId="77777777" w:rsidR="00330F17" w:rsidRPr="00330F17" w:rsidRDefault="00330F17" w:rsidP="00330F17">
      <w:pPr>
        <w:jc w:val="both"/>
        <w:rPr>
          <w:rFonts w:ascii="Times New Roman" w:hAnsi="Times New Roman" w:cs="Times New Roman"/>
          <w:i/>
          <w:noProof/>
          <w:sz w:val="24"/>
          <w:lang w:val="en-US"/>
        </w:rPr>
      </w:pPr>
      <w:r w:rsidRPr="00330F17">
        <w:rPr>
          <w:rFonts w:ascii="Times New Roman" w:hAnsi="Times New Roman" w:cs="Times New Roman"/>
          <w:i/>
          <w:noProof/>
          <w:sz w:val="24"/>
          <w:lang w:val="en-US"/>
        </w:rPr>
        <w:t xml:space="preserve">Kopā ar šo standartu jālasa: </w:t>
      </w:r>
      <w:r w:rsidRPr="00330F17">
        <w:rPr>
          <w:rFonts w:ascii="Times New Roman" w:hAnsi="Times New Roman" w:cs="Times New Roman"/>
          <w:i/>
          <w:noProof/>
          <w:color w:val="96467D"/>
          <w:sz w:val="24"/>
          <w:lang w:val="en-US"/>
        </w:rPr>
        <w:t xml:space="preserve">Principi </w:t>
      </w:r>
      <w:r w:rsidRPr="00330F17">
        <w:rPr>
          <w:rFonts w:ascii="Times New Roman" w:hAnsi="Times New Roman" w:cs="Times New Roman"/>
          <w:i/>
          <w:noProof/>
          <w:sz w:val="24"/>
          <w:lang w:val="en-US"/>
        </w:rPr>
        <w:t>un jebkuri riska vai stratēģijas standarti, kas attiecas uz konkrēto risināmo lietu. Lietu pārvaldība skar vairākus sociālekoloģiskā modeļa līmeņus un atbalsta ikvienu bērnu, kura konkrēto vajadzību apmierināšana prasa individualizētu atbildes reakcija.</w:t>
      </w:r>
    </w:p>
    <w:p w14:paraId="3DDA2E65" w14:textId="77777777" w:rsidR="00330F17" w:rsidRPr="00330F17" w:rsidRDefault="00330F17" w:rsidP="00330F17">
      <w:pPr>
        <w:pStyle w:val="BodyText"/>
        <w:rPr>
          <w:i/>
          <w:lang w:val="en-US"/>
        </w:rPr>
      </w:pPr>
    </w:p>
    <w:p w14:paraId="7632A62A" w14:textId="77777777" w:rsidR="00330F17" w:rsidRPr="00330F17" w:rsidRDefault="00330F17" w:rsidP="00330F17">
      <w:pPr>
        <w:pStyle w:val="BodyText"/>
        <w:rPr>
          <w:lang w:val="en-US"/>
        </w:rPr>
      </w:pPr>
      <w:r w:rsidRPr="00330F17">
        <w:rPr>
          <w:lang w:val="en-US"/>
        </w:rPr>
        <w:t>Lietu pārvaldība ir pieeja, kas pievēršas vajadzībām, kādas ir konkrētajam bērnam, kuru apdraud kaitējums vai kuram ticis nodarīts kaitējums. Bērnu un viņa ģimeni sistemātiski un savlaicīgi atbalsta sociālais darbinieks, nodrošinot tiešu atbalstu un nosūtījumus. Lietu pārvaldība paredz individualizētu, koordinētu, vienotu atbalstu daudzās nozarēs, lai atrisinātu sarežģītas un nereti saistītas bērnu aizsardzības problēmas.</w:t>
      </w:r>
    </w:p>
    <w:p w14:paraId="101D926C" w14:textId="77777777" w:rsidR="00330F17" w:rsidRPr="00330F17" w:rsidRDefault="00330F17" w:rsidP="00330F17">
      <w:pPr>
        <w:pStyle w:val="BodyText"/>
        <w:rPr>
          <w:lang w:val="en-US"/>
        </w:rPr>
      </w:pPr>
    </w:p>
    <w:p w14:paraId="5986E1C5" w14:textId="77777777" w:rsidR="00330F17" w:rsidRPr="00330F17" w:rsidRDefault="00330F17" w:rsidP="00330F17">
      <w:pPr>
        <w:pStyle w:val="BodyText"/>
        <w:rPr>
          <w:lang w:val="en-US"/>
        </w:rPr>
      </w:pPr>
      <w:r w:rsidRPr="00330F17">
        <w:rPr>
          <w:lang w:val="en-US"/>
        </w:rPr>
        <w:t>Lietu pārvaldības sistēmas ir būtiska daļa no bērnu aizsardzības atbildes reakcijas. Lietu pārvaldība tiek īstenota trīs sociālekoloģiskā modeļa līmeņos – bērna, ģimenes/aprūpētāju un kopienas līmenī.</w:t>
      </w:r>
    </w:p>
    <w:p w14:paraId="269026AC" w14:textId="77777777" w:rsidR="00330F17" w:rsidRPr="00330F17" w:rsidRDefault="00330F17" w:rsidP="00330F17">
      <w:pPr>
        <w:jc w:val="both"/>
        <w:rPr>
          <w:rFonts w:ascii="Times New Roman" w:eastAsia="Arial" w:hAnsi="Times New Roman" w:cs="Times New Roman"/>
          <w:noProof/>
          <w:sz w:val="24"/>
          <w:szCs w:val="24"/>
          <w:lang w:val="en-US"/>
        </w:rPr>
      </w:pPr>
    </w:p>
    <w:p w14:paraId="032861BD" w14:textId="77777777" w:rsidR="00330F17" w:rsidRPr="00330F17" w:rsidRDefault="00330F17" w:rsidP="00330F17">
      <w:pPr>
        <w:jc w:val="center"/>
        <w:rPr>
          <w:rFonts w:ascii="Times New Roman" w:hAnsi="Times New Roman" w:cs="Times New Roman"/>
          <w:i/>
          <w:noProof/>
          <w:sz w:val="24"/>
          <w:lang w:val="en-US"/>
        </w:rPr>
      </w:pPr>
      <w:r w:rsidRPr="00330F17">
        <w:rPr>
          <w:rFonts w:ascii="Times New Roman" w:hAnsi="Times New Roman" w:cs="Times New Roman"/>
          <w:i/>
          <w:noProof/>
          <w:sz w:val="24"/>
          <w:lang w:val="en-US"/>
        </w:rPr>
        <w:t>Lietu pārvaldība sociālekoloģiskajā modelī</w:t>
      </w:r>
    </w:p>
    <w:p w14:paraId="3F3A4D8D" w14:textId="77777777" w:rsidR="00330F17" w:rsidRPr="00330F17" w:rsidRDefault="00330F17" w:rsidP="00330F17">
      <w:pPr>
        <w:jc w:val="both"/>
        <w:rPr>
          <w:rFonts w:ascii="Times New Roman" w:eastAsia="Century Gothic" w:hAnsi="Times New Roman" w:cs="Times New Roman"/>
          <w:i/>
          <w:noProof/>
          <w:sz w:val="24"/>
          <w:szCs w:val="24"/>
          <w:lang w:val="en-US"/>
        </w:rPr>
      </w:pPr>
    </w:p>
    <w:p w14:paraId="3ABDF56A" w14:textId="77777777" w:rsidR="00330F17" w:rsidRPr="00330F17" w:rsidRDefault="00330F17" w:rsidP="00330F17">
      <w:pPr>
        <w:jc w:val="center"/>
        <w:rPr>
          <w:rFonts w:ascii="Times New Roman" w:eastAsia="Century Gothic" w:hAnsi="Times New Roman" w:cs="Times New Roman"/>
          <w:noProof/>
          <w:sz w:val="24"/>
          <w:szCs w:val="24"/>
          <w:lang w:val="en-US"/>
        </w:rPr>
      </w:pPr>
      <w:r w:rsidRPr="00330F17">
        <w:rPr>
          <w:rFonts w:ascii="Times New Roman" w:eastAsia="Century Gothic" w:hAnsi="Times New Roman" w:cs="Times New Roman"/>
          <w:noProof/>
          <w:sz w:val="24"/>
          <w:szCs w:val="24"/>
          <w:lang w:val="en-US"/>
        </w:rPr>
        <w:drawing>
          <wp:inline distT="0" distB="0" distL="0" distR="0" wp14:anchorId="39AFEECF" wp14:editId="2D693C77">
            <wp:extent cx="4945809" cy="3558848"/>
            <wp:effectExtent l="0" t="0" r="0" b="0"/>
            <wp:docPr id="60" name="Picture 6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Chart&#10;&#10;Description automatically generated"/>
                    <pic:cNvPicPr/>
                  </pic:nvPicPr>
                  <pic:blipFill>
                    <a:blip r:embed="rId66">
                      <a:extLst>
                        <a:ext uri="{28A0092B-C50C-407E-A947-70E740481C1C}">
                          <a14:useLocalDpi xmlns:a14="http://schemas.microsoft.com/office/drawing/2010/main" val="0"/>
                        </a:ext>
                      </a:extLst>
                    </a:blip>
                    <a:stretch>
                      <a:fillRect/>
                    </a:stretch>
                  </pic:blipFill>
                  <pic:spPr>
                    <a:xfrm>
                      <a:off x="0" y="0"/>
                      <a:ext cx="4945809" cy="3558848"/>
                    </a:xfrm>
                    <a:prstGeom prst="rect">
                      <a:avLst/>
                    </a:prstGeom>
                  </pic:spPr>
                </pic:pic>
              </a:graphicData>
            </a:graphic>
          </wp:inline>
        </w:drawing>
      </w:r>
    </w:p>
    <w:p w14:paraId="247CB029" w14:textId="77777777" w:rsidR="00330F17" w:rsidRPr="00330F17" w:rsidRDefault="00330F17" w:rsidP="00330F17">
      <w:pPr>
        <w:jc w:val="both"/>
        <w:rPr>
          <w:rFonts w:ascii="Times New Roman" w:eastAsia="Century Gothic" w:hAnsi="Times New Roman" w:cs="Times New Roman"/>
          <w:iCs/>
          <w:noProof/>
          <w:sz w:val="24"/>
          <w:szCs w:val="24"/>
          <w:lang w:val="en-US"/>
        </w:rPr>
      </w:pPr>
    </w:p>
    <w:p w14:paraId="5E7EE7C4" w14:textId="77777777" w:rsidR="00330F17" w:rsidRPr="00330F17" w:rsidRDefault="00330F17" w:rsidP="00330F17">
      <w:pPr>
        <w:pStyle w:val="BodyText"/>
        <w:rPr>
          <w:lang w:val="en-US"/>
        </w:rPr>
      </w:pPr>
      <w:r w:rsidRPr="00330F17">
        <w:rPr>
          <w:lang w:val="en-US"/>
        </w:rPr>
        <w:t xml:space="preserve">Lietu pārvaldības procesā ir jāvadās pēc bērna un viņa ģimenes uzskatiem un lēmumiem. Galvenais apsvērums ir </w:t>
      </w:r>
      <w:r w:rsidRPr="00330F17">
        <w:rPr>
          <w:color w:val="96467D"/>
          <w:lang w:val="en-US"/>
        </w:rPr>
        <w:t>bērna labākās intereses</w:t>
      </w:r>
      <w:r w:rsidRPr="00330F17">
        <w:rPr>
          <w:lang w:val="en-US"/>
        </w:rPr>
        <w:t>. Bērniem paredzētais atbalsts ir jāpielāgo viņu personīgajai situācijai un īpašībām (tostarp dzimumam, vecumam, attīstības posmam, valodai un kultūras identitātei). Sociālajiem darbiniekiem vienmēr jācenšas palielināt bērna drošības izjūtu, labklājību un noturību.</w:t>
      </w:r>
    </w:p>
    <w:p w14:paraId="458E1FFF" w14:textId="77777777" w:rsidR="00330F17" w:rsidRPr="00330F17" w:rsidRDefault="00330F17" w:rsidP="00330F17">
      <w:pPr>
        <w:jc w:val="both"/>
        <w:rPr>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330F17" w:rsidRPr="00330F17" w14:paraId="42D59AA0" w14:textId="77777777" w:rsidTr="002352FF">
        <w:tc>
          <w:tcPr>
            <w:tcW w:w="5000" w:type="pct"/>
          </w:tcPr>
          <w:p w14:paraId="786E52A6" w14:textId="77777777" w:rsidR="00330F17" w:rsidRPr="00330F17" w:rsidRDefault="00330F17" w:rsidP="002352FF">
            <w:pPr>
              <w:keepNext/>
              <w:keepLines/>
              <w:jc w:val="both"/>
              <w:rPr>
                <w:rFonts w:ascii="Times New Roman" w:hAnsi="Times New Roman" w:cs="Times New Roman"/>
                <w:b/>
                <w:noProof/>
                <w:sz w:val="24"/>
                <w:lang w:val="en-US"/>
              </w:rPr>
            </w:pPr>
            <w:r w:rsidRPr="00330F17">
              <w:rPr>
                <w:rFonts w:ascii="Times New Roman" w:hAnsi="Times New Roman" w:cs="Times New Roman"/>
                <w:b/>
                <w:noProof/>
                <w:sz w:val="24"/>
                <w:lang w:val="en-US"/>
              </w:rPr>
              <w:t>STANDARTS</w:t>
            </w:r>
          </w:p>
          <w:p w14:paraId="3B65A26A" w14:textId="77777777" w:rsidR="00330F17" w:rsidRPr="00330F17" w:rsidRDefault="00330F17" w:rsidP="002352FF">
            <w:pPr>
              <w:keepNext/>
              <w:keepLines/>
              <w:jc w:val="both"/>
              <w:rPr>
                <w:rFonts w:ascii="Times New Roman" w:hAnsi="Times New Roman" w:cs="Times New Roman"/>
                <w:noProof/>
                <w:sz w:val="24"/>
                <w:szCs w:val="24"/>
                <w:lang w:val="en-US"/>
              </w:rPr>
            </w:pPr>
          </w:p>
          <w:p w14:paraId="45149CF1" w14:textId="77777777" w:rsidR="00330F17" w:rsidRPr="00330F17" w:rsidRDefault="00330F17" w:rsidP="002352FF">
            <w:pPr>
              <w:keepNext/>
              <w:keepLines/>
              <w:jc w:val="both"/>
              <w:rPr>
                <w:rFonts w:ascii="Times New Roman" w:hAnsi="Times New Roman" w:cs="Times New Roman"/>
                <w:noProof/>
                <w:sz w:val="24"/>
                <w:lang w:val="en-US"/>
              </w:rPr>
            </w:pPr>
            <w:r w:rsidRPr="00330F17">
              <w:rPr>
                <w:rFonts w:ascii="Times New Roman" w:hAnsi="Times New Roman" w:cs="Times New Roman"/>
                <w:noProof/>
                <w:sz w:val="24"/>
                <w:lang w:val="en-US"/>
              </w:rPr>
              <w:t>Bērni un ģimenes, kas sastopas ar bērnu aizsardzības problēmām humānās krīzes situācijās, ir identificēti, un viņu vajadzības tiek apmierinātas individualizētā lietu pārvaldības procesā, tostarp nodrošinot tiešu, individuālu atbalstu un saikni ar attiecīgajiem pakalpojumu sniedzējiem.</w:t>
            </w:r>
          </w:p>
        </w:tc>
      </w:tr>
    </w:tbl>
    <w:p w14:paraId="1799B422" w14:textId="77777777" w:rsidR="00330F17" w:rsidRPr="00330F17" w:rsidRDefault="00330F17" w:rsidP="00330F17">
      <w:pPr>
        <w:jc w:val="both"/>
        <w:rPr>
          <w:rFonts w:ascii="Times New Roman" w:hAnsi="Times New Roman" w:cs="Times New Roman"/>
          <w:noProof/>
          <w:sz w:val="24"/>
          <w:szCs w:val="24"/>
          <w:lang w:val="en-US"/>
        </w:rPr>
      </w:pPr>
    </w:p>
    <w:p w14:paraId="7EA0452E" w14:textId="77777777" w:rsidR="00330F17" w:rsidRPr="00330F17" w:rsidRDefault="00330F17" w:rsidP="00330F17">
      <w:pPr>
        <w:pStyle w:val="BodyText"/>
        <w:rPr>
          <w:lang w:val="en-US"/>
        </w:rPr>
      </w:pPr>
      <w:bookmarkStart w:id="331" w:name="_bookmark241"/>
      <w:bookmarkEnd w:id="331"/>
      <w:r w:rsidRPr="00330F17">
        <w:rPr>
          <w:lang w:val="en-US"/>
        </w:rPr>
        <w:t>Lietu pārvaldībai nepieciešami atbilstoši procesuālie aizsargmehānismi, datu aizsardzības standarti, personāla mācības un uzraudzība. Šīs prasības jāņem vērā, lemjot par to, vai atbalstīt un stiprināt jau esošās lietu pārvaldības sistēmas vai arī ieviest jaunas lietu pārvaldības sistēmas.</w:t>
      </w:r>
    </w:p>
    <w:p w14:paraId="658AE4D4" w14:textId="77777777" w:rsidR="00330F17" w:rsidRPr="00330F17" w:rsidRDefault="00330F17" w:rsidP="00330F17">
      <w:pPr>
        <w:jc w:val="both"/>
        <w:rPr>
          <w:rFonts w:ascii="Times New Roman" w:eastAsia="Arial" w:hAnsi="Times New Roman" w:cs="Times New Roman"/>
          <w:noProof/>
          <w:sz w:val="24"/>
          <w:szCs w:val="24"/>
          <w:lang w:val="en-US"/>
        </w:rPr>
      </w:pPr>
    </w:p>
    <w:p w14:paraId="1C79813E" w14:textId="77777777" w:rsidR="00330F17" w:rsidRPr="00330F17" w:rsidRDefault="00330F17" w:rsidP="00330F17">
      <w:pPr>
        <w:pStyle w:val="BodyText"/>
        <w:rPr>
          <w:b/>
          <w:bCs/>
          <w:color w:val="96467D"/>
          <w:lang w:val="en-US"/>
        </w:rPr>
      </w:pPr>
      <w:r w:rsidRPr="00330F17">
        <w:rPr>
          <w:b/>
          <w:bCs/>
          <w:color w:val="96467D"/>
          <w:lang w:val="en-US"/>
        </w:rPr>
        <w:t>18.1. BŪTISKĀKIE PASĀKUMI</w:t>
      </w:r>
    </w:p>
    <w:p w14:paraId="7C5FF466" w14:textId="77777777" w:rsidR="00330F17" w:rsidRPr="00330F17" w:rsidRDefault="00330F17" w:rsidP="00330F17">
      <w:pPr>
        <w:jc w:val="both"/>
        <w:rPr>
          <w:rFonts w:ascii="Times New Roman" w:eastAsia="Arial" w:hAnsi="Times New Roman" w:cs="Times New Roman"/>
          <w:noProof/>
          <w:sz w:val="24"/>
          <w:szCs w:val="24"/>
          <w:lang w:val="en-US"/>
        </w:rPr>
      </w:pPr>
    </w:p>
    <w:p w14:paraId="082FD4D6" w14:textId="77777777" w:rsidR="00330F17" w:rsidRPr="00330F17" w:rsidRDefault="00330F17" w:rsidP="00330F17">
      <w:pPr>
        <w:pStyle w:val="BodyText"/>
        <w:rPr>
          <w:b/>
          <w:bCs/>
          <w:color w:val="96467D"/>
          <w:lang w:val="en-US"/>
        </w:rPr>
      </w:pPr>
      <w:r w:rsidRPr="00330F17">
        <w:rPr>
          <w:b/>
          <w:bCs/>
          <w:color w:val="96467D"/>
          <w:lang w:val="en-US"/>
        </w:rPr>
        <w:t>Sagatavotība</w:t>
      </w:r>
    </w:p>
    <w:p w14:paraId="2E04B8E3" w14:textId="77777777" w:rsidR="00330F17" w:rsidRPr="00330F17" w:rsidRDefault="00330F17" w:rsidP="00330F17">
      <w:pPr>
        <w:jc w:val="both"/>
        <w:rPr>
          <w:rFonts w:ascii="Times New Roman" w:eastAsia="Arial" w:hAnsi="Times New Roman" w:cs="Times New Roman"/>
          <w:noProof/>
          <w:sz w:val="24"/>
          <w:szCs w:val="24"/>
          <w:lang w:val="en-US"/>
        </w:rPr>
      </w:pPr>
    </w:p>
    <w:p w14:paraId="06359736" w14:textId="77777777" w:rsidR="00330F17" w:rsidRPr="00330F17" w:rsidRDefault="00330F17" w:rsidP="00330F17">
      <w:pPr>
        <w:pStyle w:val="BodyText"/>
        <w:rPr>
          <w:lang w:val="en-US"/>
        </w:rPr>
      </w:pPr>
      <w:r w:rsidRPr="00330F17">
        <w:rPr>
          <w:lang w:val="en-US"/>
        </w:rPr>
        <w:t>18.1.1. Noteikt, vai un kā ieviešama lietu pārvaldība:</w:t>
      </w:r>
    </w:p>
    <w:p w14:paraId="50F6B5AD" w14:textId="77777777" w:rsidR="00330F17" w:rsidRPr="00330F17" w:rsidRDefault="00330F17" w:rsidP="00330F17">
      <w:pPr>
        <w:pStyle w:val="BodyText"/>
        <w:rPr>
          <w:lang w:val="en-US"/>
        </w:rPr>
      </w:pPr>
    </w:p>
    <w:p w14:paraId="23A49D7E"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novērtēt, vai šobrīd ir konstatējams lietu pārvaldības trūkums un vai lietu pārvaldība ir atbilstoša apstākļiem;</w:t>
      </w:r>
    </w:p>
    <w:p w14:paraId="7D3AB6F9"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analizēt, vai organizācija spēj sniegt nepieciešamos lietu pārvaldības pakalpojumus saskaņā ar valsts sistēmām un procedūrām, un</w:t>
      </w:r>
    </w:p>
    <w:p w14:paraId="508A643E"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 xml:space="preserve">lemt par piemērotāko pieeju. (Skat. novērtējuma, analīzes un lēmumu pieņemšanas modeli dokumentā </w:t>
      </w:r>
      <w:r w:rsidRPr="00330F17">
        <w:rPr>
          <w:i/>
          <w:lang w:val="en-US"/>
        </w:rPr>
        <w:t xml:space="preserve">Inter-agency Guidelines for Case Management and Child Protection </w:t>
      </w:r>
      <w:r w:rsidRPr="00330F17">
        <w:rPr>
          <w:lang w:val="en-US"/>
        </w:rPr>
        <w:t>[</w:t>
      </w:r>
      <w:r w:rsidRPr="00330F17">
        <w:rPr>
          <w:i/>
          <w:lang w:val="en-US"/>
        </w:rPr>
        <w:t>CPCM Guidelines</w:t>
      </w:r>
      <w:r w:rsidRPr="00330F17">
        <w:rPr>
          <w:lang w:val="en-US"/>
        </w:rPr>
        <w:t>] [Starpaģentūru pamatnostādnes lietu pārvaldībai un bērnu aizsardzībai [Bērnu aizsardzības lietu pārvaldības pamatnostādnes]])</w:t>
      </w:r>
    </w:p>
    <w:p w14:paraId="68348D0A" w14:textId="77777777" w:rsidR="00330F17" w:rsidRPr="00330F17" w:rsidRDefault="00330F17" w:rsidP="00330F17">
      <w:pPr>
        <w:tabs>
          <w:tab w:val="left" w:pos="864"/>
        </w:tabs>
        <w:jc w:val="both"/>
        <w:rPr>
          <w:rFonts w:ascii="Times New Roman" w:hAnsi="Times New Roman" w:cs="Times New Roman"/>
          <w:noProof/>
          <w:sz w:val="24"/>
          <w:szCs w:val="24"/>
          <w:lang w:val="en-US"/>
        </w:rPr>
      </w:pPr>
    </w:p>
    <w:p w14:paraId="4313B5C3" w14:textId="77777777" w:rsidR="00330F17" w:rsidRPr="00330F17" w:rsidRDefault="00330F17" w:rsidP="00330F17">
      <w:pPr>
        <w:tabs>
          <w:tab w:val="left" w:pos="864"/>
        </w:tabs>
        <w:jc w:val="both"/>
        <w:rPr>
          <w:rFonts w:ascii="Times New Roman" w:eastAsia="Arial" w:hAnsi="Times New Roman" w:cs="Times New Roman"/>
          <w:noProof/>
          <w:sz w:val="24"/>
          <w:szCs w:val="24"/>
          <w:lang w:val="en-US"/>
        </w:rPr>
      </w:pPr>
      <w:r w:rsidRPr="00330F17">
        <w:rPr>
          <w:rFonts w:ascii="Times New Roman" w:hAnsi="Times New Roman" w:cs="Times New Roman"/>
          <w:noProof/>
          <w:sz w:val="24"/>
          <w:lang w:val="en-US"/>
        </w:rPr>
        <w:t xml:space="preserve">18.1.2. Pielāgot apstākļiem pasaules līmenī apstiprinātus lietu pārvaldības procesus un rīkus (tostarp standartizētas operatīvās procedūras, lietu pārvaldības veidlapas, nosūtīšanas ceļus, informācijas apmaiņas un datu aizsardzības politiku), lai nodrošinātu kvalitatīvu un savlaicīgu rīcību pirmajā atbildes reakcijas posmā, ja konkrētajos apstākļos nav jau esošu atbilstošu lietu pārvaldības sistēmu. (Skat. </w:t>
      </w:r>
      <w:r w:rsidRPr="00330F17">
        <w:rPr>
          <w:rFonts w:ascii="Times New Roman" w:hAnsi="Times New Roman" w:cs="Times New Roman"/>
          <w:i/>
          <w:noProof/>
          <w:sz w:val="24"/>
          <w:lang w:val="en-US"/>
        </w:rPr>
        <w:t xml:space="preserve">The Alliance for Child Protection in Humanitarian Action Case Management Task Force </w:t>
      </w:r>
      <w:r w:rsidRPr="00330F17">
        <w:rPr>
          <w:rFonts w:ascii="Times New Roman" w:hAnsi="Times New Roman" w:cs="Times New Roman"/>
          <w:noProof/>
          <w:sz w:val="24"/>
          <w:lang w:val="en-US"/>
        </w:rPr>
        <w:t xml:space="preserve">[Alianses bērnu aizsardzībai humānajā palīdzībā lietu pārvaldības uzdevuma] </w:t>
      </w:r>
      <w:r w:rsidRPr="00330F17">
        <w:rPr>
          <w:rFonts w:ascii="Times New Roman" w:hAnsi="Times New Roman" w:cs="Times New Roman"/>
          <w:i/>
          <w:noProof/>
          <w:sz w:val="24"/>
          <w:lang w:val="en-US"/>
        </w:rPr>
        <w:t>lapu</w:t>
      </w:r>
      <w:r w:rsidRPr="00330F17">
        <w:rPr>
          <w:rFonts w:ascii="Times New Roman" w:hAnsi="Times New Roman" w:cs="Times New Roman"/>
          <w:noProof/>
          <w:sz w:val="24"/>
          <w:lang w:val="en-US"/>
        </w:rPr>
        <w:t>.)</w:t>
      </w:r>
    </w:p>
    <w:p w14:paraId="6630E0B7" w14:textId="77777777" w:rsidR="00330F17" w:rsidRPr="00330F17" w:rsidRDefault="00330F17" w:rsidP="00330F17">
      <w:pPr>
        <w:pStyle w:val="BodyText"/>
        <w:rPr>
          <w:lang w:val="en-US"/>
        </w:rPr>
      </w:pPr>
    </w:p>
    <w:p w14:paraId="7C29B560" w14:textId="77777777" w:rsidR="00330F17" w:rsidRPr="00330F17" w:rsidRDefault="00330F17" w:rsidP="00330F17">
      <w:pPr>
        <w:pStyle w:val="BodyText"/>
        <w:rPr>
          <w:lang w:val="en-US"/>
        </w:rPr>
      </w:pPr>
      <w:r w:rsidRPr="00330F17">
        <w:rPr>
          <w:lang w:val="en-US"/>
        </w:rPr>
        <w:t>18.1.3. Īstenot pakāpenisku spēju palielināšanas plānu attiecīgajiem dalībniekiem:</w:t>
      </w:r>
    </w:p>
    <w:p w14:paraId="67202F77" w14:textId="77777777" w:rsidR="00330F17" w:rsidRPr="00330F17" w:rsidRDefault="00330F17" w:rsidP="00330F17">
      <w:pPr>
        <w:pStyle w:val="BodyText"/>
        <w:rPr>
          <w:lang w:val="en-US"/>
        </w:rPr>
      </w:pPr>
    </w:p>
    <w:p w14:paraId="58C9D15B"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attīstīt, pārbaudīt un sagatavot darbiniekus un brīvprātīgos saistībā ar viņu darba aprakstiem, uzdevumiem un pienākumiem;</w:t>
      </w:r>
    </w:p>
    <w:p w14:paraId="517163D4"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uzlabot lietu pārvaldības darbinieku zināšanas un prasmes saziņā ar bērniem un ģimenēm, lietu pārvaldības procesu, datu aizsardzību, konfidencialitāti, privātumu un attiecīgajiem rīkiem;</w:t>
      </w:r>
    </w:p>
    <w:p w14:paraId="060F98B5"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pārraudzīt lietu pārvaldības darbiniekus un vadīt viņu izaugsmi, lai veicinātu tehnisko kompetenci un praksi, darbinieku labklājību un efektīvu un atbalstošu sociālā darba uzraudzību un</w:t>
      </w:r>
    </w:p>
    <w:p w14:paraId="1F61FF52"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palielināt ieinteresēto personu (tostarp bērnu, ģimeņu un kopienu) spējas droši noteikt un nosūtīt potenciālās lietas.</w:t>
      </w:r>
    </w:p>
    <w:p w14:paraId="0D8C9CAC" w14:textId="77777777" w:rsidR="00330F17" w:rsidRPr="00330F17" w:rsidRDefault="00330F17" w:rsidP="00330F17">
      <w:pPr>
        <w:pStyle w:val="BodyText"/>
        <w:rPr>
          <w:lang w:val="en-US"/>
        </w:rPr>
      </w:pPr>
    </w:p>
    <w:p w14:paraId="66632895" w14:textId="77777777" w:rsidR="00330F17" w:rsidRPr="00330F17" w:rsidRDefault="00330F17" w:rsidP="00330F17">
      <w:pPr>
        <w:pStyle w:val="BodyText"/>
        <w:rPr>
          <w:lang w:val="en-US"/>
        </w:rPr>
      </w:pPr>
      <w:r w:rsidRPr="00330F17">
        <w:rPr>
          <w:lang w:val="en-US"/>
        </w:rPr>
        <w:t>18.1.4. Izstrādāt un īstenot pieejamu, atsaucīgu un konfidenciālu atgriezenisko saiti un ziņošanas mehānismus bērniem un ģimenēm.</w:t>
      </w:r>
    </w:p>
    <w:p w14:paraId="0518BB84" w14:textId="77777777" w:rsidR="00330F17" w:rsidRPr="00330F17" w:rsidRDefault="00330F17" w:rsidP="00330F17">
      <w:pPr>
        <w:pStyle w:val="BodyText"/>
        <w:rPr>
          <w:lang w:val="en-US"/>
        </w:rPr>
      </w:pPr>
    </w:p>
    <w:p w14:paraId="20DE7333" w14:textId="77777777" w:rsidR="00330F17" w:rsidRPr="00330F17" w:rsidRDefault="00330F17" w:rsidP="00330F17">
      <w:pPr>
        <w:pStyle w:val="BodyText"/>
        <w:rPr>
          <w:lang w:val="en-US"/>
        </w:rPr>
      </w:pPr>
      <w:r w:rsidRPr="00330F17">
        <w:rPr>
          <w:lang w:val="en-US"/>
        </w:rPr>
        <w:t>18.1.5. Izmantot kopienas atgriezenisko saiti, lai uzlabotu lietu pārvaldības pakalpojumus.</w:t>
      </w:r>
    </w:p>
    <w:p w14:paraId="10F62081" w14:textId="77777777" w:rsidR="00330F17" w:rsidRPr="00330F17" w:rsidRDefault="00330F17" w:rsidP="00330F17">
      <w:pPr>
        <w:jc w:val="both"/>
        <w:rPr>
          <w:rFonts w:ascii="Times New Roman" w:eastAsia="Arial" w:hAnsi="Times New Roman" w:cs="Times New Roman"/>
          <w:noProof/>
          <w:sz w:val="24"/>
          <w:szCs w:val="24"/>
          <w:lang w:val="en-US"/>
        </w:rPr>
      </w:pPr>
    </w:p>
    <w:p w14:paraId="4D49B873" w14:textId="77777777" w:rsidR="00330F17" w:rsidRPr="00330F17" w:rsidRDefault="00330F17" w:rsidP="00330F17">
      <w:pPr>
        <w:pStyle w:val="BodyText"/>
        <w:rPr>
          <w:b/>
          <w:bCs/>
          <w:color w:val="96467D"/>
          <w:lang w:val="en-US"/>
        </w:rPr>
      </w:pPr>
      <w:r w:rsidRPr="00330F17">
        <w:rPr>
          <w:b/>
          <w:bCs/>
          <w:color w:val="96467D"/>
          <w:lang w:val="en-US"/>
        </w:rPr>
        <w:t>Atbildes reakcija</w:t>
      </w:r>
    </w:p>
    <w:p w14:paraId="2035E779" w14:textId="77777777" w:rsidR="00330F17" w:rsidRPr="00330F17" w:rsidRDefault="00330F17" w:rsidP="00330F17">
      <w:pPr>
        <w:jc w:val="both"/>
        <w:rPr>
          <w:rFonts w:ascii="Times New Roman" w:eastAsia="Arial" w:hAnsi="Times New Roman" w:cs="Times New Roman"/>
          <w:noProof/>
          <w:sz w:val="24"/>
          <w:szCs w:val="24"/>
          <w:lang w:val="en-US"/>
        </w:rPr>
      </w:pPr>
    </w:p>
    <w:p w14:paraId="4EFDE2AD" w14:textId="77777777" w:rsidR="00330F17" w:rsidRPr="00330F17" w:rsidRDefault="00330F17" w:rsidP="00330F17">
      <w:pPr>
        <w:pStyle w:val="BodyText"/>
        <w:rPr>
          <w:lang w:val="en-US"/>
        </w:rPr>
      </w:pPr>
      <w:r w:rsidRPr="00330F17">
        <w:rPr>
          <w:lang w:val="en-US"/>
        </w:rPr>
        <w:t>18.1.6. Īstenot pakāpenisku pieeju:</w:t>
      </w:r>
    </w:p>
    <w:p w14:paraId="7CEDD8E4" w14:textId="77777777" w:rsidR="00330F17" w:rsidRPr="00330F17" w:rsidRDefault="00330F17" w:rsidP="00330F17">
      <w:pPr>
        <w:pStyle w:val="BodyText"/>
        <w:rPr>
          <w:lang w:val="en-US"/>
        </w:rPr>
      </w:pPr>
    </w:p>
    <w:p w14:paraId="4BA69F0F"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ārkārtas situācijā, kas strauji attīstās, var būt nepieciešams sākt ar tādu pakalpojumu izveidi, kas koncentrējas uz konkrētām problēmām (tādām steidzamām ārkārtas problēmām kā nošķiršana no ģimenes vai atbrīvošana no bruņotajiem spēkiem vai bruņotām grupām);</w:t>
      </w:r>
    </w:p>
    <w:p w14:paraId="5230E295"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laika gaitā bērnu aizsardzībā iesaistītajiem dalībniekiem ir jāizstrādā visaptverošāki lietu pārvaldības pakalpojumi, kas aptver visus bērnu aizsardzības jautājumus;</w:t>
      </w:r>
    </w:p>
    <w:p w14:paraId="387149B1"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izmantot pakāpenisku pieeju, izstrādājot nosūtīšanas ceļus un standartizētas operatīvās procedūras, balstoties uz pielāgotām, pasaules līmenī apstiprinātām veidnēm un rīkiem. Pakāpeniski papildināt procesu, mainoties riskiem, attīstoties atbildes reakcijai un uzlabojoties un nostiprinoties spējām un resursiem,</w:t>
      </w:r>
    </w:p>
    <w:p w14:paraId="6D24E3CA" w14:textId="77777777" w:rsidR="00330F17" w:rsidRPr="00330F17" w:rsidRDefault="00330F17" w:rsidP="00330F17">
      <w:pPr>
        <w:pStyle w:val="BodyText"/>
        <w:rPr>
          <w:lang w:val="en-US"/>
        </w:rPr>
      </w:pPr>
    </w:p>
    <w:p w14:paraId="3B43AA14" w14:textId="77777777" w:rsidR="00330F17" w:rsidRPr="00330F17" w:rsidRDefault="00330F17" w:rsidP="00330F17">
      <w:pPr>
        <w:pStyle w:val="BodyText"/>
        <w:rPr>
          <w:lang w:val="en-US"/>
        </w:rPr>
      </w:pPr>
      <w:r w:rsidRPr="00330F17">
        <w:rPr>
          <w:lang w:val="en-US"/>
        </w:rPr>
        <w:t>18.1.7. Ievērot kvalitatīvus lietu pārvaldības standartus (atbilstoši Bērnu aizsardzības lietu pārvaldības pamatnostādnēs norādītajam) pakalpojumu plānošanā, finansēšanā un īstenošanā, tostarp:</w:t>
      </w:r>
    </w:p>
    <w:p w14:paraId="2DE0981C" w14:textId="77777777" w:rsidR="00330F17" w:rsidRPr="00330F17" w:rsidRDefault="00330F17" w:rsidP="00330F17">
      <w:pPr>
        <w:pStyle w:val="BodyText"/>
        <w:rPr>
          <w:lang w:val="en-US"/>
        </w:rPr>
      </w:pPr>
    </w:p>
    <w:p w14:paraId="1C3831A8"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nodrošināt vienu sociālo darbinieku uz katriem 25 bērniem;</w:t>
      </w:r>
    </w:p>
    <w:p w14:paraId="32D5B873"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nodrošināt vienu uzraudzītāju uz katriem 5–6 sociālajiem darbiniekiem (pastāvīgu mācību, atbalsta un pārraudzības īstenošanai);</w:t>
      </w:r>
    </w:p>
    <w:p w14:paraId="4C11D304"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nodrošināt drošas, atbilstošas, bērniem piemērotas tikšanās vietas, kur, tiekoties ar bērniem un ģimenēm, tiek ievērota konfidencialitāte un privātums;</w:t>
      </w:r>
    </w:p>
    <w:p w14:paraId="62D925FB"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izstrādāt vienotus rīcības plānus bērniem un viņu ģimenēm, tostarp: a) paredzot nosūtīšanu atbilstošu bērnu aizsardzības un atbalsta pakalpojumu saņemšanai daudzās nozarēs un b) nosakot nepieciešamo bērna un viņa ģimenes rīcību;</w:t>
      </w:r>
    </w:p>
    <w:p w14:paraId="3F92ECBE"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izstrādāt un atjaunināt protokolus par informācijas apmaiņas kārtību, kā arī lietu koordinēšanas un lietu konferenču kārtību;</w:t>
      </w:r>
    </w:p>
    <w:p w14:paraId="029117B5"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izveidot drošu un konfidenciālu sistēmu datu apkopošanai, glabāšanai un apmaiņai;</w:t>
      </w:r>
    </w:p>
    <w:p w14:paraId="134736B3"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 xml:space="preserve">nodrošināt, lai visi darbinieki saprastu un ievērotu informācijas pārvaldības protokolus, tostarp protokolus, kas attiecas uz dokumentēšanu, </w:t>
      </w:r>
      <w:bookmarkStart w:id="332" w:name="_bookmark242"/>
      <w:bookmarkEnd w:id="332"/>
      <w:r w:rsidRPr="00330F17">
        <w:rPr>
          <w:lang w:val="en-US"/>
        </w:rPr>
        <w:t xml:space="preserve">uzskaiti (papīra un digitālā formā), piekļuvi datubāzēm, to izmantošanu un informācijas apmaiņu. (Skat. </w:t>
      </w:r>
      <w:r w:rsidRPr="00330F17">
        <w:rPr>
          <w:color w:val="96467D"/>
          <w:lang w:val="en-US"/>
        </w:rPr>
        <w:t>5. standartu</w:t>
      </w:r>
      <w:r w:rsidRPr="00330F17">
        <w:rPr>
          <w:lang w:val="en-US"/>
        </w:rPr>
        <w:t xml:space="preserve">, </w:t>
      </w:r>
      <w:r w:rsidRPr="00330F17">
        <w:rPr>
          <w:i/>
          <w:iCs/>
          <w:lang w:val="en-US"/>
        </w:rPr>
        <w:t xml:space="preserve">Global ISP and Data Protection Policy </w:t>
      </w:r>
      <w:r w:rsidRPr="00330F17">
        <w:rPr>
          <w:lang w:val="en-US"/>
        </w:rPr>
        <w:t>[Globālo ISP un datu aizsardzības politiku] un Bērnu aizsardzības lietu pārvaldības pamatnostādņu 44. lpp.)</w:t>
      </w:r>
    </w:p>
    <w:p w14:paraId="2E0A307F" w14:textId="77777777" w:rsidR="00330F17" w:rsidRPr="00330F17" w:rsidRDefault="00330F17" w:rsidP="00330F17">
      <w:pPr>
        <w:pStyle w:val="BodyText"/>
        <w:rPr>
          <w:lang w:val="en-US"/>
        </w:rPr>
      </w:pPr>
    </w:p>
    <w:p w14:paraId="57F33CD8" w14:textId="77777777" w:rsidR="00330F17" w:rsidRPr="00330F17" w:rsidRDefault="00330F17" w:rsidP="00330F17">
      <w:pPr>
        <w:pStyle w:val="BodyText"/>
        <w:rPr>
          <w:lang w:val="en-US"/>
        </w:rPr>
      </w:pPr>
      <w:r w:rsidRPr="00330F17">
        <w:rPr>
          <w:lang w:val="en-US"/>
        </w:rPr>
        <w:t>18.1.8. Atbalstīt pastāvīgu koordināciju starp lietu pārvaldībā iesaistītajiem darbiniekiem un pakalpojumu sniedzējiem daudzās nozarēs no atbildes reakcijas sākuma:</w:t>
      </w:r>
    </w:p>
    <w:p w14:paraId="297219F7" w14:textId="77777777" w:rsidR="00330F17" w:rsidRPr="00330F17" w:rsidRDefault="00330F17" w:rsidP="00330F17">
      <w:pPr>
        <w:pStyle w:val="BodyText"/>
        <w:rPr>
          <w:lang w:val="en-US"/>
        </w:rPr>
      </w:pPr>
    </w:p>
    <w:p w14:paraId="195AD700"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izstrādājot skaidrus atbilstības un prioritāšu noteikšanas kritērijus lietu pārvaldībā;</w:t>
      </w:r>
    </w:p>
    <w:p w14:paraId="4CF6CC4D"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 xml:space="preserve">ieviešot atbilstošu </w:t>
      </w:r>
      <w:r w:rsidRPr="00330F17">
        <w:rPr>
          <w:color w:val="96467D"/>
          <w:lang w:val="en-US"/>
        </w:rPr>
        <w:t xml:space="preserve">bērna labāko interešu </w:t>
      </w:r>
      <w:r w:rsidRPr="00330F17">
        <w:rPr>
          <w:lang w:val="en-US"/>
        </w:rPr>
        <w:t>novērtēšanas un noteikšanas kārtību lēmumu pieņemšanā;</w:t>
      </w:r>
    </w:p>
    <w:p w14:paraId="330893BE"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izstrādājot drošus un ētiski atbilstošus nosūtīšanas ceļus un uzturot atjauninātus pakalpojumu sarakstus;</w:t>
      </w:r>
    </w:p>
    <w:p w14:paraId="6B18BDD5"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sadarbojoties ar citām nozarēm, lai droši un ētiski identificētu un nosūtītu apdraudētos bērnus, un</w:t>
      </w:r>
    </w:p>
    <w:p w14:paraId="2F377E1B"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izveidojot kopīgus protokolus par datu apmaiņas kārtību visās nozarēs.</w:t>
      </w:r>
    </w:p>
    <w:p w14:paraId="7EED90AB" w14:textId="77777777" w:rsidR="00330F17" w:rsidRPr="00330F17" w:rsidRDefault="00330F17" w:rsidP="00330F17">
      <w:pPr>
        <w:jc w:val="both"/>
        <w:rPr>
          <w:rFonts w:ascii="Times New Roman" w:eastAsia="Arial" w:hAnsi="Times New Roman" w:cs="Times New Roman"/>
          <w:noProof/>
          <w:sz w:val="24"/>
          <w:szCs w:val="24"/>
          <w:lang w:val="en-US"/>
        </w:rPr>
      </w:pPr>
    </w:p>
    <w:p w14:paraId="7AD3FF88" w14:textId="77777777" w:rsidR="00330F17" w:rsidRPr="00330F17" w:rsidRDefault="00330F17" w:rsidP="00330F17">
      <w:pPr>
        <w:pStyle w:val="BodyText"/>
        <w:rPr>
          <w:b/>
          <w:bCs/>
          <w:color w:val="96467D"/>
          <w:lang w:val="en-US"/>
        </w:rPr>
      </w:pPr>
      <w:r w:rsidRPr="00330F17">
        <w:rPr>
          <w:b/>
          <w:bCs/>
          <w:color w:val="96467D"/>
          <w:lang w:val="en-US"/>
        </w:rPr>
        <w:t>18.2. PASĀKUMS</w:t>
      </w:r>
    </w:p>
    <w:p w14:paraId="31FEF7B9" w14:textId="77777777" w:rsidR="00330F17" w:rsidRPr="00330F17" w:rsidRDefault="00330F17" w:rsidP="00330F17">
      <w:pPr>
        <w:jc w:val="both"/>
        <w:rPr>
          <w:rFonts w:ascii="Times New Roman" w:eastAsia="Arial" w:hAnsi="Times New Roman" w:cs="Times New Roman"/>
          <w:noProof/>
          <w:sz w:val="24"/>
          <w:szCs w:val="24"/>
          <w:lang w:val="en-US"/>
        </w:rPr>
      </w:pPr>
    </w:p>
    <w:p w14:paraId="1D723CAA" w14:textId="77777777" w:rsidR="00330F17" w:rsidRPr="00330F17" w:rsidRDefault="00330F17" w:rsidP="00330F17">
      <w:pPr>
        <w:pStyle w:val="BodyText"/>
        <w:rPr>
          <w:lang w:val="en-US"/>
        </w:rPr>
      </w:pPr>
      <w:r w:rsidRPr="00330F17">
        <w:rPr>
          <w:lang w:val="en-US"/>
        </w:rPr>
        <w:t xml:space="preserve">Visiem rādītājiem attiecībā uz bērniem jābūt sadalītiem pēc dzimuma, vecuma, invaliditātes un citiem būtiskiem daudzveidības faktoriem. Turpmākie rādītāji nosaka progresu, salīdzinot ar vispārējo standartu. Rādītājus un mērķus var skatīt kopā ar uzdevumu panākt turpmāk minētos orientējošos mērķus. Papildu saistītie rādītāji ir pieejami </w:t>
      </w:r>
      <w:r w:rsidRPr="00330F17">
        <w:rPr>
          <w:i/>
          <w:iCs/>
          <w:lang w:val="en-US"/>
        </w:rPr>
        <w:t>tiešsaistē</w:t>
      </w:r>
      <w:r w:rsidRPr="00330F17">
        <w:rPr>
          <w:lang w:val="en-US"/>
        </w:rPr>
        <w:t>.</w:t>
      </w:r>
    </w:p>
    <w:p w14:paraId="428E1209" w14:textId="77777777" w:rsidR="00330F17" w:rsidRPr="00330F17" w:rsidRDefault="00330F17" w:rsidP="00330F17">
      <w:pPr>
        <w:jc w:val="both"/>
        <w:rPr>
          <w:rFonts w:ascii="Times New Roman" w:eastAsia="Arial" w:hAnsi="Times New Roman" w:cs="Times New Roman"/>
          <w:noProof/>
          <w:sz w:val="24"/>
          <w:szCs w:val="24"/>
          <w:lang w:val="en-US"/>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97"/>
        <w:gridCol w:w="3386"/>
        <w:gridCol w:w="790"/>
        <w:gridCol w:w="4055"/>
      </w:tblGrid>
      <w:tr w:rsidR="00330F17" w:rsidRPr="00330F17" w14:paraId="7CD44394" w14:textId="77777777" w:rsidTr="002352FF">
        <w:tc>
          <w:tcPr>
            <w:tcW w:w="491" w:type="pct"/>
          </w:tcPr>
          <w:p w14:paraId="5F56B9A9"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Rādītāji</w:t>
            </w:r>
          </w:p>
        </w:tc>
        <w:tc>
          <w:tcPr>
            <w:tcW w:w="1855" w:type="pct"/>
          </w:tcPr>
          <w:p w14:paraId="1D1D72CC" w14:textId="77777777" w:rsidR="00330F17" w:rsidRPr="00330F17" w:rsidRDefault="00330F17" w:rsidP="002352FF">
            <w:pPr>
              <w:jc w:val="both"/>
              <w:rPr>
                <w:rFonts w:ascii="Times New Roman" w:eastAsia="Arial" w:hAnsi="Times New Roman" w:cs="Times New Roman"/>
                <w:noProof/>
                <w:sz w:val="24"/>
                <w:szCs w:val="24"/>
                <w:lang w:val="en-US"/>
              </w:rPr>
            </w:pPr>
          </w:p>
        </w:tc>
        <w:tc>
          <w:tcPr>
            <w:tcW w:w="433" w:type="pct"/>
          </w:tcPr>
          <w:p w14:paraId="0DC9ACE4"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Mērķis</w:t>
            </w:r>
          </w:p>
        </w:tc>
        <w:tc>
          <w:tcPr>
            <w:tcW w:w="2221" w:type="pct"/>
          </w:tcPr>
          <w:p w14:paraId="0CFA63D3" w14:textId="77777777" w:rsidR="00330F17" w:rsidRPr="00330F17" w:rsidRDefault="00330F17" w:rsidP="002352FF">
            <w:pPr>
              <w:tabs>
                <w:tab w:val="left" w:pos="3058"/>
                <w:tab w:val="left" w:pos="3958"/>
              </w:tabs>
              <w:jc w:val="both"/>
              <w:rPr>
                <w:rFonts w:ascii="Times New Roman" w:hAnsi="Times New Roman" w:cs="Times New Roman"/>
                <w:b/>
                <w:noProof/>
                <w:sz w:val="24"/>
                <w:lang w:val="en-US"/>
              </w:rPr>
            </w:pPr>
            <w:r w:rsidRPr="00330F17">
              <w:rPr>
                <w:rFonts w:ascii="Times New Roman" w:hAnsi="Times New Roman" w:cs="Times New Roman"/>
                <w:b/>
                <w:noProof/>
                <w:sz w:val="24"/>
                <w:lang w:val="en-US"/>
              </w:rPr>
              <w:t>Piezīmes</w:t>
            </w:r>
          </w:p>
        </w:tc>
      </w:tr>
      <w:tr w:rsidR="00330F17" w:rsidRPr="00330F17" w14:paraId="69BCF784" w14:textId="77777777" w:rsidTr="002352FF">
        <w:tc>
          <w:tcPr>
            <w:tcW w:w="491" w:type="pct"/>
          </w:tcPr>
          <w:p w14:paraId="7631923A"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18.2.1.</w:t>
            </w:r>
          </w:p>
        </w:tc>
        <w:tc>
          <w:tcPr>
            <w:tcW w:w="1855" w:type="pct"/>
          </w:tcPr>
          <w:p w14:paraId="66C3B8DF" w14:textId="77777777" w:rsidR="00330F17" w:rsidRPr="00330F17" w:rsidRDefault="00330F17" w:rsidP="002352FF">
            <w:pPr>
              <w:tabs>
                <w:tab w:val="left" w:pos="784"/>
              </w:tabs>
              <w:jc w:val="both"/>
              <w:rPr>
                <w:rFonts w:ascii="Times New Roman" w:hAnsi="Times New Roman" w:cs="Times New Roman"/>
                <w:noProof/>
                <w:sz w:val="24"/>
                <w:lang w:val="en-US"/>
              </w:rPr>
            </w:pPr>
            <w:r w:rsidRPr="00330F17">
              <w:rPr>
                <w:rFonts w:ascii="Times New Roman" w:hAnsi="Times New Roman" w:cs="Times New Roman"/>
                <w:noProof/>
                <w:sz w:val="24"/>
                <w:lang w:val="en-US"/>
              </w:rPr>
              <w:t>% no sociālajiem darbiniekiem, kas parāda labākas zināšanas un kompetenci lietu pārvaldības procesa piemērošanā pēc mācībām un pārraudzības saskaņā ar Bērnu aizsardzības lietu pārvaldības pamatnostādnēm.</w:t>
            </w:r>
          </w:p>
        </w:tc>
        <w:tc>
          <w:tcPr>
            <w:tcW w:w="433" w:type="pct"/>
          </w:tcPr>
          <w:p w14:paraId="7D984250"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80 %</w:t>
            </w:r>
          </w:p>
        </w:tc>
        <w:tc>
          <w:tcPr>
            <w:tcW w:w="2221" w:type="pct"/>
          </w:tcPr>
          <w:p w14:paraId="5534E834" w14:textId="77777777" w:rsidR="00330F17" w:rsidRPr="00330F17" w:rsidRDefault="00330F17" w:rsidP="002352FF">
            <w:pPr>
              <w:tabs>
                <w:tab w:val="left" w:pos="1145"/>
              </w:tabs>
              <w:jc w:val="both"/>
              <w:rPr>
                <w:rFonts w:ascii="Times New Roman" w:hAnsi="Times New Roman" w:cs="Times New Roman"/>
                <w:noProof/>
                <w:sz w:val="24"/>
                <w:lang w:val="en-US"/>
              </w:rPr>
            </w:pPr>
            <w:r w:rsidRPr="00330F17">
              <w:rPr>
                <w:rFonts w:ascii="Times New Roman" w:hAnsi="Times New Roman" w:cs="Times New Roman"/>
                <w:noProof/>
                <w:sz w:val="24"/>
                <w:lang w:val="en-US"/>
              </w:rPr>
              <w:t xml:space="preserve">Skat. sociālo darbinieku spēju novērtēšanas rīku dokumentā </w:t>
            </w:r>
            <w:r w:rsidRPr="00330F17">
              <w:rPr>
                <w:rFonts w:ascii="Times New Roman" w:hAnsi="Times New Roman" w:cs="Times New Roman"/>
                <w:i/>
                <w:noProof/>
                <w:sz w:val="24"/>
                <w:lang w:val="en-US"/>
              </w:rPr>
              <w:t xml:space="preserve">Caseworker Coaching and Supervision Package </w:t>
            </w:r>
            <w:r w:rsidRPr="00330F17">
              <w:rPr>
                <w:rFonts w:ascii="Times New Roman" w:hAnsi="Times New Roman" w:cs="Times New Roman"/>
                <w:noProof/>
                <w:sz w:val="24"/>
                <w:lang w:val="en-US"/>
              </w:rPr>
              <w:t>[Sociālo darbinieku izaugsmes vadības un pārraudzības pakete]. Pārraudzība ir nepieciešama visiem sociālajiem darbiniekiem. Rādītājā iekļauj tikai tos sociālos darbiniekus, kas ir sagatavoti un pārraudzīti šā pasākuma ietvaros.</w:t>
            </w:r>
          </w:p>
        </w:tc>
      </w:tr>
      <w:tr w:rsidR="00330F17" w:rsidRPr="00330F17" w14:paraId="1ABC14A8" w14:textId="77777777" w:rsidTr="002352FF">
        <w:tc>
          <w:tcPr>
            <w:tcW w:w="491" w:type="pct"/>
          </w:tcPr>
          <w:p w14:paraId="117080FC"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18.2.2.</w:t>
            </w:r>
          </w:p>
        </w:tc>
        <w:tc>
          <w:tcPr>
            <w:tcW w:w="1855" w:type="pct"/>
          </w:tcPr>
          <w:p w14:paraId="24110AF5" w14:textId="77777777" w:rsidR="00330F17" w:rsidRPr="00330F17" w:rsidRDefault="00330F17" w:rsidP="002352FF">
            <w:pPr>
              <w:tabs>
                <w:tab w:val="left" w:pos="784"/>
              </w:tabs>
              <w:jc w:val="both"/>
              <w:rPr>
                <w:rFonts w:ascii="Times New Roman" w:hAnsi="Times New Roman" w:cs="Times New Roman"/>
                <w:noProof/>
                <w:sz w:val="24"/>
                <w:lang w:val="en-US"/>
              </w:rPr>
            </w:pPr>
            <w:r w:rsidRPr="00330F17">
              <w:rPr>
                <w:rFonts w:ascii="Times New Roman" w:hAnsi="Times New Roman" w:cs="Times New Roman"/>
                <w:noProof/>
                <w:sz w:val="24"/>
                <w:lang w:val="en-US"/>
              </w:rPr>
              <w:t>% no bērniem un aprūpētājiem, kas ziņo par to, ka ir apmierināti ar saņemtajiem tiešajiem pakalpojumiem un atbildes pasākumiem lietu pārvaldības procesā.</w:t>
            </w:r>
          </w:p>
        </w:tc>
        <w:tc>
          <w:tcPr>
            <w:tcW w:w="433" w:type="pct"/>
          </w:tcPr>
          <w:p w14:paraId="3CDE1074"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90 %</w:t>
            </w:r>
          </w:p>
        </w:tc>
        <w:tc>
          <w:tcPr>
            <w:tcW w:w="2221" w:type="pct"/>
          </w:tcPr>
          <w:p w14:paraId="2E29F581" w14:textId="77777777" w:rsidR="00330F17" w:rsidRPr="00330F17" w:rsidRDefault="00330F17" w:rsidP="002352FF">
            <w:pPr>
              <w:tabs>
                <w:tab w:val="left" w:pos="1145"/>
              </w:tabs>
              <w:jc w:val="both"/>
              <w:rPr>
                <w:rFonts w:ascii="Times New Roman" w:hAnsi="Times New Roman" w:cs="Times New Roman"/>
                <w:noProof/>
                <w:sz w:val="24"/>
                <w:lang w:val="en-US"/>
              </w:rPr>
            </w:pPr>
            <w:r w:rsidRPr="00330F17">
              <w:rPr>
                <w:rFonts w:ascii="Times New Roman" w:hAnsi="Times New Roman" w:cs="Times New Roman"/>
                <w:noProof/>
                <w:sz w:val="24"/>
                <w:lang w:val="en-US"/>
              </w:rPr>
              <w:t>Bērni un aprūpētāji jānovērtē atsevišķi.</w:t>
            </w:r>
          </w:p>
        </w:tc>
      </w:tr>
      <w:tr w:rsidR="00330F17" w:rsidRPr="00330F17" w14:paraId="58BFF592" w14:textId="77777777" w:rsidTr="002352FF">
        <w:tc>
          <w:tcPr>
            <w:tcW w:w="491" w:type="pct"/>
          </w:tcPr>
          <w:p w14:paraId="3C712CC0"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18.2.3.</w:t>
            </w:r>
          </w:p>
        </w:tc>
        <w:tc>
          <w:tcPr>
            <w:tcW w:w="1855" w:type="pct"/>
          </w:tcPr>
          <w:p w14:paraId="5CCE92AC" w14:textId="77777777" w:rsidR="00330F17" w:rsidRPr="00330F17" w:rsidRDefault="00330F17" w:rsidP="002352FF">
            <w:pPr>
              <w:tabs>
                <w:tab w:val="left" w:pos="784"/>
              </w:tabs>
              <w:jc w:val="both"/>
              <w:rPr>
                <w:rFonts w:ascii="Times New Roman" w:hAnsi="Times New Roman" w:cs="Times New Roman"/>
                <w:noProof/>
                <w:sz w:val="24"/>
                <w:lang w:val="en-US"/>
              </w:rPr>
            </w:pPr>
            <w:r w:rsidRPr="00330F17">
              <w:rPr>
                <w:rFonts w:ascii="Times New Roman" w:hAnsi="Times New Roman" w:cs="Times New Roman"/>
                <w:noProof/>
                <w:sz w:val="24"/>
                <w:lang w:val="en-US"/>
              </w:rPr>
              <w:t>% no bērniem un aprūpētājiem, kas ziņo par labklājības uzlabošanos pēc tam, kad viņu steidzamās bērnu aizsardzības vajadzības ir apmierinātas vai attiecīgie riski ir novērsti lietu pārvaldības procesā.</w:t>
            </w:r>
          </w:p>
        </w:tc>
        <w:tc>
          <w:tcPr>
            <w:tcW w:w="433" w:type="pct"/>
          </w:tcPr>
          <w:p w14:paraId="7BDDB0EA"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90 %</w:t>
            </w:r>
          </w:p>
        </w:tc>
        <w:tc>
          <w:tcPr>
            <w:tcW w:w="2221" w:type="pct"/>
          </w:tcPr>
          <w:p w14:paraId="02D8F873" w14:textId="77777777" w:rsidR="00330F17" w:rsidRPr="00330F17" w:rsidRDefault="00330F17" w:rsidP="002352FF">
            <w:pPr>
              <w:tabs>
                <w:tab w:val="left" w:pos="1130"/>
              </w:tabs>
              <w:jc w:val="both"/>
              <w:rPr>
                <w:rFonts w:ascii="Times New Roman" w:hAnsi="Times New Roman" w:cs="Times New Roman"/>
                <w:noProof/>
                <w:sz w:val="24"/>
                <w:lang w:val="en-US"/>
              </w:rPr>
            </w:pPr>
            <w:r w:rsidRPr="00330F17">
              <w:rPr>
                <w:rFonts w:ascii="Times New Roman" w:hAnsi="Times New Roman" w:cs="Times New Roman"/>
                <w:noProof/>
                <w:sz w:val="24"/>
                <w:lang w:val="en-US"/>
              </w:rPr>
              <w:t>Bērni un aprūpētāji jānovērtē atsevišķi.</w:t>
            </w:r>
          </w:p>
        </w:tc>
      </w:tr>
    </w:tbl>
    <w:p w14:paraId="573CB8CF" w14:textId="77777777" w:rsidR="00330F17" w:rsidRPr="00330F17" w:rsidRDefault="00330F17" w:rsidP="00330F17">
      <w:pPr>
        <w:jc w:val="both"/>
        <w:rPr>
          <w:rFonts w:ascii="Times New Roman" w:eastAsia="Arial" w:hAnsi="Times New Roman" w:cs="Times New Roman"/>
          <w:noProof/>
          <w:sz w:val="24"/>
          <w:szCs w:val="24"/>
          <w:lang w:val="en-US"/>
        </w:rPr>
      </w:pPr>
    </w:p>
    <w:p w14:paraId="4F8AB4B7" w14:textId="77777777" w:rsidR="00330F17" w:rsidRPr="00330F17" w:rsidRDefault="00330F17" w:rsidP="00330F17">
      <w:pPr>
        <w:pStyle w:val="BodyText"/>
        <w:rPr>
          <w:b/>
          <w:bCs/>
          <w:color w:val="96467D"/>
          <w:lang w:val="en-US"/>
        </w:rPr>
      </w:pPr>
      <w:bookmarkStart w:id="333" w:name="_bookmark243"/>
      <w:bookmarkEnd w:id="333"/>
      <w:r w:rsidRPr="00330F17">
        <w:rPr>
          <w:b/>
          <w:bCs/>
          <w:color w:val="96467D"/>
          <w:lang w:val="en-US"/>
        </w:rPr>
        <w:t>18.3. NORĀDĪJUMI</w:t>
      </w:r>
    </w:p>
    <w:p w14:paraId="1743B051" w14:textId="77777777" w:rsidR="00330F17" w:rsidRPr="00330F17" w:rsidRDefault="00330F17" w:rsidP="00330F17">
      <w:pPr>
        <w:jc w:val="both"/>
        <w:rPr>
          <w:rFonts w:ascii="Times New Roman" w:eastAsia="Arial" w:hAnsi="Times New Roman" w:cs="Times New Roman"/>
          <w:noProof/>
          <w:sz w:val="24"/>
          <w:szCs w:val="24"/>
          <w:lang w:val="en-US"/>
        </w:rPr>
      </w:pPr>
    </w:p>
    <w:p w14:paraId="1ACFD31E" w14:textId="77777777" w:rsidR="00330F17" w:rsidRPr="00330F17" w:rsidRDefault="00330F17" w:rsidP="00330F17">
      <w:pPr>
        <w:pStyle w:val="BodyText"/>
        <w:rPr>
          <w:b/>
          <w:bCs/>
          <w:color w:val="96467D"/>
          <w:lang w:val="en-US"/>
        </w:rPr>
      </w:pPr>
      <w:r w:rsidRPr="00330F17">
        <w:rPr>
          <w:b/>
          <w:bCs/>
          <w:color w:val="96467D"/>
          <w:lang w:val="en-US"/>
        </w:rPr>
        <w:t>18.3.1. Lietu pārvaldības posmi</w:t>
      </w:r>
    </w:p>
    <w:p w14:paraId="31E2E883" w14:textId="77777777" w:rsidR="00330F17" w:rsidRPr="00330F17" w:rsidRDefault="00330F17" w:rsidP="00330F17">
      <w:pPr>
        <w:jc w:val="both"/>
        <w:rPr>
          <w:rFonts w:ascii="Times New Roman" w:eastAsia="Arial" w:hAnsi="Times New Roman" w:cs="Times New Roman"/>
          <w:noProof/>
          <w:sz w:val="24"/>
          <w:szCs w:val="24"/>
          <w:lang w:val="en-US"/>
        </w:rPr>
      </w:pPr>
    </w:p>
    <w:p w14:paraId="68FEAF6C" w14:textId="77777777" w:rsidR="00330F17" w:rsidRPr="00330F17" w:rsidRDefault="00330F17" w:rsidP="00330F17">
      <w:pPr>
        <w:pStyle w:val="BodyText"/>
        <w:rPr>
          <w:lang w:val="en-US"/>
        </w:rPr>
      </w:pPr>
      <w:r w:rsidRPr="00330F17">
        <w:rPr>
          <w:lang w:val="en-US"/>
        </w:rPr>
        <w:t>Bērnu aizsardzības lietu pārvaldība nav lineārs process. Turpmākie posmi ir savstarpēji saistīti, un procesa gaitā ikviens no tiem var prasīt atgriešanos iepriekšējā posmā. Pirms lietas slēgšanas posmi var vairākkārt atkārtoties.</w:t>
      </w:r>
    </w:p>
    <w:p w14:paraId="0D9CA72B" w14:textId="77777777" w:rsidR="00330F17" w:rsidRPr="00330F17" w:rsidRDefault="00330F17" w:rsidP="00330F17">
      <w:pPr>
        <w:jc w:val="both"/>
        <w:rPr>
          <w:rFonts w:ascii="Times New Roman" w:eastAsia="Arial" w:hAnsi="Times New Roman" w:cs="Times New Roman"/>
          <w:noProof/>
          <w:sz w:val="24"/>
          <w:szCs w:val="24"/>
          <w:lang w:val="en-US"/>
        </w:rPr>
      </w:pPr>
    </w:p>
    <w:p w14:paraId="4DC5C36F" w14:textId="77777777" w:rsidR="00330F17" w:rsidRPr="00330F17" w:rsidRDefault="00330F17" w:rsidP="00330F17">
      <w:pPr>
        <w:keepNext/>
        <w:keepLines/>
        <w:jc w:val="center"/>
        <w:rPr>
          <w:rFonts w:ascii="Times New Roman" w:hAnsi="Times New Roman" w:cs="Times New Roman"/>
          <w:i/>
          <w:noProof/>
          <w:sz w:val="24"/>
          <w:lang w:val="en-US"/>
        </w:rPr>
      </w:pPr>
      <w:r w:rsidRPr="00330F17">
        <w:rPr>
          <w:rFonts w:ascii="Times New Roman" w:hAnsi="Times New Roman" w:cs="Times New Roman"/>
          <w:i/>
          <w:noProof/>
          <w:sz w:val="24"/>
          <w:lang w:val="en-US"/>
        </w:rPr>
        <w:t>Lietu pārvaldības posmi</w:t>
      </w:r>
    </w:p>
    <w:p w14:paraId="36E7569C" w14:textId="77777777" w:rsidR="00330F17" w:rsidRPr="00330F17" w:rsidRDefault="00330F17" w:rsidP="00330F17">
      <w:pPr>
        <w:keepNext/>
        <w:keepLines/>
        <w:jc w:val="both"/>
        <w:rPr>
          <w:rFonts w:ascii="Times New Roman" w:eastAsia="Century Gothic" w:hAnsi="Times New Roman" w:cs="Times New Roman"/>
          <w:i/>
          <w:noProof/>
          <w:sz w:val="24"/>
          <w:szCs w:val="24"/>
          <w:lang w:val="en-US"/>
        </w:rPr>
      </w:pPr>
    </w:p>
    <w:p w14:paraId="63F27DFB" w14:textId="77777777" w:rsidR="00330F17" w:rsidRPr="00330F17" w:rsidRDefault="00330F17" w:rsidP="00330F17">
      <w:pPr>
        <w:keepNext/>
        <w:keepLines/>
        <w:jc w:val="center"/>
        <w:rPr>
          <w:rFonts w:ascii="Times New Roman" w:eastAsia="Century Gothic" w:hAnsi="Times New Roman" w:cs="Times New Roman"/>
          <w:noProof/>
          <w:sz w:val="24"/>
          <w:szCs w:val="24"/>
          <w:lang w:val="en-US"/>
        </w:rPr>
      </w:pPr>
      <w:r w:rsidRPr="00330F17">
        <w:rPr>
          <w:rFonts w:ascii="Times New Roman" w:eastAsia="Century Gothic" w:hAnsi="Times New Roman" w:cs="Times New Roman"/>
          <w:noProof/>
          <w:sz w:val="24"/>
          <w:szCs w:val="24"/>
          <w:lang w:val="en-US"/>
        </w:rPr>
        <w:drawing>
          <wp:inline distT="0" distB="0" distL="0" distR="0" wp14:anchorId="39415CB9" wp14:editId="1B8F0797">
            <wp:extent cx="4961050" cy="5022015"/>
            <wp:effectExtent l="0" t="0" r="0" b="0"/>
            <wp:docPr id="62" name="Picture 6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Diagram&#10;&#10;Description automatically generated"/>
                    <pic:cNvPicPr/>
                  </pic:nvPicPr>
                  <pic:blipFill>
                    <a:blip r:embed="rId67">
                      <a:extLst>
                        <a:ext uri="{28A0092B-C50C-407E-A947-70E740481C1C}">
                          <a14:useLocalDpi xmlns:a14="http://schemas.microsoft.com/office/drawing/2010/main" val="0"/>
                        </a:ext>
                      </a:extLst>
                    </a:blip>
                    <a:stretch>
                      <a:fillRect/>
                    </a:stretch>
                  </pic:blipFill>
                  <pic:spPr>
                    <a:xfrm>
                      <a:off x="0" y="0"/>
                      <a:ext cx="4961050" cy="5022015"/>
                    </a:xfrm>
                    <a:prstGeom prst="rect">
                      <a:avLst/>
                    </a:prstGeom>
                  </pic:spPr>
                </pic:pic>
              </a:graphicData>
            </a:graphic>
          </wp:inline>
        </w:drawing>
      </w:r>
    </w:p>
    <w:p w14:paraId="68D7E1D2" w14:textId="77777777" w:rsidR="00330F17" w:rsidRPr="00330F17" w:rsidRDefault="00330F17" w:rsidP="00330F17">
      <w:pPr>
        <w:jc w:val="both"/>
        <w:rPr>
          <w:rFonts w:ascii="Times New Roman" w:eastAsia="Century Gothic" w:hAnsi="Times New Roman" w:cs="Times New Roman"/>
          <w:iCs/>
          <w:noProof/>
          <w:sz w:val="24"/>
          <w:szCs w:val="24"/>
          <w:lang w:val="en-US"/>
        </w:rPr>
      </w:pPr>
    </w:p>
    <w:p w14:paraId="3CFF14C0" w14:textId="77777777" w:rsidR="00330F17" w:rsidRPr="00330F17" w:rsidRDefault="00330F17" w:rsidP="00330F17">
      <w:pPr>
        <w:pStyle w:val="BodyText"/>
        <w:rPr>
          <w:b/>
          <w:bCs/>
          <w:color w:val="96467D"/>
          <w:lang w:val="en-US"/>
        </w:rPr>
      </w:pPr>
      <w:r w:rsidRPr="00330F17">
        <w:rPr>
          <w:b/>
          <w:bCs/>
          <w:color w:val="96467D"/>
          <w:lang w:val="en-US"/>
        </w:rPr>
        <w:t>18.3.2. Sistēmu stiprināšana</w:t>
      </w:r>
    </w:p>
    <w:p w14:paraId="20CBCCF7" w14:textId="77777777" w:rsidR="00330F17" w:rsidRPr="00330F17" w:rsidRDefault="00330F17" w:rsidP="00330F17">
      <w:pPr>
        <w:jc w:val="both"/>
        <w:rPr>
          <w:rFonts w:ascii="Times New Roman" w:eastAsia="Arial" w:hAnsi="Times New Roman" w:cs="Times New Roman"/>
          <w:noProof/>
          <w:sz w:val="24"/>
          <w:szCs w:val="24"/>
          <w:lang w:val="en-US"/>
        </w:rPr>
      </w:pPr>
    </w:p>
    <w:p w14:paraId="4582D095" w14:textId="77777777" w:rsidR="00330F17" w:rsidRPr="00330F17" w:rsidRDefault="00330F17" w:rsidP="00330F17">
      <w:pPr>
        <w:pStyle w:val="BodyText"/>
        <w:rPr>
          <w:lang w:val="en-US"/>
        </w:rPr>
      </w:pPr>
      <w:r w:rsidRPr="00330F17">
        <w:rPr>
          <w:lang w:val="en-US"/>
        </w:rPr>
        <w:t xml:space="preserve">Visos apstākļos sistēmas pastāv tādēļ, lai novērstu bērnu aizsardzības problēmas un reaģētu uz tām. Ir svarīgi saprast un izmantot esošās un jaunās formālās un neformālās sistēmas un pakalpojumu struktūras, kas jau aizsargā bērnus. Tās sevī ietver tradicionālo aprūpes un bērnu audzināšanas praksi un jebkuras esošās lietu pārvaldības sistēmas. Saskaņojot un integrējot </w:t>
      </w:r>
      <w:bookmarkStart w:id="334" w:name="_bookmark244"/>
      <w:bookmarkEnd w:id="334"/>
      <w:r w:rsidRPr="00330F17">
        <w:rPr>
          <w:lang w:val="en-US"/>
        </w:rPr>
        <w:t>humānās palīdzības sniedzēju īstenotos pasākumus ar ilgtermiņa sociālā dienesta darbinieku īstenotajiem pasākumiem valstī, tiek:</w:t>
      </w:r>
    </w:p>
    <w:p w14:paraId="4688CE74" w14:textId="77777777" w:rsidR="00330F17" w:rsidRPr="00330F17" w:rsidRDefault="00330F17" w:rsidP="00330F17">
      <w:pPr>
        <w:jc w:val="both"/>
        <w:rPr>
          <w:rFonts w:ascii="Times New Roman" w:eastAsia="Arial" w:hAnsi="Times New Roman" w:cs="Times New Roman"/>
          <w:noProof/>
          <w:sz w:val="24"/>
          <w:szCs w:val="24"/>
          <w:lang w:val="en-US"/>
        </w:rPr>
      </w:pPr>
    </w:p>
    <w:p w14:paraId="09650851"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novērtas paralēlas lietu pārvaldības sistēmas vai to dublēšanās;</w:t>
      </w:r>
    </w:p>
    <w:p w14:paraId="03FCCC8B"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nodrošināta ilgtspējība un</w:t>
      </w:r>
    </w:p>
    <w:p w14:paraId="143F9E0E"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veicināta efektīva pāreja un izejas stratēģijas.</w:t>
      </w:r>
    </w:p>
    <w:p w14:paraId="679F4358" w14:textId="77777777" w:rsidR="00330F17" w:rsidRPr="00330F17" w:rsidRDefault="00330F17" w:rsidP="00330F17">
      <w:pPr>
        <w:jc w:val="both"/>
        <w:rPr>
          <w:rFonts w:ascii="Times New Roman" w:eastAsia="Arial" w:hAnsi="Times New Roman" w:cs="Times New Roman"/>
          <w:noProof/>
          <w:sz w:val="24"/>
          <w:szCs w:val="24"/>
          <w:lang w:val="en-US"/>
        </w:rPr>
      </w:pPr>
    </w:p>
    <w:p w14:paraId="63E77303" w14:textId="77777777" w:rsidR="00330F17" w:rsidRPr="00330F17" w:rsidRDefault="00330F17" w:rsidP="00330F17">
      <w:pPr>
        <w:pStyle w:val="BodyText"/>
        <w:keepNext/>
        <w:keepLines/>
        <w:rPr>
          <w:b/>
          <w:bCs/>
          <w:color w:val="96467D"/>
          <w:lang w:val="en-US"/>
        </w:rPr>
      </w:pPr>
      <w:r w:rsidRPr="00330F17">
        <w:rPr>
          <w:b/>
          <w:bCs/>
          <w:color w:val="96467D"/>
          <w:lang w:val="en-US"/>
        </w:rPr>
        <w:t>18.3.3. Kvalitatīva lietu pārvaldība</w:t>
      </w:r>
    </w:p>
    <w:p w14:paraId="41343772" w14:textId="77777777" w:rsidR="00330F17" w:rsidRPr="00330F17" w:rsidRDefault="00330F17" w:rsidP="00330F17">
      <w:pPr>
        <w:keepNext/>
        <w:keepLines/>
        <w:jc w:val="both"/>
        <w:rPr>
          <w:rFonts w:ascii="Times New Roman" w:eastAsia="Arial" w:hAnsi="Times New Roman" w:cs="Times New Roman"/>
          <w:noProof/>
          <w:sz w:val="24"/>
          <w:szCs w:val="24"/>
          <w:lang w:val="en-US"/>
        </w:rPr>
      </w:pPr>
    </w:p>
    <w:p w14:paraId="0B3FE5D6" w14:textId="77777777" w:rsidR="00330F17" w:rsidRPr="00330F17" w:rsidRDefault="00330F17" w:rsidP="00330F17">
      <w:pPr>
        <w:pStyle w:val="BodyText"/>
        <w:keepNext/>
        <w:keepLines/>
        <w:rPr>
          <w:lang w:val="en-US"/>
        </w:rPr>
      </w:pPr>
      <w:r w:rsidRPr="00330F17">
        <w:rPr>
          <w:lang w:val="en-US"/>
        </w:rPr>
        <w:t xml:space="preserve">Daudzos gadījumos lietu pārvaldības sistēmas jau pastāv, taču tās var nepilnīgi vai neatbilstoši risināt bērnu aizsardzības vajadzības. Ja lietu pārvaldības pakalpojumi tiek ieviesti ārkārtas situācijās, tiem pēc iespējas jāizmanto un jāuzlabo jau esošie procesi un nosūtīšanas ceļi. Nedrīkst aizmirst par pakalpojumu kvalitāti, pieejamību, nepārtrauktību un atbilstību bērniem. Sīkāka informācija par kvalitatīvas lietu pārvaldības izstrādi ir atrodama dokumentā </w:t>
      </w:r>
      <w:r w:rsidRPr="00330F17">
        <w:rPr>
          <w:i/>
          <w:lang w:val="en-US"/>
        </w:rPr>
        <w:t xml:space="preserve">Quality Assessment Framework </w:t>
      </w:r>
      <w:r w:rsidRPr="00330F17">
        <w:rPr>
          <w:lang w:val="en-US"/>
        </w:rPr>
        <w:t>[Kvalitātes novērtējuma sistēma]. Būtiska lietu pārvaldības sistēmas daļa ir uzraudzība un izvērtēšana, pastāvīgi pārbaudot, novērtējot un pielāgojot procesu un īstenošanas metodes atbilstoši gūtajai pieredzei. Tajā ietilpst atbilstošu rādītāju izmantošana, regulāra programmas izvērtēšana, intervijas ar bērnu un ģimeni atgriezeniskās saites iegūšanai, pieejama atgriezeniskā saite un ziņošanas mehānismi, kā arī pārraudzības sistēma.</w:t>
      </w:r>
    </w:p>
    <w:p w14:paraId="2D60F8EB" w14:textId="77777777" w:rsidR="00330F17" w:rsidRPr="00330F17" w:rsidRDefault="00330F17" w:rsidP="00330F17">
      <w:pPr>
        <w:jc w:val="both"/>
        <w:rPr>
          <w:lang w:val="en-US"/>
        </w:rPr>
      </w:pPr>
    </w:p>
    <w:p w14:paraId="7C3A0F5B" w14:textId="77777777" w:rsidR="00330F17" w:rsidRPr="00330F17" w:rsidRDefault="00330F17" w:rsidP="00330F17">
      <w:pPr>
        <w:pStyle w:val="BodyText"/>
        <w:rPr>
          <w:b/>
          <w:bCs/>
          <w:color w:val="96467D"/>
          <w:lang w:val="en-US"/>
        </w:rPr>
      </w:pPr>
      <w:r w:rsidRPr="00330F17">
        <w:rPr>
          <w:b/>
          <w:bCs/>
          <w:color w:val="96467D"/>
          <w:lang w:val="en-US"/>
        </w:rPr>
        <w:t>18.3.4. Personāla kompetence</w:t>
      </w:r>
    </w:p>
    <w:p w14:paraId="5A6C1AE8" w14:textId="77777777" w:rsidR="00330F17" w:rsidRPr="00330F17" w:rsidRDefault="00330F17" w:rsidP="00330F17">
      <w:pPr>
        <w:jc w:val="both"/>
        <w:rPr>
          <w:rFonts w:ascii="Times New Roman" w:eastAsia="Arial" w:hAnsi="Times New Roman" w:cs="Times New Roman"/>
          <w:noProof/>
          <w:sz w:val="24"/>
          <w:szCs w:val="24"/>
          <w:lang w:val="en-US"/>
        </w:rPr>
      </w:pPr>
    </w:p>
    <w:p w14:paraId="00511213" w14:textId="77777777" w:rsidR="00330F17" w:rsidRPr="00330F17" w:rsidRDefault="00330F17" w:rsidP="00330F17">
      <w:pPr>
        <w:pStyle w:val="BodyText"/>
        <w:rPr>
          <w:lang w:val="en-US"/>
        </w:rPr>
      </w:pPr>
      <w:r w:rsidRPr="00330F17">
        <w:rPr>
          <w:lang w:val="en-US"/>
        </w:rPr>
        <w:t>Nodrošināt, lai personāls būtu kompetents droši un profesionāli īstenot lietu pārvaldību. Bērnu un darbinieku attiecībai ir jāatbilst sociālo darbinieku spējām, bērnu vajadzībām un citiem ierobežojumiem un pienākumiem. Personāla prasmes un zināšanas jānovērtē, pieņemot personālu darbā. Nepieciešams nodrošināt: a) standarta ievadmācības un pastāvīgās mācības (tostarp “ēnu dienas”) un b) regulāru, strukturētu pārraudzību un izaugsmes vadību visiem sociālajiem darbiniekiem. Bērnu aizsardzības lietu pārvaldības grupām darbinieku aprūpe savā grupā jāizvirza par prioritāti, lai izvairītos no izdegšanas un veicinātu kvalitatīvu aprūpi.</w:t>
      </w:r>
    </w:p>
    <w:p w14:paraId="412F0392" w14:textId="77777777" w:rsidR="00330F17" w:rsidRPr="00330F17" w:rsidRDefault="00330F17" w:rsidP="00330F17">
      <w:pPr>
        <w:jc w:val="both"/>
        <w:rPr>
          <w:rFonts w:ascii="Times New Roman" w:eastAsia="Arial" w:hAnsi="Times New Roman" w:cs="Times New Roman"/>
          <w:noProof/>
          <w:sz w:val="24"/>
          <w:szCs w:val="24"/>
          <w:lang w:val="en-US"/>
        </w:rPr>
      </w:pPr>
    </w:p>
    <w:p w14:paraId="43A8D95F" w14:textId="77777777" w:rsidR="00330F17" w:rsidRPr="00330F17" w:rsidRDefault="00330F17" w:rsidP="00330F17">
      <w:pPr>
        <w:pStyle w:val="BodyText"/>
        <w:rPr>
          <w:b/>
          <w:bCs/>
          <w:color w:val="96467D"/>
          <w:lang w:val="en-US"/>
        </w:rPr>
      </w:pPr>
      <w:r w:rsidRPr="00330F17">
        <w:rPr>
          <w:b/>
          <w:bCs/>
          <w:color w:val="96467D"/>
          <w:lang w:val="en-US"/>
        </w:rPr>
        <w:t>18.3.5. Standartizētas operatīvās procedūras</w:t>
      </w:r>
    </w:p>
    <w:p w14:paraId="3FA7F7DD" w14:textId="77777777" w:rsidR="00330F17" w:rsidRPr="00330F17" w:rsidRDefault="00330F17" w:rsidP="00330F17">
      <w:pPr>
        <w:jc w:val="both"/>
        <w:rPr>
          <w:rFonts w:ascii="Times New Roman" w:eastAsia="Arial" w:hAnsi="Times New Roman" w:cs="Times New Roman"/>
          <w:noProof/>
          <w:sz w:val="24"/>
          <w:szCs w:val="24"/>
          <w:lang w:val="en-US"/>
        </w:rPr>
      </w:pPr>
    </w:p>
    <w:p w14:paraId="29DCB7C5" w14:textId="77777777" w:rsidR="00330F17" w:rsidRPr="00330F17" w:rsidRDefault="00330F17" w:rsidP="00330F17">
      <w:pPr>
        <w:pStyle w:val="BodyText"/>
        <w:rPr>
          <w:lang w:val="en-US"/>
        </w:rPr>
      </w:pPr>
      <w:r w:rsidRPr="00330F17">
        <w:rPr>
          <w:lang w:val="en-US"/>
        </w:rPr>
        <w:t>Standartizētas operatīvās procedūras nosaka lietu pārvaldību humanitārās krīzes apstākļos. Tās ļauj pakalpojuma sniedzējiem dažādās aģentūrās un nozarēs saskaņot un standartizēt pakalpojumus un pieejas. Standartizētas operatīvās procedūras ir jāizstrādā savlaicīgi humānās atbildes reakcijas ietvaros. To izstrādē jāņem vērā: a) bērnu aizsardzības riska analīze konkrētajā situācijā un b) sadarbība ar visiem bērnu aizsardzības lietu pārvaldībā iesaistītajiem dalībniekiem.</w:t>
      </w:r>
    </w:p>
    <w:p w14:paraId="1382DC48" w14:textId="77777777" w:rsidR="00330F17" w:rsidRPr="00330F17" w:rsidRDefault="00330F17" w:rsidP="00330F17">
      <w:pPr>
        <w:jc w:val="both"/>
        <w:rPr>
          <w:rFonts w:ascii="Times New Roman" w:eastAsia="Arial" w:hAnsi="Times New Roman" w:cs="Times New Roman"/>
          <w:noProof/>
          <w:sz w:val="24"/>
          <w:szCs w:val="24"/>
          <w:lang w:val="en-US"/>
        </w:rPr>
      </w:pPr>
    </w:p>
    <w:p w14:paraId="1E497639" w14:textId="77777777" w:rsidR="00330F17" w:rsidRPr="00330F17" w:rsidRDefault="00330F17" w:rsidP="00330F17">
      <w:pPr>
        <w:pStyle w:val="BodyText"/>
        <w:rPr>
          <w:lang w:val="en-US"/>
        </w:rPr>
      </w:pPr>
      <w:r w:rsidRPr="00330F17">
        <w:rPr>
          <w:lang w:val="en-US"/>
        </w:rPr>
        <w:t xml:space="preserve">Humānās atbildes reakcijas sākumā var būt nepieciešamas ārkārtas standartizētas operatīvās procedūras, Tomēr, </w:t>
      </w:r>
      <w:bookmarkStart w:id="335" w:name="_bookmark245"/>
      <w:bookmarkEnd w:id="335"/>
      <w:r w:rsidRPr="00330F17">
        <w:rPr>
          <w:lang w:val="en-US"/>
        </w:rPr>
        <w:t>izvēršoties atbildes reakcijai, tās ir jāpārskata un jāintegrē, lai nodrošinātu savlaicīgu atbildes reakciju un izvairītos no paralēlu procedūru rašanās.</w:t>
      </w:r>
    </w:p>
    <w:p w14:paraId="034927CD" w14:textId="77777777" w:rsidR="00330F17" w:rsidRPr="00330F17" w:rsidRDefault="00330F17" w:rsidP="00330F17">
      <w:pPr>
        <w:jc w:val="both"/>
        <w:rPr>
          <w:rFonts w:ascii="Times New Roman" w:eastAsia="Arial" w:hAnsi="Times New Roman" w:cs="Times New Roman"/>
          <w:noProof/>
          <w:sz w:val="24"/>
          <w:szCs w:val="24"/>
          <w:lang w:val="en-US"/>
        </w:rPr>
      </w:pPr>
    </w:p>
    <w:p w14:paraId="288894B4" w14:textId="77777777" w:rsidR="00330F17" w:rsidRPr="00330F17" w:rsidRDefault="00330F17" w:rsidP="00330F17">
      <w:pPr>
        <w:pStyle w:val="BodyText"/>
        <w:rPr>
          <w:b/>
          <w:bCs/>
          <w:color w:val="96467D"/>
          <w:lang w:val="en-US"/>
        </w:rPr>
      </w:pPr>
      <w:r w:rsidRPr="00330F17">
        <w:rPr>
          <w:b/>
          <w:bCs/>
          <w:color w:val="96467D"/>
          <w:lang w:val="en-US"/>
        </w:rPr>
        <w:t>18.3.6. Riska analīze, atbilstība un prioritāšu noteikšana</w:t>
      </w:r>
    </w:p>
    <w:p w14:paraId="1ABD7DD5" w14:textId="77777777" w:rsidR="00330F17" w:rsidRPr="00330F17" w:rsidRDefault="00330F17" w:rsidP="00330F17">
      <w:pPr>
        <w:jc w:val="both"/>
        <w:rPr>
          <w:rFonts w:ascii="Times New Roman" w:eastAsia="Arial" w:hAnsi="Times New Roman" w:cs="Times New Roman"/>
          <w:noProof/>
          <w:sz w:val="24"/>
          <w:szCs w:val="24"/>
          <w:lang w:val="en-US"/>
        </w:rPr>
      </w:pPr>
    </w:p>
    <w:p w14:paraId="729126F2" w14:textId="77777777" w:rsidR="00330F17" w:rsidRPr="00330F17" w:rsidRDefault="00330F17" w:rsidP="00330F17">
      <w:pPr>
        <w:pStyle w:val="BodyText"/>
        <w:rPr>
          <w:lang w:val="en-US"/>
        </w:rPr>
      </w:pPr>
      <w:r w:rsidRPr="00330F17">
        <w:rPr>
          <w:lang w:val="en-US"/>
        </w:rPr>
        <w:t xml:space="preserve">Jāveic ar kontekstu saistītas bērnu aizsardzības riska analīzes, lai: a) noteiktu galvenos riskus un pārkāpumus, kas ietekmē bērnus, un b) identificētu neaizsargātākos bērnus. Šī informācija ietekmēs atbilstības kritērijus. Ņemt vērā iepriekšējās definīcijas un izpratni par riskiem un neaizsargātību kopienās, tiesiskajā regulējumā un politikā. Īpaši apdraudēti var būt atstumtie un pārvietotie bērni, kas nereti tiek slēpti. </w:t>
      </w:r>
      <w:r w:rsidRPr="00330F17">
        <w:rPr>
          <w:color w:val="96467D"/>
          <w:lang w:val="en-US"/>
        </w:rPr>
        <w:t xml:space="preserve">Infekcijas slimību uzliesmojumu </w:t>
      </w:r>
      <w:r w:rsidRPr="00330F17">
        <w:rPr>
          <w:lang w:val="en-US"/>
        </w:rPr>
        <w:t>laikā bērniem karantīnā, izolācijā vai novērošanā vai ārstniecības centriem būs nepieciešamas pielāgots un specializēts lietu pārvaldības atbalsts.</w:t>
      </w:r>
    </w:p>
    <w:p w14:paraId="4590188F" w14:textId="77777777" w:rsidR="00330F17" w:rsidRPr="00330F17" w:rsidRDefault="00330F17" w:rsidP="00330F17">
      <w:pPr>
        <w:pStyle w:val="BodyText"/>
        <w:rPr>
          <w:lang w:val="en-US"/>
        </w:rPr>
      </w:pPr>
    </w:p>
    <w:p w14:paraId="440B0F86" w14:textId="77777777" w:rsidR="00330F17" w:rsidRPr="00330F17" w:rsidRDefault="00330F17" w:rsidP="00330F17">
      <w:pPr>
        <w:pStyle w:val="BodyText"/>
        <w:rPr>
          <w:lang w:val="en-US"/>
        </w:rPr>
      </w:pPr>
      <w:r w:rsidRPr="00330F17">
        <w:rPr>
          <w:lang w:val="en-US"/>
        </w:rPr>
        <w:t>Pamatojoties uz analīzi, ir jāizstrādā un jāsaskaņo atbilstības kritēriji, kas pēc tam ir jāiekļauj standartizētās operatīvās procedūrās. Atbilstības kritērijiem jābūt pārredzamiem un reāliem, un tie ir jāpārskata un jākoriģē, iegūstot zināšanas par apstākļiem un bērnu aizsardzības riskiem.</w:t>
      </w:r>
    </w:p>
    <w:p w14:paraId="775F5EE5" w14:textId="77777777" w:rsidR="00330F17" w:rsidRPr="00330F17" w:rsidRDefault="00330F17" w:rsidP="00330F17">
      <w:pPr>
        <w:pStyle w:val="BodyText"/>
        <w:rPr>
          <w:lang w:val="en-US"/>
        </w:rPr>
      </w:pPr>
    </w:p>
    <w:p w14:paraId="20C86184" w14:textId="77777777" w:rsidR="00330F17" w:rsidRPr="00330F17" w:rsidRDefault="00330F17" w:rsidP="00330F17">
      <w:pPr>
        <w:pStyle w:val="BodyText"/>
        <w:rPr>
          <w:lang w:val="en-US"/>
        </w:rPr>
      </w:pPr>
      <w:r w:rsidRPr="00330F17">
        <w:rPr>
          <w:lang w:val="en-US"/>
        </w:rPr>
        <w:t>Humānās krīzēs nereti ir nepieciešams par prioritāti noteikt zināmas steidzamas lietas, kas prasa tūlītēju vai īslaicīgu rīcību, lai pārliecinātos, ka svarīgākās vajadzības ir apmierinātas ar ierobežotiem resursiem. Lemjot par to, kuras lietas ir nosakāmas par prioritārām, jāņem vērā trīs pamatkritēriji – kompetence, steidzamība un spēja rīkoties. Nosakot prioritāti, lietas var iedalīt augsta, vidēja vai zema riska lietās vai lietās bez riska.</w:t>
      </w:r>
    </w:p>
    <w:p w14:paraId="4251D534" w14:textId="77777777" w:rsidR="00330F17" w:rsidRPr="00330F17" w:rsidRDefault="00330F17" w:rsidP="00330F17">
      <w:pPr>
        <w:jc w:val="both"/>
        <w:rPr>
          <w:rFonts w:ascii="Times New Roman" w:eastAsia="Arial" w:hAnsi="Times New Roman" w:cs="Times New Roman"/>
          <w:noProof/>
          <w:sz w:val="24"/>
          <w:szCs w:val="24"/>
          <w:lang w:val="en-US"/>
        </w:rPr>
      </w:pPr>
    </w:p>
    <w:p w14:paraId="586CF3F8" w14:textId="77777777" w:rsidR="00330F17" w:rsidRPr="00330F17" w:rsidRDefault="00330F17" w:rsidP="00330F17">
      <w:pPr>
        <w:pStyle w:val="BodyText"/>
        <w:rPr>
          <w:b/>
          <w:bCs/>
          <w:color w:val="96467D"/>
          <w:lang w:val="en-US"/>
        </w:rPr>
      </w:pPr>
      <w:r w:rsidRPr="00330F17">
        <w:rPr>
          <w:b/>
          <w:bCs/>
          <w:color w:val="96467D"/>
          <w:lang w:val="en-US"/>
        </w:rPr>
        <w:t>18.3.7. Informācijas pārvaldība lietu pārvaldībai</w:t>
      </w:r>
    </w:p>
    <w:p w14:paraId="66D86741" w14:textId="77777777" w:rsidR="00330F17" w:rsidRPr="00330F17" w:rsidRDefault="00330F17" w:rsidP="00330F17">
      <w:pPr>
        <w:jc w:val="both"/>
        <w:rPr>
          <w:rFonts w:ascii="Times New Roman" w:eastAsia="Arial" w:hAnsi="Times New Roman" w:cs="Times New Roman"/>
          <w:noProof/>
          <w:sz w:val="24"/>
          <w:szCs w:val="24"/>
          <w:lang w:val="en-US"/>
        </w:rPr>
      </w:pPr>
    </w:p>
    <w:p w14:paraId="16FE139D" w14:textId="77777777" w:rsidR="00330F17" w:rsidRPr="00330F17" w:rsidRDefault="00330F17" w:rsidP="00330F17">
      <w:pPr>
        <w:pStyle w:val="BodyText"/>
        <w:rPr>
          <w:lang w:val="en-US"/>
        </w:rPr>
      </w:pPr>
      <w:r w:rsidRPr="00330F17">
        <w:rPr>
          <w:lang w:val="en-US"/>
        </w:rPr>
        <w:t>(Skat. 5. standartu.)</w:t>
      </w:r>
    </w:p>
    <w:p w14:paraId="2C433033" w14:textId="77777777" w:rsidR="00330F17" w:rsidRPr="00330F17" w:rsidRDefault="00330F17" w:rsidP="00330F17">
      <w:pPr>
        <w:pStyle w:val="BodyText"/>
        <w:rPr>
          <w:lang w:val="en-US"/>
        </w:rPr>
      </w:pPr>
      <w:r w:rsidRPr="00330F17">
        <w:rPr>
          <w:lang w:val="en-US"/>
        </w:rPr>
        <w:t>Informācijas pārvaldība ir lietu pārvaldības pamatelements. Tas uzlabo pakalpojumu sniegšanu, mazina risku un veicina atbildību. Informācijas pārvaldībā ietilpst:</w:t>
      </w:r>
    </w:p>
    <w:p w14:paraId="289CD6EA" w14:textId="77777777" w:rsidR="00330F17" w:rsidRPr="00330F17" w:rsidRDefault="00330F17" w:rsidP="00330F17">
      <w:pPr>
        <w:pStyle w:val="BodyText"/>
        <w:rPr>
          <w:lang w:val="en-US"/>
        </w:rPr>
      </w:pPr>
    </w:p>
    <w:p w14:paraId="23EDA64D"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veidlapas atsevišķu lietu dokumentēšanai;</w:t>
      </w:r>
    </w:p>
    <w:p w14:paraId="6F11A2E6"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protokoli par informācijas apmaiņas un datu aizsardzības kārtību un</w:t>
      </w:r>
    </w:p>
    <w:p w14:paraId="12A343F9"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informācijas pārvaldības sistēma.</w:t>
      </w:r>
    </w:p>
    <w:p w14:paraId="1C736906" w14:textId="77777777" w:rsidR="00330F17" w:rsidRPr="00330F17" w:rsidRDefault="00330F17" w:rsidP="00330F17">
      <w:pPr>
        <w:pStyle w:val="BodyText"/>
        <w:rPr>
          <w:lang w:val="en-US"/>
        </w:rPr>
      </w:pPr>
    </w:p>
    <w:p w14:paraId="1290BC30" w14:textId="77777777" w:rsidR="00330F17" w:rsidRPr="00330F17" w:rsidRDefault="00330F17" w:rsidP="00330F17">
      <w:pPr>
        <w:pStyle w:val="BodyText"/>
        <w:rPr>
          <w:lang w:val="en-US"/>
        </w:rPr>
      </w:pPr>
      <w:r w:rsidRPr="00330F17">
        <w:rPr>
          <w:lang w:val="en-US"/>
        </w:rPr>
        <w:t>Visiem darbiniekiem jābūt zināšanām par šiem elementiem, uz kuriem dotas atsauces vai kuri pievienoti lietu pārvaldības standartizētās operatīvajās procedūrās.</w:t>
      </w:r>
    </w:p>
    <w:p w14:paraId="559028F8" w14:textId="77777777" w:rsidR="00330F17" w:rsidRPr="00330F17" w:rsidRDefault="00330F17" w:rsidP="00330F17">
      <w:pPr>
        <w:pStyle w:val="BodyText"/>
        <w:rPr>
          <w:lang w:val="en-US"/>
        </w:rPr>
      </w:pPr>
    </w:p>
    <w:p w14:paraId="1680A064" w14:textId="77777777" w:rsidR="00330F17" w:rsidRPr="00330F17" w:rsidRDefault="00330F17" w:rsidP="00330F17">
      <w:pPr>
        <w:pStyle w:val="BodyText"/>
        <w:rPr>
          <w:lang w:val="en-US"/>
        </w:rPr>
      </w:pPr>
      <w:r w:rsidRPr="00330F17">
        <w:rPr>
          <w:lang w:val="en-US"/>
        </w:rPr>
        <w:t>Datu aizsardzība ir galvenais bērnu drošības aspekts. Datu aizsardzības riski jānosaka un jānovērš jau ārkārtas situācijas sākumā, pielāgojot lietu pārvaldības veidlapas un protokolus par informācijas apmaiņas kārtību.</w:t>
      </w:r>
    </w:p>
    <w:p w14:paraId="5F95DE30" w14:textId="77777777" w:rsidR="00330F17" w:rsidRPr="00330F17" w:rsidRDefault="00330F17" w:rsidP="00330F17">
      <w:pPr>
        <w:pStyle w:val="BodyText"/>
        <w:rPr>
          <w:lang w:val="en-US"/>
        </w:rPr>
      </w:pPr>
    </w:p>
    <w:p w14:paraId="1379CAAE" w14:textId="77777777" w:rsidR="00330F17" w:rsidRPr="00330F17" w:rsidRDefault="00330F17" w:rsidP="00330F17">
      <w:pPr>
        <w:pStyle w:val="BodyText"/>
        <w:rPr>
          <w:lang w:val="en-US"/>
        </w:rPr>
      </w:pPr>
      <w:r w:rsidRPr="00330F17">
        <w:rPr>
          <w:lang w:val="en-US"/>
        </w:rPr>
        <w:t>Bērnu personas dati un datu apmaiņa jādokumentē un jāpārvalda, izmantojot drošas un atbilstošas sistēmas, protokolus un rīkus. Datu vākšanas organizācijām: a) jānodrošina konfidencialitāte un b) jākontrolē piekļuve personiski identificējamiem datiem, pamatojoties uz nepieciešamību pēc informācijas.</w:t>
      </w:r>
    </w:p>
    <w:p w14:paraId="426136A0" w14:textId="77777777" w:rsidR="00330F17" w:rsidRPr="00330F17" w:rsidRDefault="00330F17" w:rsidP="00330F17">
      <w:pPr>
        <w:jc w:val="both"/>
        <w:rPr>
          <w:rFonts w:ascii="Times New Roman" w:eastAsia="Arial" w:hAnsi="Times New Roman" w:cs="Times New Roman"/>
          <w:noProof/>
          <w:sz w:val="24"/>
          <w:szCs w:val="24"/>
          <w:lang w:val="en-US"/>
        </w:rPr>
      </w:pPr>
    </w:p>
    <w:p w14:paraId="2679618E" w14:textId="77777777" w:rsidR="00330F17" w:rsidRPr="00330F17" w:rsidRDefault="00330F17" w:rsidP="00330F17">
      <w:pPr>
        <w:pStyle w:val="BodyText"/>
        <w:rPr>
          <w:b/>
          <w:bCs/>
          <w:color w:val="96467D"/>
          <w:lang w:val="en-US"/>
        </w:rPr>
      </w:pPr>
      <w:bookmarkStart w:id="336" w:name="_bookmark246"/>
      <w:bookmarkEnd w:id="336"/>
      <w:r w:rsidRPr="00330F17">
        <w:rPr>
          <w:b/>
          <w:bCs/>
          <w:color w:val="96467D"/>
          <w:lang w:val="en-US"/>
        </w:rPr>
        <w:t>18.3.8. Labāko interešu procedūra</w:t>
      </w:r>
    </w:p>
    <w:p w14:paraId="19A05EBA" w14:textId="77777777" w:rsidR="00330F17" w:rsidRPr="00330F17" w:rsidRDefault="00330F17" w:rsidP="00330F17">
      <w:pPr>
        <w:jc w:val="both"/>
        <w:rPr>
          <w:rFonts w:ascii="Times New Roman" w:eastAsia="Arial" w:hAnsi="Times New Roman" w:cs="Times New Roman"/>
          <w:noProof/>
          <w:sz w:val="24"/>
          <w:szCs w:val="24"/>
          <w:lang w:val="en-US"/>
        </w:rPr>
      </w:pPr>
    </w:p>
    <w:p w14:paraId="385ECCC1" w14:textId="77777777" w:rsidR="00330F17" w:rsidRPr="00330F17" w:rsidRDefault="00330F17" w:rsidP="00330F17">
      <w:pPr>
        <w:pStyle w:val="BodyText"/>
        <w:rPr>
          <w:lang w:val="en-US"/>
        </w:rPr>
      </w:pPr>
      <w:r w:rsidRPr="00330F17">
        <w:rPr>
          <w:lang w:val="en-US"/>
        </w:rPr>
        <w:t xml:space="preserve">Valstij ir jānosaka </w:t>
      </w:r>
      <w:r w:rsidRPr="00330F17">
        <w:rPr>
          <w:color w:val="96467D"/>
          <w:lang w:val="en-US"/>
        </w:rPr>
        <w:t xml:space="preserve">bērna labāko interešu </w:t>
      </w:r>
      <w:r w:rsidRPr="00330F17">
        <w:rPr>
          <w:lang w:val="en-US"/>
        </w:rPr>
        <w:t xml:space="preserve">novērtēšanas un noteikšanas procedūras (labāko interešu procedūras). Ja šīs procedūras ir ieviestas, visiem dalībniekiem tās ir jāievēro. Papildus katrai atsevišķai organizācijai ir pienākums: a) nodrošināt, lai būtu ieviesti procesi, kuri ļauj novērtēt to, kas ir katra bērna labākajās interesēs, pirms veikt pasākumus, kas šo bērnu ietekmē, un b) uzskatīt to par galveno apsvērumu visos lēmumos. Ja valsts procedūras nav pieejamas un/vai nav atbilstošas, bērniem bēgļiem tiek izmantota </w:t>
      </w:r>
      <w:r w:rsidRPr="00330F17">
        <w:rPr>
          <w:i/>
          <w:iCs/>
          <w:lang w:val="en-US"/>
        </w:rPr>
        <w:t xml:space="preserve">UNHCR </w:t>
      </w:r>
      <w:r w:rsidRPr="00330F17">
        <w:rPr>
          <w:lang w:val="en-US"/>
        </w:rPr>
        <w:t>labāko interešu procedūra.</w:t>
      </w:r>
    </w:p>
    <w:p w14:paraId="27E1D105" w14:textId="77777777" w:rsidR="00330F17" w:rsidRPr="00330F17" w:rsidRDefault="00330F17" w:rsidP="00330F17">
      <w:pPr>
        <w:pStyle w:val="BodyText"/>
        <w:rPr>
          <w:lang w:val="en-US"/>
        </w:rPr>
      </w:pPr>
    </w:p>
    <w:p w14:paraId="1D1C7C8B" w14:textId="77777777" w:rsidR="00330F17" w:rsidRPr="00330F17" w:rsidRDefault="00330F17" w:rsidP="00330F17">
      <w:pPr>
        <w:pStyle w:val="BodyText"/>
        <w:rPr>
          <w:lang w:val="en-US"/>
        </w:rPr>
      </w:pPr>
      <w:r w:rsidRPr="00330F17">
        <w:rPr>
          <w:lang w:val="en-US"/>
        </w:rPr>
        <w:t>Atbilstoša labāko interešu procedūra:</w:t>
      </w:r>
    </w:p>
    <w:p w14:paraId="68E29E29" w14:textId="77777777" w:rsidR="00330F17" w:rsidRPr="00330F17" w:rsidRDefault="00330F17" w:rsidP="00330F17">
      <w:pPr>
        <w:pStyle w:val="BodyText"/>
        <w:rPr>
          <w:lang w:val="en-US"/>
        </w:rPr>
      </w:pPr>
    </w:p>
    <w:p w14:paraId="58DA778A"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veicina atbilstošu bērnu līdzdalību nediskriminējot;</w:t>
      </w:r>
    </w:p>
    <w:p w14:paraId="5028D182"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pienācīgi ņem vērā bērna uzskatus atbilstoši vecumam un briedumam;</w:t>
      </w:r>
    </w:p>
    <w:p w14:paraId="48FA430A"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iesaista lēmumu pieņemšanā personas ar atbilstošām speciālajām zināšanām;</w:t>
      </w:r>
    </w:p>
    <w:p w14:paraId="43EAB62B"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līdzsvaro visus attiecīgos faktorus, lai novērtētu labāko iespēju, un</w:t>
      </w:r>
    </w:p>
    <w:p w14:paraId="1E5B59CD"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īsteno visas bērnu tiesības.</w:t>
      </w:r>
    </w:p>
    <w:p w14:paraId="3190E092" w14:textId="77777777" w:rsidR="00330F17" w:rsidRPr="00330F17" w:rsidRDefault="00330F17" w:rsidP="00330F17">
      <w:pPr>
        <w:pStyle w:val="BodyText"/>
        <w:rPr>
          <w:lang w:val="en-US"/>
        </w:rPr>
      </w:pPr>
    </w:p>
    <w:p w14:paraId="1E040560" w14:textId="77777777" w:rsidR="00330F17" w:rsidRPr="00330F17" w:rsidRDefault="00330F17" w:rsidP="00330F17">
      <w:pPr>
        <w:pStyle w:val="BodyText"/>
        <w:keepNext/>
        <w:keepLines/>
        <w:rPr>
          <w:lang w:val="en-US"/>
        </w:rPr>
      </w:pPr>
      <w:r w:rsidRPr="00330F17">
        <w:rPr>
          <w:lang w:val="en-US"/>
        </w:rPr>
        <w:t>“Labāko interešu novērtējums” ir novērtējums, ko personāls ar speciālām zināšanām veic, lai lemtu par rīcību saistībā ar atsevišķiem bērniem. Tas nodrošina, ka galvenais apsvērums šai rīcībai ir bērna labākās intereses. Bērnu aizsardzības novērtējumus, kas tiek veikti bērnu aizsardzības lietu pārvaldībā, parasti uzskata par līdzvērtīgiem labāko interešu novērtējumiem. “Labāko interešu novērtēšana” ir formāls process ar stingriem procesuālajiem aizsargmehānismiem, kas paredzēti bērna labāko interešu noteikšanai. Šis process ir nepieciešams lēmumiem, kam ilgtermiņā ir nopietnas sekas, tostarp tiesas procesiem.</w:t>
      </w:r>
    </w:p>
    <w:p w14:paraId="1B4F0087" w14:textId="77777777" w:rsidR="00330F17" w:rsidRPr="00330F17" w:rsidRDefault="00330F17" w:rsidP="00330F17">
      <w:pPr>
        <w:tabs>
          <w:tab w:val="left" w:leader="dot" w:pos="9072"/>
        </w:tabs>
        <w:jc w:val="both"/>
        <w:rPr>
          <w:rFonts w:ascii="Times New Roman" w:hAnsi="Times New Roman" w:cs="Times New Roman"/>
          <w:noProof/>
          <w:color w:val="96467D"/>
          <w:sz w:val="24"/>
          <w:lang w:val="en-US"/>
        </w:rPr>
      </w:pPr>
      <w:r w:rsidRPr="00330F17">
        <w:rPr>
          <w:rFonts w:ascii="Times New Roman" w:hAnsi="Times New Roman" w:cs="Times New Roman"/>
          <w:noProof/>
          <w:color w:val="96467D"/>
          <w:sz w:val="24"/>
          <w:lang w:val="en-US"/>
        </w:rPr>
        <w:tab/>
      </w:r>
    </w:p>
    <w:p w14:paraId="40D40DEA" w14:textId="77777777" w:rsidR="00330F17" w:rsidRPr="00330F17" w:rsidRDefault="00330F17" w:rsidP="00330F17">
      <w:pPr>
        <w:jc w:val="both"/>
        <w:rPr>
          <w:rFonts w:ascii="Times New Roman" w:hAnsi="Times New Roman" w:cs="Times New Roman"/>
          <w:noProof/>
          <w:color w:val="96467D"/>
          <w:sz w:val="24"/>
          <w:szCs w:val="24"/>
          <w:lang w:val="en-US"/>
        </w:rPr>
      </w:pPr>
    </w:p>
    <w:p w14:paraId="22269FCE" w14:textId="77777777" w:rsidR="00330F17" w:rsidRPr="00330F17" w:rsidRDefault="00330F17" w:rsidP="00330F17">
      <w:pPr>
        <w:jc w:val="both"/>
        <w:rPr>
          <w:rFonts w:ascii="Times New Roman" w:hAnsi="Times New Roman" w:cs="Times New Roman"/>
          <w:b/>
          <w:noProof/>
          <w:color w:val="96467D"/>
          <w:sz w:val="24"/>
          <w:lang w:val="en-US"/>
        </w:rPr>
      </w:pPr>
      <w:r w:rsidRPr="00330F17">
        <w:rPr>
          <w:rFonts w:ascii="Times New Roman" w:hAnsi="Times New Roman" w:cs="Times New Roman"/>
          <w:b/>
          <w:noProof/>
          <w:color w:val="96467D"/>
          <w:sz w:val="24"/>
          <w:lang w:val="en-US"/>
        </w:rPr>
        <w:t>ATSAUCES</w:t>
      </w:r>
    </w:p>
    <w:p w14:paraId="3ECD547D" w14:textId="77777777" w:rsidR="00330F17" w:rsidRPr="00330F17" w:rsidRDefault="00330F17" w:rsidP="00330F17">
      <w:pPr>
        <w:pStyle w:val="BodyText"/>
        <w:rPr>
          <w:lang w:val="en-US"/>
        </w:rPr>
      </w:pPr>
    </w:p>
    <w:p w14:paraId="662F1128" w14:textId="77777777" w:rsidR="00330F17" w:rsidRPr="00330F17" w:rsidRDefault="00330F17" w:rsidP="00330F17">
      <w:pPr>
        <w:pStyle w:val="BodyText"/>
        <w:rPr>
          <w:lang w:val="en-US"/>
        </w:rPr>
      </w:pPr>
      <w:r w:rsidRPr="00330F17">
        <w:rPr>
          <w:lang w:val="en-US"/>
        </w:rPr>
        <w:t xml:space="preserve">Saites uz šiem un papildu resursiem ir pieejamas </w:t>
      </w:r>
      <w:r w:rsidRPr="00330F17">
        <w:rPr>
          <w:i/>
          <w:iCs/>
          <w:lang w:val="en-US"/>
        </w:rPr>
        <w:t>tiešsaistē</w:t>
      </w:r>
      <w:r w:rsidRPr="00330F17">
        <w:rPr>
          <w:lang w:val="en-US"/>
        </w:rPr>
        <w:t>.</w:t>
      </w:r>
    </w:p>
    <w:p w14:paraId="36B20BE4" w14:textId="77777777" w:rsidR="00330F17" w:rsidRPr="00330F17" w:rsidRDefault="00330F17" w:rsidP="00330F17">
      <w:pPr>
        <w:pStyle w:val="BodyText"/>
        <w:rPr>
          <w:lang w:val="en-US"/>
        </w:rPr>
      </w:pPr>
    </w:p>
    <w:p w14:paraId="677EF3EE" w14:textId="77777777" w:rsidR="00330F17" w:rsidRPr="00330F17" w:rsidRDefault="00330F17" w:rsidP="00330F17">
      <w:pPr>
        <w:pStyle w:val="BodyText"/>
        <w:numPr>
          <w:ilvl w:val="3"/>
          <w:numId w:val="9"/>
        </w:numPr>
        <w:tabs>
          <w:tab w:val="left" w:pos="567"/>
        </w:tabs>
        <w:ind w:left="0" w:firstLine="0"/>
        <w:rPr>
          <w:lang w:val="en-US"/>
        </w:rPr>
      </w:pPr>
      <w:r w:rsidRPr="00330F17">
        <w:rPr>
          <w:i/>
          <w:lang w:val="en-US"/>
        </w:rPr>
        <w:t>Inter Agency Guidelines for Case Management and Child Protection</w:t>
      </w:r>
      <w:r w:rsidRPr="00330F17">
        <w:rPr>
          <w:lang w:val="en-US"/>
        </w:rPr>
        <w:t>, Child Protection Working Group (CPWG), 2014.</w:t>
      </w:r>
    </w:p>
    <w:p w14:paraId="0C60E3F4" w14:textId="77777777" w:rsidR="00330F17" w:rsidRPr="00330F17" w:rsidRDefault="00330F17" w:rsidP="00330F17">
      <w:pPr>
        <w:pStyle w:val="BodyText"/>
        <w:numPr>
          <w:ilvl w:val="3"/>
          <w:numId w:val="9"/>
        </w:numPr>
        <w:tabs>
          <w:tab w:val="left" w:pos="567"/>
        </w:tabs>
        <w:ind w:left="0" w:firstLine="0"/>
        <w:rPr>
          <w:lang w:val="en-US"/>
        </w:rPr>
      </w:pPr>
      <w:r w:rsidRPr="00330F17">
        <w:rPr>
          <w:i/>
          <w:lang w:val="en-US"/>
        </w:rPr>
        <w:t>Child Protection Case Management Training for Caseworkers, Supervisors and Managers</w:t>
      </w:r>
      <w:r w:rsidRPr="00330F17">
        <w:rPr>
          <w:lang w:val="en-US"/>
        </w:rPr>
        <w:t>, The Alliance for Child Protection in Humanitarian Action, 2014.</w:t>
      </w:r>
    </w:p>
    <w:p w14:paraId="7C15D018" w14:textId="77777777" w:rsidR="00330F17" w:rsidRPr="00330F17" w:rsidRDefault="00330F17" w:rsidP="00330F17">
      <w:pPr>
        <w:pStyle w:val="BodyText"/>
        <w:numPr>
          <w:ilvl w:val="3"/>
          <w:numId w:val="9"/>
        </w:numPr>
        <w:tabs>
          <w:tab w:val="left" w:pos="567"/>
        </w:tabs>
        <w:ind w:left="0" w:firstLine="0"/>
        <w:rPr>
          <w:lang w:val="en-US"/>
        </w:rPr>
      </w:pPr>
      <w:r w:rsidRPr="00330F17">
        <w:rPr>
          <w:i/>
          <w:lang w:val="en-US"/>
        </w:rPr>
        <w:t>‘Case Management Task Force’</w:t>
      </w:r>
      <w:r w:rsidRPr="00330F17">
        <w:rPr>
          <w:lang w:val="en-US"/>
        </w:rPr>
        <w:t>, The Alliance for Child Protection in Humanitarian Action. [Tīmekļvietne – ietver visas starptautiskās veidnes un rīkus.]</w:t>
      </w:r>
    </w:p>
    <w:p w14:paraId="6BDD1B5B" w14:textId="77777777" w:rsidR="00330F17" w:rsidRPr="00330F17" w:rsidRDefault="00330F17" w:rsidP="00330F17">
      <w:pPr>
        <w:pStyle w:val="BodyText"/>
        <w:numPr>
          <w:ilvl w:val="3"/>
          <w:numId w:val="9"/>
        </w:numPr>
        <w:tabs>
          <w:tab w:val="left" w:pos="567"/>
        </w:tabs>
        <w:ind w:left="0" w:firstLine="0"/>
        <w:rPr>
          <w:lang w:val="en-US"/>
        </w:rPr>
      </w:pPr>
      <w:r w:rsidRPr="00330F17">
        <w:rPr>
          <w:i/>
          <w:lang w:val="en-US"/>
        </w:rPr>
        <w:t>‘CM Supervision and Coaching Training Package Launch’</w:t>
      </w:r>
      <w:r w:rsidRPr="00330F17">
        <w:rPr>
          <w:lang w:val="en-US"/>
        </w:rPr>
        <w:t>, Case Management Task Force of the Alliance for Child Protection in Humanitarian Action, 2018. [Tīmekļvietne]</w:t>
      </w:r>
    </w:p>
    <w:p w14:paraId="1C6F6EF7" w14:textId="77777777" w:rsidR="00330F17" w:rsidRPr="00330F17" w:rsidRDefault="00330F17" w:rsidP="00330F17">
      <w:pPr>
        <w:pStyle w:val="BodyText"/>
        <w:numPr>
          <w:ilvl w:val="3"/>
          <w:numId w:val="9"/>
        </w:numPr>
        <w:tabs>
          <w:tab w:val="left" w:pos="567"/>
        </w:tabs>
        <w:ind w:left="0" w:firstLine="0"/>
        <w:rPr>
          <w:lang w:val="en-US"/>
        </w:rPr>
      </w:pPr>
      <w:r w:rsidRPr="00330F17">
        <w:rPr>
          <w:i/>
          <w:lang w:val="en-US"/>
        </w:rPr>
        <w:t>Guidelines on Assessing and Determining the Best Interests of the Child: 2018 Provisional Release</w:t>
      </w:r>
      <w:r w:rsidRPr="00330F17">
        <w:rPr>
          <w:lang w:val="en-US"/>
        </w:rPr>
        <w:t>, UNHCR, 2018.</w:t>
      </w:r>
    </w:p>
    <w:p w14:paraId="7A00CBC6" w14:textId="77777777" w:rsidR="00330F17" w:rsidRPr="00330F17" w:rsidRDefault="00330F17" w:rsidP="00330F17">
      <w:pPr>
        <w:rPr>
          <w:rFonts w:ascii="Times New Roman" w:hAnsi="Times New Roman" w:cs="Times New Roman"/>
          <w:noProof/>
          <w:lang w:val="en-US"/>
        </w:rPr>
      </w:pPr>
      <w:r w:rsidRPr="00330F17">
        <w:rPr>
          <w:rFonts w:ascii="Times New Roman" w:hAnsi="Times New Roman" w:cs="Times New Roman"/>
          <w:noProof/>
          <w:lang w:val="en-US"/>
        </w:rPr>
        <w:br w:type="page"/>
      </w:r>
    </w:p>
    <w:p w14:paraId="0B96672A" w14:textId="77777777" w:rsidR="00330F17" w:rsidRPr="00330F17" w:rsidRDefault="00330F17" w:rsidP="00330F17">
      <w:pPr>
        <w:jc w:val="both"/>
        <w:rPr>
          <w:rFonts w:ascii="Times New Roman" w:eastAsia="Arial" w:hAnsi="Times New Roman" w:cs="Times New Roman"/>
          <w:noProof/>
          <w:sz w:val="24"/>
          <w:szCs w:val="24"/>
          <w:lang w:val="en-US"/>
        </w:rPr>
      </w:pPr>
    </w:p>
    <w:p w14:paraId="24007008" w14:textId="77777777" w:rsidR="00330F17" w:rsidRPr="00330F17" w:rsidRDefault="00330F17" w:rsidP="00330F17">
      <w:pPr>
        <w:pStyle w:val="Heading2"/>
        <w:rPr>
          <w:rFonts w:cs="Times New Roman"/>
          <w:noProof/>
          <w:color w:val="96467D"/>
          <w:sz w:val="28"/>
          <w:szCs w:val="24"/>
          <w:lang w:val="en-US"/>
        </w:rPr>
      </w:pPr>
      <w:bookmarkStart w:id="337" w:name="Standard_19:Alternative_care"/>
      <w:bookmarkStart w:id="338" w:name="_bookmark247"/>
      <w:bookmarkStart w:id="339" w:name="_bookmark249"/>
      <w:bookmarkStart w:id="340" w:name="_Toc110957713"/>
      <w:bookmarkEnd w:id="337"/>
      <w:bookmarkEnd w:id="338"/>
      <w:bookmarkEnd w:id="339"/>
      <w:r w:rsidRPr="00330F17">
        <w:rPr>
          <w:rFonts w:cs="Times New Roman"/>
          <w:noProof/>
          <w:color w:val="96467D"/>
          <w:sz w:val="28"/>
          <w:szCs w:val="24"/>
          <w:lang w:val="en-US"/>
        </w:rPr>
        <w:t xml:space="preserve">19. STANDARTS. </w:t>
      </w:r>
      <w:bookmarkStart w:id="341" w:name="_bookmark248"/>
      <w:bookmarkEnd w:id="341"/>
      <w:r w:rsidRPr="00330F17">
        <w:rPr>
          <w:rFonts w:cs="Times New Roman"/>
          <w:noProof/>
          <w:color w:val="96467D"/>
          <w:sz w:val="28"/>
          <w:szCs w:val="24"/>
          <w:lang w:val="en-US"/>
        </w:rPr>
        <w:t>ALTERNATĪVĀ APRŪPE</w:t>
      </w:r>
      <w:bookmarkEnd w:id="340"/>
    </w:p>
    <w:p w14:paraId="3FD6981B" w14:textId="77777777" w:rsidR="00330F17" w:rsidRPr="00330F17" w:rsidRDefault="00330F17" w:rsidP="00330F17">
      <w:pPr>
        <w:jc w:val="both"/>
        <w:rPr>
          <w:rFonts w:ascii="Times New Roman" w:hAnsi="Times New Roman" w:cs="Times New Roman"/>
          <w:i/>
          <w:noProof/>
          <w:sz w:val="24"/>
          <w:szCs w:val="24"/>
          <w:lang w:val="en-US"/>
        </w:rPr>
      </w:pPr>
    </w:p>
    <w:p w14:paraId="26961C4D" w14:textId="77777777" w:rsidR="00330F17" w:rsidRPr="00330F17" w:rsidRDefault="00330F17" w:rsidP="00330F17">
      <w:pPr>
        <w:jc w:val="both"/>
        <w:rPr>
          <w:rFonts w:ascii="Times New Roman" w:eastAsia="Century Gothic" w:hAnsi="Times New Roman" w:cs="Times New Roman"/>
          <w:noProof/>
          <w:sz w:val="24"/>
          <w:szCs w:val="24"/>
          <w:lang w:val="en-US"/>
        </w:rPr>
      </w:pPr>
      <w:r w:rsidRPr="00330F17">
        <w:rPr>
          <w:rFonts w:ascii="Times New Roman" w:hAnsi="Times New Roman" w:cs="Times New Roman"/>
          <w:i/>
          <w:noProof/>
          <w:sz w:val="24"/>
          <w:lang w:val="en-US"/>
        </w:rPr>
        <w:t xml:space="preserve">Kopā ar šo standartu jālasa: </w:t>
      </w:r>
      <w:r w:rsidRPr="00330F17">
        <w:rPr>
          <w:rFonts w:ascii="Times New Roman" w:hAnsi="Times New Roman" w:cs="Times New Roman"/>
          <w:i/>
          <w:noProof/>
          <w:color w:val="96467D"/>
          <w:sz w:val="24"/>
          <w:lang w:val="en-US"/>
        </w:rPr>
        <w:t>Principi</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96467D"/>
          <w:sz w:val="24"/>
          <w:lang w:val="en-US"/>
        </w:rPr>
        <w:t>13. standarts “Nepavadīti un nošķirti bērni”</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96467D"/>
          <w:sz w:val="24"/>
          <w:lang w:val="en-US"/>
        </w:rPr>
        <w:t xml:space="preserve">16. standarts “Ģimenes un aprūpes vides stiprināšana” </w:t>
      </w:r>
      <w:r w:rsidRPr="00330F17">
        <w:rPr>
          <w:rFonts w:ascii="Times New Roman" w:hAnsi="Times New Roman" w:cs="Times New Roman"/>
          <w:i/>
          <w:noProof/>
          <w:sz w:val="24"/>
          <w:lang w:val="en-US"/>
        </w:rPr>
        <w:t xml:space="preserve">un </w:t>
      </w:r>
      <w:r w:rsidRPr="00330F17">
        <w:rPr>
          <w:rFonts w:ascii="Times New Roman" w:hAnsi="Times New Roman" w:cs="Times New Roman"/>
          <w:i/>
          <w:noProof/>
          <w:color w:val="96467D"/>
          <w:sz w:val="24"/>
          <w:lang w:val="en-US"/>
        </w:rPr>
        <w:t>18. standarts “Lietu pārvaldība”</w:t>
      </w:r>
      <w:r w:rsidRPr="00330F17">
        <w:rPr>
          <w:rFonts w:ascii="Times New Roman" w:hAnsi="Times New Roman" w:cs="Times New Roman"/>
          <w:i/>
          <w:noProof/>
          <w:sz w:val="24"/>
          <w:lang w:val="en-US"/>
        </w:rPr>
        <w:t>.</w:t>
      </w:r>
    </w:p>
    <w:p w14:paraId="67C87D4D" w14:textId="77777777" w:rsidR="00330F17" w:rsidRPr="00330F17" w:rsidRDefault="00330F17" w:rsidP="00330F17">
      <w:pPr>
        <w:jc w:val="both"/>
        <w:rPr>
          <w:rFonts w:ascii="Times New Roman" w:eastAsia="Century Gothic" w:hAnsi="Times New Roman" w:cs="Times New Roman"/>
          <w:i/>
          <w:noProof/>
          <w:sz w:val="24"/>
          <w:szCs w:val="24"/>
          <w:lang w:val="en-US"/>
        </w:rPr>
      </w:pPr>
    </w:p>
    <w:p w14:paraId="117BF02E" w14:textId="77777777" w:rsidR="00330F17" w:rsidRPr="00330F17" w:rsidRDefault="00330F17" w:rsidP="00330F17">
      <w:pPr>
        <w:pStyle w:val="BodyText"/>
        <w:rPr>
          <w:lang w:val="en-US"/>
        </w:rPr>
      </w:pPr>
      <w:r w:rsidRPr="00330F17">
        <w:rPr>
          <w:lang w:val="en-US"/>
        </w:rPr>
        <w:t>Humānās krīzēs bērni var tikt nošķirti no ģimenēm daudzu iemeslu dēļ:</w:t>
      </w:r>
    </w:p>
    <w:p w14:paraId="5AB9DC31" w14:textId="77777777" w:rsidR="00330F17" w:rsidRPr="00330F17" w:rsidRDefault="00330F17" w:rsidP="00330F17">
      <w:pPr>
        <w:jc w:val="both"/>
        <w:rPr>
          <w:rFonts w:ascii="Times New Roman" w:eastAsia="Arial" w:hAnsi="Times New Roman" w:cs="Times New Roman"/>
          <w:noProof/>
          <w:sz w:val="24"/>
          <w:szCs w:val="24"/>
          <w:lang w:val="en-US"/>
        </w:rPr>
      </w:pPr>
    </w:p>
    <w:p w14:paraId="27412895"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tiešu pašas ārkārtas situācijas seku rezultātā;</w:t>
      </w:r>
    </w:p>
    <w:p w14:paraId="09BE9B5F"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ja bērni un/vai ģimenes uzskata, ka tas ir bērna labākajās interesēs, un/vai</w:t>
      </w:r>
    </w:p>
    <w:p w14:paraId="705B4AAC"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ja bērnam nepieciešama aizsardzība pret vardarbību, nevērīgu izturēšanos, izmantošanu un/vai varmācību ģimenē.</w:t>
      </w:r>
    </w:p>
    <w:p w14:paraId="794CAD67" w14:textId="77777777" w:rsidR="00330F17" w:rsidRPr="00330F17" w:rsidRDefault="00330F17" w:rsidP="00330F17">
      <w:pPr>
        <w:jc w:val="both"/>
        <w:rPr>
          <w:rFonts w:ascii="Times New Roman" w:eastAsia="Arial" w:hAnsi="Times New Roman" w:cs="Times New Roman"/>
          <w:noProof/>
          <w:sz w:val="24"/>
          <w:szCs w:val="24"/>
          <w:lang w:val="en-US"/>
        </w:rPr>
      </w:pPr>
    </w:p>
    <w:p w14:paraId="0DA5519D" w14:textId="77777777" w:rsidR="00330F17" w:rsidRPr="00330F17" w:rsidRDefault="00330F17" w:rsidP="00330F17">
      <w:pPr>
        <w:pStyle w:val="BodyText"/>
        <w:rPr>
          <w:lang w:val="en-US"/>
        </w:rPr>
      </w:pPr>
      <w:r w:rsidRPr="00330F17">
        <w:rPr>
          <w:lang w:val="en-US"/>
        </w:rPr>
        <w:t>Ievērojot, ka nošķiršanai var būt daudz un dažādu iemeslu, ir nepieciešama spēcīga lietu pārvaldība, lai noteiktu atbilstošāko atbildes reakciju.</w:t>
      </w:r>
    </w:p>
    <w:p w14:paraId="1A38BDFE" w14:textId="77777777" w:rsidR="00330F17" w:rsidRPr="00330F17" w:rsidRDefault="00330F17" w:rsidP="00330F17">
      <w:pPr>
        <w:jc w:val="both"/>
        <w:rPr>
          <w:rFonts w:ascii="Times New Roman" w:eastAsia="Arial" w:hAnsi="Times New Roman" w:cs="Times New Roman"/>
          <w:noProof/>
          <w:sz w:val="24"/>
          <w:szCs w:val="24"/>
          <w:lang w:val="en-US"/>
        </w:rPr>
      </w:pPr>
    </w:p>
    <w:p w14:paraId="0DDD7778" w14:textId="77777777" w:rsidR="00330F17" w:rsidRPr="00330F17" w:rsidRDefault="00330F17" w:rsidP="00330F17">
      <w:pPr>
        <w:pStyle w:val="BodyText"/>
        <w:rPr>
          <w:lang w:val="en-US"/>
        </w:rPr>
      </w:pPr>
      <w:r w:rsidRPr="00330F17">
        <w:rPr>
          <w:lang w:val="en-US"/>
        </w:rPr>
        <w:t>“Alternatīvā aprūpe” ir aprūpe, ko bērniem nodrošina aprūpētāji, kas nav bērnu bioloģiskie vecāki vai parastie primārie aprūpētāji. Tā var būt formāla vai neformāla. “Formālo aprūpi” nosaka administratīva vai tiesu iestāde vai akreditēta institūcija. “Neformālo aprūpi” parasti:</w:t>
      </w:r>
    </w:p>
    <w:p w14:paraId="043CE0EF" w14:textId="77777777" w:rsidR="00330F17" w:rsidRPr="00330F17" w:rsidRDefault="00330F17" w:rsidP="00330F17">
      <w:pPr>
        <w:jc w:val="both"/>
        <w:rPr>
          <w:rFonts w:ascii="Times New Roman" w:eastAsia="Arial" w:hAnsi="Times New Roman" w:cs="Times New Roman"/>
          <w:noProof/>
          <w:sz w:val="24"/>
          <w:szCs w:val="24"/>
          <w:lang w:val="en-US"/>
        </w:rPr>
      </w:pPr>
    </w:p>
    <w:p w14:paraId="2E8DD5FD"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nodrošina draugi, radinieki vai citas personas;</w:t>
      </w:r>
    </w:p>
    <w:p w14:paraId="12572859"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nokārto bērns, viņa vecāki vai citas personas bērna dzīvē un</w:t>
      </w:r>
    </w:p>
    <w:p w14:paraId="34B3A537"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īsteno, kad tā vēl nav formāli noteikta.</w:t>
      </w:r>
    </w:p>
    <w:p w14:paraId="6AD60260" w14:textId="77777777" w:rsidR="00330F17" w:rsidRPr="00330F17" w:rsidRDefault="00330F17" w:rsidP="00330F17">
      <w:pPr>
        <w:jc w:val="both"/>
        <w:rPr>
          <w:rFonts w:ascii="Times New Roman" w:eastAsia="Arial" w:hAnsi="Times New Roman" w:cs="Times New Roman"/>
          <w:noProof/>
          <w:sz w:val="24"/>
          <w:szCs w:val="24"/>
          <w:lang w:val="en-US"/>
        </w:rPr>
      </w:pPr>
    </w:p>
    <w:p w14:paraId="2F25FD16" w14:textId="77777777" w:rsidR="00330F17" w:rsidRPr="00330F17" w:rsidRDefault="00330F17" w:rsidP="00330F17">
      <w:pPr>
        <w:pStyle w:val="BodyText"/>
        <w:rPr>
          <w:lang w:val="en-US"/>
        </w:rPr>
      </w:pPr>
      <w:r w:rsidRPr="00330F17">
        <w:rPr>
          <w:lang w:val="en-US"/>
        </w:rPr>
        <w:t>Katrā situācijā var būt dažādas alternatīvās aprūpes formas, kas atbilst vietējām kultūras normām, praksei, tiesību aktiem un politikai. Alternatīvās aprūpes iespējām ir jābūt pēc iespējas līdzīgām ģimenes apstākļiem un jārada bērnam minimāls apgrūtinājums. Ja runa ir par bērniem, kas ir bēgļi, iekšzemē pārvietotas personas vai migranti, to var panākt, savedot bērnus kopā ar cilvēkiem no viņu izcelsmes kopienas, kas arī ir nonākuši jaunajā uzņemošajā valstī vai atrašanās vietā. Ja iedzīvotāji ir ļoti mobili, alternatīvās aprūpes pasākumiem var būt nepieciešami pielāgojumi. To var panākt, piedāvājot tādas iespējas kā:</w:t>
      </w:r>
    </w:p>
    <w:p w14:paraId="5F6AF128" w14:textId="77777777" w:rsidR="00330F17" w:rsidRPr="00330F17" w:rsidRDefault="00330F17" w:rsidP="00330F17">
      <w:pPr>
        <w:jc w:val="both"/>
        <w:rPr>
          <w:rFonts w:ascii="Times New Roman" w:eastAsia="Arial" w:hAnsi="Times New Roman" w:cs="Times New Roman"/>
          <w:noProof/>
          <w:sz w:val="24"/>
          <w:szCs w:val="24"/>
          <w:lang w:val="en-US"/>
        </w:rPr>
      </w:pPr>
    </w:p>
    <w:p w14:paraId="24B28644"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neatliekamā medicīniskā palīdzība</w:t>
      </w:r>
    </w:p>
    <w:p w14:paraId="6FD5A668"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pārvietošanas centri vai</w:t>
      </w:r>
    </w:p>
    <w:p w14:paraId="725DDD76"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neatkarīga dzīve uzraudzībā.</w:t>
      </w:r>
    </w:p>
    <w:p w14:paraId="1605F779" w14:textId="77777777" w:rsidR="00330F17" w:rsidRPr="00330F17" w:rsidRDefault="00330F17" w:rsidP="00330F17">
      <w:pPr>
        <w:jc w:val="both"/>
        <w:rPr>
          <w:rFonts w:ascii="Times New Roman" w:eastAsia="Arial"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330F17" w:rsidRPr="00330F17" w14:paraId="0B8E6864" w14:textId="77777777" w:rsidTr="002352FF">
        <w:tc>
          <w:tcPr>
            <w:tcW w:w="5000" w:type="pct"/>
          </w:tcPr>
          <w:p w14:paraId="7DF39D51"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STANDARTS</w:t>
            </w:r>
          </w:p>
          <w:p w14:paraId="05E72DC2" w14:textId="77777777" w:rsidR="00330F17" w:rsidRPr="00330F17" w:rsidRDefault="00330F17" w:rsidP="002352FF">
            <w:pPr>
              <w:jc w:val="both"/>
              <w:rPr>
                <w:rFonts w:ascii="Times New Roman" w:eastAsia="Arial" w:hAnsi="Times New Roman" w:cs="Times New Roman"/>
                <w:noProof/>
                <w:sz w:val="24"/>
                <w:szCs w:val="24"/>
                <w:lang w:val="en-US"/>
              </w:rPr>
            </w:pPr>
          </w:p>
          <w:p w14:paraId="10D30C60"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 xml:space="preserve">Visiem bērniem, kam nav aizsargājošas un atbilstošas aprūpes, tiek nodrošināta alternatīvā aprūpe atbilstoši viņu tiesībām, konkrētajām vajadzībām, vēlmēm un labākajām interesēm, par prioritāti izvirzot ģimenes apstākļiem līdzīgu aprūpi un stabilu aprūpes sistēmu. </w:t>
            </w:r>
          </w:p>
        </w:tc>
      </w:tr>
    </w:tbl>
    <w:p w14:paraId="71476991" w14:textId="77777777" w:rsidR="00330F17" w:rsidRPr="00330F17" w:rsidRDefault="00330F17" w:rsidP="00330F17">
      <w:pPr>
        <w:jc w:val="both"/>
        <w:rPr>
          <w:rFonts w:ascii="Times New Roman" w:eastAsia="Arial" w:hAnsi="Times New Roman" w:cs="Times New Roman"/>
          <w:noProof/>
          <w:sz w:val="24"/>
          <w:szCs w:val="24"/>
          <w:lang w:val="en-US"/>
        </w:rPr>
      </w:pPr>
    </w:p>
    <w:p w14:paraId="5BA9C414" w14:textId="77777777" w:rsidR="00330F17" w:rsidRPr="00330F17" w:rsidRDefault="00330F17" w:rsidP="00330F17">
      <w:pPr>
        <w:pStyle w:val="BodyText"/>
        <w:rPr>
          <w:b/>
          <w:bCs/>
          <w:color w:val="96467D"/>
          <w:lang w:val="en-US"/>
        </w:rPr>
      </w:pPr>
      <w:r w:rsidRPr="00330F17">
        <w:rPr>
          <w:b/>
          <w:bCs/>
          <w:color w:val="96467D"/>
          <w:lang w:val="en-US"/>
        </w:rPr>
        <w:t>19.1. BŪTISKĀKIE PASĀKUMI</w:t>
      </w:r>
    </w:p>
    <w:p w14:paraId="1AD41C65" w14:textId="77777777" w:rsidR="00330F17" w:rsidRPr="00330F17" w:rsidRDefault="00330F17" w:rsidP="00330F17">
      <w:pPr>
        <w:jc w:val="both"/>
        <w:rPr>
          <w:rFonts w:ascii="Times New Roman" w:eastAsia="Arial" w:hAnsi="Times New Roman" w:cs="Times New Roman"/>
          <w:noProof/>
          <w:sz w:val="24"/>
          <w:szCs w:val="24"/>
          <w:lang w:val="en-US"/>
        </w:rPr>
      </w:pPr>
    </w:p>
    <w:p w14:paraId="5651FC19" w14:textId="77777777" w:rsidR="00330F17" w:rsidRPr="00330F17" w:rsidRDefault="00330F17" w:rsidP="00330F17">
      <w:pPr>
        <w:pStyle w:val="BodyText"/>
        <w:rPr>
          <w:b/>
          <w:bCs/>
          <w:color w:val="96467D"/>
          <w:lang w:val="en-US"/>
        </w:rPr>
      </w:pPr>
      <w:r w:rsidRPr="00330F17">
        <w:rPr>
          <w:b/>
          <w:bCs/>
          <w:color w:val="96467D"/>
          <w:lang w:val="en-US"/>
        </w:rPr>
        <w:t>Sagatavotība</w:t>
      </w:r>
    </w:p>
    <w:p w14:paraId="224127C5" w14:textId="77777777" w:rsidR="00330F17" w:rsidRPr="00330F17" w:rsidRDefault="00330F17" w:rsidP="00330F17">
      <w:pPr>
        <w:jc w:val="both"/>
        <w:rPr>
          <w:rFonts w:ascii="Times New Roman" w:eastAsia="Arial" w:hAnsi="Times New Roman" w:cs="Times New Roman"/>
          <w:noProof/>
          <w:sz w:val="24"/>
          <w:szCs w:val="24"/>
          <w:lang w:val="en-US"/>
        </w:rPr>
      </w:pPr>
    </w:p>
    <w:p w14:paraId="389F7E7E" w14:textId="77777777" w:rsidR="00330F17" w:rsidRPr="00330F17" w:rsidRDefault="00330F17" w:rsidP="00330F17">
      <w:pPr>
        <w:pStyle w:val="BodyText"/>
        <w:rPr>
          <w:lang w:val="en-US"/>
        </w:rPr>
      </w:pPr>
      <w:r w:rsidRPr="00330F17">
        <w:rPr>
          <w:lang w:val="en-US"/>
        </w:rPr>
        <w:t>19.1.1. Noteikt attiecīgos vietējos, valsts un starptautiskos tiesību aktus, politiku, līgumus un pamatnostādnes un palielināt informētību par tiem.</w:t>
      </w:r>
    </w:p>
    <w:p w14:paraId="59C47E04" w14:textId="77777777" w:rsidR="00330F17" w:rsidRPr="00330F17" w:rsidRDefault="00330F17" w:rsidP="00330F17">
      <w:pPr>
        <w:pStyle w:val="BodyText"/>
        <w:rPr>
          <w:lang w:val="en-US"/>
        </w:rPr>
      </w:pPr>
    </w:p>
    <w:p w14:paraId="62233BEA" w14:textId="77777777" w:rsidR="00330F17" w:rsidRPr="00330F17" w:rsidRDefault="00330F17" w:rsidP="00330F17">
      <w:pPr>
        <w:pStyle w:val="BodyText"/>
        <w:keepNext/>
        <w:keepLines/>
        <w:rPr>
          <w:lang w:val="en-US"/>
        </w:rPr>
      </w:pPr>
      <w:r w:rsidRPr="00330F17">
        <w:rPr>
          <w:lang w:val="en-US"/>
        </w:rPr>
        <w:t>19.1.2. Aizsargāt un atbalstīt tiesisko regulējumu, kas apmierina visu to bērnu vajadzības, kuriem nepieciešama aprūpe.</w:t>
      </w:r>
    </w:p>
    <w:p w14:paraId="7CBE5F63" w14:textId="77777777" w:rsidR="00330F17" w:rsidRPr="00330F17" w:rsidRDefault="00330F17" w:rsidP="00330F17">
      <w:pPr>
        <w:pStyle w:val="BodyText"/>
        <w:rPr>
          <w:lang w:val="en-US"/>
        </w:rPr>
      </w:pPr>
    </w:p>
    <w:p w14:paraId="2E5E61EF" w14:textId="77777777" w:rsidR="00330F17" w:rsidRPr="00330F17" w:rsidRDefault="00330F17" w:rsidP="00330F17">
      <w:pPr>
        <w:pStyle w:val="BodyText"/>
        <w:rPr>
          <w:lang w:val="en-US"/>
        </w:rPr>
      </w:pPr>
      <w:r w:rsidRPr="00330F17">
        <w:rPr>
          <w:lang w:val="en-US"/>
        </w:rPr>
        <w:t>19.1.3. Novērtēt un kartēt esošos formālos un neformālos alternatīvās aprūpes pasākumus, tostarp tradicionālos / paražu tiesībās noteiktos mehānismus, ņemot vērā atšķirīga vecuma bērnus ar dažādām vajadzībām.</w:t>
      </w:r>
    </w:p>
    <w:p w14:paraId="75DFE929" w14:textId="77777777" w:rsidR="00330F17" w:rsidRPr="00330F17" w:rsidRDefault="00330F17" w:rsidP="00330F17">
      <w:pPr>
        <w:pStyle w:val="BodyText"/>
        <w:rPr>
          <w:lang w:val="en-US"/>
        </w:rPr>
      </w:pPr>
    </w:p>
    <w:p w14:paraId="2A00B3D8" w14:textId="77777777" w:rsidR="00330F17" w:rsidRPr="00330F17" w:rsidRDefault="00330F17" w:rsidP="00330F17">
      <w:pPr>
        <w:pStyle w:val="BodyText"/>
        <w:rPr>
          <w:lang w:val="en-US"/>
        </w:rPr>
      </w:pPr>
      <w:r w:rsidRPr="00330F17">
        <w:rPr>
          <w:lang w:val="en-US"/>
        </w:rPr>
        <w:t>19.1.4. Koncentrēties uz to bērnu un/vai ģimeņu vajadzībām, kas var sastapties ar diskrimināciju vai atstumtību saistībā ar invaliditāti, HIV/AIDS, iespējamo saslimšanu ar infekcijas slimību vai piederību pie atstumtas grupas, kopienas vai kultūras.</w:t>
      </w:r>
    </w:p>
    <w:p w14:paraId="7800394F" w14:textId="77777777" w:rsidR="00330F17" w:rsidRPr="00330F17" w:rsidRDefault="00330F17" w:rsidP="00330F17">
      <w:pPr>
        <w:pStyle w:val="BodyText"/>
        <w:rPr>
          <w:lang w:val="en-US"/>
        </w:rPr>
      </w:pPr>
    </w:p>
    <w:p w14:paraId="3BA395B8" w14:textId="77777777" w:rsidR="00330F17" w:rsidRPr="00330F17" w:rsidRDefault="00330F17" w:rsidP="00330F17">
      <w:pPr>
        <w:pStyle w:val="BodyText"/>
        <w:rPr>
          <w:lang w:val="en-US"/>
        </w:rPr>
      </w:pPr>
      <w:r w:rsidRPr="00330F17">
        <w:rPr>
          <w:lang w:val="en-US"/>
        </w:rPr>
        <w:t>19.1.5. Sagatavot lietu pārvaldības darbiniekus un partnerus bērnu alternatīvās aprūpes jautājumos.</w:t>
      </w:r>
    </w:p>
    <w:p w14:paraId="0DB37DCD" w14:textId="77777777" w:rsidR="00330F17" w:rsidRPr="00330F17" w:rsidRDefault="00330F17" w:rsidP="00330F17">
      <w:pPr>
        <w:pStyle w:val="BodyText"/>
        <w:rPr>
          <w:lang w:val="en-US"/>
        </w:rPr>
      </w:pPr>
    </w:p>
    <w:p w14:paraId="39EDDFAA" w14:textId="77777777" w:rsidR="00330F17" w:rsidRPr="00330F17" w:rsidRDefault="00330F17" w:rsidP="00330F17">
      <w:pPr>
        <w:pStyle w:val="BodyText"/>
        <w:rPr>
          <w:lang w:val="en-US"/>
        </w:rPr>
      </w:pPr>
      <w:r w:rsidRPr="00330F17">
        <w:rPr>
          <w:lang w:val="en-US"/>
        </w:rPr>
        <w:t>19.1.6. Atbalstīt un stiprināt vietējos dalībniekus (tostarp valdības) centienos plānot, uzraudzīt, pārvaldīt un īstenot alternatīvo aprūpi.</w:t>
      </w:r>
    </w:p>
    <w:p w14:paraId="75AA4D74" w14:textId="77777777" w:rsidR="00330F17" w:rsidRPr="00330F17" w:rsidRDefault="00330F17" w:rsidP="00330F17">
      <w:pPr>
        <w:jc w:val="both"/>
        <w:rPr>
          <w:rFonts w:ascii="Times New Roman" w:eastAsia="Arial" w:hAnsi="Times New Roman" w:cs="Times New Roman"/>
          <w:noProof/>
          <w:sz w:val="24"/>
          <w:szCs w:val="24"/>
          <w:lang w:val="en-US"/>
        </w:rPr>
      </w:pPr>
    </w:p>
    <w:p w14:paraId="216A4D09" w14:textId="77777777" w:rsidR="00330F17" w:rsidRPr="00330F17" w:rsidRDefault="00330F17" w:rsidP="00330F17">
      <w:pPr>
        <w:pStyle w:val="BodyText"/>
        <w:rPr>
          <w:b/>
          <w:bCs/>
          <w:color w:val="96467D"/>
          <w:lang w:val="en-US"/>
        </w:rPr>
      </w:pPr>
      <w:r w:rsidRPr="00330F17">
        <w:rPr>
          <w:b/>
          <w:bCs/>
          <w:color w:val="96467D"/>
          <w:lang w:val="en-US"/>
        </w:rPr>
        <w:t>Novēršana</w:t>
      </w:r>
    </w:p>
    <w:p w14:paraId="061A0958" w14:textId="77777777" w:rsidR="00330F17" w:rsidRPr="00330F17" w:rsidRDefault="00330F17" w:rsidP="00330F17">
      <w:pPr>
        <w:jc w:val="both"/>
        <w:rPr>
          <w:rFonts w:ascii="Times New Roman" w:eastAsia="Arial" w:hAnsi="Times New Roman" w:cs="Times New Roman"/>
          <w:noProof/>
          <w:sz w:val="24"/>
          <w:szCs w:val="24"/>
          <w:lang w:val="en-US"/>
        </w:rPr>
      </w:pPr>
    </w:p>
    <w:p w14:paraId="2FE53BDA" w14:textId="77777777" w:rsidR="00330F17" w:rsidRPr="00330F17" w:rsidRDefault="00330F17" w:rsidP="00330F17">
      <w:pPr>
        <w:pStyle w:val="BodyText"/>
        <w:rPr>
          <w:lang w:val="en-US"/>
        </w:rPr>
      </w:pPr>
      <w:r w:rsidRPr="00330F17">
        <w:rPr>
          <w:lang w:val="en-US"/>
        </w:rPr>
        <w:t>19.1.7. Stiprināt esošās alternatīvās aprūpes sistēmas: a) koncentrējoties uz ģimenes un kopienas apstākļiem līdzīgu aprūpi un b) iesaistoties elastīgā ārkārtas situāciju plānošanā.</w:t>
      </w:r>
    </w:p>
    <w:p w14:paraId="0835ED98" w14:textId="77777777" w:rsidR="00330F17" w:rsidRPr="00330F17" w:rsidRDefault="00330F17" w:rsidP="00330F17">
      <w:pPr>
        <w:pStyle w:val="BodyText"/>
        <w:rPr>
          <w:lang w:val="en-US"/>
        </w:rPr>
      </w:pPr>
    </w:p>
    <w:p w14:paraId="17E89A11" w14:textId="77777777" w:rsidR="00330F17" w:rsidRPr="00330F17" w:rsidRDefault="00330F17" w:rsidP="00330F17">
      <w:pPr>
        <w:pStyle w:val="BodyText"/>
        <w:rPr>
          <w:lang w:val="en-US"/>
        </w:rPr>
      </w:pPr>
      <w:r w:rsidRPr="00330F17">
        <w:rPr>
          <w:lang w:val="en-US"/>
        </w:rPr>
        <w:t>19.1.8. Atbalstīt valdību, ja nepieciešams, uzlabojot vai ieviešot tiesību aktus, kritērijus un minimālos standartus formālajai un neformālajai alternatīvajai aprūpei.</w:t>
      </w:r>
    </w:p>
    <w:p w14:paraId="516B3A58" w14:textId="77777777" w:rsidR="00330F17" w:rsidRPr="00330F17" w:rsidRDefault="00330F17" w:rsidP="00330F17">
      <w:pPr>
        <w:pStyle w:val="BodyText"/>
        <w:rPr>
          <w:lang w:val="en-US"/>
        </w:rPr>
      </w:pPr>
    </w:p>
    <w:p w14:paraId="19AA1657" w14:textId="77777777" w:rsidR="00330F17" w:rsidRPr="00330F17" w:rsidRDefault="00330F17" w:rsidP="00330F17">
      <w:pPr>
        <w:pStyle w:val="BodyText"/>
        <w:rPr>
          <w:lang w:val="en-US"/>
        </w:rPr>
      </w:pPr>
      <w:r w:rsidRPr="00330F17">
        <w:rPr>
          <w:lang w:val="en-US"/>
        </w:rPr>
        <w:t>19.1.9. Atbalstīt valdību: a) deinstitucionalizācijas stratēģijas īstenošanā un b) aprūpes iestāžu skaita samazināšanā, galu galā šīs iestādes likvidējot.</w:t>
      </w:r>
    </w:p>
    <w:p w14:paraId="2D27CF50" w14:textId="77777777" w:rsidR="00330F17" w:rsidRPr="00330F17" w:rsidRDefault="00330F17" w:rsidP="00330F17">
      <w:pPr>
        <w:jc w:val="both"/>
        <w:rPr>
          <w:rFonts w:ascii="Times New Roman" w:eastAsia="Arial" w:hAnsi="Times New Roman" w:cs="Times New Roman"/>
          <w:noProof/>
          <w:sz w:val="24"/>
          <w:szCs w:val="24"/>
          <w:lang w:val="en-US"/>
        </w:rPr>
      </w:pPr>
    </w:p>
    <w:p w14:paraId="6B490361" w14:textId="77777777" w:rsidR="00330F17" w:rsidRPr="00330F17" w:rsidRDefault="00330F17" w:rsidP="00330F17">
      <w:pPr>
        <w:pStyle w:val="BodyText"/>
        <w:rPr>
          <w:lang w:val="en-US"/>
        </w:rPr>
      </w:pPr>
      <w:r w:rsidRPr="00330F17">
        <w:rPr>
          <w:lang w:val="en-US"/>
        </w:rPr>
        <w:t xml:space="preserve">19.1.10. Strādāt ar vietējiem dalībniekiem, sniedzot mērķtiecīgu palīdzību un veicinot ekonomiskās iespējas, lai samazinātu risku tikt nošķirtam no ģimenes. (Skat. </w:t>
      </w:r>
      <w:r w:rsidRPr="00330F17">
        <w:rPr>
          <w:color w:val="96467D"/>
          <w:lang w:val="en-US"/>
        </w:rPr>
        <w:t>22. standartu</w:t>
      </w:r>
      <w:r w:rsidRPr="00330F17">
        <w:rPr>
          <w:lang w:val="en-US"/>
        </w:rPr>
        <w:t>.)</w:t>
      </w:r>
    </w:p>
    <w:p w14:paraId="6B139FD7" w14:textId="77777777" w:rsidR="00330F17" w:rsidRPr="00330F17" w:rsidRDefault="00330F17" w:rsidP="00330F17">
      <w:pPr>
        <w:pStyle w:val="BodyText"/>
        <w:rPr>
          <w:lang w:val="en-US"/>
        </w:rPr>
      </w:pPr>
    </w:p>
    <w:p w14:paraId="6AE7E1D4" w14:textId="77777777" w:rsidR="00330F17" w:rsidRPr="00330F17" w:rsidRDefault="00330F17" w:rsidP="00330F17">
      <w:pPr>
        <w:pStyle w:val="BodyText"/>
        <w:rPr>
          <w:lang w:val="en-US"/>
        </w:rPr>
      </w:pPr>
      <w:r w:rsidRPr="00330F17">
        <w:rPr>
          <w:lang w:val="en-US"/>
        </w:rPr>
        <w:t>19.1.11. Uzlabot aprūpētāju informētību par riskiem, ko rada bērnu aizsūtīšana prom no mājām vai ievietošana aprūpes iestādē.</w:t>
      </w:r>
    </w:p>
    <w:p w14:paraId="5CCF836A" w14:textId="77777777" w:rsidR="00330F17" w:rsidRPr="00330F17" w:rsidRDefault="00330F17" w:rsidP="00330F17">
      <w:pPr>
        <w:jc w:val="both"/>
        <w:rPr>
          <w:rFonts w:ascii="Times New Roman" w:eastAsia="Arial" w:hAnsi="Times New Roman" w:cs="Times New Roman"/>
          <w:noProof/>
          <w:sz w:val="24"/>
          <w:szCs w:val="24"/>
          <w:lang w:val="en-US"/>
        </w:rPr>
      </w:pPr>
    </w:p>
    <w:p w14:paraId="1FF16E06" w14:textId="77777777" w:rsidR="00330F17" w:rsidRPr="00330F17" w:rsidRDefault="00330F17" w:rsidP="00330F17">
      <w:pPr>
        <w:pStyle w:val="BodyText"/>
        <w:rPr>
          <w:b/>
          <w:bCs/>
          <w:color w:val="96467D"/>
          <w:lang w:val="en-US"/>
        </w:rPr>
      </w:pPr>
      <w:r w:rsidRPr="00330F17">
        <w:rPr>
          <w:b/>
          <w:bCs/>
          <w:color w:val="96467D"/>
          <w:lang w:val="en-US"/>
        </w:rPr>
        <w:t>Atbildes reakcija</w:t>
      </w:r>
    </w:p>
    <w:p w14:paraId="0C16A0F8" w14:textId="77777777" w:rsidR="00330F17" w:rsidRPr="00330F17" w:rsidRDefault="00330F17" w:rsidP="00330F17">
      <w:pPr>
        <w:jc w:val="both"/>
        <w:rPr>
          <w:rFonts w:ascii="Times New Roman" w:eastAsia="Arial" w:hAnsi="Times New Roman" w:cs="Times New Roman"/>
          <w:noProof/>
          <w:sz w:val="24"/>
          <w:szCs w:val="24"/>
          <w:lang w:val="en-US"/>
        </w:rPr>
      </w:pPr>
    </w:p>
    <w:p w14:paraId="5B29F3D4" w14:textId="77777777" w:rsidR="00330F17" w:rsidRPr="00330F17" w:rsidRDefault="00330F17" w:rsidP="00330F17">
      <w:pPr>
        <w:pStyle w:val="BodyText"/>
        <w:rPr>
          <w:lang w:val="en-US"/>
        </w:rPr>
      </w:pPr>
      <w:r w:rsidRPr="00330F17">
        <w:rPr>
          <w:lang w:val="en-US"/>
        </w:rPr>
        <w:t>19.1.12. Izmantot sociālekoloģisko pieeju bērnu novērtēšanā, ņemot vērā turpmāko:</w:t>
      </w:r>
    </w:p>
    <w:p w14:paraId="737BEC85" w14:textId="77777777" w:rsidR="00330F17" w:rsidRPr="00330F17" w:rsidRDefault="00330F17" w:rsidP="00330F17">
      <w:pPr>
        <w:pStyle w:val="BodyText"/>
        <w:rPr>
          <w:lang w:val="en-US"/>
        </w:rPr>
      </w:pPr>
    </w:p>
    <w:p w14:paraId="742DA8B8"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bērna dzīves situāciju un apstākļus;</w:t>
      </w:r>
    </w:p>
    <w:p w14:paraId="16AE852B"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iespēju, ka ģimene varētu atkal droši apvienoties;</w:t>
      </w:r>
    </w:p>
    <w:p w14:paraId="403792DF"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bērnu dzimumu, vecumu un spējas;</w:t>
      </w:r>
    </w:p>
    <w:p w14:paraId="2F0A3D18"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esošās kopienas atbalsta struktūras un sistēmas un</w:t>
      </w:r>
    </w:p>
    <w:p w14:paraId="36D69185"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atbilstošākās atbalsta un/vai alternatīvās aprūpes formas. (Skat. </w:t>
      </w:r>
      <w:r w:rsidRPr="00330F17">
        <w:rPr>
          <w:color w:val="96467D"/>
          <w:lang w:val="en-US"/>
        </w:rPr>
        <w:t>4</w:t>
      </w:r>
      <w:r w:rsidRPr="00330F17">
        <w:rPr>
          <w:lang w:val="en-US"/>
        </w:rPr>
        <w:t xml:space="preserve">., </w:t>
      </w:r>
      <w:r w:rsidRPr="00330F17">
        <w:rPr>
          <w:color w:val="96467D"/>
          <w:lang w:val="en-US"/>
        </w:rPr>
        <w:t xml:space="preserve">5. </w:t>
      </w:r>
      <w:r w:rsidRPr="00330F17">
        <w:rPr>
          <w:lang w:val="en-US"/>
        </w:rPr>
        <w:t xml:space="preserve">un </w:t>
      </w:r>
      <w:r w:rsidRPr="00330F17">
        <w:rPr>
          <w:color w:val="96467D"/>
          <w:lang w:val="en-US"/>
        </w:rPr>
        <w:t>18</w:t>
      </w:r>
      <w:r w:rsidRPr="00330F17">
        <w:rPr>
          <w:lang w:val="en-US"/>
        </w:rPr>
        <w:t>. standartu.)</w:t>
      </w:r>
    </w:p>
    <w:p w14:paraId="60995FF3" w14:textId="77777777" w:rsidR="00330F17" w:rsidRPr="00330F17" w:rsidRDefault="00330F17" w:rsidP="00330F17">
      <w:pPr>
        <w:pStyle w:val="BodyText"/>
        <w:rPr>
          <w:lang w:val="en-US"/>
        </w:rPr>
      </w:pPr>
    </w:p>
    <w:p w14:paraId="7702D5CD" w14:textId="77777777" w:rsidR="00330F17" w:rsidRPr="00330F17" w:rsidRDefault="00330F17" w:rsidP="00330F17">
      <w:pPr>
        <w:pStyle w:val="BodyText"/>
        <w:rPr>
          <w:lang w:val="en-US"/>
        </w:rPr>
      </w:pPr>
      <w:r w:rsidRPr="00330F17">
        <w:rPr>
          <w:lang w:val="en-US"/>
        </w:rPr>
        <w:t xml:space="preserve">19.1.13. Lemt par bērna nodošanu alternatīvā aprūpē: a) īstenojot lietu pārvaldību un b) nosakot pagaidu un ilgstošas aprūpes iespējas, kas atbilst </w:t>
      </w:r>
      <w:r w:rsidRPr="00330F17">
        <w:rPr>
          <w:color w:val="96467D"/>
          <w:lang w:val="en-US"/>
        </w:rPr>
        <w:t xml:space="preserve">bērna labākajām interesēm </w:t>
      </w:r>
      <w:r w:rsidRPr="00330F17">
        <w:rPr>
          <w:lang w:val="en-US"/>
        </w:rPr>
        <w:t xml:space="preserve">un vietējiem tiesību aktiem un politikai. (Skat. </w:t>
      </w:r>
      <w:r w:rsidRPr="00330F17">
        <w:rPr>
          <w:color w:val="96467D"/>
          <w:lang w:val="en-US"/>
        </w:rPr>
        <w:t>18. standartu</w:t>
      </w:r>
      <w:r w:rsidRPr="00330F17">
        <w:rPr>
          <w:lang w:val="en-US"/>
        </w:rPr>
        <w:t>.)</w:t>
      </w:r>
    </w:p>
    <w:p w14:paraId="42D10239" w14:textId="77777777" w:rsidR="00330F17" w:rsidRPr="00330F17" w:rsidRDefault="00330F17" w:rsidP="00330F17">
      <w:pPr>
        <w:pStyle w:val="BodyText"/>
        <w:rPr>
          <w:lang w:val="en-US"/>
        </w:rPr>
      </w:pPr>
    </w:p>
    <w:p w14:paraId="674F1C25" w14:textId="77777777" w:rsidR="00330F17" w:rsidRPr="00330F17" w:rsidRDefault="00330F17" w:rsidP="00330F17">
      <w:pPr>
        <w:pStyle w:val="BodyText"/>
        <w:keepNext/>
        <w:keepLines/>
        <w:rPr>
          <w:lang w:val="en-US"/>
        </w:rPr>
      </w:pPr>
      <w:r w:rsidRPr="00330F17">
        <w:rPr>
          <w:lang w:val="en-US"/>
        </w:rPr>
        <w:t>19.1.14. Nodrošināt, lai bērnu lietu plānos ietilptu turpmākais:</w:t>
      </w:r>
    </w:p>
    <w:p w14:paraId="60F7B6AB" w14:textId="77777777" w:rsidR="00330F17" w:rsidRPr="00330F17" w:rsidRDefault="00330F17" w:rsidP="00330F17">
      <w:pPr>
        <w:pStyle w:val="BodyText"/>
        <w:keepNext/>
        <w:keepLines/>
        <w:rPr>
          <w:lang w:val="en-US"/>
        </w:rPr>
      </w:pPr>
    </w:p>
    <w:p w14:paraId="1A27A84C"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alternatīvās aprūpes pasākumi un cita veida atbalsts, pamatojoties uz bērna, aprūpētāja/-u un citu atbilstošu indivīdu vajadzībām un vēlmēm, un</w:t>
      </w:r>
    </w:p>
    <w:p w14:paraId="7E702DD8"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sistemātiska bērna labklājības un drošības turpmākā kontrole un uzraudzība.</w:t>
      </w:r>
    </w:p>
    <w:p w14:paraId="309BA730" w14:textId="77777777" w:rsidR="00330F17" w:rsidRPr="00330F17" w:rsidRDefault="00330F17" w:rsidP="00330F17">
      <w:pPr>
        <w:pStyle w:val="BodyText"/>
        <w:rPr>
          <w:lang w:val="en-US"/>
        </w:rPr>
      </w:pPr>
    </w:p>
    <w:p w14:paraId="5E69AFAE" w14:textId="77777777" w:rsidR="00330F17" w:rsidRPr="00330F17" w:rsidRDefault="00330F17" w:rsidP="00330F17">
      <w:pPr>
        <w:pStyle w:val="BodyText"/>
        <w:rPr>
          <w:lang w:val="en-US"/>
        </w:rPr>
      </w:pPr>
      <w:r w:rsidRPr="00330F17">
        <w:rPr>
          <w:lang w:val="en-US"/>
        </w:rPr>
        <w:t>19.1.15. Regulāri pārskatīt alternatīvās aprūpes pasākumus, lai nodrošinātu, ka:</w:t>
      </w:r>
    </w:p>
    <w:p w14:paraId="17859ED9" w14:textId="77777777" w:rsidR="00330F17" w:rsidRPr="00330F17" w:rsidRDefault="00330F17" w:rsidP="00330F17">
      <w:pPr>
        <w:pStyle w:val="BodyText"/>
        <w:rPr>
          <w:lang w:val="en-US"/>
        </w:rPr>
      </w:pPr>
    </w:p>
    <w:p w14:paraId="7C2BAF3D"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tie ir bērnam piemērotākie pasākumi;</w:t>
      </w:r>
    </w:p>
    <w:p w14:paraId="32EEB125"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bērni netiek bez vajadzības turēti alternatīvajā aprūpē un</w:t>
      </w:r>
    </w:p>
    <w:p w14:paraId="0A0EA732"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nav stimulu, kas mudinātu bērnus pamest vai izvairīties no reintegrācijas.</w:t>
      </w:r>
    </w:p>
    <w:p w14:paraId="6F30D8F7" w14:textId="77777777" w:rsidR="00330F17" w:rsidRPr="00330F17" w:rsidRDefault="00330F17" w:rsidP="00330F17">
      <w:pPr>
        <w:pStyle w:val="BodyText"/>
        <w:rPr>
          <w:lang w:val="en-US"/>
        </w:rPr>
      </w:pPr>
    </w:p>
    <w:p w14:paraId="40007796" w14:textId="77777777" w:rsidR="00330F17" w:rsidRPr="00330F17" w:rsidRDefault="00330F17" w:rsidP="00330F17">
      <w:pPr>
        <w:pStyle w:val="BodyText"/>
        <w:rPr>
          <w:lang w:val="en-US"/>
        </w:rPr>
      </w:pPr>
      <w:r w:rsidRPr="00330F17">
        <w:rPr>
          <w:lang w:val="en-US"/>
        </w:rPr>
        <w:t xml:space="preserve">19.1.16. Izpētīt atbilstošas alternatīvās aprūpes iespējas lielākiem </w:t>
      </w:r>
      <w:r w:rsidRPr="00330F17">
        <w:rPr>
          <w:color w:val="96467D"/>
          <w:lang w:val="en-US"/>
        </w:rPr>
        <w:t>pusaudžiem</w:t>
      </w:r>
      <w:r w:rsidRPr="00330F17">
        <w:rPr>
          <w:lang w:val="en-US"/>
        </w:rPr>
        <w:t>, tostarp situācijai atbilstošu, piemērotu neatkarīgu dzīvi ar atbalsta nodrošināšanu.</w:t>
      </w:r>
    </w:p>
    <w:p w14:paraId="6CF89912" w14:textId="77777777" w:rsidR="00330F17" w:rsidRPr="00330F17" w:rsidRDefault="00330F17" w:rsidP="00330F17">
      <w:pPr>
        <w:pStyle w:val="BodyText"/>
        <w:rPr>
          <w:lang w:val="en-US"/>
        </w:rPr>
      </w:pPr>
    </w:p>
    <w:p w14:paraId="181530BE" w14:textId="77777777" w:rsidR="00330F17" w:rsidRPr="00330F17" w:rsidRDefault="00330F17" w:rsidP="00330F17">
      <w:pPr>
        <w:pStyle w:val="BodyText"/>
        <w:rPr>
          <w:lang w:val="en-US"/>
        </w:rPr>
      </w:pPr>
      <w:r w:rsidRPr="00330F17">
        <w:rPr>
          <w:lang w:val="en-US"/>
        </w:rPr>
        <w:t>19.1.17. Pieņemt lēmumus par vardarbībā cietušo vai novārtā atstāto bērnu izņemšanu no aprūpētāju aprūpes: a) tikai tad, ja tas ir bērna labākajās interesēs, vai b) pēc iespējas sadarbojoties ar valsts iestādēm</w:t>
      </w:r>
    </w:p>
    <w:p w14:paraId="7FFB9D65" w14:textId="77777777" w:rsidR="00330F17" w:rsidRPr="00330F17" w:rsidRDefault="00330F17" w:rsidP="00330F17">
      <w:pPr>
        <w:pStyle w:val="BodyText"/>
        <w:rPr>
          <w:lang w:val="en-US"/>
        </w:rPr>
      </w:pPr>
    </w:p>
    <w:p w14:paraId="72D22A9E" w14:textId="77777777" w:rsidR="00330F17" w:rsidRPr="00330F17" w:rsidRDefault="00330F17" w:rsidP="00330F17">
      <w:pPr>
        <w:pStyle w:val="BodyText"/>
        <w:rPr>
          <w:lang w:val="en-US"/>
        </w:rPr>
      </w:pPr>
      <w:r w:rsidRPr="00330F17">
        <w:rPr>
          <w:lang w:val="en-US"/>
        </w:rPr>
        <w:t>19.1.18. Atbalstīt un izveidot saskaņotus alternatīvās aprūpes pakalpojumus, kas atbilst valsts un starptautiskajam tiesiskajam regulējumam un pamatnostādnēm attiecībā uz: a) nepavadītiem vai nošķirtiem bērniem vai b) bērniem, kas ir cietuši no vardarbības, nevērīgas izturēšanās vai izmantošanas no aprūpētāju puses.</w:t>
      </w:r>
    </w:p>
    <w:p w14:paraId="03B9E437" w14:textId="77777777" w:rsidR="00330F17" w:rsidRPr="00330F17" w:rsidRDefault="00330F17" w:rsidP="00330F17">
      <w:pPr>
        <w:pStyle w:val="BodyText"/>
        <w:rPr>
          <w:lang w:val="en-US"/>
        </w:rPr>
      </w:pPr>
    </w:p>
    <w:p w14:paraId="0D74CC5A" w14:textId="77777777" w:rsidR="00330F17" w:rsidRPr="00330F17" w:rsidRDefault="00330F17" w:rsidP="00330F17">
      <w:pPr>
        <w:pStyle w:val="BodyText"/>
        <w:rPr>
          <w:lang w:val="en-US"/>
        </w:rPr>
      </w:pPr>
      <w:r w:rsidRPr="00330F17">
        <w:rPr>
          <w:lang w:val="en-US"/>
        </w:rPr>
        <w:t>19.1.19. Kopā ar valsts iestādēm pēc iespējas uzraudzīt:</w:t>
      </w:r>
    </w:p>
    <w:p w14:paraId="54D05F47" w14:textId="77777777" w:rsidR="00330F17" w:rsidRPr="00330F17" w:rsidRDefault="00330F17" w:rsidP="00330F17">
      <w:pPr>
        <w:pStyle w:val="BodyText"/>
        <w:rPr>
          <w:lang w:val="en-US"/>
        </w:rPr>
      </w:pPr>
    </w:p>
    <w:p w14:paraId="58E404AD"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visu alternatīvajā aprūpē esošo bērnu reģistrāciju un</w:t>
      </w:r>
    </w:p>
    <w:p w14:paraId="3E94518A" w14:textId="77777777" w:rsidR="00330F17" w:rsidRPr="00330F17" w:rsidRDefault="00330F17" w:rsidP="00330F17">
      <w:pPr>
        <w:pStyle w:val="BodyText"/>
        <w:numPr>
          <w:ilvl w:val="0"/>
          <w:numId w:val="16"/>
        </w:numPr>
        <w:tabs>
          <w:tab w:val="left" w:pos="567"/>
        </w:tabs>
        <w:ind w:left="0" w:firstLine="0"/>
        <w:rPr>
          <w:lang w:val="en-US"/>
        </w:rPr>
      </w:pPr>
      <w:bookmarkStart w:id="342" w:name="_bookmark251"/>
      <w:bookmarkEnd w:id="342"/>
      <w:r w:rsidRPr="00330F17">
        <w:rPr>
          <w:lang w:val="en-US"/>
        </w:rPr>
        <w:t>aprūpes kvalitāti un atbilstību, salīdzinot ar valsts un starptautiskajiem standartiem.</w:t>
      </w:r>
    </w:p>
    <w:p w14:paraId="5B08FC2A" w14:textId="77777777" w:rsidR="00330F17" w:rsidRPr="00330F17" w:rsidRDefault="00330F17" w:rsidP="00330F17">
      <w:pPr>
        <w:pStyle w:val="BodyText"/>
        <w:rPr>
          <w:lang w:val="en-US"/>
        </w:rPr>
      </w:pPr>
    </w:p>
    <w:p w14:paraId="02BEB9B8" w14:textId="77777777" w:rsidR="00330F17" w:rsidRPr="00330F17" w:rsidRDefault="00330F17" w:rsidP="00330F17">
      <w:pPr>
        <w:pStyle w:val="BodyText"/>
        <w:rPr>
          <w:lang w:val="en-US"/>
        </w:rPr>
      </w:pPr>
      <w:r w:rsidRPr="00330F17">
        <w:rPr>
          <w:lang w:val="en-US"/>
        </w:rPr>
        <w:t xml:space="preserve">19.1.20. Nepadarīt alternatīvās aprūpes pasākumus pastāvīgus, ja pastāv iespējamība atkal apvienot bērnu ar viņa aprūpētājiem. (Skat. </w:t>
      </w:r>
      <w:r w:rsidRPr="00330F17">
        <w:rPr>
          <w:color w:val="96467D"/>
          <w:lang w:val="en-US"/>
        </w:rPr>
        <w:t>13. standartu</w:t>
      </w:r>
      <w:r w:rsidRPr="00330F17">
        <w:rPr>
          <w:lang w:val="en-US"/>
        </w:rPr>
        <w:t>.)</w:t>
      </w:r>
    </w:p>
    <w:p w14:paraId="69E76EE1" w14:textId="77777777" w:rsidR="00330F17" w:rsidRPr="00330F17" w:rsidRDefault="00330F17" w:rsidP="00330F17">
      <w:pPr>
        <w:jc w:val="both"/>
        <w:rPr>
          <w:rFonts w:ascii="Times New Roman" w:eastAsia="Arial" w:hAnsi="Times New Roman" w:cs="Times New Roman"/>
          <w:noProof/>
          <w:sz w:val="24"/>
          <w:szCs w:val="24"/>
          <w:lang w:val="en-US"/>
        </w:rPr>
      </w:pPr>
    </w:p>
    <w:p w14:paraId="6E959FEE" w14:textId="77777777" w:rsidR="00330F17" w:rsidRPr="00330F17" w:rsidRDefault="00330F17" w:rsidP="00330F17">
      <w:pPr>
        <w:pStyle w:val="BodyText"/>
        <w:rPr>
          <w:b/>
          <w:bCs/>
          <w:color w:val="96467D"/>
          <w:lang w:val="en-US"/>
        </w:rPr>
      </w:pPr>
      <w:r w:rsidRPr="00330F17">
        <w:rPr>
          <w:b/>
          <w:bCs/>
          <w:color w:val="96467D"/>
          <w:lang w:val="en-US"/>
        </w:rPr>
        <w:t>19.2. PASĀKUMS</w:t>
      </w:r>
    </w:p>
    <w:p w14:paraId="7D255768" w14:textId="77777777" w:rsidR="00330F17" w:rsidRPr="00330F17" w:rsidRDefault="00330F17" w:rsidP="00330F17">
      <w:pPr>
        <w:jc w:val="both"/>
        <w:rPr>
          <w:rFonts w:ascii="Times New Roman" w:eastAsia="Arial" w:hAnsi="Times New Roman" w:cs="Times New Roman"/>
          <w:noProof/>
          <w:sz w:val="24"/>
          <w:szCs w:val="24"/>
          <w:lang w:val="en-US"/>
        </w:rPr>
      </w:pPr>
    </w:p>
    <w:p w14:paraId="1C972AFE" w14:textId="77777777" w:rsidR="00330F17" w:rsidRPr="00330F17" w:rsidRDefault="00330F17" w:rsidP="00330F17">
      <w:pPr>
        <w:pStyle w:val="BodyText"/>
        <w:rPr>
          <w:lang w:val="en-US"/>
        </w:rPr>
      </w:pPr>
      <w:r w:rsidRPr="00330F17">
        <w:rPr>
          <w:lang w:val="en-US"/>
        </w:rPr>
        <w:t xml:space="preserve">Visiem rādītājiem attiecībā uz bērniem jābūt sadalītiem pēc dzimuma, vecuma, invaliditātes un citiem būtiskiem daudzveidības faktoriem. Turpmākie rādītāji nosaka progresu, salīdzinot ar vispārējo standartu. Rādītājus un mērķus var skatīt kopā ar uzdevumu panākt turpmāk minētos orientējošos mērķus. Papildu saistītie rādītāji ir pieejami </w:t>
      </w:r>
      <w:r w:rsidRPr="00330F17">
        <w:rPr>
          <w:i/>
          <w:iCs/>
          <w:lang w:val="en-US"/>
        </w:rPr>
        <w:t>tiešsaistē</w:t>
      </w:r>
      <w:r w:rsidRPr="00330F17">
        <w:rPr>
          <w:lang w:val="en-US"/>
        </w:rPr>
        <w:t>.</w:t>
      </w:r>
    </w:p>
    <w:p w14:paraId="6E590FA3" w14:textId="77777777" w:rsidR="00330F17" w:rsidRPr="00330F17" w:rsidRDefault="00330F17" w:rsidP="00330F17">
      <w:pPr>
        <w:pStyle w:val="BodyText"/>
        <w:rPr>
          <w:lang w:val="en-US"/>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24"/>
        <w:gridCol w:w="4055"/>
        <w:gridCol w:w="790"/>
        <w:gridCol w:w="3359"/>
      </w:tblGrid>
      <w:tr w:rsidR="00330F17" w:rsidRPr="00330F17" w14:paraId="69D267E2" w14:textId="77777777" w:rsidTr="002352FF">
        <w:tc>
          <w:tcPr>
            <w:tcW w:w="506" w:type="pct"/>
          </w:tcPr>
          <w:p w14:paraId="69B9D759" w14:textId="77777777" w:rsidR="00330F17" w:rsidRPr="00330F17" w:rsidRDefault="00330F17" w:rsidP="002352FF">
            <w:pPr>
              <w:pStyle w:val="BodyText"/>
              <w:rPr>
                <w:b/>
                <w:lang w:val="en-US"/>
              </w:rPr>
            </w:pPr>
            <w:r w:rsidRPr="00330F17">
              <w:rPr>
                <w:b/>
                <w:lang w:val="en-US"/>
              </w:rPr>
              <w:t>Rādītājs</w:t>
            </w:r>
          </w:p>
        </w:tc>
        <w:tc>
          <w:tcPr>
            <w:tcW w:w="2221" w:type="pct"/>
          </w:tcPr>
          <w:p w14:paraId="19876A58" w14:textId="77777777" w:rsidR="00330F17" w:rsidRPr="00330F17" w:rsidRDefault="00330F17" w:rsidP="002352FF">
            <w:pPr>
              <w:pStyle w:val="BodyText"/>
              <w:rPr>
                <w:lang w:val="en-US"/>
              </w:rPr>
            </w:pPr>
          </w:p>
        </w:tc>
        <w:tc>
          <w:tcPr>
            <w:tcW w:w="433" w:type="pct"/>
          </w:tcPr>
          <w:p w14:paraId="7B0772DA" w14:textId="77777777" w:rsidR="00330F17" w:rsidRPr="00330F17" w:rsidRDefault="00330F17" w:rsidP="002352FF">
            <w:pPr>
              <w:pStyle w:val="BodyText"/>
              <w:rPr>
                <w:b/>
                <w:lang w:val="en-US"/>
              </w:rPr>
            </w:pPr>
            <w:r w:rsidRPr="00330F17">
              <w:rPr>
                <w:b/>
                <w:lang w:val="en-US"/>
              </w:rPr>
              <w:t>Mērķis</w:t>
            </w:r>
          </w:p>
        </w:tc>
        <w:tc>
          <w:tcPr>
            <w:tcW w:w="1840" w:type="pct"/>
          </w:tcPr>
          <w:p w14:paraId="67CE20EF" w14:textId="77777777" w:rsidR="00330F17" w:rsidRPr="00330F17" w:rsidRDefault="00330F17" w:rsidP="002352FF">
            <w:pPr>
              <w:tabs>
                <w:tab w:val="left" w:pos="2761"/>
                <w:tab w:val="left" w:pos="3661"/>
              </w:tabs>
              <w:jc w:val="both"/>
              <w:rPr>
                <w:rFonts w:ascii="Times New Roman" w:hAnsi="Times New Roman" w:cs="Times New Roman"/>
                <w:b/>
                <w:noProof/>
                <w:sz w:val="24"/>
                <w:lang w:val="en-US"/>
              </w:rPr>
            </w:pPr>
            <w:r w:rsidRPr="00330F17">
              <w:rPr>
                <w:rFonts w:ascii="Times New Roman" w:hAnsi="Times New Roman" w:cs="Times New Roman"/>
                <w:b/>
                <w:noProof/>
                <w:sz w:val="24"/>
                <w:lang w:val="en-US"/>
              </w:rPr>
              <w:t>Piezīmes</w:t>
            </w:r>
          </w:p>
        </w:tc>
      </w:tr>
      <w:tr w:rsidR="00330F17" w:rsidRPr="00330F17" w14:paraId="7935D9E5" w14:textId="77777777" w:rsidTr="002352FF">
        <w:tc>
          <w:tcPr>
            <w:tcW w:w="506" w:type="pct"/>
          </w:tcPr>
          <w:p w14:paraId="47E83AFE" w14:textId="77777777" w:rsidR="00330F17" w:rsidRPr="00330F17" w:rsidRDefault="00330F17" w:rsidP="002352FF">
            <w:pPr>
              <w:pStyle w:val="BodyText"/>
              <w:jc w:val="center"/>
              <w:rPr>
                <w:lang w:val="en-US"/>
              </w:rPr>
            </w:pPr>
            <w:r w:rsidRPr="00330F17">
              <w:rPr>
                <w:lang w:val="en-US"/>
              </w:rPr>
              <w:t>19.2.1.</w:t>
            </w:r>
          </w:p>
        </w:tc>
        <w:tc>
          <w:tcPr>
            <w:tcW w:w="2221" w:type="pct"/>
          </w:tcPr>
          <w:p w14:paraId="332BFFB6" w14:textId="77777777" w:rsidR="00330F17" w:rsidRPr="00330F17" w:rsidRDefault="00330F17" w:rsidP="002352FF">
            <w:pPr>
              <w:tabs>
                <w:tab w:val="left" w:pos="784"/>
              </w:tabs>
              <w:jc w:val="both"/>
              <w:rPr>
                <w:rFonts w:ascii="Times New Roman" w:hAnsi="Times New Roman" w:cs="Times New Roman"/>
                <w:noProof/>
                <w:sz w:val="24"/>
                <w:lang w:val="en-US"/>
              </w:rPr>
            </w:pPr>
            <w:r w:rsidRPr="00330F17">
              <w:rPr>
                <w:rFonts w:ascii="Times New Roman" w:hAnsi="Times New Roman" w:cs="Times New Roman"/>
                <w:noProof/>
                <w:sz w:val="24"/>
                <w:lang w:val="en-US"/>
              </w:rPr>
              <w:t>% no bērniem pagaidu alternatīvajā aprūpē, kas ir ievietoti ģimenē vai aprūpējošā vidē 30 dienu laikā pēc reģistrācijas.</w:t>
            </w:r>
          </w:p>
        </w:tc>
        <w:tc>
          <w:tcPr>
            <w:tcW w:w="433" w:type="pct"/>
          </w:tcPr>
          <w:p w14:paraId="39FDB000"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70 %</w:t>
            </w:r>
          </w:p>
        </w:tc>
        <w:tc>
          <w:tcPr>
            <w:tcW w:w="1840" w:type="pct"/>
          </w:tcPr>
          <w:p w14:paraId="5455C365" w14:textId="77777777" w:rsidR="00330F17" w:rsidRPr="00330F17" w:rsidRDefault="00330F17" w:rsidP="002352FF">
            <w:pPr>
              <w:pStyle w:val="BodyText"/>
              <w:rPr>
                <w:lang w:val="en-US"/>
              </w:rPr>
            </w:pPr>
          </w:p>
        </w:tc>
      </w:tr>
      <w:tr w:rsidR="00330F17" w:rsidRPr="00330F17" w14:paraId="77393128" w14:textId="77777777" w:rsidTr="002352FF">
        <w:tc>
          <w:tcPr>
            <w:tcW w:w="506" w:type="pct"/>
          </w:tcPr>
          <w:p w14:paraId="21F52F16" w14:textId="77777777" w:rsidR="00330F17" w:rsidRPr="00330F17" w:rsidRDefault="00330F17" w:rsidP="002352FF">
            <w:pPr>
              <w:pStyle w:val="BodyText"/>
              <w:jc w:val="center"/>
              <w:rPr>
                <w:lang w:val="en-US"/>
              </w:rPr>
            </w:pPr>
            <w:r w:rsidRPr="00330F17">
              <w:rPr>
                <w:lang w:val="en-US"/>
              </w:rPr>
              <w:t>19.2.2.</w:t>
            </w:r>
          </w:p>
        </w:tc>
        <w:tc>
          <w:tcPr>
            <w:tcW w:w="2221" w:type="pct"/>
          </w:tcPr>
          <w:p w14:paraId="561C336F" w14:textId="77777777" w:rsidR="00330F17" w:rsidRPr="00330F17" w:rsidRDefault="00330F17" w:rsidP="002352FF">
            <w:pPr>
              <w:tabs>
                <w:tab w:val="left" w:pos="784"/>
              </w:tabs>
              <w:jc w:val="both"/>
              <w:rPr>
                <w:rFonts w:ascii="Times New Roman" w:hAnsi="Times New Roman" w:cs="Times New Roman"/>
                <w:noProof/>
                <w:sz w:val="24"/>
                <w:lang w:val="en-US"/>
              </w:rPr>
            </w:pPr>
            <w:r w:rsidRPr="00330F17">
              <w:rPr>
                <w:rFonts w:ascii="Times New Roman" w:hAnsi="Times New Roman" w:cs="Times New Roman"/>
                <w:noProof/>
                <w:sz w:val="24"/>
                <w:lang w:val="en-US"/>
              </w:rPr>
              <w:t>% no darbiniekiem, kas sagatavoti alternatīvajā aprūpē.</w:t>
            </w:r>
          </w:p>
        </w:tc>
        <w:tc>
          <w:tcPr>
            <w:tcW w:w="433" w:type="pct"/>
          </w:tcPr>
          <w:p w14:paraId="12EE1E5E" w14:textId="77777777" w:rsidR="00330F17" w:rsidRPr="00330F17" w:rsidRDefault="00330F17" w:rsidP="002352FF">
            <w:pPr>
              <w:pStyle w:val="BodyText"/>
              <w:rPr>
                <w:lang w:val="en-US"/>
              </w:rPr>
            </w:pPr>
            <w:r w:rsidRPr="00330F17">
              <w:rPr>
                <w:lang w:val="en-US"/>
              </w:rPr>
              <w:t>100 %</w:t>
            </w:r>
          </w:p>
        </w:tc>
        <w:tc>
          <w:tcPr>
            <w:tcW w:w="1840" w:type="pct"/>
          </w:tcPr>
          <w:p w14:paraId="540FA4FC" w14:textId="77777777" w:rsidR="00330F17" w:rsidRPr="00330F17" w:rsidRDefault="00330F17" w:rsidP="002352FF">
            <w:pPr>
              <w:pStyle w:val="BodyText"/>
              <w:rPr>
                <w:lang w:val="en-US"/>
              </w:rPr>
            </w:pPr>
          </w:p>
        </w:tc>
      </w:tr>
      <w:tr w:rsidR="00330F17" w:rsidRPr="00330F17" w14:paraId="1BF6E925" w14:textId="77777777" w:rsidTr="002352FF">
        <w:tc>
          <w:tcPr>
            <w:tcW w:w="506" w:type="pct"/>
          </w:tcPr>
          <w:p w14:paraId="681FD506" w14:textId="77777777" w:rsidR="00330F17" w:rsidRPr="00330F17" w:rsidRDefault="00330F17" w:rsidP="002352FF">
            <w:pPr>
              <w:pStyle w:val="BodyText"/>
              <w:jc w:val="center"/>
              <w:rPr>
                <w:lang w:val="en-US"/>
              </w:rPr>
            </w:pPr>
            <w:r w:rsidRPr="00330F17">
              <w:rPr>
                <w:lang w:val="en-US"/>
              </w:rPr>
              <w:t>19.2.3.</w:t>
            </w:r>
          </w:p>
        </w:tc>
        <w:tc>
          <w:tcPr>
            <w:tcW w:w="2221" w:type="pct"/>
          </w:tcPr>
          <w:p w14:paraId="283C2D02" w14:textId="77777777" w:rsidR="00330F17" w:rsidRPr="00330F17" w:rsidRDefault="00330F17" w:rsidP="002352FF">
            <w:pPr>
              <w:tabs>
                <w:tab w:val="left" w:pos="784"/>
              </w:tabs>
              <w:jc w:val="both"/>
              <w:rPr>
                <w:rFonts w:ascii="Times New Roman" w:hAnsi="Times New Roman" w:cs="Times New Roman"/>
                <w:noProof/>
                <w:sz w:val="24"/>
                <w:lang w:val="en-US"/>
              </w:rPr>
            </w:pPr>
            <w:r w:rsidRPr="00330F17">
              <w:rPr>
                <w:rFonts w:ascii="Times New Roman" w:hAnsi="Times New Roman" w:cs="Times New Roman"/>
                <w:noProof/>
                <w:sz w:val="24"/>
                <w:lang w:val="en-US"/>
              </w:rPr>
              <w:t>% no bērniem alternatīvajā aprūpē, kam ir saskaņots lietas plāns pirms nodošanas aprūpē.</w:t>
            </w:r>
          </w:p>
        </w:tc>
        <w:tc>
          <w:tcPr>
            <w:tcW w:w="433" w:type="pct"/>
          </w:tcPr>
          <w:p w14:paraId="279779CC" w14:textId="77777777" w:rsidR="00330F17" w:rsidRPr="00330F17" w:rsidRDefault="00330F17" w:rsidP="002352FF">
            <w:pPr>
              <w:pStyle w:val="BodyText"/>
              <w:rPr>
                <w:lang w:val="en-US"/>
              </w:rPr>
            </w:pPr>
            <w:r w:rsidRPr="00330F17">
              <w:rPr>
                <w:lang w:val="en-US"/>
              </w:rPr>
              <w:t>100 %</w:t>
            </w:r>
          </w:p>
        </w:tc>
        <w:tc>
          <w:tcPr>
            <w:tcW w:w="1840" w:type="pct"/>
          </w:tcPr>
          <w:p w14:paraId="7928594D" w14:textId="77777777" w:rsidR="00330F17" w:rsidRPr="00330F17" w:rsidRDefault="00330F17" w:rsidP="002352FF">
            <w:pPr>
              <w:tabs>
                <w:tab w:val="left" w:pos="1107"/>
              </w:tabs>
              <w:jc w:val="both"/>
              <w:rPr>
                <w:rFonts w:ascii="Times New Roman" w:hAnsi="Times New Roman" w:cs="Times New Roman"/>
                <w:noProof/>
                <w:sz w:val="24"/>
                <w:lang w:val="en-US"/>
              </w:rPr>
            </w:pPr>
            <w:r w:rsidRPr="00330F17">
              <w:rPr>
                <w:rFonts w:ascii="Times New Roman" w:hAnsi="Times New Roman" w:cs="Times New Roman"/>
                <w:noProof/>
                <w:sz w:val="24"/>
                <w:lang w:val="en-US"/>
              </w:rPr>
              <w:t>Saņemt piekrišanu/atļauju reģistrācijas brīdī.</w:t>
            </w:r>
          </w:p>
        </w:tc>
      </w:tr>
      <w:tr w:rsidR="00330F17" w:rsidRPr="00330F17" w14:paraId="47846039" w14:textId="77777777" w:rsidTr="002352FF">
        <w:tc>
          <w:tcPr>
            <w:tcW w:w="506" w:type="pct"/>
          </w:tcPr>
          <w:p w14:paraId="6A5AE1D1" w14:textId="77777777" w:rsidR="00330F17" w:rsidRPr="00330F17" w:rsidRDefault="00330F17" w:rsidP="002352FF">
            <w:pPr>
              <w:pStyle w:val="BodyText"/>
              <w:jc w:val="center"/>
              <w:rPr>
                <w:lang w:val="en-US"/>
              </w:rPr>
            </w:pPr>
            <w:r w:rsidRPr="00330F17">
              <w:rPr>
                <w:lang w:val="en-US"/>
              </w:rPr>
              <w:t>19.2.4.</w:t>
            </w:r>
          </w:p>
        </w:tc>
        <w:tc>
          <w:tcPr>
            <w:tcW w:w="2221" w:type="pct"/>
          </w:tcPr>
          <w:p w14:paraId="3B9603AA" w14:textId="77777777" w:rsidR="00330F17" w:rsidRPr="00330F17" w:rsidRDefault="00330F17" w:rsidP="002352FF">
            <w:pPr>
              <w:tabs>
                <w:tab w:val="left" w:pos="784"/>
              </w:tabs>
              <w:jc w:val="both"/>
              <w:rPr>
                <w:rFonts w:ascii="Times New Roman" w:hAnsi="Times New Roman" w:cs="Times New Roman"/>
                <w:noProof/>
                <w:sz w:val="24"/>
                <w:lang w:val="en-US"/>
              </w:rPr>
            </w:pPr>
            <w:r w:rsidRPr="00330F17">
              <w:rPr>
                <w:rFonts w:ascii="Times New Roman" w:hAnsi="Times New Roman" w:cs="Times New Roman"/>
                <w:noProof/>
                <w:sz w:val="24"/>
                <w:lang w:val="en-US"/>
              </w:rPr>
              <w:t># no identificētajiem aprūpētājiem audžuģimenē/mentoriem, kas sagatavoti un saņēmuši pārraudzības atbalstu.</w:t>
            </w:r>
          </w:p>
        </w:tc>
        <w:tc>
          <w:tcPr>
            <w:tcW w:w="433" w:type="pct"/>
          </w:tcPr>
          <w:p w14:paraId="05176A73" w14:textId="77777777" w:rsidR="00330F17" w:rsidRPr="00330F17" w:rsidRDefault="00330F17" w:rsidP="002352FF">
            <w:pPr>
              <w:pStyle w:val="BodyText"/>
              <w:rPr>
                <w:lang w:val="en-US"/>
              </w:rPr>
            </w:pPr>
            <w:r w:rsidRPr="00330F17">
              <w:rPr>
                <w:lang w:val="en-US"/>
              </w:rPr>
              <w:t>100 %</w:t>
            </w:r>
          </w:p>
        </w:tc>
        <w:tc>
          <w:tcPr>
            <w:tcW w:w="1840" w:type="pct"/>
          </w:tcPr>
          <w:p w14:paraId="6E5B8183" w14:textId="77777777" w:rsidR="00330F17" w:rsidRPr="00330F17" w:rsidRDefault="00330F17" w:rsidP="002352FF">
            <w:pPr>
              <w:pStyle w:val="BodyText"/>
              <w:rPr>
                <w:lang w:val="en-US"/>
              </w:rPr>
            </w:pPr>
          </w:p>
        </w:tc>
      </w:tr>
      <w:tr w:rsidR="00330F17" w:rsidRPr="00330F17" w14:paraId="3CC2A07B" w14:textId="77777777" w:rsidTr="002352FF">
        <w:tc>
          <w:tcPr>
            <w:tcW w:w="506" w:type="pct"/>
          </w:tcPr>
          <w:p w14:paraId="3C6C3842" w14:textId="77777777" w:rsidR="00330F17" w:rsidRPr="00330F17" w:rsidRDefault="00330F17" w:rsidP="002352FF">
            <w:pPr>
              <w:pStyle w:val="BodyText"/>
              <w:jc w:val="center"/>
              <w:rPr>
                <w:lang w:val="en-US"/>
              </w:rPr>
            </w:pPr>
            <w:r w:rsidRPr="00330F17">
              <w:rPr>
                <w:lang w:val="en-US"/>
              </w:rPr>
              <w:t>19.2.5.</w:t>
            </w:r>
          </w:p>
        </w:tc>
        <w:tc>
          <w:tcPr>
            <w:tcW w:w="2221" w:type="pct"/>
          </w:tcPr>
          <w:p w14:paraId="1EB715BE" w14:textId="77777777" w:rsidR="00330F17" w:rsidRPr="00330F17" w:rsidRDefault="00330F17" w:rsidP="002352FF">
            <w:pPr>
              <w:tabs>
                <w:tab w:val="left" w:pos="784"/>
              </w:tabs>
              <w:jc w:val="both"/>
              <w:rPr>
                <w:rFonts w:ascii="Times New Roman" w:hAnsi="Times New Roman" w:cs="Times New Roman"/>
                <w:noProof/>
                <w:sz w:val="24"/>
                <w:lang w:val="en-US"/>
              </w:rPr>
            </w:pPr>
            <w:r w:rsidRPr="00330F17">
              <w:rPr>
                <w:rFonts w:ascii="Times New Roman" w:hAnsi="Times New Roman" w:cs="Times New Roman"/>
                <w:noProof/>
                <w:sz w:val="24"/>
                <w:lang w:val="en-US"/>
              </w:rPr>
              <w:t># un % no aprūpes iestādēm, kas atbilst minimālajiem aprūpes standartiem.</w:t>
            </w:r>
          </w:p>
        </w:tc>
        <w:tc>
          <w:tcPr>
            <w:tcW w:w="433" w:type="pct"/>
          </w:tcPr>
          <w:p w14:paraId="70C9E4B9" w14:textId="77777777" w:rsidR="00330F17" w:rsidRPr="00330F17" w:rsidRDefault="00330F17" w:rsidP="002352FF">
            <w:pPr>
              <w:pStyle w:val="BodyText"/>
              <w:rPr>
                <w:lang w:val="en-US"/>
              </w:rPr>
            </w:pPr>
            <w:r w:rsidRPr="00330F17">
              <w:rPr>
                <w:lang w:val="en-US"/>
              </w:rPr>
              <w:t>100 %</w:t>
            </w:r>
          </w:p>
        </w:tc>
        <w:tc>
          <w:tcPr>
            <w:tcW w:w="1840" w:type="pct"/>
          </w:tcPr>
          <w:p w14:paraId="0C589116" w14:textId="77777777" w:rsidR="00330F17" w:rsidRPr="00330F17" w:rsidRDefault="00330F17" w:rsidP="002352FF">
            <w:pPr>
              <w:tabs>
                <w:tab w:val="left" w:pos="1107"/>
              </w:tabs>
              <w:jc w:val="both"/>
              <w:rPr>
                <w:rFonts w:ascii="Times New Roman" w:hAnsi="Times New Roman" w:cs="Times New Roman"/>
                <w:noProof/>
                <w:sz w:val="24"/>
                <w:lang w:val="en-US"/>
              </w:rPr>
            </w:pPr>
            <w:r w:rsidRPr="00330F17">
              <w:rPr>
                <w:rFonts w:ascii="Times New Roman" w:hAnsi="Times New Roman" w:cs="Times New Roman"/>
                <w:noProof/>
                <w:sz w:val="24"/>
                <w:lang w:val="en-US"/>
              </w:rPr>
              <w:t>Visas pārējās iestādes ir jāslēdz vai tām ir jānodrošina atbalsts, lai tās atbilstu minimālajiem aprūpes standartiem.</w:t>
            </w:r>
          </w:p>
        </w:tc>
      </w:tr>
    </w:tbl>
    <w:p w14:paraId="11935DF6" w14:textId="77777777" w:rsidR="00330F17" w:rsidRPr="00330F17" w:rsidRDefault="00330F17" w:rsidP="00330F17">
      <w:pPr>
        <w:pStyle w:val="BodyText"/>
        <w:rPr>
          <w:lang w:val="en-US"/>
        </w:rPr>
      </w:pPr>
    </w:p>
    <w:p w14:paraId="5D886096" w14:textId="77777777" w:rsidR="00330F17" w:rsidRPr="00330F17" w:rsidRDefault="00330F17" w:rsidP="00330F17">
      <w:pPr>
        <w:pStyle w:val="BodyText"/>
        <w:rPr>
          <w:b/>
          <w:bCs/>
          <w:color w:val="96467D"/>
          <w:lang w:val="en-US"/>
        </w:rPr>
      </w:pPr>
      <w:bookmarkStart w:id="343" w:name="_bookmark252"/>
      <w:bookmarkEnd w:id="343"/>
      <w:r w:rsidRPr="00330F17">
        <w:rPr>
          <w:b/>
          <w:bCs/>
          <w:color w:val="96467D"/>
          <w:lang w:val="en-US"/>
        </w:rPr>
        <w:t>19.3. NORĀDĪJUMI</w:t>
      </w:r>
    </w:p>
    <w:p w14:paraId="53EE3980" w14:textId="77777777" w:rsidR="00330F17" w:rsidRPr="00330F17" w:rsidRDefault="00330F17" w:rsidP="00330F17">
      <w:pPr>
        <w:jc w:val="both"/>
        <w:rPr>
          <w:rFonts w:ascii="Times New Roman" w:eastAsia="Arial" w:hAnsi="Times New Roman" w:cs="Times New Roman"/>
          <w:noProof/>
          <w:sz w:val="24"/>
          <w:szCs w:val="24"/>
          <w:lang w:val="en-US"/>
        </w:rPr>
      </w:pPr>
    </w:p>
    <w:p w14:paraId="7520C9A0" w14:textId="77777777" w:rsidR="00330F17" w:rsidRPr="00330F17" w:rsidRDefault="00330F17" w:rsidP="00330F17">
      <w:pPr>
        <w:pStyle w:val="BodyText"/>
        <w:rPr>
          <w:b/>
          <w:bCs/>
          <w:color w:val="96467D"/>
          <w:lang w:val="en-US"/>
        </w:rPr>
      </w:pPr>
      <w:r w:rsidRPr="00330F17">
        <w:rPr>
          <w:b/>
          <w:bCs/>
          <w:color w:val="96467D"/>
          <w:lang w:val="en-US"/>
        </w:rPr>
        <w:t>19.3.1. Ģimenes vienotība</w:t>
      </w:r>
    </w:p>
    <w:p w14:paraId="05E3EF12" w14:textId="77777777" w:rsidR="00330F17" w:rsidRPr="00330F17" w:rsidRDefault="00330F17" w:rsidP="00330F17">
      <w:pPr>
        <w:jc w:val="both"/>
        <w:rPr>
          <w:rFonts w:ascii="Times New Roman" w:eastAsia="Arial" w:hAnsi="Times New Roman" w:cs="Times New Roman"/>
          <w:noProof/>
          <w:sz w:val="24"/>
          <w:szCs w:val="24"/>
          <w:lang w:val="en-US"/>
        </w:rPr>
      </w:pPr>
    </w:p>
    <w:p w14:paraId="14574767" w14:textId="77777777" w:rsidR="00330F17" w:rsidRPr="00330F17" w:rsidRDefault="00330F17" w:rsidP="00330F17">
      <w:pPr>
        <w:pStyle w:val="BodyText"/>
        <w:rPr>
          <w:lang w:val="en-US"/>
        </w:rPr>
      </w:pPr>
      <w:r w:rsidRPr="00330F17">
        <w:rPr>
          <w:lang w:val="en-US"/>
        </w:rPr>
        <w:t xml:space="preserve">Pirmais un svarīgākais aizsargfaktors bērna dzīvē ir droša un saudzējoša ģimene. Bērnu aizsardzības iestādēm ir jāstrādā kopā ar humānās palīdzības sniedzējiem, lai nodrošinātu pamatpakalpojumu un sociālās aizsardzības pieejamību apdraudētajām ģimenēm, tādējādi novēršot nošķiršanu. (Skat. </w:t>
      </w:r>
      <w:r w:rsidRPr="00330F17">
        <w:rPr>
          <w:color w:val="96467D"/>
          <w:lang w:val="en-US"/>
        </w:rPr>
        <w:t>21.–28. standartu</w:t>
      </w:r>
      <w:r w:rsidRPr="00330F17">
        <w:rPr>
          <w:lang w:val="en-US"/>
        </w:rPr>
        <w:t>.)</w:t>
      </w:r>
    </w:p>
    <w:p w14:paraId="735B074B" w14:textId="77777777" w:rsidR="00330F17" w:rsidRPr="00330F17" w:rsidRDefault="00330F17" w:rsidP="00330F17">
      <w:pPr>
        <w:jc w:val="both"/>
        <w:rPr>
          <w:rFonts w:ascii="Times New Roman" w:eastAsia="Arial" w:hAnsi="Times New Roman" w:cs="Times New Roman"/>
          <w:noProof/>
          <w:sz w:val="24"/>
          <w:szCs w:val="24"/>
          <w:lang w:val="en-US"/>
        </w:rPr>
      </w:pPr>
    </w:p>
    <w:p w14:paraId="0633B007" w14:textId="77777777" w:rsidR="00330F17" w:rsidRPr="00330F17" w:rsidRDefault="00330F17" w:rsidP="00330F17">
      <w:pPr>
        <w:pStyle w:val="BodyText"/>
        <w:rPr>
          <w:b/>
          <w:bCs/>
          <w:color w:val="96467D"/>
          <w:lang w:val="en-US"/>
        </w:rPr>
      </w:pPr>
      <w:r w:rsidRPr="00330F17">
        <w:rPr>
          <w:b/>
          <w:bCs/>
          <w:color w:val="96467D"/>
          <w:lang w:val="en-US"/>
        </w:rPr>
        <w:t>19.3.2. Alternatīvās aprūpes iespējas</w:t>
      </w:r>
    </w:p>
    <w:p w14:paraId="07F49FB0" w14:textId="77777777" w:rsidR="00330F17" w:rsidRPr="00330F17" w:rsidRDefault="00330F17" w:rsidP="00330F17">
      <w:pPr>
        <w:jc w:val="both"/>
        <w:rPr>
          <w:rFonts w:ascii="Times New Roman" w:eastAsia="Arial" w:hAnsi="Times New Roman" w:cs="Times New Roman"/>
          <w:noProof/>
          <w:sz w:val="24"/>
          <w:szCs w:val="24"/>
          <w:lang w:val="en-US"/>
        </w:rPr>
      </w:pPr>
    </w:p>
    <w:p w14:paraId="4E9EDDAE" w14:textId="77777777" w:rsidR="00330F17" w:rsidRPr="00330F17" w:rsidRDefault="00330F17" w:rsidP="00330F17">
      <w:pPr>
        <w:pStyle w:val="BodyText"/>
        <w:rPr>
          <w:lang w:val="en-US"/>
        </w:rPr>
      </w:pPr>
      <w:r w:rsidRPr="00330F17">
        <w:rPr>
          <w:lang w:val="en-US"/>
        </w:rPr>
        <w:t>Katrā situācijā var būt pieejamas vairākas alternatīvās aprūpes iespējas. Bērnu aizsardzībā iesaistītajiem dalībniekiem šīs iespējas ir jāizvēlas, pamatojoties uz turpmāko:</w:t>
      </w:r>
    </w:p>
    <w:p w14:paraId="3FAB45A3" w14:textId="77777777" w:rsidR="00330F17" w:rsidRPr="00330F17" w:rsidRDefault="00330F17" w:rsidP="00330F17">
      <w:pPr>
        <w:jc w:val="both"/>
        <w:rPr>
          <w:rFonts w:ascii="Times New Roman" w:eastAsia="Arial" w:hAnsi="Times New Roman" w:cs="Times New Roman"/>
          <w:noProof/>
          <w:sz w:val="24"/>
          <w:szCs w:val="24"/>
          <w:lang w:val="en-US"/>
        </w:rPr>
      </w:pPr>
    </w:p>
    <w:p w14:paraId="289B477F"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bērna individuālo izvēli un vēlmēm, vecumu, brieduma pakāpi, attiecībām, izglītību, valodu, reliģiju un kultūru;</w:t>
      </w:r>
    </w:p>
    <w:p w14:paraId="68129F56"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katra bērna labākajām interesēm, tostarp drošības apsvērumiem;</w:t>
      </w:r>
    </w:p>
    <w:p w14:paraId="2D779C08"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kopienas aprūpes tradīcijām;</w:t>
      </w:r>
    </w:p>
    <w:p w14:paraId="60A9A70F"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tiesisko regulējumu un</w:t>
      </w:r>
    </w:p>
    <w:p w14:paraId="677AE794"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nepieciešamības un piemērotības principiem. (Vai alternatīvā aprūpe ir absolūti nepieciešama? Ja jā, kura iespēja ir piemērotākā?)</w:t>
      </w:r>
    </w:p>
    <w:p w14:paraId="7112FFA4" w14:textId="77777777" w:rsidR="00330F17" w:rsidRPr="00330F17" w:rsidRDefault="00330F17" w:rsidP="00330F17">
      <w:pPr>
        <w:jc w:val="both"/>
        <w:rPr>
          <w:rFonts w:ascii="Times New Roman" w:eastAsia="Arial" w:hAnsi="Times New Roman" w:cs="Times New Roman"/>
          <w:noProof/>
          <w:sz w:val="24"/>
          <w:szCs w:val="24"/>
          <w:lang w:val="en-US"/>
        </w:rPr>
      </w:pPr>
    </w:p>
    <w:p w14:paraId="00E61F7B" w14:textId="77777777" w:rsidR="00330F17" w:rsidRPr="00330F17" w:rsidRDefault="00330F17" w:rsidP="00330F17">
      <w:pPr>
        <w:pStyle w:val="BodyText"/>
        <w:rPr>
          <w:lang w:val="en-US"/>
        </w:rPr>
      </w:pPr>
      <w:r w:rsidRPr="00330F17">
        <w:rPr>
          <w:lang w:val="en-US"/>
        </w:rPr>
        <w:t>Kad vien iespējams:</w:t>
      </w:r>
    </w:p>
    <w:p w14:paraId="1752708D" w14:textId="77777777" w:rsidR="00330F17" w:rsidRPr="00330F17" w:rsidRDefault="00330F17" w:rsidP="00330F17">
      <w:pPr>
        <w:jc w:val="both"/>
        <w:rPr>
          <w:rFonts w:ascii="Times New Roman" w:eastAsia="Arial" w:hAnsi="Times New Roman" w:cs="Times New Roman"/>
          <w:noProof/>
          <w:sz w:val="24"/>
          <w:szCs w:val="24"/>
          <w:lang w:val="en-US"/>
        </w:rPr>
      </w:pPr>
    </w:p>
    <w:p w14:paraId="50B493E9"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brāļi un māsas nav šķirami;</w:t>
      </w:r>
    </w:p>
    <w:p w14:paraId="3A9B29F3"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bērni vecumā līdz trim gadiem vienmēr jānodod ģimenes apstākļiem līdzīgā aprūpē un</w:t>
      </w:r>
    </w:p>
    <w:p w14:paraId="6DA51868"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 xml:space="preserve">lielākiem </w:t>
      </w:r>
      <w:r w:rsidRPr="00330F17">
        <w:rPr>
          <w:color w:val="96467D"/>
          <w:lang w:val="en-US"/>
        </w:rPr>
        <w:t xml:space="preserve">pusaudžiem </w:t>
      </w:r>
      <w:r w:rsidRPr="00330F17">
        <w:rPr>
          <w:lang w:val="en-US"/>
        </w:rPr>
        <w:t>jādod iespēja dzīvot neatkarīgi ar atbalsta nodrošināšanu.</w:t>
      </w:r>
    </w:p>
    <w:p w14:paraId="71A63268" w14:textId="77777777" w:rsidR="00330F17" w:rsidRPr="00330F17" w:rsidRDefault="00330F17" w:rsidP="00330F17">
      <w:pPr>
        <w:jc w:val="both"/>
        <w:rPr>
          <w:rFonts w:ascii="Times New Roman" w:eastAsia="Arial" w:hAnsi="Times New Roman" w:cs="Times New Roman"/>
          <w:noProof/>
          <w:sz w:val="24"/>
          <w:szCs w:val="24"/>
          <w:lang w:val="en-US"/>
        </w:rPr>
      </w:pPr>
    </w:p>
    <w:p w14:paraId="0FE8BDE4" w14:textId="77777777" w:rsidR="00330F17" w:rsidRPr="00330F17" w:rsidRDefault="00330F17" w:rsidP="00330F17">
      <w:pPr>
        <w:pStyle w:val="BodyText"/>
        <w:rPr>
          <w:lang w:val="en-US"/>
        </w:rPr>
      </w:pPr>
      <w:r w:rsidRPr="00330F17">
        <w:rPr>
          <w:lang w:val="en-US"/>
        </w:rPr>
        <w:t>Sociālajiem darbiniekiem, kas strādā ar alternatīvo aprūpi, jābūt sagatavotiem pieņemt lēmumus par nodošanu alternatīvajā aprūpē, tostarp katra aprūpes iespējas veida stiprajām pusēm un trūkumiem. Neviena alternatīvās aprūpes nedrīkst veicināt nošķiršanu no ģimenes.</w:t>
      </w:r>
    </w:p>
    <w:p w14:paraId="6EC97BEA" w14:textId="77777777" w:rsidR="00330F17" w:rsidRPr="00330F17" w:rsidRDefault="00330F17" w:rsidP="00330F17">
      <w:pPr>
        <w:jc w:val="both"/>
        <w:rPr>
          <w:rFonts w:ascii="Times New Roman" w:eastAsia="Arial" w:hAnsi="Times New Roman" w:cs="Times New Roman"/>
          <w:noProof/>
          <w:sz w:val="24"/>
          <w:szCs w:val="24"/>
          <w:lang w:val="en-US"/>
        </w:rPr>
      </w:pPr>
    </w:p>
    <w:p w14:paraId="42A3A0AA" w14:textId="77777777" w:rsidR="00330F17" w:rsidRPr="00330F17" w:rsidRDefault="00330F17" w:rsidP="00330F17">
      <w:pPr>
        <w:pStyle w:val="BodyText"/>
        <w:rPr>
          <w:lang w:val="en-US"/>
        </w:rPr>
      </w:pPr>
      <w:r w:rsidRPr="00330F17">
        <w:rPr>
          <w:lang w:val="en-US"/>
        </w:rPr>
        <w:t>Bērniem aprūpē:</w:t>
      </w:r>
    </w:p>
    <w:p w14:paraId="1A577FE3" w14:textId="77777777" w:rsidR="00330F17" w:rsidRPr="00330F17" w:rsidRDefault="00330F17" w:rsidP="00330F17">
      <w:pPr>
        <w:jc w:val="both"/>
        <w:rPr>
          <w:rFonts w:ascii="Times New Roman" w:eastAsia="Arial" w:hAnsi="Times New Roman" w:cs="Times New Roman"/>
          <w:noProof/>
          <w:sz w:val="24"/>
          <w:szCs w:val="24"/>
          <w:lang w:val="en-US"/>
        </w:rPr>
      </w:pPr>
    </w:p>
    <w:p w14:paraId="29D1F10C"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ir jānodrošina paveiktā darba kontroles apmeklējumi, lai uzraudzītu viņu aizsardzību un labklājību;</w:t>
      </w:r>
    </w:p>
    <w:p w14:paraId="76191B12"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jābūt iespējām sniegt atgriezenisko saiti un</w:t>
      </w:r>
    </w:p>
    <w:p w14:paraId="3C3066D8"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jāspēj ziņot par vardarbību, nevērīgu izturēšanos, izmantošanu vai varmācību.</w:t>
      </w:r>
    </w:p>
    <w:p w14:paraId="27E63620" w14:textId="77777777" w:rsidR="00330F17" w:rsidRPr="00330F17" w:rsidRDefault="00330F17" w:rsidP="00330F17">
      <w:pPr>
        <w:jc w:val="both"/>
        <w:rPr>
          <w:rFonts w:ascii="Times New Roman" w:eastAsia="Arial" w:hAnsi="Times New Roman" w:cs="Times New Roman"/>
          <w:noProof/>
          <w:sz w:val="24"/>
          <w:szCs w:val="24"/>
          <w:lang w:val="en-US"/>
        </w:rPr>
      </w:pPr>
    </w:p>
    <w:p w14:paraId="45B7324E" w14:textId="77777777" w:rsidR="00330F17" w:rsidRPr="00330F17" w:rsidRDefault="00330F17" w:rsidP="00330F17">
      <w:pPr>
        <w:pStyle w:val="BodyText"/>
        <w:rPr>
          <w:lang w:val="en-US"/>
        </w:rPr>
      </w:pPr>
      <w:bookmarkStart w:id="344" w:name="_bookmark253"/>
      <w:bookmarkEnd w:id="344"/>
      <w:r w:rsidRPr="00330F17">
        <w:rPr>
          <w:lang w:val="en-US"/>
        </w:rPr>
        <w:t>Kad tuvojas laiks bērnu no aprūpes izņemt, sociālajiem darbiniekiem ir jānovērtē, vai (atkal)apvienošana ar ģimeni vai kopienu vai pastāvīga alternatīvās aprūpes iespēja ir bērna labākajās interesēs.</w:t>
      </w:r>
    </w:p>
    <w:p w14:paraId="2011BB85" w14:textId="77777777" w:rsidR="00330F17" w:rsidRPr="00330F17" w:rsidRDefault="00330F17" w:rsidP="00330F17">
      <w:pPr>
        <w:jc w:val="both"/>
        <w:rPr>
          <w:rFonts w:ascii="Times New Roman" w:eastAsia="Arial" w:hAnsi="Times New Roman" w:cs="Times New Roman"/>
          <w:noProof/>
          <w:sz w:val="24"/>
          <w:szCs w:val="24"/>
          <w:lang w:val="en-US"/>
        </w:rPr>
      </w:pPr>
    </w:p>
    <w:p w14:paraId="6353A758" w14:textId="77777777" w:rsidR="00330F17" w:rsidRPr="00330F17" w:rsidRDefault="00330F17" w:rsidP="00330F17">
      <w:pPr>
        <w:pStyle w:val="BodyText"/>
        <w:rPr>
          <w:b/>
          <w:bCs/>
          <w:color w:val="96467D"/>
          <w:lang w:val="en-US"/>
        </w:rPr>
      </w:pPr>
      <w:r w:rsidRPr="00330F17">
        <w:rPr>
          <w:b/>
          <w:bCs/>
          <w:color w:val="96467D"/>
          <w:lang w:val="en-US"/>
        </w:rPr>
        <w:t>19.3.3. Ģimenes apstākļiem līdzīga alternatīvā aprūpe</w:t>
      </w:r>
    </w:p>
    <w:p w14:paraId="1B47C67E" w14:textId="77777777" w:rsidR="00330F17" w:rsidRPr="00330F17" w:rsidRDefault="00330F17" w:rsidP="00330F17">
      <w:pPr>
        <w:jc w:val="both"/>
        <w:rPr>
          <w:rFonts w:ascii="Times New Roman" w:eastAsia="Arial" w:hAnsi="Times New Roman" w:cs="Times New Roman"/>
          <w:noProof/>
          <w:sz w:val="24"/>
          <w:szCs w:val="24"/>
          <w:lang w:val="en-US"/>
        </w:rPr>
      </w:pPr>
    </w:p>
    <w:p w14:paraId="2B969C5A" w14:textId="77777777" w:rsidR="00330F17" w:rsidRPr="00330F17" w:rsidRDefault="00330F17" w:rsidP="00330F17">
      <w:pPr>
        <w:pStyle w:val="BodyText"/>
        <w:rPr>
          <w:lang w:val="en-US"/>
        </w:rPr>
      </w:pPr>
      <w:r w:rsidRPr="00330F17">
        <w:rPr>
          <w:lang w:val="en-US"/>
        </w:rPr>
        <w:t>Ģimenes apstākļiem līdzīga alternatīvā aprūpe jeb aprūpe ģimenē, kam nav obligāti jābūt bērna paša ģimenei, ir vēlamā aprūpes iespēja bērniem, kam nepieciešama alternatīvā aprūpe. Radinieku veikta aprūpe jeb aprūpe ģimenē, kas ir bērna radinieku vai viņam zināmu personu ģimene, bieži ir labākā aprūpes iespēja, kas jāizvērtē pirmām kārtām, ievērojot valsts tiesību aktus.</w:t>
      </w:r>
    </w:p>
    <w:p w14:paraId="4BF8F499" w14:textId="77777777" w:rsidR="00330F17" w:rsidRPr="00330F17" w:rsidRDefault="00330F17" w:rsidP="00330F17">
      <w:pPr>
        <w:jc w:val="both"/>
        <w:rPr>
          <w:rFonts w:ascii="Times New Roman" w:eastAsia="Arial" w:hAnsi="Times New Roman" w:cs="Times New Roman"/>
          <w:noProof/>
          <w:sz w:val="24"/>
          <w:szCs w:val="24"/>
          <w:lang w:val="en-US"/>
        </w:rPr>
      </w:pPr>
    </w:p>
    <w:p w14:paraId="28CC6B7F" w14:textId="77777777" w:rsidR="00330F17" w:rsidRPr="00330F17" w:rsidRDefault="00330F17" w:rsidP="00330F17">
      <w:pPr>
        <w:pStyle w:val="BodyText"/>
        <w:rPr>
          <w:lang w:val="en-US"/>
        </w:rPr>
      </w:pPr>
      <w:r w:rsidRPr="00330F17">
        <w:rPr>
          <w:lang w:val="en-US"/>
        </w:rPr>
        <w:t>Galvenie apsvērumi, kas attiecas uz visām ģimenes apstākļiem līdzīgas aprūpes formām, ir šādi:</w:t>
      </w:r>
    </w:p>
    <w:p w14:paraId="4544BFC7" w14:textId="77777777" w:rsidR="00330F17" w:rsidRPr="00330F17" w:rsidRDefault="00330F17" w:rsidP="00330F17">
      <w:pPr>
        <w:jc w:val="both"/>
        <w:rPr>
          <w:rFonts w:ascii="Times New Roman" w:eastAsia="Arial" w:hAnsi="Times New Roman" w:cs="Times New Roman"/>
          <w:noProof/>
          <w:sz w:val="24"/>
          <w:szCs w:val="24"/>
          <w:lang w:val="en-US"/>
        </w:rPr>
      </w:pPr>
    </w:p>
    <w:p w14:paraId="797E0A8F"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aprūpētājiem nepieciešamā atbalsta veids;</w:t>
      </w:r>
    </w:p>
    <w:p w14:paraId="736804E9"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kas aprūpētājiem vislabāk var sniegt atbalstu un</w:t>
      </w:r>
    </w:p>
    <w:p w14:paraId="78914D4F"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bērna pastāvīgā drošība gadījumos, kad ir aizdomas par vardarbību, nevērīgu izturēšanos, izmantošanu vai varmācību no ģimenes locekļa vai aprūpētāja audžuģimenē puses.</w:t>
      </w:r>
    </w:p>
    <w:p w14:paraId="794FDAD6" w14:textId="77777777" w:rsidR="00330F17" w:rsidRPr="00330F17" w:rsidRDefault="00330F17" w:rsidP="00330F17">
      <w:pPr>
        <w:jc w:val="both"/>
        <w:rPr>
          <w:rFonts w:ascii="Times New Roman" w:eastAsia="Arial" w:hAnsi="Times New Roman" w:cs="Times New Roman"/>
          <w:noProof/>
          <w:sz w:val="24"/>
          <w:szCs w:val="24"/>
          <w:lang w:val="en-US"/>
        </w:rPr>
      </w:pPr>
    </w:p>
    <w:p w14:paraId="078B4FC9" w14:textId="77777777" w:rsidR="00330F17" w:rsidRPr="00330F17" w:rsidRDefault="00330F17" w:rsidP="00330F17">
      <w:pPr>
        <w:pStyle w:val="BodyText"/>
        <w:rPr>
          <w:lang w:val="en-US"/>
        </w:rPr>
      </w:pPr>
      <w:r w:rsidRPr="00330F17">
        <w:rPr>
          <w:lang w:val="en-US"/>
        </w:rPr>
        <w:t>Cieši strādāt ar kopienu, lai samazinātu diskrimināciju un regulāri pārskatītu nodošanu aprūpē ar mērķi mazināt visus riskus.</w:t>
      </w:r>
    </w:p>
    <w:p w14:paraId="0680983B" w14:textId="77777777" w:rsidR="00330F17" w:rsidRPr="00330F17" w:rsidRDefault="00330F17" w:rsidP="00330F17">
      <w:pPr>
        <w:jc w:val="both"/>
        <w:rPr>
          <w:rFonts w:ascii="Times New Roman" w:eastAsia="Arial" w:hAnsi="Times New Roman" w:cs="Times New Roman"/>
          <w:noProof/>
          <w:sz w:val="24"/>
          <w:szCs w:val="24"/>
          <w:lang w:val="en-US"/>
        </w:rPr>
      </w:pPr>
    </w:p>
    <w:p w14:paraId="0E5CCA7B" w14:textId="77777777" w:rsidR="00330F17" w:rsidRPr="00330F17" w:rsidRDefault="00330F17" w:rsidP="00330F17">
      <w:pPr>
        <w:pStyle w:val="BodyText"/>
        <w:rPr>
          <w:lang w:val="en-US"/>
        </w:rPr>
      </w:pPr>
      <w:r w:rsidRPr="00330F17">
        <w:rPr>
          <w:lang w:val="en-US"/>
        </w:rPr>
        <w:t>Ja radinieku veikta aprūpe nav iespējama vai tā nav bērna labākajās interesēs, izvērtēt aprūpi audžuģimenē. Aprūpe audžuģimenē nedrīkst aizstāt atbalstu bērnu pašu ģimenēm, un tā nekad nedrīkst būt vienīgā alternatīvās aprūpes iespēja. Pieejamajai aprūpei audžuģimenē ir jāatspoguļo bērna vajadzības un nepieciešamais aprūpes ilgums (ārkārtas pagaidu aprūpe, īslaicīga/vidēja termiņa aprūpe audžuģimenē vai ilgstoša aprūpe audžuģimenē). Nepieciešams konsultēties ar kopienu par to, kurš vislabāk varētu veikt bērnu aprūpi audžuģimenē. Rūpīgi pieņemt darbā, novērtēt, sagatavot un uzraudzīt aprūpētājus audžuģimenē. Izvairīties pārvietot bērnu no vienas audžuģimenes uz citu.</w:t>
      </w:r>
    </w:p>
    <w:p w14:paraId="18D08942" w14:textId="77777777" w:rsidR="00330F17" w:rsidRPr="00330F17" w:rsidRDefault="00330F17" w:rsidP="00330F17">
      <w:pPr>
        <w:jc w:val="both"/>
        <w:rPr>
          <w:rFonts w:ascii="Times New Roman" w:eastAsia="Arial" w:hAnsi="Times New Roman" w:cs="Times New Roman"/>
          <w:noProof/>
          <w:sz w:val="24"/>
          <w:szCs w:val="24"/>
          <w:lang w:val="en-US"/>
        </w:rPr>
      </w:pPr>
    </w:p>
    <w:p w14:paraId="132E61C6" w14:textId="77777777" w:rsidR="00330F17" w:rsidRPr="00330F17" w:rsidRDefault="00330F17" w:rsidP="00330F17">
      <w:pPr>
        <w:pStyle w:val="BodyText"/>
        <w:rPr>
          <w:lang w:val="en-US"/>
        </w:rPr>
      </w:pPr>
      <w:r w:rsidRPr="00330F17">
        <w:rPr>
          <w:lang w:val="en-US"/>
        </w:rPr>
        <w:t xml:space="preserve">Ģimenes apstākļiem līdzīga aprūpe </w:t>
      </w:r>
      <w:r w:rsidRPr="00330F17">
        <w:rPr>
          <w:i/>
          <w:iCs/>
          <w:lang w:val="en-US"/>
        </w:rPr>
        <w:t xml:space="preserve">nav </w:t>
      </w:r>
      <w:r w:rsidRPr="00330F17">
        <w:rPr>
          <w:lang w:val="en-US"/>
        </w:rPr>
        <w:t>apsverama, ja:</w:t>
      </w:r>
    </w:p>
    <w:p w14:paraId="7569B6A1" w14:textId="77777777" w:rsidR="00330F17" w:rsidRPr="00330F17" w:rsidRDefault="00330F17" w:rsidP="00330F17">
      <w:pPr>
        <w:jc w:val="both"/>
        <w:rPr>
          <w:rFonts w:ascii="Times New Roman" w:eastAsia="Arial" w:hAnsi="Times New Roman" w:cs="Times New Roman"/>
          <w:noProof/>
          <w:sz w:val="24"/>
          <w:szCs w:val="24"/>
          <w:lang w:val="en-US"/>
        </w:rPr>
      </w:pPr>
    </w:p>
    <w:p w14:paraId="73902630"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ģimenes nevar aprūpēt papildu bērnus;</w:t>
      </w:r>
    </w:p>
    <w:p w14:paraId="7C15E842"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nodošana audžuģimenē nav iespējama vai nav pieņemama kultūras ziņā;</w:t>
      </w:r>
    </w:p>
    <w:p w14:paraId="6F7C30AC"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iepriekšējas aizsardzības problēmas liedz bērnu nodot aprūpē;</w:t>
      </w:r>
    </w:p>
    <w:p w14:paraId="0A642AB4"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bērnam ir jāpaliek vienā vietā, lai īstenotu ātru ģimenes atkalapvienošanu / ģimenes locekļu meklēšanu;</w:t>
      </w:r>
    </w:p>
    <w:p w14:paraId="3FC6E460"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bērna vecums, briedums un vēlmes liedz viņu nodot aprūpē un/vai</w:t>
      </w:r>
    </w:p>
    <w:p w14:paraId="4C341E6D"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drošības problēmas prasa bērnu nogādāt drošā vietā. Tad var izvērtēt citas alternatīvas aprūpei iestādē.</w:t>
      </w:r>
    </w:p>
    <w:p w14:paraId="0680167D" w14:textId="77777777" w:rsidR="00330F17" w:rsidRPr="00330F17" w:rsidRDefault="00330F17" w:rsidP="00330F17">
      <w:pPr>
        <w:jc w:val="both"/>
        <w:rPr>
          <w:rFonts w:ascii="Times New Roman" w:eastAsia="Arial" w:hAnsi="Times New Roman" w:cs="Times New Roman"/>
          <w:noProof/>
          <w:sz w:val="24"/>
          <w:szCs w:val="24"/>
          <w:lang w:val="en-US"/>
        </w:rPr>
      </w:pPr>
    </w:p>
    <w:p w14:paraId="7AEB798C" w14:textId="77777777" w:rsidR="00330F17" w:rsidRPr="00330F17" w:rsidRDefault="00330F17" w:rsidP="00330F17">
      <w:pPr>
        <w:pStyle w:val="BodyText"/>
        <w:rPr>
          <w:b/>
          <w:bCs/>
          <w:color w:val="96467D"/>
          <w:lang w:val="en-US"/>
        </w:rPr>
      </w:pPr>
      <w:bookmarkStart w:id="345" w:name="_bookmark254"/>
      <w:bookmarkEnd w:id="345"/>
      <w:r w:rsidRPr="00330F17">
        <w:rPr>
          <w:b/>
          <w:bCs/>
          <w:color w:val="96467D"/>
          <w:lang w:val="en-US"/>
        </w:rPr>
        <w:t>19.3.4. Neatkarīga dzīve ar atbalsta nodrošināšanu</w:t>
      </w:r>
    </w:p>
    <w:p w14:paraId="36A2DC48" w14:textId="77777777" w:rsidR="00330F17" w:rsidRPr="00330F17" w:rsidRDefault="00330F17" w:rsidP="00330F17">
      <w:pPr>
        <w:jc w:val="both"/>
        <w:rPr>
          <w:rFonts w:ascii="Times New Roman" w:eastAsia="Arial" w:hAnsi="Times New Roman" w:cs="Times New Roman"/>
          <w:noProof/>
          <w:sz w:val="24"/>
          <w:szCs w:val="24"/>
          <w:lang w:val="en-US"/>
        </w:rPr>
      </w:pPr>
    </w:p>
    <w:p w14:paraId="20E989B4" w14:textId="77777777" w:rsidR="00330F17" w:rsidRPr="00330F17" w:rsidRDefault="00330F17" w:rsidP="00330F17">
      <w:pPr>
        <w:pStyle w:val="BodyText"/>
        <w:rPr>
          <w:lang w:val="en-US"/>
        </w:rPr>
      </w:pPr>
      <w:r w:rsidRPr="00330F17">
        <w:rPr>
          <w:lang w:val="en-US"/>
        </w:rPr>
        <w:t>Neatkarīga dzīve ar atbalsta nodrošināšanu var būt piemērotākā iespēja lielākiem pusaudžiem, jo īpaši pusaudžiem, kas tiek pārvietoti vai ilgāku laiku ir dzīvojuši patstāvīgi. Izvērtēt aizsardzības riskus un kopienas uzskatus par bērniem, kas dzīvo neatkarīgi. Bērniem, kam tiek atļauta neatkarīga dzīve ar atbalsta nodrošināšanu, ir jāzina, ar ko sazināties problēmu gadījumā. Ieteicams mudināt bērnus iesaistīties darbības, kas sniedz pozitīvu atbalstu kopienai.</w:t>
      </w:r>
    </w:p>
    <w:p w14:paraId="3A54862C" w14:textId="77777777" w:rsidR="00330F17" w:rsidRPr="00330F17" w:rsidRDefault="00330F17" w:rsidP="00330F17">
      <w:pPr>
        <w:jc w:val="both"/>
        <w:rPr>
          <w:rFonts w:ascii="Times New Roman" w:eastAsia="Arial" w:hAnsi="Times New Roman" w:cs="Times New Roman"/>
          <w:noProof/>
          <w:sz w:val="24"/>
          <w:szCs w:val="24"/>
          <w:lang w:val="en-US"/>
        </w:rPr>
      </w:pPr>
    </w:p>
    <w:p w14:paraId="57AC2046" w14:textId="77777777" w:rsidR="00330F17" w:rsidRPr="00330F17" w:rsidRDefault="00330F17" w:rsidP="00330F17">
      <w:pPr>
        <w:pStyle w:val="BodyText"/>
        <w:rPr>
          <w:b/>
          <w:bCs/>
          <w:color w:val="96467D"/>
          <w:lang w:val="en-US"/>
        </w:rPr>
      </w:pPr>
      <w:r w:rsidRPr="00330F17">
        <w:rPr>
          <w:b/>
          <w:bCs/>
          <w:color w:val="96467D"/>
          <w:lang w:val="en-US"/>
        </w:rPr>
        <w:t>19.3.5. Aprūpe iestādē</w:t>
      </w:r>
    </w:p>
    <w:p w14:paraId="015EF28D" w14:textId="77777777" w:rsidR="00330F17" w:rsidRPr="00330F17" w:rsidRDefault="00330F17" w:rsidP="00330F17">
      <w:pPr>
        <w:jc w:val="both"/>
        <w:rPr>
          <w:rFonts w:ascii="Times New Roman" w:eastAsia="Arial" w:hAnsi="Times New Roman" w:cs="Times New Roman"/>
          <w:noProof/>
          <w:sz w:val="24"/>
          <w:szCs w:val="24"/>
          <w:lang w:val="en-US"/>
        </w:rPr>
      </w:pPr>
    </w:p>
    <w:p w14:paraId="328BCBE3" w14:textId="77777777" w:rsidR="00330F17" w:rsidRPr="00330F17" w:rsidRDefault="00330F17" w:rsidP="00330F17">
      <w:pPr>
        <w:pStyle w:val="BodyText"/>
        <w:rPr>
          <w:lang w:val="en-US"/>
        </w:rPr>
      </w:pPr>
      <w:r w:rsidRPr="00330F17">
        <w:rPr>
          <w:lang w:val="en-US"/>
        </w:rPr>
        <w:t>Aprūpe iestādē sevī ietver daudzus diennakts aprūpes veidus, tostarp pagaidu patversmes, pagaidu aprūpes centrus, nelielas grupu mājas un institucionālo aprūpi. Aprūpei iestādē ir jābūt tikai galējam risinājumam uz iespējami īsāku laiku, ja visas ģimenes apstākļiem līdzīgās pagaidu aprūpes iespējas ir izpētītas, nav iespējamas vai nav pieejamas. Aprūpes iestādēm ir jānodrošina regulārs atbalsts un uzraudzība, lai tās atbilstu minimālajiem aprūpes standartiem un bērniem piemērotām aizsardzības procedūrām. Humānās krīzes laikā nedrīkst veidot jaunas aprūpes iestādes.</w:t>
      </w:r>
    </w:p>
    <w:p w14:paraId="381993F1" w14:textId="77777777" w:rsidR="00330F17" w:rsidRPr="00330F17" w:rsidRDefault="00330F17" w:rsidP="00330F17">
      <w:pPr>
        <w:jc w:val="both"/>
        <w:rPr>
          <w:rFonts w:ascii="Times New Roman" w:eastAsia="Arial" w:hAnsi="Times New Roman" w:cs="Times New Roman"/>
          <w:noProof/>
          <w:sz w:val="24"/>
          <w:szCs w:val="24"/>
          <w:lang w:val="en-US"/>
        </w:rPr>
      </w:pPr>
    </w:p>
    <w:p w14:paraId="484D46AD" w14:textId="77777777" w:rsidR="00330F17" w:rsidRPr="00330F17" w:rsidRDefault="00330F17" w:rsidP="00330F17">
      <w:pPr>
        <w:pStyle w:val="BodyText"/>
        <w:rPr>
          <w:lang w:val="en-US"/>
        </w:rPr>
      </w:pPr>
      <w:r w:rsidRPr="00330F17">
        <w:rPr>
          <w:lang w:val="en-US"/>
        </w:rPr>
        <w:t>Aprūpes iestādēm ir jābūt tikai kā alternatīvai pagaidu aprūpes iespējai uz iespējami īsāku laiku. Var būt nepieciešamas nelielas pagaidu patversmes, jo īpaši tad, ja aprūpe audžuģimenē ar ģimeni, kas nav bērna bioloģiskā ģimene, ir pretlikumīga, kultūras ziņā nepieņemama vai nav bērna labākajās interesēs. Šī iespēja ir jāpapildina ar atbalsta pasākumiem, kas uzlabo īstermiņa, vidēja termiņa un ilgstošas alternatīvās aprūpes sistēmas un rada citas vēlamās aprūpes formas. Jāpieliek visas pūles, lai līdz minimumam samazinātu “institucionālo kultūru” un panāktu aprūpes kvalitāti, nodrošinot turpmāko:</w:t>
      </w:r>
    </w:p>
    <w:p w14:paraId="579D2CF8" w14:textId="77777777" w:rsidR="00330F17" w:rsidRPr="00330F17" w:rsidRDefault="00330F17" w:rsidP="00330F17">
      <w:pPr>
        <w:jc w:val="both"/>
        <w:rPr>
          <w:rFonts w:ascii="Times New Roman" w:eastAsia="Arial" w:hAnsi="Times New Roman" w:cs="Times New Roman"/>
          <w:noProof/>
          <w:sz w:val="24"/>
          <w:szCs w:val="24"/>
          <w:lang w:val="en-US"/>
        </w:rPr>
      </w:pPr>
    </w:p>
    <w:p w14:paraId="43D302EE"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atbilstošu darbinieku/bērnu attiecību;</w:t>
      </w:r>
    </w:p>
    <w:p w14:paraId="11244054"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pieejamas iestādes vai centrus;</w:t>
      </w:r>
    </w:p>
    <w:p w14:paraId="36C47E27"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iespējas bērniem socializēties ar kopienas locekļiem;</w:t>
      </w:r>
    </w:p>
    <w:p w14:paraId="2B287B61"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rīcības kodeksus;</w:t>
      </w:r>
    </w:p>
    <w:p w14:paraId="4B121094"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personāla mācības un</w:t>
      </w:r>
    </w:p>
    <w:p w14:paraId="0F12DD87"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drošas atrašanās vietas.</w:t>
      </w:r>
    </w:p>
    <w:p w14:paraId="61C93CC3" w14:textId="77777777" w:rsidR="00330F17" w:rsidRPr="00330F17" w:rsidRDefault="00330F17" w:rsidP="00330F17">
      <w:pPr>
        <w:jc w:val="both"/>
        <w:rPr>
          <w:rFonts w:ascii="Times New Roman" w:eastAsia="Arial" w:hAnsi="Times New Roman" w:cs="Times New Roman"/>
          <w:noProof/>
          <w:sz w:val="24"/>
          <w:szCs w:val="24"/>
          <w:lang w:val="en-US"/>
        </w:rPr>
      </w:pPr>
    </w:p>
    <w:p w14:paraId="002CF1F1" w14:textId="77777777" w:rsidR="00330F17" w:rsidRPr="00330F17" w:rsidRDefault="00330F17" w:rsidP="00330F17">
      <w:pPr>
        <w:pStyle w:val="BodyText"/>
        <w:rPr>
          <w:lang w:val="en-US"/>
        </w:rPr>
      </w:pPr>
      <w:r w:rsidRPr="00330F17">
        <w:rPr>
          <w:color w:val="96467D"/>
          <w:lang w:val="en-US"/>
        </w:rPr>
        <w:t xml:space="preserve">Bērniem ar invaliditāti </w:t>
      </w:r>
      <w:r w:rsidRPr="00330F17">
        <w:rPr>
          <w:lang w:val="en-US"/>
        </w:rPr>
        <w:t>ir lielāka iespējamība nonākt aprūpē iestādē. Ja bērns ar invaliditāti nonāk aprūpē iestādē, jādara viss, lai uzturētu regulāru saskarsmi starp bērnu un ģimeni un noteiktu, vai viņam ar atbalstu var nodrošināt ģimenes apstākļiem līdzīgu aprūpi. Jācenšas bērnus ar invaliditāti atkal apvienot ar viņu ģimenēm un nodrošināt kopienas sniegtus pakalpojumus bērniem ar invaliditāti.</w:t>
      </w:r>
    </w:p>
    <w:p w14:paraId="574A49A5" w14:textId="77777777" w:rsidR="00330F17" w:rsidRPr="00330F17" w:rsidRDefault="00330F17" w:rsidP="00330F17">
      <w:pPr>
        <w:jc w:val="both"/>
        <w:rPr>
          <w:lang w:val="en-US"/>
        </w:rPr>
      </w:pPr>
    </w:p>
    <w:p w14:paraId="57F82764" w14:textId="77777777" w:rsidR="00330F17" w:rsidRPr="00330F17" w:rsidRDefault="00330F17" w:rsidP="00330F17">
      <w:pPr>
        <w:pStyle w:val="BodyText"/>
        <w:rPr>
          <w:b/>
          <w:bCs/>
          <w:color w:val="96467D"/>
          <w:lang w:val="en-US"/>
        </w:rPr>
      </w:pPr>
      <w:bookmarkStart w:id="346" w:name="_bookmark255"/>
      <w:bookmarkEnd w:id="346"/>
      <w:r w:rsidRPr="00330F17">
        <w:rPr>
          <w:b/>
          <w:bCs/>
          <w:color w:val="96467D"/>
          <w:lang w:val="en-US"/>
        </w:rPr>
        <w:t>19.3.6. Ilgstoša alternatīvā aprūpe</w:t>
      </w:r>
    </w:p>
    <w:p w14:paraId="660C177E" w14:textId="77777777" w:rsidR="00330F17" w:rsidRPr="00330F17" w:rsidRDefault="00330F17" w:rsidP="00330F17">
      <w:pPr>
        <w:jc w:val="both"/>
        <w:rPr>
          <w:rFonts w:ascii="Times New Roman" w:eastAsia="Arial" w:hAnsi="Times New Roman" w:cs="Times New Roman"/>
          <w:noProof/>
          <w:sz w:val="24"/>
          <w:szCs w:val="24"/>
          <w:lang w:val="en-US"/>
        </w:rPr>
      </w:pPr>
    </w:p>
    <w:p w14:paraId="78EE39C0" w14:textId="77777777" w:rsidR="00330F17" w:rsidRPr="00330F17" w:rsidRDefault="00330F17" w:rsidP="00330F17">
      <w:pPr>
        <w:pStyle w:val="BodyText"/>
        <w:rPr>
          <w:lang w:val="en-US"/>
        </w:rPr>
      </w:pPr>
      <w:r w:rsidRPr="00330F17">
        <w:rPr>
          <w:lang w:val="en-US"/>
        </w:rPr>
        <w:t xml:space="preserve">Ja ģimenes atkalapvienošana nav iespējama vai nav bērna labākajās interesēs, izvērtēt alternatīvas ilgstošās aprūpes iespējas. Bērnus nedrīkst atstāt pagaidu aprūpē uz nenoteiktu laiku. Lēmumi par ilgstošu aprūpi jāpieņem tiesas, administratīvā vai citā atzītā procesā (tostarp, ja atbilstīgi, atbilstoši </w:t>
      </w:r>
      <w:r w:rsidRPr="00330F17">
        <w:rPr>
          <w:i/>
          <w:iCs/>
          <w:lang w:val="en-US"/>
        </w:rPr>
        <w:t xml:space="preserve">UNCHR </w:t>
      </w:r>
      <w:r w:rsidRPr="00330F17">
        <w:rPr>
          <w:lang w:val="en-US"/>
        </w:rPr>
        <w:t>labāko interešu novērtēšanai). Lēmumiem jābūt balstītiem uz bērna labāko interešu, dzimuma, vecuma, invaliditātes un iespējamo aprūpes iespēju novērtējumu.</w:t>
      </w:r>
    </w:p>
    <w:p w14:paraId="662A7A0D" w14:textId="77777777" w:rsidR="00330F17" w:rsidRPr="00330F17" w:rsidRDefault="00330F17" w:rsidP="00330F17">
      <w:pPr>
        <w:jc w:val="both"/>
        <w:rPr>
          <w:lang w:val="en-US"/>
        </w:rPr>
      </w:pPr>
    </w:p>
    <w:p w14:paraId="069935F1" w14:textId="77777777" w:rsidR="00330F17" w:rsidRPr="00330F17" w:rsidRDefault="00330F17" w:rsidP="00330F17">
      <w:pPr>
        <w:pStyle w:val="BodyText"/>
        <w:rPr>
          <w:lang w:val="en-US"/>
        </w:rPr>
      </w:pPr>
      <w:r w:rsidRPr="00330F17">
        <w:rPr>
          <w:lang w:val="en-US"/>
        </w:rPr>
        <w:t xml:space="preserve">Ārkārtas situācijās adopcija </w:t>
      </w:r>
      <w:r w:rsidRPr="00330F17">
        <w:rPr>
          <w:i/>
          <w:iCs/>
          <w:lang w:val="en-US"/>
        </w:rPr>
        <w:t xml:space="preserve">netiek </w:t>
      </w:r>
      <w:r w:rsidRPr="00330F17">
        <w:rPr>
          <w:lang w:val="en-US"/>
        </w:rPr>
        <w:t>izvērtēta, jo īpaši tad, ja:</w:t>
      </w:r>
    </w:p>
    <w:p w14:paraId="3EB723A3" w14:textId="77777777" w:rsidR="00330F17" w:rsidRPr="00330F17" w:rsidRDefault="00330F17" w:rsidP="00330F17">
      <w:pPr>
        <w:jc w:val="both"/>
        <w:rPr>
          <w:rFonts w:ascii="Times New Roman" w:eastAsia="Arial" w:hAnsi="Times New Roman" w:cs="Times New Roman"/>
          <w:noProof/>
          <w:sz w:val="24"/>
          <w:szCs w:val="24"/>
          <w:lang w:val="en-US"/>
        </w:rPr>
      </w:pPr>
    </w:p>
    <w:p w14:paraId="12DEE9D4"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ir pamatotas cerības uz sekmīgu ģimenes locekļu meklēšanu un ģimenes atkalapvienošanu;</w:t>
      </w:r>
    </w:p>
    <w:p w14:paraId="0CBD13AE"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vēl nav pagājis saprātīgs termiņš, kura laikā ir veikti visi iespējamie ģimenes locekļu meklēšanas darbi, vai</w:t>
      </w:r>
    </w:p>
    <w:p w14:paraId="4CA8AD63"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adopcija ir pret bērna vai vecāku izteiktajām vēlmēm.</w:t>
      </w:r>
    </w:p>
    <w:p w14:paraId="7E108B20" w14:textId="77777777" w:rsidR="00330F17" w:rsidRPr="00330F17" w:rsidRDefault="00330F17" w:rsidP="00330F17">
      <w:pPr>
        <w:jc w:val="both"/>
        <w:rPr>
          <w:rFonts w:ascii="Times New Roman" w:eastAsia="Arial" w:hAnsi="Times New Roman" w:cs="Times New Roman"/>
          <w:noProof/>
          <w:sz w:val="24"/>
          <w:szCs w:val="24"/>
          <w:lang w:val="en-US"/>
        </w:rPr>
      </w:pPr>
    </w:p>
    <w:p w14:paraId="5BB6347F" w14:textId="77777777" w:rsidR="00330F17" w:rsidRPr="00330F17" w:rsidRDefault="00330F17" w:rsidP="00330F17">
      <w:pPr>
        <w:pStyle w:val="BodyText"/>
        <w:rPr>
          <w:lang w:val="en-US"/>
        </w:rPr>
      </w:pPr>
      <w:r w:rsidRPr="00330F17">
        <w:rPr>
          <w:lang w:val="en-US"/>
        </w:rPr>
        <w:t xml:space="preserve">Nodošana ilgstošā aprūpē, iekšzemes adopcija vai kafala ir jāizvērtē tikai pēc tam, kad izsmeltas ģimenes locekļu meklēšanas iespējas. Starpvalstu adopcijā vienmēr jāievēro </w:t>
      </w:r>
      <w:r w:rsidRPr="00330F17">
        <w:rPr>
          <w:i/>
          <w:iCs/>
          <w:lang w:val="en-US"/>
        </w:rPr>
        <w:t>Hāgas Konvencija par bērnu aizsardzību un sadarbību starpvalstu adopcijas jautājumos</w:t>
      </w:r>
      <w:r w:rsidRPr="00330F17">
        <w:rPr>
          <w:lang w:val="en-US"/>
        </w:rPr>
        <w:t>.</w:t>
      </w:r>
    </w:p>
    <w:p w14:paraId="7808DF4C" w14:textId="77777777" w:rsidR="00330F17" w:rsidRPr="00330F17" w:rsidRDefault="00330F17" w:rsidP="00330F17">
      <w:pPr>
        <w:tabs>
          <w:tab w:val="left" w:leader="dot" w:pos="9072"/>
        </w:tabs>
        <w:jc w:val="both"/>
        <w:rPr>
          <w:rFonts w:ascii="Times New Roman" w:hAnsi="Times New Roman" w:cs="Times New Roman"/>
          <w:noProof/>
          <w:color w:val="96467D"/>
          <w:sz w:val="24"/>
          <w:lang w:val="en-US"/>
        </w:rPr>
      </w:pPr>
      <w:r w:rsidRPr="00330F17">
        <w:rPr>
          <w:rFonts w:ascii="Times New Roman" w:hAnsi="Times New Roman" w:cs="Times New Roman"/>
          <w:noProof/>
          <w:color w:val="96467D"/>
          <w:sz w:val="24"/>
          <w:lang w:val="en-US"/>
        </w:rPr>
        <w:tab/>
      </w:r>
    </w:p>
    <w:p w14:paraId="076B6DC9" w14:textId="77777777" w:rsidR="00330F17" w:rsidRPr="00330F17" w:rsidRDefault="00330F17" w:rsidP="00330F17">
      <w:pPr>
        <w:tabs>
          <w:tab w:val="left" w:pos="6109"/>
        </w:tabs>
        <w:jc w:val="both"/>
        <w:rPr>
          <w:rFonts w:ascii="Times New Roman" w:hAnsi="Times New Roman" w:cs="Times New Roman"/>
          <w:noProof/>
          <w:color w:val="96467D"/>
          <w:sz w:val="24"/>
          <w:szCs w:val="24"/>
          <w:lang w:val="en-US"/>
        </w:rPr>
      </w:pPr>
    </w:p>
    <w:p w14:paraId="3F5F5F35" w14:textId="77777777" w:rsidR="00330F17" w:rsidRPr="00330F17" w:rsidRDefault="00330F17" w:rsidP="00330F17">
      <w:pPr>
        <w:tabs>
          <w:tab w:val="left" w:pos="6109"/>
        </w:tabs>
        <w:jc w:val="both"/>
        <w:rPr>
          <w:rFonts w:ascii="Times New Roman" w:hAnsi="Times New Roman" w:cs="Times New Roman"/>
          <w:b/>
          <w:noProof/>
          <w:color w:val="96467D"/>
          <w:sz w:val="24"/>
          <w:lang w:val="en-US"/>
        </w:rPr>
      </w:pPr>
      <w:r w:rsidRPr="00330F17">
        <w:rPr>
          <w:rFonts w:ascii="Times New Roman" w:hAnsi="Times New Roman" w:cs="Times New Roman"/>
          <w:b/>
          <w:noProof/>
          <w:color w:val="96467D"/>
          <w:sz w:val="24"/>
          <w:lang w:val="en-US"/>
        </w:rPr>
        <w:t>ATSAUCES</w:t>
      </w:r>
    </w:p>
    <w:p w14:paraId="48D44E05" w14:textId="77777777" w:rsidR="00330F17" w:rsidRPr="00330F17" w:rsidRDefault="00330F17" w:rsidP="00330F17">
      <w:pPr>
        <w:pStyle w:val="BodyText"/>
        <w:rPr>
          <w:lang w:val="en-US"/>
        </w:rPr>
      </w:pPr>
    </w:p>
    <w:p w14:paraId="13C1E086" w14:textId="77777777" w:rsidR="00330F17" w:rsidRPr="00330F17" w:rsidRDefault="00330F17" w:rsidP="00330F17">
      <w:pPr>
        <w:pStyle w:val="BodyText"/>
        <w:rPr>
          <w:lang w:val="en-US"/>
        </w:rPr>
      </w:pPr>
      <w:r w:rsidRPr="00330F17">
        <w:rPr>
          <w:lang w:val="en-US"/>
        </w:rPr>
        <w:t xml:space="preserve">Saites uz šiem un papildu resursiem ir pieejamas </w:t>
      </w:r>
      <w:r w:rsidRPr="00330F17">
        <w:rPr>
          <w:i/>
          <w:iCs/>
          <w:lang w:val="en-US"/>
        </w:rPr>
        <w:t>tiešsaistē</w:t>
      </w:r>
      <w:r w:rsidRPr="00330F17">
        <w:rPr>
          <w:lang w:val="en-US"/>
        </w:rPr>
        <w:t>.</w:t>
      </w:r>
    </w:p>
    <w:p w14:paraId="0FCF2BD5" w14:textId="77777777" w:rsidR="00330F17" w:rsidRPr="00330F17" w:rsidRDefault="00330F17" w:rsidP="00330F17">
      <w:pPr>
        <w:jc w:val="both"/>
        <w:rPr>
          <w:rFonts w:ascii="Times New Roman" w:eastAsia="Arial" w:hAnsi="Times New Roman" w:cs="Times New Roman"/>
          <w:noProof/>
          <w:sz w:val="24"/>
          <w:szCs w:val="24"/>
          <w:lang w:val="en-US"/>
        </w:rPr>
      </w:pPr>
    </w:p>
    <w:p w14:paraId="19D131DE" w14:textId="77777777" w:rsidR="00330F17" w:rsidRPr="00330F17" w:rsidRDefault="00330F17" w:rsidP="00330F17">
      <w:pPr>
        <w:pStyle w:val="BodyText"/>
        <w:numPr>
          <w:ilvl w:val="3"/>
          <w:numId w:val="9"/>
        </w:numPr>
        <w:tabs>
          <w:tab w:val="left" w:pos="567"/>
        </w:tabs>
        <w:ind w:left="0" w:firstLine="0"/>
        <w:rPr>
          <w:lang w:val="en-US"/>
        </w:rPr>
      </w:pPr>
      <w:r w:rsidRPr="00330F17">
        <w:rPr>
          <w:i/>
          <w:lang w:val="en-US"/>
        </w:rPr>
        <w:t>Alternative Care in Emergencies Toolkit</w:t>
      </w:r>
      <w:r w:rsidRPr="00330F17">
        <w:rPr>
          <w:lang w:val="en-US"/>
        </w:rPr>
        <w:t>, Interagency Working Group on Separated and Unaccompanied Children, 2013.</w:t>
      </w:r>
    </w:p>
    <w:p w14:paraId="0972E0ED" w14:textId="77777777" w:rsidR="00330F17" w:rsidRPr="00330F17" w:rsidRDefault="00330F17" w:rsidP="00330F17">
      <w:pPr>
        <w:pStyle w:val="BodyText"/>
        <w:numPr>
          <w:ilvl w:val="3"/>
          <w:numId w:val="9"/>
        </w:numPr>
        <w:tabs>
          <w:tab w:val="left" w:pos="567"/>
        </w:tabs>
        <w:ind w:left="0" w:firstLine="0"/>
        <w:rPr>
          <w:lang w:val="en-US"/>
        </w:rPr>
      </w:pPr>
      <w:r w:rsidRPr="00330F17">
        <w:rPr>
          <w:i/>
          <w:lang w:val="en-US"/>
        </w:rPr>
        <w:t>Including Children with Disabilities in Humanitarian Action</w:t>
      </w:r>
      <w:r w:rsidRPr="00330F17">
        <w:rPr>
          <w:lang w:val="en-US"/>
        </w:rPr>
        <w:t>, UNICEF, 2017.</w:t>
      </w:r>
    </w:p>
    <w:p w14:paraId="172B9E52" w14:textId="77777777" w:rsidR="00330F17" w:rsidRPr="00330F17" w:rsidRDefault="00330F17" w:rsidP="00330F17">
      <w:pPr>
        <w:pStyle w:val="BodyText"/>
        <w:numPr>
          <w:ilvl w:val="3"/>
          <w:numId w:val="9"/>
        </w:numPr>
        <w:tabs>
          <w:tab w:val="left" w:pos="567"/>
        </w:tabs>
        <w:ind w:left="0" w:firstLine="0"/>
        <w:rPr>
          <w:lang w:val="en-US"/>
        </w:rPr>
      </w:pPr>
      <w:r w:rsidRPr="00330F17">
        <w:rPr>
          <w:i/>
          <w:lang w:val="en-US"/>
        </w:rPr>
        <w:t>‘Resolution Adopted by the General Assembly [on the report of the Third Committee 9A/64/434)]: Guidelines for the Alternative Care of Children (A/RES/64/142*)’</w:t>
      </w:r>
      <w:r w:rsidRPr="00330F17">
        <w:rPr>
          <w:lang w:val="en-US"/>
        </w:rPr>
        <w:t>, United Nations General Assembly, 2010.</w:t>
      </w:r>
    </w:p>
    <w:p w14:paraId="7F65686E" w14:textId="77777777" w:rsidR="00330F17" w:rsidRPr="00330F17" w:rsidRDefault="00330F17" w:rsidP="00330F17">
      <w:pPr>
        <w:pStyle w:val="BodyText"/>
        <w:numPr>
          <w:ilvl w:val="3"/>
          <w:numId w:val="9"/>
        </w:numPr>
        <w:tabs>
          <w:tab w:val="left" w:pos="567"/>
        </w:tabs>
        <w:ind w:left="0" w:firstLine="0"/>
        <w:rPr>
          <w:lang w:val="en-US"/>
        </w:rPr>
      </w:pPr>
      <w:r w:rsidRPr="00330F17">
        <w:rPr>
          <w:i/>
          <w:lang w:val="en-US"/>
        </w:rPr>
        <w:t>Strategies for Delivering Safe and Effective Foster Care: A Review of the Evidence for Those Designing and Delivering Foster Care Programmes</w:t>
      </w:r>
      <w:r w:rsidRPr="00330F17">
        <w:rPr>
          <w:lang w:val="en-US"/>
        </w:rPr>
        <w:t>, Family for Every Child, 2015.</w:t>
      </w:r>
    </w:p>
    <w:p w14:paraId="70645073" w14:textId="77777777" w:rsidR="00330F17" w:rsidRPr="00330F17" w:rsidRDefault="00330F17" w:rsidP="00330F17">
      <w:pPr>
        <w:pStyle w:val="BodyText"/>
        <w:numPr>
          <w:ilvl w:val="3"/>
          <w:numId w:val="9"/>
        </w:numPr>
        <w:tabs>
          <w:tab w:val="left" w:pos="567"/>
        </w:tabs>
        <w:ind w:left="0" w:firstLine="0"/>
        <w:rPr>
          <w:lang w:val="en-US"/>
        </w:rPr>
      </w:pPr>
      <w:r w:rsidRPr="00330F17">
        <w:rPr>
          <w:i/>
          <w:lang w:val="en-US"/>
        </w:rPr>
        <w:t>The Place of Foster Care in the Continuum of Care Choices: A Review of the Evidence for Policymakers</w:t>
      </w:r>
      <w:r w:rsidRPr="00330F17">
        <w:rPr>
          <w:lang w:val="en-US"/>
        </w:rPr>
        <w:t>, Family for Every Child, 2015.</w:t>
      </w:r>
    </w:p>
    <w:p w14:paraId="536F3BCB" w14:textId="77777777" w:rsidR="00330F17" w:rsidRPr="00330F17" w:rsidRDefault="00330F17" w:rsidP="00330F17">
      <w:pPr>
        <w:pStyle w:val="BodyText"/>
        <w:numPr>
          <w:ilvl w:val="3"/>
          <w:numId w:val="9"/>
        </w:numPr>
        <w:tabs>
          <w:tab w:val="left" w:pos="567"/>
        </w:tabs>
        <w:ind w:left="0" w:firstLine="0"/>
        <w:rPr>
          <w:lang w:val="en-US"/>
        </w:rPr>
      </w:pPr>
      <w:r w:rsidRPr="00330F17">
        <w:rPr>
          <w:i/>
          <w:lang w:val="en-US"/>
        </w:rPr>
        <w:t>Guidelines on Assessing and Determining the Best Interests of the Child: 2018 Provisional Release</w:t>
      </w:r>
      <w:r w:rsidRPr="00330F17">
        <w:rPr>
          <w:lang w:val="en-US"/>
        </w:rPr>
        <w:t>, UNHCR, 2018.</w:t>
      </w:r>
    </w:p>
    <w:p w14:paraId="6D55C9DD" w14:textId="77777777" w:rsidR="00330F17" w:rsidRPr="00330F17" w:rsidRDefault="00330F17" w:rsidP="00330F17">
      <w:pPr>
        <w:rPr>
          <w:rFonts w:ascii="Times New Roman" w:hAnsi="Times New Roman" w:cs="Times New Roman"/>
          <w:noProof/>
          <w:lang w:val="en-US"/>
        </w:rPr>
      </w:pPr>
      <w:r w:rsidRPr="00330F17">
        <w:rPr>
          <w:rFonts w:ascii="Times New Roman" w:hAnsi="Times New Roman" w:cs="Times New Roman"/>
          <w:noProof/>
          <w:lang w:val="en-US"/>
        </w:rPr>
        <w:br w:type="page"/>
      </w:r>
    </w:p>
    <w:p w14:paraId="0F2E0B70" w14:textId="77777777" w:rsidR="00330F17" w:rsidRPr="00330F17" w:rsidRDefault="00330F17" w:rsidP="00330F17">
      <w:pPr>
        <w:tabs>
          <w:tab w:val="left" w:pos="386"/>
        </w:tabs>
        <w:jc w:val="both"/>
        <w:rPr>
          <w:rFonts w:ascii="Times New Roman" w:eastAsia="Arial" w:hAnsi="Times New Roman" w:cs="Times New Roman"/>
          <w:iCs/>
          <w:noProof/>
          <w:sz w:val="24"/>
          <w:szCs w:val="24"/>
          <w:lang w:val="en-US"/>
        </w:rPr>
      </w:pPr>
    </w:p>
    <w:p w14:paraId="74798DBE" w14:textId="77777777" w:rsidR="00330F17" w:rsidRPr="00330F17" w:rsidRDefault="00330F17" w:rsidP="00330F17">
      <w:pPr>
        <w:pStyle w:val="Heading2"/>
        <w:rPr>
          <w:rFonts w:cs="Times New Roman"/>
          <w:noProof/>
          <w:color w:val="96467D"/>
          <w:sz w:val="28"/>
          <w:szCs w:val="24"/>
          <w:lang w:val="en-US"/>
        </w:rPr>
      </w:pPr>
      <w:bookmarkStart w:id="347" w:name="Standard_20:Justice_for_children"/>
      <w:bookmarkStart w:id="348" w:name="_bookmark256"/>
      <w:bookmarkStart w:id="349" w:name="_bookmark257"/>
      <w:bookmarkStart w:id="350" w:name="_Toc110957714"/>
      <w:bookmarkEnd w:id="347"/>
      <w:bookmarkEnd w:id="348"/>
      <w:bookmarkEnd w:id="349"/>
      <w:r w:rsidRPr="00330F17">
        <w:rPr>
          <w:rFonts w:cs="Times New Roman"/>
          <w:noProof/>
          <w:color w:val="96467D"/>
          <w:sz w:val="28"/>
          <w:szCs w:val="24"/>
          <w:lang w:val="en-US"/>
        </w:rPr>
        <w:t xml:space="preserve">20. STANDARTS. </w:t>
      </w:r>
      <w:bookmarkStart w:id="351" w:name="_bookmark258"/>
      <w:bookmarkEnd w:id="351"/>
      <w:r w:rsidRPr="00330F17">
        <w:rPr>
          <w:rFonts w:cs="Times New Roman"/>
          <w:noProof/>
          <w:color w:val="96467D"/>
          <w:sz w:val="28"/>
          <w:szCs w:val="24"/>
          <w:lang w:val="en-US"/>
        </w:rPr>
        <w:t>TIESVEDĪBAS SISTĒMA BĒRNIEM</w:t>
      </w:r>
      <w:bookmarkEnd w:id="350"/>
    </w:p>
    <w:p w14:paraId="763FABDB" w14:textId="77777777" w:rsidR="00330F17" w:rsidRPr="00330F17" w:rsidRDefault="00330F17" w:rsidP="00330F17">
      <w:pPr>
        <w:jc w:val="both"/>
        <w:rPr>
          <w:rFonts w:ascii="Times New Roman" w:eastAsia="Arial" w:hAnsi="Times New Roman" w:cs="Times New Roman"/>
          <w:noProof/>
          <w:sz w:val="24"/>
          <w:szCs w:val="24"/>
          <w:lang w:val="en-US"/>
        </w:rPr>
      </w:pPr>
    </w:p>
    <w:p w14:paraId="03B0D7E4" w14:textId="77777777" w:rsidR="00330F17" w:rsidRPr="00330F17" w:rsidRDefault="00330F17" w:rsidP="00330F17">
      <w:pPr>
        <w:jc w:val="both"/>
        <w:rPr>
          <w:rFonts w:ascii="Times New Roman" w:eastAsia="Century Gothic" w:hAnsi="Times New Roman" w:cs="Times New Roman"/>
          <w:noProof/>
          <w:sz w:val="24"/>
          <w:szCs w:val="24"/>
          <w:lang w:val="en-US"/>
        </w:rPr>
      </w:pPr>
      <w:r w:rsidRPr="00330F17">
        <w:rPr>
          <w:rFonts w:ascii="Times New Roman" w:hAnsi="Times New Roman" w:cs="Times New Roman"/>
          <w:i/>
          <w:noProof/>
          <w:sz w:val="24"/>
          <w:lang w:val="en-US"/>
        </w:rPr>
        <w:t xml:space="preserve">Kopā ar šo standartu jālasa: </w:t>
      </w:r>
      <w:r w:rsidRPr="00330F17">
        <w:rPr>
          <w:rFonts w:ascii="Times New Roman" w:hAnsi="Times New Roman" w:cs="Times New Roman"/>
          <w:i/>
          <w:noProof/>
          <w:color w:val="96467D"/>
          <w:sz w:val="24"/>
          <w:lang w:val="en-US"/>
        </w:rPr>
        <w:t>Principi</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96467D"/>
          <w:sz w:val="24"/>
          <w:lang w:val="en-US"/>
        </w:rPr>
        <w:t>3. standarts “Paziņojumi un aizstāvība”</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96467D"/>
          <w:sz w:val="24"/>
          <w:lang w:val="en-US"/>
        </w:rPr>
        <w:t xml:space="preserve">6. standarts “Bērnu aizsardzības uzraudzība” </w:t>
      </w:r>
      <w:r w:rsidRPr="00330F17">
        <w:rPr>
          <w:rFonts w:ascii="Times New Roman" w:hAnsi="Times New Roman" w:cs="Times New Roman"/>
          <w:i/>
          <w:noProof/>
          <w:sz w:val="24"/>
          <w:lang w:val="en-US"/>
        </w:rPr>
        <w:t xml:space="preserve">un </w:t>
      </w:r>
      <w:r w:rsidRPr="00330F17">
        <w:rPr>
          <w:rFonts w:ascii="Times New Roman" w:hAnsi="Times New Roman" w:cs="Times New Roman"/>
          <w:i/>
          <w:noProof/>
          <w:color w:val="96467D"/>
          <w:sz w:val="24"/>
          <w:lang w:val="en-US"/>
        </w:rPr>
        <w:t>14. standarts “Sociālekoloģiskās pieejas piemērošana bērnu aizsardzības programmu izstrādei”</w:t>
      </w:r>
      <w:r w:rsidRPr="00330F17">
        <w:rPr>
          <w:rFonts w:ascii="Times New Roman" w:hAnsi="Times New Roman" w:cs="Times New Roman"/>
          <w:i/>
          <w:noProof/>
          <w:sz w:val="24"/>
          <w:lang w:val="en-US"/>
        </w:rPr>
        <w:t>.</w:t>
      </w:r>
    </w:p>
    <w:p w14:paraId="3256E586" w14:textId="77777777" w:rsidR="00330F17" w:rsidRPr="00330F17" w:rsidRDefault="00330F17" w:rsidP="00330F17">
      <w:pPr>
        <w:jc w:val="both"/>
        <w:rPr>
          <w:rFonts w:ascii="Times New Roman" w:eastAsia="Century Gothic" w:hAnsi="Times New Roman" w:cs="Times New Roman"/>
          <w:i/>
          <w:noProof/>
          <w:sz w:val="24"/>
          <w:szCs w:val="24"/>
          <w:lang w:val="en-US"/>
        </w:rPr>
      </w:pPr>
    </w:p>
    <w:p w14:paraId="4AB01926" w14:textId="77777777" w:rsidR="00330F17" w:rsidRPr="00330F17" w:rsidRDefault="00330F17" w:rsidP="00330F17">
      <w:pPr>
        <w:pStyle w:val="BodyText"/>
        <w:rPr>
          <w:lang w:val="en-US"/>
        </w:rPr>
      </w:pPr>
      <w:r w:rsidRPr="00330F17">
        <w:rPr>
          <w:lang w:val="en-US"/>
        </w:rPr>
        <w:t>Humānās palīdzības sniedzējiem, kas iesaistīti bērnu aizsardzībā, ir iespējas strādāt ar valsts un vietējiem dalībniekiem, lai stiprinātu tiesvedības sistēmu bērniem. Stratēģijas tiesvedības sistēmā bērniem attiecas gan uz: a) centieniem aizsargāt bērnus, izmantojot formālās un paražu tiesības normas, gan uz b) iejaukšanās pasākumiem, kas cenšas pārvarēt riskus, kurus var radīt tiesību sistēmas.</w:t>
      </w:r>
    </w:p>
    <w:p w14:paraId="60C1ADFB" w14:textId="77777777" w:rsidR="00330F17" w:rsidRPr="00330F17" w:rsidRDefault="00330F17" w:rsidP="00330F17">
      <w:pPr>
        <w:jc w:val="both"/>
        <w:rPr>
          <w:rFonts w:ascii="Times New Roman" w:eastAsia="Arial" w:hAnsi="Times New Roman" w:cs="Times New Roman"/>
          <w:noProof/>
          <w:sz w:val="24"/>
          <w:szCs w:val="24"/>
          <w:lang w:val="en-US"/>
        </w:rPr>
      </w:pPr>
    </w:p>
    <w:p w14:paraId="013C5499" w14:textId="77777777" w:rsidR="00330F17" w:rsidRPr="00330F17" w:rsidRDefault="00330F17" w:rsidP="00330F17">
      <w:pPr>
        <w:pStyle w:val="BodyText"/>
        <w:rPr>
          <w:lang w:val="en-US"/>
        </w:rPr>
      </w:pPr>
      <w:r w:rsidRPr="00330F17">
        <w:rPr>
          <w:lang w:val="en-US"/>
        </w:rPr>
        <w:t>Tiesvedības sistēma bērniem var būt aizsargājoša. Tā var palīdzēt īstenot vai noteikt bērnu tiesības vai stiprināt juridiskos instrumentus tā paveikšanai. Rīcība šajā jomā paredz:</w:t>
      </w:r>
    </w:p>
    <w:p w14:paraId="02861FF7" w14:textId="77777777" w:rsidR="00330F17" w:rsidRPr="00330F17" w:rsidRDefault="00330F17" w:rsidP="00330F17">
      <w:pPr>
        <w:jc w:val="both"/>
        <w:rPr>
          <w:rFonts w:ascii="Times New Roman" w:eastAsia="Arial" w:hAnsi="Times New Roman" w:cs="Times New Roman"/>
          <w:noProof/>
          <w:sz w:val="24"/>
          <w:szCs w:val="24"/>
          <w:lang w:val="en-US"/>
        </w:rPr>
      </w:pPr>
    </w:p>
    <w:p w14:paraId="6E850AEA"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stiprināt spēkā esošo bērnu aizsardzības tiesību aktu īstenošanu un informētību par tiem;</w:t>
      </w:r>
    </w:p>
    <w:p w14:paraId="0100A397"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veicināt paražu, valsts tiesību sistēmu un starptautisko tiesību aktu tuvināšanu un savstarpējās saites un</w:t>
      </w:r>
    </w:p>
    <w:p w14:paraId="1090844B"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aizstāvēt un atbalstīt jaunu tiesību aktu izstrādi, kas paredz saukšanu pie kriminālatbildības par vardarbību, nevērīgu izturēšanos, izmantošanu vai varmācību pret bērniem.</w:t>
      </w:r>
    </w:p>
    <w:p w14:paraId="132FD9B6" w14:textId="77777777" w:rsidR="00330F17" w:rsidRPr="00330F17" w:rsidRDefault="00330F17" w:rsidP="00330F17">
      <w:pPr>
        <w:jc w:val="both"/>
        <w:rPr>
          <w:rFonts w:ascii="Times New Roman" w:eastAsia="Arial" w:hAnsi="Times New Roman" w:cs="Times New Roman"/>
          <w:noProof/>
          <w:sz w:val="24"/>
          <w:szCs w:val="24"/>
          <w:lang w:val="en-US"/>
        </w:rPr>
      </w:pPr>
    </w:p>
    <w:p w14:paraId="2DBFDD65" w14:textId="77777777" w:rsidR="00330F17" w:rsidRPr="00330F17" w:rsidRDefault="00330F17" w:rsidP="00330F17">
      <w:pPr>
        <w:pStyle w:val="BodyText"/>
        <w:rPr>
          <w:lang w:val="en-US"/>
        </w:rPr>
      </w:pPr>
      <w:r w:rsidRPr="00330F17">
        <w:rPr>
          <w:lang w:val="en-US"/>
        </w:rPr>
        <w:t>Tiesvedības sistēma bērniem var ietvert arī risku pārvarēšanu pašā tiesvedības sistēmā. Bērni var mijiedarboties ar tiesvedības sistēmām kā liecinieki, cietušie (izdzīvojušie), apsūdzētie, iespējamie likumpārkāpēji, notiesātie noziedzīgu nodarījumu izdarītāji vai kā to apvienojums. Humānās krīzes laikā bērni biežāk var nonākt saskarē ar likumu. Piemēri:</w:t>
      </w:r>
    </w:p>
    <w:p w14:paraId="349D255A" w14:textId="77777777" w:rsidR="00330F17" w:rsidRPr="00330F17" w:rsidRDefault="00330F17" w:rsidP="00330F17">
      <w:pPr>
        <w:jc w:val="both"/>
        <w:rPr>
          <w:rFonts w:ascii="Times New Roman" w:eastAsia="Arial" w:hAnsi="Times New Roman" w:cs="Times New Roman"/>
          <w:noProof/>
          <w:sz w:val="24"/>
          <w:szCs w:val="24"/>
          <w:lang w:val="en-US"/>
        </w:rPr>
      </w:pPr>
    </w:p>
    <w:p w14:paraId="0BAEABA1"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aprūpes pasākumi nošķirtiem un nepavadītiem bērniem;</w:t>
      </w:r>
    </w:p>
    <w:p w14:paraId="46FAE49D"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nevajadzīga apcietināšana vai brīvības atņemšana;</w:t>
      </w:r>
    </w:p>
    <w:p w14:paraId="2221482C"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vardarbība mājās un kopienā;</w:t>
      </w:r>
    </w:p>
    <w:p w14:paraId="71DA75C8"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bērnu darba ļaunākās formas un</w:t>
      </w:r>
    </w:p>
    <w:p w14:paraId="64E56387"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seksuāla vardarbība, izmantošana vai varmācība, tostarp bērnu laulība.</w:t>
      </w:r>
    </w:p>
    <w:p w14:paraId="4F282535" w14:textId="77777777" w:rsidR="00330F17" w:rsidRPr="00330F17" w:rsidRDefault="00330F17" w:rsidP="00330F17">
      <w:pPr>
        <w:jc w:val="both"/>
        <w:rPr>
          <w:rFonts w:ascii="Times New Roman" w:eastAsia="Arial" w:hAnsi="Times New Roman" w:cs="Times New Roman"/>
          <w:noProof/>
          <w:sz w:val="24"/>
          <w:szCs w:val="24"/>
          <w:lang w:val="en-US"/>
        </w:rPr>
      </w:pPr>
    </w:p>
    <w:p w14:paraId="5228430F" w14:textId="77777777" w:rsidR="00330F17" w:rsidRPr="00330F17" w:rsidRDefault="00330F17" w:rsidP="00330F17">
      <w:pPr>
        <w:pStyle w:val="BodyText"/>
        <w:rPr>
          <w:lang w:val="en-US"/>
        </w:rPr>
      </w:pPr>
      <w:r w:rsidRPr="00330F17">
        <w:rPr>
          <w:lang w:val="en-US"/>
        </w:rPr>
        <w:t>Diemžēl šī saskare var radīt papildu aizsardzības riskus, ko izraisa formālie un neformālie tiesvedības sistēmas dalībnieki. Humānās palīdzības sniedzēji var palīdzēt šos riskus mazināt un atbalstīt bērnus viņu tiesību īstenošanā, mijiedarbojoties ar tiesvedības sistēmām. Stratēģijas risku pārvarēšanai, ko var radīt gan formālās, gan neformālās tiesvedības sistēmas, ir šādas:</w:t>
      </w:r>
    </w:p>
    <w:p w14:paraId="6DA18A5C" w14:textId="77777777" w:rsidR="00330F17" w:rsidRPr="00330F17" w:rsidRDefault="00330F17" w:rsidP="00330F17">
      <w:pPr>
        <w:jc w:val="both"/>
        <w:rPr>
          <w:rFonts w:ascii="Times New Roman" w:eastAsia="Arial" w:hAnsi="Times New Roman" w:cs="Times New Roman"/>
          <w:noProof/>
          <w:sz w:val="24"/>
          <w:szCs w:val="24"/>
          <w:lang w:val="en-US"/>
        </w:rPr>
      </w:pPr>
    </w:p>
    <w:p w14:paraId="6945EB8C" w14:textId="77777777" w:rsidR="00330F17" w:rsidRPr="00330F17" w:rsidRDefault="00330F17" w:rsidP="00330F17">
      <w:pPr>
        <w:pStyle w:val="BodyText"/>
        <w:numPr>
          <w:ilvl w:val="0"/>
          <w:numId w:val="16"/>
        </w:numPr>
        <w:tabs>
          <w:tab w:val="left" w:pos="567"/>
        </w:tabs>
        <w:ind w:left="0" w:firstLine="0"/>
        <w:rPr>
          <w:lang w:val="en-US"/>
        </w:rPr>
      </w:pPr>
      <w:bookmarkStart w:id="352" w:name="_bookmark259"/>
      <w:bookmarkEnd w:id="352"/>
      <w:r w:rsidRPr="00330F17">
        <w:rPr>
          <w:lang w:val="en-US"/>
        </w:rPr>
        <w:t>mācības pakalpojumu sniedzējiem par tiesībām un bērnu labākajām interesēm, sakaroties ar likumu;</w:t>
      </w:r>
    </w:p>
    <w:p w14:paraId="3A6A4B14"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mācības tiesvedības sistēmas dalībniekiem par attīstībai un vecumam piemērotiem saziņas veidiem ar bērniem;</w:t>
      </w:r>
    </w:p>
    <w:p w14:paraId="1ACF035A"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atbalsts tiesvedības sistēmu pieejām, kas ļauj bērniem uzņemties atbildību pret sabiedrību, viņus formāli nesaucot pie kriminālatbildības;</w:t>
      </w:r>
    </w:p>
    <w:p w14:paraId="12C0594F"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darbs ar valstīm, radot praktiskas alternatīvas, kas var izbeigt visu bērnu bēgļu vai migrantu aizturēšanu imigrācijas dēļ;</w:t>
      </w:r>
    </w:p>
    <w:p w14:paraId="782ED55B"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bērnu aizturēšana tikai kā galējs risinājums uz iespējami īsāku laiku iestādēs, kur bērni ir sadalīti pēc vecuma un dzimuma, un</w:t>
      </w:r>
    </w:p>
    <w:p w14:paraId="37BC03F6"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skaidra saziņa ar bērniem viņu attīstībai un vecumam atbilstošos veidos visos tiesas procesa posmos.</w:t>
      </w:r>
    </w:p>
    <w:p w14:paraId="42F0D09B" w14:textId="77777777" w:rsidR="00330F17" w:rsidRPr="00330F17" w:rsidRDefault="00330F17" w:rsidP="00330F17">
      <w:pPr>
        <w:jc w:val="both"/>
        <w:rPr>
          <w:rFonts w:ascii="Times New Roman" w:eastAsia="Arial" w:hAnsi="Times New Roman" w:cs="Times New Roman"/>
          <w:noProof/>
          <w:sz w:val="24"/>
          <w:szCs w:val="24"/>
          <w:lang w:val="en-US"/>
        </w:rPr>
      </w:pPr>
    </w:p>
    <w:p w14:paraId="2B7F94CA" w14:textId="77777777" w:rsidR="00330F17" w:rsidRPr="00330F17" w:rsidRDefault="00330F17" w:rsidP="00330F17">
      <w:pPr>
        <w:pStyle w:val="BodyText"/>
        <w:rPr>
          <w:lang w:val="en-US"/>
        </w:rPr>
      </w:pPr>
      <w:r w:rsidRPr="00330F17">
        <w:rPr>
          <w:lang w:val="en-US"/>
        </w:rPr>
        <w:t>Krīze var radīt unikālu iespēju bērnu aizsardzības grupām stiprināt sistēmas, kas citādi var pretoties izmaiņām. Izmantojot sociālekoloģisko sistēmu, bērnu aizsardzībā iesaistītie dalībnieki var sadarboties ar visiem dalībniekiem, lai: a) novērtētu veidus, kādos tiesību un tiesvedības sistēmas visos līmeņos nodrošina aizsardzību vai rada riskus, un b) izstrādātu iejaukšanās pasākumus aizsardzības stiprināšanai un risku pārvarēšanai.</w:t>
      </w:r>
    </w:p>
    <w:p w14:paraId="587BD1FD" w14:textId="77777777" w:rsidR="00330F17" w:rsidRPr="00330F17" w:rsidRDefault="00330F17" w:rsidP="00330F17">
      <w:pPr>
        <w:jc w:val="both"/>
        <w:rPr>
          <w:rFonts w:ascii="Times New Roman" w:eastAsia="Arial"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330F17" w:rsidRPr="00330F17" w14:paraId="1D03405E" w14:textId="77777777" w:rsidTr="002352FF">
        <w:tc>
          <w:tcPr>
            <w:tcW w:w="5000" w:type="pct"/>
          </w:tcPr>
          <w:p w14:paraId="2133B120" w14:textId="77777777" w:rsidR="00330F17" w:rsidRPr="00330F17" w:rsidRDefault="00330F17" w:rsidP="002352FF">
            <w:pPr>
              <w:pStyle w:val="Heading2"/>
              <w:rPr>
                <w:rFonts w:cs="Times New Roman"/>
                <w:noProof/>
                <w:lang w:val="en-US"/>
              </w:rPr>
            </w:pPr>
            <w:bookmarkStart w:id="353" w:name="_Toc110957715"/>
            <w:r w:rsidRPr="00330F17">
              <w:rPr>
                <w:rFonts w:cs="Times New Roman"/>
                <w:noProof/>
                <w:lang w:val="en-US"/>
              </w:rPr>
              <w:t>STANDARTS</w:t>
            </w:r>
            <w:bookmarkEnd w:id="353"/>
          </w:p>
          <w:p w14:paraId="571EE6C6" w14:textId="77777777" w:rsidR="00330F17" w:rsidRPr="00330F17" w:rsidRDefault="00330F17" w:rsidP="002352FF">
            <w:pPr>
              <w:pStyle w:val="Heading2"/>
              <w:rPr>
                <w:rFonts w:cs="Times New Roman"/>
                <w:noProof/>
                <w:lang w:val="en-US"/>
              </w:rPr>
            </w:pPr>
          </w:p>
          <w:p w14:paraId="57882513" w14:textId="77777777" w:rsidR="00330F17" w:rsidRPr="00330F17" w:rsidRDefault="00330F17" w:rsidP="002352FF">
            <w:pPr>
              <w:pStyle w:val="BodyText"/>
              <w:rPr>
                <w:lang w:val="en-US"/>
              </w:rPr>
            </w:pPr>
            <w:r w:rsidRPr="00330F17">
              <w:rPr>
                <w:lang w:val="en-US"/>
              </w:rPr>
              <w:t>Pret visiem bērniem, kas humānā krīzē sastopas ar formālajām un neformālajām tiesvedības sistēmām, tiek nodrošināta bērniem piemērota, nediskriminējoša attieksme atbilstoši starptautiskajām normām un standartiem, un šie bērni saņem viņu vajadzībām un labākajām interesēm pielāgotus pakalpojumus.</w:t>
            </w:r>
          </w:p>
        </w:tc>
      </w:tr>
    </w:tbl>
    <w:p w14:paraId="20C9104C" w14:textId="77777777" w:rsidR="00330F17" w:rsidRPr="00330F17" w:rsidRDefault="00330F17" w:rsidP="00330F17">
      <w:pPr>
        <w:jc w:val="both"/>
        <w:rPr>
          <w:rFonts w:ascii="Times New Roman" w:eastAsia="Arial" w:hAnsi="Times New Roman" w:cs="Times New Roman"/>
          <w:noProof/>
          <w:sz w:val="24"/>
          <w:szCs w:val="24"/>
          <w:lang w:val="en-US"/>
        </w:rPr>
      </w:pPr>
    </w:p>
    <w:p w14:paraId="5C82E549" w14:textId="77777777" w:rsidR="00330F17" w:rsidRPr="00330F17" w:rsidRDefault="00330F17" w:rsidP="00330F17">
      <w:pPr>
        <w:pStyle w:val="BodyText"/>
        <w:rPr>
          <w:b/>
          <w:bCs/>
          <w:color w:val="96467D"/>
          <w:lang w:val="en-US"/>
        </w:rPr>
      </w:pPr>
      <w:r w:rsidRPr="00330F17">
        <w:rPr>
          <w:b/>
          <w:bCs/>
          <w:color w:val="96467D"/>
          <w:lang w:val="en-US"/>
        </w:rPr>
        <w:t>20.1. BŪTISKĀKIE PASĀKUMI</w:t>
      </w:r>
    </w:p>
    <w:p w14:paraId="24A30BC5" w14:textId="77777777" w:rsidR="00330F17" w:rsidRPr="00330F17" w:rsidRDefault="00330F17" w:rsidP="00330F17">
      <w:pPr>
        <w:jc w:val="both"/>
        <w:rPr>
          <w:rFonts w:ascii="Times New Roman" w:eastAsia="Arial" w:hAnsi="Times New Roman" w:cs="Times New Roman"/>
          <w:noProof/>
          <w:sz w:val="24"/>
          <w:szCs w:val="24"/>
          <w:lang w:val="en-US"/>
        </w:rPr>
      </w:pPr>
    </w:p>
    <w:p w14:paraId="1E074DC6" w14:textId="77777777" w:rsidR="00330F17" w:rsidRPr="00330F17" w:rsidRDefault="00330F17" w:rsidP="00330F17">
      <w:pPr>
        <w:pStyle w:val="BodyText"/>
        <w:rPr>
          <w:b/>
          <w:bCs/>
          <w:color w:val="96467D"/>
          <w:lang w:val="en-US"/>
        </w:rPr>
      </w:pPr>
      <w:r w:rsidRPr="00330F17">
        <w:rPr>
          <w:b/>
          <w:bCs/>
          <w:color w:val="96467D"/>
          <w:lang w:val="en-US"/>
        </w:rPr>
        <w:t>Sagatavotība</w:t>
      </w:r>
    </w:p>
    <w:p w14:paraId="193F6A2B" w14:textId="77777777" w:rsidR="00330F17" w:rsidRPr="00330F17" w:rsidRDefault="00330F17" w:rsidP="00330F17">
      <w:pPr>
        <w:jc w:val="both"/>
        <w:rPr>
          <w:rFonts w:ascii="Times New Roman" w:eastAsia="Arial" w:hAnsi="Times New Roman" w:cs="Times New Roman"/>
          <w:noProof/>
          <w:sz w:val="24"/>
          <w:szCs w:val="24"/>
          <w:lang w:val="en-US"/>
        </w:rPr>
      </w:pPr>
    </w:p>
    <w:p w14:paraId="30D8A0CE" w14:textId="77777777" w:rsidR="00330F17" w:rsidRPr="00330F17" w:rsidRDefault="00330F17" w:rsidP="00330F17">
      <w:pPr>
        <w:pStyle w:val="BodyText"/>
        <w:rPr>
          <w:lang w:val="en-US"/>
        </w:rPr>
      </w:pPr>
      <w:r w:rsidRPr="00330F17">
        <w:rPr>
          <w:lang w:val="en-US"/>
        </w:rPr>
        <w:t>20.1.1. Veikt formālo un neformālo tiesisko regulējumu un tiesvedības sistēmas dalībnieku kartēšanu.</w:t>
      </w:r>
    </w:p>
    <w:p w14:paraId="019DC69F" w14:textId="77777777" w:rsidR="00330F17" w:rsidRPr="00330F17" w:rsidRDefault="00330F17" w:rsidP="00330F17">
      <w:pPr>
        <w:pStyle w:val="BodyText"/>
        <w:rPr>
          <w:lang w:val="en-US"/>
        </w:rPr>
      </w:pPr>
    </w:p>
    <w:p w14:paraId="1CD975B1" w14:textId="77777777" w:rsidR="00330F17" w:rsidRPr="00330F17" w:rsidRDefault="00330F17" w:rsidP="00330F17">
      <w:pPr>
        <w:pStyle w:val="BodyText"/>
        <w:rPr>
          <w:lang w:val="en-US"/>
        </w:rPr>
      </w:pPr>
      <w:r w:rsidRPr="00330F17">
        <w:rPr>
          <w:lang w:val="en-US"/>
        </w:rPr>
        <w:t>20.1.2. Stiprināt sadarbību starp tiesvedības un sociālās labklājības sistēmām, kartējot pakalpojumus un izveidojot kopīgas nosūtīšanas sistēmas.</w:t>
      </w:r>
    </w:p>
    <w:p w14:paraId="5D84B60E" w14:textId="77777777" w:rsidR="00330F17" w:rsidRPr="00330F17" w:rsidRDefault="00330F17" w:rsidP="00330F17">
      <w:pPr>
        <w:pStyle w:val="BodyText"/>
        <w:rPr>
          <w:lang w:val="en-US"/>
        </w:rPr>
      </w:pPr>
    </w:p>
    <w:p w14:paraId="4749299D" w14:textId="77777777" w:rsidR="00330F17" w:rsidRPr="00330F17" w:rsidRDefault="00330F17" w:rsidP="00330F17">
      <w:pPr>
        <w:pStyle w:val="BodyText"/>
        <w:rPr>
          <w:lang w:val="en-US"/>
        </w:rPr>
      </w:pPr>
      <w:r w:rsidRPr="00330F17">
        <w:rPr>
          <w:lang w:val="en-US"/>
        </w:rPr>
        <w:t>20.1.3. Izveidot un/vai stiprināt bērniem piemērotas, dzimumam atbilstošas un invalīdiem pieejamas tiesas un vietas policijas iecirkņos.</w:t>
      </w:r>
    </w:p>
    <w:p w14:paraId="5CCE4B31" w14:textId="77777777" w:rsidR="00330F17" w:rsidRPr="00330F17" w:rsidRDefault="00330F17" w:rsidP="00330F17">
      <w:pPr>
        <w:jc w:val="both"/>
        <w:rPr>
          <w:rFonts w:ascii="Times New Roman" w:eastAsia="Arial" w:hAnsi="Times New Roman" w:cs="Times New Roman"/>
          <w:noProof/>
          <w:sz w:val="24"/>
          <w:szCs w:val="24"/>
          <w:lang w:val="en-US"/>
        </w:rPr>
      </w:pPr>
    </w:p>
    <w:p w14:paraId="71278ADD" w14:textId="77777777" w:rsidR="00330F17" w:rsidRPr="00330F17" w:rsidRDefault="00330F17" w:rsidP="00330F17">
      <w:pPr>
        <w:pStyle w:val="BodyText"/>
        <w:rPr>
          <w:lang w:val="en-US"/>
        </w:rPr>
      </w:pPr>
      <w:r w:rsidRPr="00330F17">
        <w:rPr>
          <w:lang w:val="en-US"/>
        </w:rPr>
        <w:t>20.1.4. Sagatavot gan formālās, gan neformālās tiesvedības sistēmas dalībniekus par bērnu lietu izskatīšanu atbilstošā veidā, tostarp tādu bērnu lietu izskatīšanu, kas iesaistīti bruņotajos spēkos vai grupās un ir cietuši no seksuālas izmantošanas vai tirdzniecības.</w:t>
      </w:r>
    </w:p>
    <w:p w14:paraId="150727FD" w14:textId="77777777" w:rsidR="00330F17" w:rsidRPr="00330F17" w:rsidRDefault="00330F17" w:rsidP="00330F17">
      <w:pPr>
        <w:pStyle w:val="BodyText"/>
        <w:rPr>
          <w:lang w:val="en-US"/>
        </w:rPr>
      </w:pPr>
    </w:p>
    <w:p w14:paraId="4E95D75F" w14:textId="77777777" w:rsidR="00330F17" w:rsidRPr="00330F17" w:rsidRDefault="00330F17" w:rsidP="00330F17">
      <w:pPr>
        <w:pStyle w:val="BodyText"/>
        <w:rPr>
          <w:lang w:val="en-US"/>
        </w:rPr>
      </w:pPr>
      <w:r w:rsidRPr="00330F17">
        <w:rPr>
          <w:lang w:val="en-US"/>
        </w:rPr>
        <w:t>20.1.5. Atbalstīt to, lai visiem formālajās un paražu tiesvedības sistēmās iesaistītajiem dalībniekiem tiktu palielinātas spējas bērniem piemērotās procedūrās un procesos.</w:t>
      </w:r>
    </w:p>
    <w:p w14:paraId="657435C5" w14:textId="77777777" w:rsidR="00330F17" w:rsidRPr="00330F17" w:rsidRDefault="00330F17" w:rsidP="00330F17">
      <w:pPr>
        <w:pStyle w:val="BodyText"/>
        <w:rPr>
          <w:lang w:val="en-US"/>
        </w:rPr>
      </w:pPr>
    </w:p>
    <w:p w14:paraId="363FB3BD" w14:textId="77777777" w:rsidR="00330F17" w:rsidRPr="00330F17" w:rsidRDefault="00330F17" w:rsidP="00330F17">
      <w:pPr>
        <w:pStyle w:val="BodyText"/>
        <w:rPr>
          <w:lang w:val="en-US"/>
        </w:rPr>
      </w:pPr>
      <w:r w:rsidRPr="00330F17">
        <w:rPr>
          <w:lang w:val="en-US"/>
        </w:rPr>
        <w:t>20.1.6. Aizstāvēt un atbalstīt no dzimuma viedokļa līdzsvarotu personālu visā tiesvedības sistēmā.</w:t>
      </w:r>
    </w:p>
    <w:p w14:paraId="44DF2616" w14:textId="77777777" w:rsidR="00330F17" w:rsidRPr="00330F17" w:rsidRDefault="00330F17" w:rsidP="00330F17">
      <w:pPr>
        <w:pStyle w:val="BodyText"/>
        <w:rPr>
          <w:lang w:val="en-US"/>
        </w:rPr>
      </w:pPr>
    </w:p>
    <w:p w14:paraId="3FC4FE52" w14:textId="77777777" w:rsidR="00330F17" w:rsidRPr="00330F17" w:rsidRDefault="00330F17" w:rsidP="00330F17">
      <w:pPr>
        <w:pStyle w:val="BodyText"/>
        <w:rPr>
          <w:lang w:val="en-US"/>
        </w:rPr>
      </w:pPr>
      <w:r w:rsidRPr="00330F17">
        <w:rPr>
          <w:lang w:val="en-US"/>
        </w:rPr>
        <w:t>20.1.7. Stiprināt un uzlabot izpratni par kopienas līmeņa ziņošanas mehānismiem cietušajiem bērniem un bērniem, kas ir nozieguma liecinieki.</w:t>
      </w:r>
    </w:p>
    <w:p w14:paraId="035D71F3" w14:textId="77777777" w:rsidR="00330F17" w:rsidRPr="00330F17" w:rsidRDefault="00330F17" w:rsidP="00330F17">
      <w:pPr>
        <w:pStyle w:val="BodyText"/>
        <w:rPr>
          <w:lang w:val="en-US"/>
        </w:rPr>
      </w:pPr>
    </w:p>
    <w:p w14:paraId="32E928CE" w14:textId="77777777" w:rsidR="00330F17" w:rsidRPr="00330F17" w:rsidRDefault="00330F17" w:rsidP="00330F17">
      <w:pPr>
        <w:pStyle w:val="BodyText"/>
        <w:rPr>
          <w:lang w:val="en-US"/>
        </w:rPr>
      </w:pPr>
      <w:r w:rsidRPr="00330F17">
        <w:rPr>
          <w:lang w:val="en-US"/>
        </w:rPr>
        <w:t>20.1.8. Atbalstīt juridisku prasību pēc obligātās ziņošanas profesionāļiem, kas ir ciešā saskarē ar bērniem.</w:t>
      </w:r>
    </w:p>
    <w:p w14:paraId="35CF4326" w14:textId="77777777" w:rsidR="00330F17" w:rsidRPr="00330F17" w:rsidRDefault="00330F17" w:rsidP="00330F17">
      <w:pPr>
        <w:pStyle w:val="BodyText"/>
        <w:rPr>
          <w:lang w:val="en-US"/>
        </w:rPr>
      </w:pPr>
    </w:p>
    <w:p w14:paraId="6B4FDA40" w14:textId="77777777" w:rsidR="00330F17" w:rsidRPr="00330F17" w:rsidRDefault="00330F17" w:rsidP="00330F17">
      <w:pPr>
        <w:pStyle w:val="BodyText"/>
        <w:rPr>
          <w:lang w:val="en-US"/>
        </w:rPr>
      </w:pPr>
      <w:r w:rsidRPr="00330F17">
        <w:rPr>
          <w:lang w:val="en-US"/>
        </w:rPr>
        <w:t>20.1.9. Izveidot un stiprināt ziņošanas mehānismus bērniem, kas nonāk saskarē ar likumu, un viņu aprūpētājiem, kā arī uzlabot informētību par šiem mehānismiem.</w:t>
      </w:r>
    </w:p>
    <w:p w14:paraId="7174B418" w14:textId="77777777" w:rsidR="00330F17" w:rsidRPr="00330F17" w:rsidRDefault="00330F17" w:rsidP="00330F17">
      <w:pPr>
        <w:pStyle w:val="BodyText"/>
        <w:rPr>
          <w:lang w:val="en-US"/>
        </w:rPr>
      </w:pPr>
    </w:p>
    <w:p w14:paraId="252DFDD2" w14:textId="77777777" w:rsidR="00330F17" w:rsidRPr="00330F17" w:rsidRDefault="00330F17" w:rsidP="00330F17">
      <w:pPr>
        <w:pStyle w:val="BodyText"/>
        <w:rPr>
          <w:lang w:val="en-US"/>
        </w:rPr>
      </w:pPr>
      <w:r w:rsidRPr="00330F17">
        <w:rPr>
          <w:lang w:val="en-US"/>
        </w:rPr>
        <w:t>20.1.10. Veicināt, lai tiktu pieņemtas un īstenotas tādas aizturēšanas alternatīvas kopienas līmenī, kas cenšas atjaunot bērnu labklājību un viņus reintegrēt.</w:t>
      </w:r>
    </w:p>
    <w:p w14:paraId="706F39ED" w14:textId="77777777" w:rsidR="00330F17" w:rsidRPr="00330F17" w:rsidRDefault="00330F17" w:rsidP="00330F17">
      <w:pPr>
        <w:pStyle w:val="BodyText"/>
        <w:rPr>
          <w:lang w:val="en-US"/>
        </w:rPr>
      </w:pPr>
    </w:p>
    <w:p w14:paraId="760E34BA" w14:textId="77777777" w:rsidR="00330F17" w:rsidRPr="00330F17" w:rsidRDefault="00330F17" w:rsidP="00330F17">
      <w:pPr>
        <w:pStyle w:val="BodyText"/>
        <w:rPr>
          <w:lang w:val="en-US"/>
        </w:rPr>
      </w:pPr>
      <w:r w:rsidRPr="00330F17">
        <w:rPr>
          <w:lang w:val="en-US"/>
        </w:rPr>
        <w:t>20.1.11. Izveidot bērniem atbilstošas, nediskriminējošas sistēmas cietušajiem bērniem un bērniem lieciniekiem, kas novērš atkārtotu viktimizāciju.</w:t>
      </w:r>
    </w:p>
    <w:p w14:paraId="1A09B8B0" w14:textId="77777777" w:rsidR="00330F17" w:rsidRPr="00330F17" w:rsidRDefault="00330F17" w:rsidP="00330F17">
      <w:pPr>
        <w:pStyle w:val="BodyText"/>
        <w:rPr>
          <w:lang w:val="en-US"/>
        </w:rPr>
      </w:pPr>
    </w:p>
    <w:p w14:paraId="01FEE7D2" w14:textId="77777777" w:rsidR="00330F17" w:rsidRPr="00330F17" w:rsidRDefault="00330F17" w:rsidP="00330F17">
      <w:pPr>
        <w:pStyle w:val="BodyText"/>
        <w:rPr>
          <w:lang w:val="en-US"/>
        </w:rPr>
      </w:pPr>
      <w:r w:rsidRPr="00330F17">
        <w:rPr>
          <w:lang w:val="en-US"/>
        </w:rPr>
        <w:t>20.1.12. Izstrādāt uz bērniem orientētu evakuācijas plānu aizturētajiem, ja pastāv iespējamība, ka var notikt katastrofa vai bruņots uzbrukums.</w:t>
      </w:r>
    </w:p>
    <w:p w14:paraId="2B101964" w14:textId="77777777" w:rsidR="00330F17" w:rsidRPr="00330F17" w:rsidRDefault="00330F17" w:rsidP="00330F17">
      <w:pPr>
        <w:pStyle w:val="BodyText"/>
        <w:rPr>
          <w:lang w:val="en-US"/>
        </w:rPr>
      </w:pPr>
    </w:p>
    <w:p w14:paraId="23AACA5A" w14:textId="77777777" w:rsidR="00330F17" w:rsidRPr="00330F17" w:rsidRDefault="00330F17" w:rsidP="00330F17">
      <w:pPr>
        <w:pStyle w:val="BodyText"/>
        <w:rPr>
          <w:lang w:val="en-US"/>
        </w:rPr>
      </w:pPr>
      <w:r w:rsidRPr="00330F17">
        <w:rPr>
          <w:lang w:val="en-US"/>
        </w:rPr>
        <w:t>20.1.13. Stiprināt vai izstrādāt tiesiskuma atjaunošanas procesus, kas atbilst starptautiskajiem standartiem un ko īsteno sagatavoti kopienas locekļi un organizācijas.</w:t>
      </w:r>
    </w:p>
    <w:p w14:paraId="6A21B1F0" w14:textId="77777777" w:rsidR="00330F17" w:rsidRPr="00330F17" w:rsidRDefault="00330F17" w:rsidP="00330F17">
      <w:pPr>
        <w:pStyle w:val="BodyText"/>
        <w:rPr>
          <w:lang w:val="en-US"/>
        </w:rPr>
      </w:pPr>
    </w:p>
    <w:p w14:paraId="29B43CD3" w14:textId="77777777" w:rsidR="00330F17" w:rsidRPr="00330F17" w:rsidRDefault="00330F17" w:rsidP="00330F17">
      <w:pPr>
        <w:pStyle w:val="BodyText"/>
        <w:rPr>
          <w:lang w:val="en-US"/>
        </w:rPr>
      </w:pPr>
      <w:r w:rsidRPr="00330F17">
        <w:rPr>
          <w:lang w:val="en-US"/>
        </w:rPr>
        <w:t>20.1.14. Aizstāvēt politiku, kas: a) izbeidz bērnu aizturēšanu imigrācijas dēļ un b) atbalsta bērniem un ģimenēm paredzētās alternatīvas aizturēšanai imigrācijas dēļ, tostarp ģimenes un kopienas uzņemšanu un aprūpes pasākumus.</w:t>
      </w:r>
    </w:p>
    <w:p w14:paraId="028E2F11" w14:textId="77777777" w:rsidR="00330F17" w:rsidRPr="00330F17" w:rsidRDefault="00330F17" w:rsidP="00330F17">
      <w:pPr>
        <w:jc w:val="both"/>
        <w:rPr>
          <w:rFonts w:ascii="Times New Roman" w:eastAsia="Arial" w:hAnsi="Times New Roman" w:cs="Times New Roman"/>
          <w:noProof/>
          <w:sz w:val="24"/>
          <w:szCs w:val="24"/>
          <w:lang w:val="en-US"/>
        </w:rPr>
      </w:pPr>
    </w:p>
    <w:p w14:paraId="23B04C6F" w14:textId="77777777" w:rsidR="00330F17" w:rsidRPr="00330F17" w:rsidRDefault="00330F17" w:rsidP="00330F17">
      <w:pPr>
        <w:pStyle w:val="BodyText"/>
        <w:rPr>
          <w:b/>
          <w:bCs/>
          <w:color w:val="96467D"/>
          <w:lang w:val="en-US"/>
        </w:rPr>
      </w:pPr>
      <w:r w:rsidRPr="00330F17">
        <w:rPr>
          <w:b/>
          <w:bCs/>
          <w:color w:val="96467D"/>
          <w:lang w:val="en-US"/>
        </w:rPr>
        <w:t>Atbildes reakcija</w:t>
      </w:r>
    </w:p>
    <w:p w14:paraId="3D710D14" w14:textId="77777777" w:rsidR="00330F17" w:rsidRPr="00330F17" w:rsidRDefault="00330F17" w:rsidP="00330F17">
      <w:pPr>
        <w:jc w:val="both"/>
        <w:rPr>
          <w:rFonts w:ascii="Times New Roman" w:eastAsia="Arial" w:hAnsi="Times New Roman" w:cs="Times New Roman"/>
          <w:noProof/>
          <w:sz w:val="24"/>
          <w:szCs w:val="24"/>
          <w:lang w:val="en-US"/>
        </w:rPr>
      </w:pPr>
    </w:p>
    <w:p w14:paraId="350F7F13" w14:textId="77777777" w:rsidR="00330F17" w:rsidRPr="00330F17" w:rsidRDefault="00330F17" w:rsidP="00330F17">
      <w:pPr>
        <w:pStyle w:val="BodyText"/>
        <w:rPr>
          <w:lang w:val="en-US"/>
        </w:rPr>
      </w:pPr>
      <w:r w:rsidRPr="00330F17">
        <w:rPr>
          <w:lang w:val="en-US"/>
        </w:rPr>
        <w:t>20.1.15. Noteikt un atbalstīt steidzamākās pamatvajadzības, kādas ir bērniem, kas saskaras ir likumu, tostarp izglītību, psihosociālos pamatpakalpojumus un saskarsmi ar ģimeni, kā arī reaģēt uz šīm pamatvajadzībām.</w:t>
      </w:r>
    </w:p>
    <w:p w14:paraId="2E8AC855" w14:textId="77777777" w:rsidR="00330F17" w:rsidRPr="00330F17" w:rsidRDefault="00330F17" w:rsidP="00330F17">
      <w:pPr>
        <w:pStyle w:val="BodyText"/>
        <w:rPr>
          <w:lang w:val="en-US"/>
        </w:rPr>
      </w:pPr>
    </w:p>
    <w:p w14:paraId="1D3422D9" w14:textId="77777777" w:rsidR="00330F17" w:rsidRPr="00330F17" w:rsidRDefault="00330F17" w:rsidP="00330F17">
      <w:pPr>
        <w:pStyle w:val="BodyText"/>
        <w:rPr>
          <w:lang w:val="en-US"/>
        </w:rPr>
      </w:pPr>
      <w:r w:rsidRPr="00330F17">
        <w:rPr>
          <w:lang w:val="en-US"/>
        </w:rPr>
        <w:t>20.1.16. Izveidot uzraudzības mehānismus, kuru mērķis ir noteikt un mainīt bērnu tiesību pārkāpumu modeļus tiesvedības sistēmās.</w:t>
      </w:r>
    </w:p>
    <w:p w14:paraId="74299A9F" w14:textId="77777777" w:rsidR="00330F17" w:rsidRPr="00330F17" w:rsidRDefault="00330F17" w:rsidP="00330F17">
      <w:pPr>
        <w:pStyle w:val="BodyText"/>
        <w:rPr>
          <w:lang w:val="en-US"/>
        </w:rPr>
      </w:pPr>
    </w:p>
    <w:p w14:paraId="7B1DC403" w14:textId="77777777" w:rsidR="00330F17" w:rsidRPr="00330F17" w:rsidRDefault="00330F17" w:rsidP="00330F17">
      <w:pPr>
        <w:pStyle w:val="BodyText"/>
        <w:rPr>
          <w:lang w:val="en-US"/>
        </w:rPr>
      </w:pPr>
      <w:r w:rsidRPr="00330F17">
        <w:rPr>
          <w:lang w:val="en-US"/>
        </w:rPr>
        <w:t>20.1.17. Novērtēt, palielināt pakalpojumu spējas un piedāvāt pakalpojumus (piemēram, juridisko palīdzību un rehabilitācijas/reintegrācijas programmas), kas papildina tiesvedības sistēmas dalībnieku sniegtos pakalpojumus.</w:t>
      </w:r>
    </w:p>
    <w:p w14:paraId="3FF5A9D7" w14:textId="77777777" w:rsidR="00330F17" w:rsidRPr="00330F17" w:rsidRDefault="00330F17" w:rsidP="00330F17">
      <w:pPr>
        <w:pStyle w:val="BodyText"/>
        <w:rPr>
          <w:lang w:val="en-US"/>
        </w:rPr>
      </w:pPr>
    </w:p>
    <w:p w14:paraId="4E817598" w14:textId="77777777" w:rsidR="00330F17" w:rsidRPr="00330F17" w:rsidRDefault="00330F17" w:rsidP="00330F17">
      <w:pPr>
        <w:pStyle w:val="BodyText"/>
        <w:rPr>
          <w:lang w:val="en-US"/>
        </w:rPr>
      </w:pPr>
      <w:r w:rsidRPr="00330F17">
        <w:rPr>
          <w:lang w:val="en-US"/>
        </w:rPr>
        <w:t>20.1.18. Izveidot starpnozaru grupu, lai identificētu lietas, kurās ir cietušie bērni / bērni, kas ir nozieguma liecinieki, un reaģētu uz tām.</w:t>
      </w:r>
    </w:p>
    <w:p w14:paraId="578935EA" w14:textId="77777777" w:rsidR="00330F17" w:rsidRPr="00330F17" w:rsidRDefault="00330F17" w:rsidP="00330F17">
      <w:pPr>
        <w:jc w:val="both"/>
        <w:rPr>
          <w:rFonts w:ascii="Times New Roman" w:eastAsia="Arial" w:hAnsi="Times New Roman" w:cs="Times New Roman"/>
          <w:noProof/>
          <w:sz w:val="24"/>
          <w:szCs w:val="24"/>
          <w:lang w:val="en-US"/>
        </w:rPr>
      </w:pPr>
    </w:p>
    <w:p w14:paraId="45E628DA" w14:textId="77777777" w:rsidR="00330F17" w:rsidRPr="00330F17" w:rsidRDefault="00330F17" w:rsidP="00330F17">
      <w:pPr>
        <w:pStyle w:val="BodyText"/>
        <w:rPr>
          <w:lang w:val="en-US"/>
        </w:rPr>
      </w:pPr>
      <w:bookmarkStart w:id="354" w:name="_bookmark260"/>
      <w:bookmarkEnd w:id="354"/>
      <w:r w:rsidRPr="00330F17">
        <w:rPr>
          <w:lang w:val="en-US"/>
        </w:rPr>
        <w:t>20.1.19. Izmantot aizstāvību, informētības uzlabošanu un mācības, lai nodrošinātu to, ka visi robežu un uzņemšanas pasākumi:</w:t>
      </w:r>
    </w:p>
    <w:p w14:paraId="29B9FAAE" w14:textId="77777777" w:rsidR="00330F17" w:rsidRPr="00330F17" w:rsidRDefault="00330F17" w:rsidP="00330F17">
      <w:pPr>
        <w:pStyle w:val="BodyText"/>
        <w:rPr>
          <w:lang w:val="en-US"/>
        </w:rPr>
      </w:pPr>
    </w:p>
    <w:p w14:paraId="5ED2A3A0"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ir atbilstoši bērniem;</w:t>
      </w:r>
    </w:p>
    <w:p w14:paraId="51DC16BA"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atbilst starptautiskajiem uzņemšanas standartiem un</w:t>
      </w:r>
    </w:p>
    <w:p w14:paraId="0360C31A"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atbalsta alternatīvas aizturēšanai.</w:t>
      </w:r>
    </w:p>
    <w:p w14:paraId="322974A5" w14:textId="77777777" w:rsidR="00330F17" w:rsidRPr="00330F17" w:rsidRDefault="00330F17" w:rsidP="00330F17">
      <w:pPr>
        <w:pStyle w:val="BodyText"/>
        <w:rPr>
          <w:lang w:val="en-US"/>
        </w:rPr>
      </w:pPr>
    </w:p>
    <w:p w14:paraId="7B6C9A41" w14:textId="77777777" w:rsidR="00330F17" w:rsidRPr="00330F17" w:rsidRDefault="00330F17" w:rsidP="00330F17">
      <w:pPr>
        <w:pStyle w:val="BodyText"/>
        <w:rPr>
          <w:lang w:val="en-US"/>
        </w:rPr>
      </w:pPr>
      <w:r w:rsidRPr="00330F17">
        <w:rPr>
          <w:lang w:val="en-US"/>
        </w:rPr>
        <w:t>20.1.20. Atbalstīt aizturēšanas iestādēs esošo bērnu atbrīvošanu.</w:t>
      </w:r>
    </w:p>
    <w:p w14:paraId="1066B849" w14:textId="77777777" w:rsidR="00330F17" w:rsidRPr="00330F17" w:rsidRDefault="00330F17" w:rsidP="00330F17">
      <w:pPr>
        <w:pStyle w:val="BodyText"/>
        <w:rPr>
          <w:lang w:val="en-US"/>
        </w:rPr>
      </w:pPr>
    </w:p>
    <w:p w14:paraId="4FB887FC" w14:textId="77777777" w:rsidR="00330F17" w:rsidRPr="00330F17" w:rsidRDefault="00330F17" w:rsidP="00330F17">
      <w:pPr>
        <w:pStyle w:val="BodyText"/>
        <w:rPr>
          <w:lang w:val="en-US"/>
        </w:rPr>
      </w:pPr>
      <w:r w:rsidRPr="00330F17">
        <w:rPr>
          <w:lang w:val="en-US"/>
        </w:rPr>
        <w:t>20.1.21. Aizstāvēt risinājumus, kas: a) saglabā ģimeņu vienotību un b) nodala bērnus likumpārkāpējus no pieaugušiem likumpārkāpējiem, meitenes no zēniem un apsūdzētos bērnus no notiesātajiem bērniem, kad nav citu iespēju, kā vien ievietot aizturēšanas iestādēs bērnus, kas nonākuši saskarē ar likumu.</w:t>
      </w:r>
    </w:p>
    <w:p w14:paraId="7545A29D" w14:textId="77777777" w:rsidR="00330F17" w:rsidRPr="00330F17" w:rsidRDefault="00330F17" w:rsidP="00330F17">
      <w:pPr>
        <w:pStyle w:val="BodyText"/>
        <w:rPr>
          <w:lang w:val="en-US"/>
        </w:rPr>
      </w:pPr>
    </w:p>
    <w:p w14:paraId="0B7C5999" w14:textId="77777777" w:rsidR="00330F17" w:rsidRPr="00330F17" w:rsidRDefault="00330F17" w:rsidP="00330F17">
      <w:pPr>
        <w:pStyle w:val="BodyText"/>
        <w:rPr>
          <w:lang w:val="en-US"/>
        </w:rPr>
      </w:pPr>
      <w:r w:rsidRPr="00330F17">
        <w:rPr>
          <w:lang w:val="en-US"/>
        </w:rPr>
        <w:t>20.1.22. Veicināt atbilstošus, nediskriminējošus, nevalstiskus risinājumus, kuros tiek ievērotas bērnu tiesības, kad formālās sistēmas ir sabrukušas.</w:t>
      </w:r>
    </w:p>
    <w:p w14:paraId="3C860019" w14:textId="77777777" w:rsidR="00330F17" w:rsidRPr="00330F17" w:rsidRDefault="00330F17" w:rsidP="00330F17">
      <w:pPr>
        <w:pStyle w:val="BodyText"/>
        <w:rPr>
          <w:lang w:val="en-US"/>
        </w:rPr>
      </w:pPr>
    </w:p>
    <w:p w14:paraId="7BBE9DCA" w14:textId="77777777" w:rsidR="00330F17" w:rsidRPr="00330F17" w:rsidRDefault="00330F17" w:rsidP="00330F17">
      <w:pPr>
        <w:pStyle w:val="BodyText"/>
        <w:rPr>
          <w:lang w:val="en-US"/>
        </w:rPr>
      </w:pPr>
      <w:r w:rsidRPr="00330F17">
        <w:rPr>
          <w:lang w:val="en-US"/>
        </w:rPr>
        <w:t>20.1.23. Nodrošināt, lai standartizētas operatīvās procedūras sadarbībai daudzās nozarēs saistībā ar bērniem, kas nonākuši saskarē ar likumu, būtu:</w:t>
      </w:r>
    </w:p>
    <w:p w14:paraId="5AB83F00" w14:textId="77777777" w:rsidR="00330F17" w:rsidRPr="00330F17" w:rsidRDefault="00330F17" w:rsidP="00330F17">
      <w:pPr>
        <w:pStyle w:val="BodyText"/>
        <w:rPr>
          <w:lang w:val="en-US"/>
        </w:rPr>
      </w:pPr>
    </w:p>
    <w:p w14:paraId="6955BD23"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pielāgotas ārkārtas situācijai;</w:t>
      </w:r>
    </w:p>
    <w:p w14:paraId="1945D543"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efektīvas;</w:t>
      </w:r>
    </w:p>
    <w:p w14:paraId="2713343F"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nediskriminējošas un</w:t>
      </w:r>
    </w:p>
    <w:p w14:paraId="26C8249D"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bērniem piemērotas.</w:t>
      </w:r>
    </w:p>
    <w:p w14:paraId="673158B3" w14:textId="77777777" w:rsidR="00330F17" w:rsidRPr="00330F17" w:rsidRDefault="00330F17" w:rsidP="00330F17">
      <w:pPr>
        <w:pStyle w:val="BodyText"/>
        <w:rPr>
          <w:lang w:val="en-US"/>
        </w:rPr>
      </w:pPr>
    </w:p>
    <w:p w14:paraId="6B24B7AC" w14:textId="77777777" w:rsidR="00330F17" w:rsidRPr="00330F17" w:rsidRDefault="00330F17" w:rsidP="00330F17">
      <w:pPr>
        <w:pStyle w:val="BodyText"/>
        <w:rPr>
          <w:lang w:val="en-US"/>
        </w:rPr>
      </w:pPr>
      <w:r w:rsidRPr="00330F17">
        <w:rPr>
          <w:lang w:val="en-US"/>
        </w:rPr>
        <w:t>20.1.24. Veicināt nodošanas protokolu izstrādi, pieņemšanu un īstenošanu, lai nodrošinātu, ka civilajiem bērnu aizsardzībā iesaistītajiem dalībniekiem nekavējoties tiek nodoti bērni, kas iepriekš iesaistīti bruņotajos spēkos vai grupās.</w:t>
      </w:r>
    </w:p>
    <w:p w14:paraId="7AA729DB" w14:textId="77777777" w:rsidR="00330F17" w:rsidRPr="00330F17" w:rsidRDefault="00330F17" w:rsidP="00330F17">
      <w:pPr>
        <w:jc w:val="both"/>
        <w:rPr>
          <w:rFonts w:ascii="Times New Roman" w:eastAsia="Arial" w:hAnsi="Times New Roman" w:cs="Times New Roman"/>
          <w:noProof/>
          <w:sz w:val="24"/>
          <w:szCs w:val="24"/>
          <w:lang w:val="en-US"/>
        </w:rPr>
      </w:pPr>
    </w:p>
    <w:p w14:paraId="79FDB7CF" w14:textId="77777777" w:rsidR="00330F17" w:rsidRPr="00330F17" w:rsidRDefault="00330F17" w:rsidP="00330F17">
      <w:pPr>
        <w:tabs>
          <w:tab w:val="left" w:pos="811"/>
        </w:tabs>
        <w:jc w:val="both"/>
        <w:rPr>
          <w:rFonts w:ascii="Times New Roman" w:hAnsi="Times New Roman" w:cs="Times New Roman"/>
          <w:b/>
          <w:noProof/>
          <w:color w:val="96467D"/>
          <w:sz w:val="24"/>
          <w:lang w:val="en-US"/>
        </w:rPr>
      </w:pPr>
      <w:r w:rsidRPr="00330F17">
        <w:rPr>
          <w:rFonts w:ascii="Times New Roman" w:hAnsi="Times New Roman" w:cs="Times New Roman"/>
          <w:b/>
          <w:noProof/>
          <w:color w:val="96467D"/>
          <w:sz w:val="24"/>
          <w:lang w:val="en-US"/>
        </w:rPr>
        <w:t>20.2. PASĀKUMS</w:t>
      </w:r>
    </w:p>
    <w:p w14:paraId="158166C7" w14:textId="77777777" w:rsidR="00330F17" w:rsidRPr="00330F17" w:rsidRDefault="00330F17" w:rsidP="00330F17">
      <w:pPr>
        <w:jc w:val="both"/>
        <w:rPr>
          <w:rFonts w:ascii="Times New Roman" w:eastAsia="Arial" w:hAnsi="Times New Roman" w:cs="Times New Roman"/>
          <w:noProof/>
          <w:sz w:val="24"/>
          <w:szCs w:val="24"/>
          <w:lang w:val="en-US"/>
        </w:rPr>
      </w:pPr>
    </w:p>
    <w:p w14:paraId="2050AD65" w14:textId="77777777" w:rsidR="00330F17" w:rsidRPr="00330F17" w:rsidRDefault="00330F17" w:rsidP="00330F17">
      <w:pPr>
        <w:pStyle w:val="BodyText"/>
        <w:rPr>
          <w:lang w:val="en-US"/>
        </w:rPr>
      </w:pPr>
      <w:r w:rsidRPr="00330F17">
        <w:rPr>
          <w:lang w:val="en-US"/>
        </w:rPr>
        <w:t xml:space="preserve">Visiem rādītājiem attiecībā uz bērniem jābūt sadalītiem pēc dzimuma, vecuma, invaliditātes un citiem būtiskiem daudzveidības faktoriem. Turpmākie rādītāji nosaka progresu, salīdzinot ar vispārējo standartu. Rādītājus un mērķus var skatīt kopā ar uzdevumu panākt turpmāk minētos orientējošos mērķus. Papildu saistītie rādītāji ir pieejami </w:t>
      </w:r>
      <w:r w:rsidRPr="00330F17">
        <w:rPr>
          <w:i/>
          <w:iCs/>
          <w:lang w:val="en-US"/>
        </w:rPr>
        <w:t>tiešsaistē</w:t>
      </w:r>
      <w:r w:rsidRPr="00330F17">
        <w:rPr>
          <w:lang w:val="en-US"/>
        </w:rPr>
        <w:t>.</w:t>
      </w:r>
    </w:p>
    <w:p w14:paraId="5218D202" w14:textId="77777777" w:rsidR="00330F17" w:rsidRPr="00330F17" w:rsidRDefault="00330F17" w:rsidP="00330F17">
      <w:pPr>
        <w:jc w:val="both"/>
        <w:rPr>
          <w:rFonts w:ascii="Times New Roman" w:eastAsia="Arial" w:hAnsi="Times New Roman" w:cs="Times New Roman"/>
          <w:noProof/>
          <w:sz w:val="24"/>
          <w:szCs w:val="24"/>
          <w:lang w:val="en-US"/>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24"/>
        <w:gridCol w:w="2609"/>
        <w:gridCol w:w="790"/>
        <w:gridCol w:w="4805"/>
      </w:tblGrid>
      <w:tr w:rsidR="00330F17" w:rsidRPr="00330F17" w14:paraId="7AD33B4E" w14:textId="77777777" w:rsidTr="002352FF">
        <w:tc>
          <w:tcPr>
            <w:tcW w:w="506" w:type="pct"/>
          </w:tcPr>
          <w:p w14:paraId="1D3D7A29"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Rādītājs</w:t>
            </w:r>
          </w:p>
        </w:tc>
        <w:tc>
          <w:tcPr>
            <w:tcW w:w="1429" w:type="pct"/>
          </w:tcPr>
          <w:p w14:paraId="5A842BCB" w14:textId="77777777" w:rsidR="00330F17" w:rsidRPr="00330F17" w:rsidRDefault="00330F17" w:rsidP="002352FF">
            <w:pPr>
              <w:jc w:val="both"/>
              <w:rPr>
                <w:rFonts w:ascii="Times New Roman" w:eastAsia="Arial" w:hAnsi="Times New Roman" w:cs="Times New Roman"/>
                <w:b/>
                <w:bCs/>
                <w:noProof/>
                <w:sz w:val="24"/>
                <w:szCs w:val="24"/>
                <w:lang w:val="en-US"/>
              </w:rPr>
            </w:pPr>
          </w:p>
        </w:tc>
        <w:tc>
          <w:tcPr>
            <w:tcW w:w="433" w:type="pct"/>
          </w:tcPr>
          <w:p w14:paraId="1B90EDBB"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Mērķis</w:t>
            </w:r>
          </w:p>
        </w:tc>
        <w:tc>
          <w:tcPr>
            <w:tcW w:w="2633" w:type="pct"/>
          </w:tcPr>
          <w:p w14:paraId="21FCD063"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Piezīmes</w:t>
            </w:r>
          </w:p>
        </w:tc>
      </w:tr>
      <w:tr w:rsidR="00330F17" w:rsidRPr="00330F17" w14:paraId="706E40BB" w14:textId="77777777" w:rsidTr="002352FF">
        <w:tc>
          <w:tcPr>
            <w:tcW w:w="506" w:type="pct"/>
          </w:tcPr>
          <w:p w14:paraId="14971B45"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20.2.1.</w:t>
            </w:r>
          </w:p>
        </w:tc>
        <w:tc>
          <w:tcPr>
            <w:tcW w:w="1429" w:type="pct"/>
          </w:tcPr>
          <w:p w14:paraId="03FDEA54"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 no bērniem, kas saskārušies ar tiesvedības sistēmu un ziņo par bērniem piemērota juridiskā atbalsta pieejamību kopš ārkārtas situācijas sākuma.</w:t>
            </w:r>
          </w:p>
        </w:tc>
        <w:tc>
          <w:tcPr>
            <w:tcW w:w="433" w:type="pct"/>
          </w:tcPr>
          <w:p w14:paraId="3F135E33"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90 %</w:t>
            </w:r>
          </w:p>
        </w:tc>
        <w:tc>
          <w:tcPr>
            <w:tcW w:w="2633" w:type="pct"/>
          </w:tcPr>
          <w:p w14:paraId="6511A184"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Definēt terminus “saskare ar tiesvedības sistēmu” un “bērniem piemērots” un iekļaut prasību vismaz pēc dzimumam, vecumam un invaliditātei atbilstoša pakalpojuma. Formulējumu “kopš ārkārtas situācijas sākuma” valsts var mainīt atkarībā no apstākļiem un pasākumam pieejamajiem resursiem. Pārbaudes avots – strukturēta intervija (periodisks bērnu apsekojums vai novērtējums izskatāmo lietu apjomā), programmas dokumentu pārbaude (uzraudzības ziņojums).</w:t>
            </w:r>
          </w:p>
        </w:tc>
      </w:tr>
    </w:tbl>
    <w:p w14:paraId="50B648D5" w14:textId="77777777" w:rsidR="00330F17" w:rsidRPr="00330F17" w:rsidRDefault="00330F17" w:rsidP="00330F17">
      <w:pPr>
        <w:jc w:val="both"/>
        <w:rPr>
          <w:rFonts w:ascii="Times New Roman" w:eastAsia="Arial" w:hAnsi="Times New Roman" w:cs="Times New Roman"/>
          <w:noProof/>
          <w:sz w:val="24"/>
          <w:szCs w:val="24"/>
          <w:lang w:val="en-US"/>
        </w:rPr>
      </w:pPr>
    </w:p>
    <w:p w14:paraId="7C14F9CD" w14:textId="77777777" w:rsidR="00330F17" w:rsidRPr="00330F17" w:rsidRDefault="00330F17" w:rsidP="00330F17">
      <w:pPr>
        <w:pStyle w:val="BodyText"/>
        <w:rPr>
          <w:b/>
          <w:bCs/>
          <w:color w:val="96467D"/>
          <w:lang w:val="en-US"/>
        </w:rPr>
      </w:pPr>
      <w:r w:rsidRPr="00330F17">
        <w:rPr>
          <w:b/>
          <w:bCs/>
          <w:color w:val="96467D"/>
          <w:lang w:val="en-US"/>
        </w:rPr>
        <w:t>20.3. NORĀDĪJUMI</w:t>
      </w:r>
    </w:p>
    <w:p w14:paraId="4BC0394A" w14:textId="77777777" w:rsidR="00330F17" w:rsidRPr="00330F17" w:rsidRDefault="00330F17" w:rsidP="00330F17">
      <w:pPr>
        <w:jc w:val="both"/>
        <w:rPr>
          <w:rFonts w:ascii="Times New Roman" w:eastAsia="Arial" w:hAnsi="Times New Roman" w:cs="Times New Roman"/>
          <w:noProof/>
          <w:sz w:val="24"/>
          <w:szCs w:val="24"/>
          <w:lang w:val="en-US"/>
        </w:rPr>
      </w:pPr>
    </w:p>
    <w:p w14:paraId="2862A3A0" w14:textId="77777777" w:rsidR="00330F17" w:rsidRPr="00330F17" w:rsidRDefault="00330F17" w:rsidP="00330F17">
      <w:pPr>
        <w:pStyle w:val="BodyText"/>
        <w:rPr>
          <w:b/>
          <w:bCs/>
          <w:color w:val="96467D"/>
          <w:lang w:val="en-US"/>
        </w:rPr>
      </w:pPr>
      <w:r w:rsidRPr="00330F17">
        <w:rPr>
          <w:b/>
          <w:bCs/>
          <w:color w:val="96467D"/>
          <w:lang w:val="en-US"/>
        </w:rPr>
        <w:t>20.3.1. Pārkāpumu dokumentēšana</w:t>
      </w:r>
    </w:p>
    <w:p w14:paraId="6B2BFF7F" w14:textId="77777777" w:rsidR="00330F17" w:rsidRPr="00330F17" w:rsidRDefault="00330F17" w:rsidP="00330F17">
      <w:pPr>
        <w:jc w:val="both"/>
        <w:rPr>
          <w:rFonts w:ascii="Times New Roman" w:eastAsia="Arial" w:hAnsi="Times New Roman" w:cs="Times New Roman"/>
          <w:noProof/>
          <w:sz w:val="24"/>
          <w:szCs w:val="24"/>
          <w:lang w:val="en-US"/>
        </w:rPr>
      </w:pPr>
    </w:p>
    <w:p w14:paraId="11F5AB31" w14:textId="77777777" w:rsidR="00330F17" w:rsidRPr="00330F17" w:rsidRDefault="00330F17" w:rsidP="00330F17">
      <w:pPr>
        <w:pStyle w:val="BodyText"/>
        <w:rPr>
          <w:lang w:val="en-US"/>
        </w:rPr>
      </w:pPr>
      <w:r w:rsidRPr="00330F17">
        <w:rPr>
          <w:lang w:val="en-US"/>
        </w:rPr>
        <w:t>Jau iespējami agrīnā ārkārtas situācijas posmā ir svarīgi dokumentēt: a) to, kāda veida pārkāpumi ir izdarīti pret bērniem, kas nonākuši saskarē ar likumu, un b) situācijas, kas novedušas līdz šai saskarei. Tas rada pamatu pierādījumos balstītam atbalstam, veicinot efektīvu valsts un starptautisko atbildes reakciju. (Skat. </w:t>
      </w:r>
      <w:r w:rsidRPr="00330F17">
        <w:rPr>
          <w:color w:val="96467D"/>
          <w:lang w:val="en-US"/>
        </w:rPr>
        <w:t>3</w:t>
      </w:r>
      <w:r w:rsidRPr="00330F17">
        <w:rPr>
          <w:lang w:val="en-US"/>
        </w:rPr>
        <w:t xml:space="preserve">. un </w:t>
      </w:r>
      <w:r w:rsidRPr="00330F17">
        <w:rPr>
          <w:color w:val="96467D"/>
          <w:lang w:val="en-US"/>
        </w:rPr>
        <w:t>6</w:t>
      </w:r>
      <w:r w:rsidRPr="00330F17">
        <w:rPr>
          <w:lang w:val="en-US"/>
        </w:rPr>
        <w:t>. standartu.)</w:t>
      </w:r>
    </w:p>
    <w:p w14:paraId="18B53A9D" w14:textId="77777777" w:rsidR="00330F17" w:rsidRPr="00330F17" w:rsidRDefault="00330F17" w:rsidP="00330F17">
      <w:pPr>
        <w:jc w:val="both"/>
        <w:rPr>
          <w:lang w:val="en-US"/>
        </w:rPr>
      </w:pPr>
    </w:p>
    <w:p w14:paraId="7B965B45" w14:textId="77777777" w:rsidR="00330F17" w:rsidRPr="00330F17" w:rsidRDefault="00330F17" w:rsidP="00330F17">
      <w:pPr>
        <w:pStyle w:val="BodyText"/>
        <w:rPr>
          <w:b/>
          <w:bCs/>
          <w:color w:val="96467D"/>
          <w:lang w:val="en-US"/>
        </w:rPr>
      </w:pPr>
      <w:r w:rsidRPr="00330F17">
        <w:rPr>
          <w:b/>
          <w:bCs/>
          <w:color w:val="96467D"/>
          <w:lang w:val="en-US"/>
        </w:rPr>
        <w:t>20.3.2. Atbalstīšana</w:t>
      </w:r>
    </w:p>
    <w:p w14:paraId="523855C9" w14:textId="77777777" w:rsidR="00330F17" w:rsidRPr="00330F17" w:rsidRDefault="00330F17" w:rsidP="00330F17">
      <w:pPr>
        <w:jc w:val="both"/>
        <w:rPr>
          <w:rFonts w:ascii="Times New Roman" w:eastAsia="Arial" w:hAnsi="Times New Roman" w:cs="Times New Roman"/>
          <w:noProof/>
          <w:sz w:val="24"/>
          <w:szCs w:val="24"/>
          <w:lang w:val="en-US"/>
        </w:rPr>
      </w:pPr>
    </w:p>
    <w:p w14:paraId="563FD344" w14:textId="77777777" w:rsidR="00330F17" w:rsidRPr="00330F17" w:rsidRDefault="00330F17" w:rsidP="00330F17">
      <w:pPr>
        <w:pStyle w:val="BodyText"/>
        <w:rPr>
          <w:lang w:val="en-US"/>
        </w:rPr>
      </w:pPr>
      <w:r w:rsidRPr="00330F17">
        <w:rPr>
          <w:lang w:val="en-US"/>
        </w:rPr>
        <w:t>Atbalstīšanas centieniem ir jākoncentrējas uz: a) bērnu aizsardzības tiesību aktu īstenošanu, b) pašreizējo pārkāpumu apturēšanu (sākot ar tiem pārkāpumiem, kas bērnus ietekmē vissmagāk) un c) turpmāko pārkāpumu novēršanu (tostarp ar juridiskās reformas palīdzību). Atbalstīšanai nepieciešami pierādījumi, kas savākti uzraudzības un dokumentācijas procesā. (Skat. </w:t>
      </w:r>
      <w:r w:rsidRPr="00330F17">
        <w:rPr>
          <w:color w:val="96467D"/>
          <w:lang w:val="en-US"/>
        </w:rPr>
        <w:t>5</w:t>
      </w:r>
      <w:r w:rsidRPr="00330F17">
        <w:rPr>
          <w:lang w:val="en-US"/>
        </w:rPr>
        <w:t xml:space="preserve">. un </w:t>
      </w:r>
      <w:r w:rsidRPr="00330F17">
        <w:rPr>
          <w:color w:val="96467D"/>
          <w:lang w:val="en-US"/>
        </w:rPr>
        <w:t>6</w:t>
      </w:r>
      <w:r w:rsidRPr="00330F17">
        <w:rPr>
          <w:lang w:val="en-US"/>
        </w:rPr>
        <w:t>. standartu.) Institūcijām paredzētajos ziņojumos var uzsvērt turpmāko:</w:t>
      </w:r>
    </w:p>
    <w:p w14:paraId="6998A9F9" w14:textId="77777777" w:rsidR="00330F17" w:rsidRPr="00330F17" w:rsidRDefault="00330F17" w:rsidP="00330F17">
      <w:pPr>
        <w:jc w:val="both"/>
        <w:rPr>
          <w:lang w:val="en-US"/>
        </w:rPr>
      </w:pPr>
    </w:p>
    <w:p w14:paraId="20BDA03B"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krīzes ietekmi uz bērnu saskari ar tiesvedības sistēmu;</w:t>
      </w:r>
    </w:p>
    <w:p w14:paraId="25B8CB0E"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aizsardzības tiesiskā regulējuma nozīmi (attiecībā uz atļautā iesaukšanas vecuma paaugstināšanu, rekrutēšanu bruņotajos spēkos, laulību un piekrišanu, kā arī obligāto ziņošanu);</w:t>
      </w:r>
    </w:p>
    <w:p w14:paraId="3D52A6D6"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bērna tiesību ievērošanas nozīmi un</w:t>
      </w:r>
    </w:p>
    <w:p w14:paraId="26D735E9"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attiecīgo institūciju un dalībnieku pārskatatbildību.</w:t>
      </w:r>
    </w:p>
    <w:p w14:paraId="293C0124" w14:textId="77777777" w:rsidR="00330F17" w:rsidRPr="00330F17" w:rsidRDefault="00330F17" w:rsidP="00330F17">
      <w:pPr>
        <w:jc w:val="both"/>
        <w:rPr>
          <w:rFonts w:ascii="Times New Roman" w:eastAsia="Arial" w:hAnsi="Times New Roman" w:cs="Times New Roman"/>
          <w:noProof/>
          <w:sz w:val="24"/>
          <w:szCs w:val="24"/>
          <w:lang w:val="en-US"/>
        </w:rPr>
      </w:pPr>
    </w:p>
    <w:p w14:paraId="7E047F37" w14:textId="77777777" w:rsidR="00330F17" w:rsidRPr="00330F17" w:rsidRDefault="00330F17" w:rsidP="00330F17">
      <w:pPr>
        <w:jc w:val="both"/>
        <w:rPr>
          <w:rFonts w:ascii="Times New Roman" w:hAnsi="Times New Roman" w:cs="Times New Roman"/>
          <w:noProof/>
          <w:sz w:val="24"/>
          <w:lang w:val="en-US"/>
        </w:rPr>
      </w:pPr>
      <w:r w:rsidRPr="00330F17">
        <w:rPr>
          <w:rFonts w:ascii="Times New Roman" w:hAnsi="Times New Roman" w:cs="Times New Roman"/>
          <w:noProof/>
          <w:sz w:val="24"/>
          <w:lang w:val="en-US"/>
        </w:rPr>
        <w:t xml:space="preserve">Konkrētajā kontekstā ir noderīgi atsaukties uz ieteikumiem no valsts </w:t>
      </w:r>
      <w:r w:rsidRPr="00330F17">
        <w:rPr>
          <w:rFonts w:ascii="Times New Roman" w:hAnsi="Times New Roman" w:cs="Times New Roman"/>
          <w:i/>
          <w:iCs/>
          <w:noProof/>
          <w:sz w:val="24"/>
          <w:lang w:val="en-US"/>
        </w:rPr>
        <w:t>vispārējā periodiskā pārskata</w:t>
      </w:r>
      <w:r w:rsidRPr="00330F17">
        <w:rPr>
          <w:rFonts w:ascii="Times New Roman" w:hAnsi="Times New Roman" w:cs="Times New Roman"/>
          <w:noProof/>
          <w:sz w:val="24"/>
          <w:lang w:val="en-US"/>
        </w:rPr>
        <w:t xml:space="preserve">, ko publicējusi ANO Cilvēktiesību padome, un </w:t>
      </w:r>
      <w:r w:rsidRPr="00330F17">
        <w:rPr>
          <w:rFonts w:ascii="Times New Roman" w:hAnsi="Times New Roman" w:cs="Times New Roman"/>
          <w:i/>
          <w:iCs/>
          <w:noProof/>
          <w:sz w:val="24"/>
          <w:lang w:val="en-US"/>
        </w:rPr>
        <w:t xml:space="preserve">ANO Bērnu tiesību komitejas noslēguma apsvērumiem par Bērnu tiesību konvencijas ievērošanu valstī. </w:t>
      </w:r>
      <w:r w:rsidRPr="00330F17">
        <w:rPr>
          <w:rFonts w:ascii="Times New Roman" w:hAnsi="Times New Roman" w:cs="Times New Roman"/>
          <w:noProof/>
          <w:sz w:val="24"/>
          <w:lang w:val="en-US"/>
        </w:rPr>
        <w:t xml:space="preserve">Bērnu tiesību aizsardzībā iesaistītie dalībnieki var </w:t>
      </w:r>
      <w:bookmarkStart w:id="355" w:name="_bookmark262"/>
      <w:bookmarkEnd w:id="355"/>
      <w:r w:rsidRPr="00330F17">
        <w:rPr>
          <w:rFonts w:ascii="Times New Roman" w:hAnsi="Times New Roman" w:cs="Times New Roman"/>
          <w:noProof/>
          <w:sz w:val="24"/>
          <w:lang w:val="en-US"/>
        </w:rPr>
        <w:t>izmantot šos ieteikumus, lai vadītu atbalsta, spēju palielināšanas un informētības veicināšanas pasākumus.</w:t>
      </w:r>
    </w:p>
    <w:p w14:paraId="0D916994" w14:textId="77777777" w:rsidR="00330F17" w:rsidRPr="00330F17" w:rsidRDefault="00330F17" w:rsidP="00330F17">
      <w:pPr>
        <w:jc w:val="both"/>
        <w:rPr>
          <w:rFonts w:ascii="Times New Roman" w:hAnsi="Times New Roman" w:cs="Times New Roman"/>
          <w:noProof/>
          <w:sz w:val="24"/>
          <w:lang w:val="en-US"/>
        </w:rPr>
      </w:pPr>
    </w:p>
    <w:p w14:paraId="1E8C0B57" w14:textId="77777777" w:rsidR="00330F17" w:rsidRPr="00330F17" w:rsidRDefault="00330F17" w:rsidP="00330F17">
      <w:pPr>
        <w:pStyle w:val="BodyText"/>
        <w:rPr>
          <w:lang w:val="en-US"/>
        </w:rPr>
      </w:pPr>
      <w:r w:rsidRPr="00330F17">
        <w:rPr>
          <w:lang w:val="en-US"/>
        </w:rPr>
        <w:t>Atbalsta ziņojumi, kas saistīti ar pārvietotiem bērniem, aicina vismaz:</w:t>
      </w:r>
    </w:p>
    <w:p w14:paraId="7D9BC166" w14:textId="77777777" w:rsidR="00330F17" w:rsidRPr="00330F17" w:rsidRDefault="00330F17" w:rsidP="00330F17">
      <w:pPr>
        <w:jc w:val="both"/>
        <w:rPr>
          <w:rFonts w:ascii="Times New Roman" w:eastAsia="Arial" w:hAnsi="Times New Roman" w:cs="Times New Roman"/>
          <w:noProof/>
          <w:sz w:val="24"/>
          <w:szCs w:val="24"/>
          <w:lang w:val="en-US"/>
        </w:rPr>
      </w:pPr>
    </w:p>
    <w:p w14:paraId="5B575A1E"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novērst bērnu aizturēšanu, kuras vienīgais iemesls ir viņu imigrācijas statuss;</w:t>
      </w:r>
    </w:p>
    <w:p w14:paraId="412918AD"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nodrošināt bērniem ātrāku procedūru pieejamību;</w:t>
      </w:r>
    </w:p>
    <w:p w14:paraId="60A46E47"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paredzēt resursus tulkošanai un</w:t>
      </w:r>
    </w:p>
    <w:p w14:paraId="1F2773EF"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nepieciešamības gadījumā nodrošināt ģimenes locekļu meklēšanu un aizbildņu iecelšanu</w:t>
      </w:r>
    </w:p>
    <w:p w14:paraId="47975F02" w14:textId="77777777" w:rsidR="00330F17" w:rsidRPr="00330F17" w:rsidRDefault="00330F17" w:rsidP="00330F17">
      <w:pPr>
        <w:jc w:val="both"/>
        <w:rPr>
          <w:rFonts w:ascii="Times New Roman" w:eastAsia="Arial" w:hAnsi="Times New Roman" w:cs="Times New Roman"/>
          <w:noProof/>
          <w:sz w:val="24"/>
          <w:szCs w:val="24"/>
          <w:lang w:val="en-US"/>
        </w:rPr>
      </w:pPr>
    </w:p>
    <w:p w14:paraId="152498A2" w14:textId="77777777" w:rsidR="00330F17" w:rsidRPr="00330F17" w:rsidRDefault="00330F17" w:rsidP="00330F17">
      <w:pPr>
        <w:pStyle w:val="BodyText"/>
        <w:rPr>
          <w:b/>
          <w:bCs/>
          <w:color w:val="96467D"/>
          <w:lang w:val="en-US"/>
        </w:rPr>
      </w:pPr>
      <w:r w:rsidRPr="00330F17">
        <w:rPr>
          <w:b/>
          <w:bCs/>
          <w:color w:val="96467D"/>
          <w:lang w:val="en-US"/>
        </w:rPr>
        <w:t>20.3.3. Starpnozaru grupas un koordinācija</w:t>
      </w:r>
    </w:p>
    <w:p w14:paraId="38004E93" w14:textId="77777777" w:rsidR="00330F17" w:rsidRPr="00330F17" w:rsidRDefault="00330F17" w:rsidP="00330F17">
      <w:pPr>
        <w:jc w:val="both"/>
        <w:rPr>
          <w:rFonts w:ascii="Times New Roman" w:eastAsia="Arial" w:hAnsi="Times New Roman" w:cs="Times New Roman"/>
          <w:noProof/>
          <w:sz w:val="24"/>
          <w:szCs w:val="24"/>
          <w:lang w:val="en-US"/>
        </w:rPr>
      </w:pPr>
    </w:p>
    <w:p w14:paraId="7ED3416E" w14:textId="77777777" w:rsidR="00330F17" w:rsidRPr="00330F17" w:rsidRDefault="00330F17" w:rsidP="00330F17">
      <w:pPr>
        <w:pStyle w:val="BodyText"/>
        <w:rPr>
          <w:lang w:val="en-US"/>
        </w:rPr>
      </w:pPr>
      <w:r w:rsidRPr="00330F17">
        <w:rPr>
          <w:lang w:val="en-US"/>
        </w:rPr>
        <w:t>Jau pašā krīzes sākumā ir svarīgi izveidot vai nostiprināt koordinācijas platformu profesionāļiem un aprūpētājiem (piemēram, tiesvedības sistēmā, drošības jomā, medicīnā, sociālajā jomā, kopienā, ģimenē), kas izmanto esošos resursus un struktūras. Būtiskas ir standartizētas operatīvās procedūras, kurās izskaidroti katra dalībnieka uzdevumi un pienākumi. Šo platformu varētu izmantot specializētu mācību īstenošanai (piemēram, mācībām par aprūpi, kas paredzēta bērniem ar garīgās veselības traucējumiem vai invaliditāti), (Skat. </w:t>
      </w:r>
      <w:r w:rsidRPr="00330F17">
        <w:rPr>
          <w:color w:val="96467D"/>
          <w:lang w:val="en-US"/>
        </w:rPr>
        <w:t>1</w:t>
      </w:r>
      <w:r w:rsidRPr="00330F17">
        <w:rPr>
          <w:lang w:val="en-US"/>
        </w:rPr>
        <w:t xml:space="preserve">. un </w:t>
      </w:r>
      <w:r w:rsidRPr="00330F17">
        <w:rPr>
          <w:color w:val="96467D"/>
          <w:lang w:val="en-US"/>
        </w:rPr>
        <w:t>10</w:t>
      </w:r>
      <w:r w:rsidRPr="00330F17">
        <w:rPr>
          <w:lang w:val="en-US"/>
        </w:rPr>
        <w:t>. standartu.)</w:t>
      </w:r>
    </w:p>
    <w:p w14:paraId="0982059C" w14:textId="77777777" w:rsidR="00330F17" w:rsidRPr="00330F17" w:rsidRDefault="00330F17" w:rsidP="00330F17">
      <w:pPr>
        <w:jc w:val="both"/>
        <w:rPr>
          <w:lang w:val="en-US"/>
        </w:rPr>
      </w:pPr>
    </w:p>
    <w:p w14:paraId="5C1DF3D5" w14:textId="77777777" w:rsidR="00330F17" w:rsidRPr="00330F17" w:rsidRDefault="00330F17" w:rsidP="00330F17">
      <w:pPr>
        <w:pStyle w:val="BodyText"/>
        <w:rPr>
          <w:b/>
          <w:bCs/>
          <w:color w:val="96467D"/>
          <w:lang w:val="en-US"/>
        </w:rPr>
      </w:pPr>
      <w:r w:rsidRPr="00330F17">
        <w:rPr>
          <w:b/>
          <w:bCs/>
          <w:color w:val="96467D"/>
          <w:lang w:val="en-US"/>
        </w:rPr>
        <w:t>20.3.4. Bērni kā juridiskās palīdzības saņēmēji</w:t>
      </w:r>
    </w:p>
    <w:p w14:paraId="04201B22" w14:textId="77777777" w:rsidR="00330F17" w:rsidRPr="00330F17" w:rsidRDefault="00330F17" w:rsidP="00330F17">
      <w:pPr>
        <w:jc w:val="both"/>
        <w:rPr>
          <w:rFonts w:ascii="Times New Roman" w:eastAsia="Arial" w:hAnsi="Times New Roman" w:cs="Times New Roman"/>
          <w:noProof/>
          <w:sz w:val="24"/>
          <w:szCs w:val="24"/>
          <w:lang w:val="en-US"/>
        </w:rPr>
      </w:pPr>
    </w:p>
    <w:p w14:paraId="5EBD9847" w14:textId="77777777" w:rsidR="00330F17" w:rsidRPr="00330F17" w:rsidRDefault="00330F17" w:rsidP="00330F17">
      <w:pPr>
        <w:pStyle w:val="BodyText"/>
        <w:rPr>
          <w:lang w:val="en-US"/>
        </w:rPr>
      </w:pPr>
      <w:r w:rsidRPr="00330F17">
        <w:rPr>
          <w:lang w:val="en-US"/>
        </w:rPr>
        <w:t>Aizstāvjiem ir jābūt zināšanām par:</w:t>
      </w:r>
    </w:p>
    <w:p w14:paraId="2A87CD16" w14:textId="77777777" w:rsidR="00330F17" w:rsidRPr="00330F17" w:rsidRDefault="00330F17" w:rsidP="00330F17">
      <w:pPr>
        <w:jc w:val="both"/>
        <w:rPr>
          <w:rFonts w:ascii="Times New Roman" w:eastAsia="Arial" w:hAnsi="Times New Roman" w:cs="Times New Roman"/>
          <w:noProof/>
          <w:sz w:val="24"/>
          <w:szCs w:val="24"/>
          <w:lang w:val="en-US"/>
        </w:rPr>
      </w:pPr>
    </w:p>
    <w:p w14:paraId="36D3910C"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vispārējiem tiesību principiem;</w:t>
      </w:r>
    </w:p>
    <w:p w14:paraId="6D703AD8"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bērnu tiesībām;</w:t>
      </w:r>
    </w:p>
    <w:p w14:paraId="058E673C"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bērnu aizsardzības principiem, jo īpaši par konfidencialitāti un labākajām interesēm (skat. Principus);</w:t>
      </w:r>
    </w:p>
    <w:p w14:paraId="431B1887"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krīzes ietekmi uz bērniem (pārrobežu aizgādības lietas, aizturēšana, izvirzot apsūdzības terorismā, patvērums) un</w:t>
      </w:r>
    </w:p>
    <w:p w14:paraId="0188C192" w14:textId="77777777" w:rsidR="00330F17" w:rsidRPr="00330F17" w:rsidRDefault="00330F17" w:rsidP="00330F17">
      <w:pPr>
        <w:pStyle w:val="BodyText"/>
        <w:numPr>
          <w:ilvl w:val="0"/>
          <w:numId w:val="16"/>
        </w:numPr>
        <w:tabs>
          <w:tab w:val="left" w:pos="567"/>
        </w:tabs>
        <w:ind w:left="0" w:firstLine="0"/>
        <w:rPr>
          <w:lang w:val="en-US"/>
        </w:rPr>
      </w:pPr>
      <w:r w:rsidRPr="00330F17">
        <w:rPr>
          <w:lang w:val="en-US"/>
        </w:rPr>
        <w:t>obligātajām ziņošanas prasībām.</w:t>
      </w:r>
    </w:p>
    <w:p w14:paraId="7676BF4C" w14:textId="77777777" w:rsidR="00330F17" w:rsidRPr="00330F17" w:rsidRDefault="00330F17" w:rsidP="00330F17">
      <w:pPr>
        <w:jc w:val="both"/>
        <w:rPr>
          <w:rFonts w:ascii="Times New Roman" w:eastAsia="Arial" w:hAnsi="Times New Roman" w:cs="Times New Roman"/>
          <w:noProof/>
          <w:sz w:val="24"/>
          <w:szCs w:val="24"/>
          <w:lang w:val="en-US"/>
        </w:rPr>
      </w:pPr>
    </w:p>
    <w:p w14:paraId="4495CED5" w14:textId="77777777" w:rsidR="00330F17" w:rsidRPr="00330F17" w:rsidRDefault="00330F17" w:rsidP="00330F17">
      <w:pPr>
        <w:pStyle w:val="BodyText"/>
        <w:rPr>
          <w:lang w:val="en-US"/>
        </w:rPr>
      </w:pPr>
      <w:r w:rsidRPr="00330F17">
        <w:rPr>
          <w:lang w:val="en-US"/>
        </w:rPr>
        <w:t>Ja obligātā ziņošana ir juridiska prasība, tā jāizskaidro bērnam viņa attīstībai piemērotā veidā. Ja bērni un viņu ģimenes vēlas novērst tiesību pārkāpumus, izmantojot formālo tiesvedības sistēmu, lietu pārvaldības dalībniekiem viņiem ir jāpalīdz.</w:t>
      </w:r>
    </w:p>
    <w:p w14:paraId="422C88F0" w14:textId="77777777" w:rsidR="00330F17" w:rsidRPr="00330F17" w:rsidRDefault="00330F17" w:rsidP="00330F17">
      <w:pPr>
        <w:jc w:val="both"/>
        <w:rPr>
          <w:rFonts w:ascii="Times New Roman" w:eastAsia="Arial" w:hAnsi="Times New Roman" w:cs="Times New Roman"/>
          <w:noProof/>
          <w:sz w:val="24"/>
          <w:szCs w:val="24"/>
          <w:lang w:val="en-US"/>
        </w:rPr>
      </w:pPr>
    </w:p>
    <w:p w14:paraId="418E2492" w14:textId="77777777" w:rsidR="00330F17" w:rsidRPr="00330F17" w:rsidRDefault="00330F17" w:rsidP="00330F17">
      <w:pPr>
        <w:pStyle w:val="BodyText"/>
        <w:rPr>
          <w:b/>
          <w:bCs/>
          <w:color w:val="96467D"/>
          <w:lang w:val="en-US"/>
        </w:rPr>
      </w:pPr>
      <w:bookmarkStart w:id="356" w:name="_bookmark263"/>
      <w:bookmarkEnd w:id="356"/>
      <w:r w:rsidRPr="00330F17">
        <w:rPr>
          <w:b/>
          <w:bCs/>
          <w:color w:val="96467D"/>
          <w:lang w:val="en-US"/>
        </w:rPr>
        <w:t>20.3.5. Bērni un sociālās labklājības sistēmas</w:t>
      </w:r>
    </w:p>
    <w:p w14:paraId="051DD686" w14:textId="77777777" w:rsidR="00330F17" w:rsidRPr="00330F17" w:rsidRDefault="00330F17" w:rsidP="00330F17">
      <w:pPr>
        <w:jc w:val="both"/>
        <w:rPr>
          <w:rFonts w:ascii="Times New Roman" w:eastAsia="Arial" w:hAnsi="Times New Roman" w:cs="Times New Roman"/>
          <w:noProof/>
          <w:sz w:val="24"/>
          <w:szCs w:val="24"/>
          <w:lang w:val="en-US"/>
        </w:rPr>
      </w:pPr>
    </w:p>
    <w:p w14:paraId="64BB9238" w14:textId="77777777" w:rsidR="00330F17" w:rsidRPr="00330F17" w:rsidRDefault="00330F17" w:rsidP="00330F17">
      <w:pPr>
        <w:pStyle w:val="BodyText"/>
        <w:rPr>
          <w:lang w:val="en-US"/>
        </w:rPr>
      </w:pPr>
      <w:r w:rsidRPr="00330F17">
        <w:rPr>
          <w:lang w:val="en-US"/>
        </w:rPr>
        <w:t>Pret bērniem, kas cietuši no noziedzības / izdzīvojuši noziegumos, nekad nedrīkst izturēties kā pret likumpārkāpējiem, tā vietā viņiem ir jāsaņem bērnu labklājības pakalpojumi. Līdzīgi pakalpojumi ir nepieciešami bērniem, kas tiek turēti aizdomās par noziedzīgu nodarījumu izdarīšanu vai apsūdzēti tajos. Bērni, kas nav sasnieguši minimālo vecumu, ar kuru iestājas kriminālatbildība, netiek saukti pie atbildības krimināltiesību sistēmā. Viņi tikai nonāk sociālās labklājības sistēmas uzmanības lokā.</w:t>
      </w:r>
    </w:p>
    <w:p w14:paraId="0AE54963" w14:textId="77777777" w:rsidR="00330F17" w:rsidRPr="00330F17" w:rsidRDefault="00330F17" w:rsidP="00330F17">
      <w:pPr>
        <w:jc w:val="both"/>
        <w:rPr>
          <w:rFonts w:ascii="Times New Roman" w:eastAsia="Arial" w:hAnsi="Times New Roman" w:cs="Times New Roman"/>
          <w:noProof/>
          <w:sz w:val="24"/>
          <w:szCs w:val="24"/>
          <w:lang w:val="en-US"/>
        </w:rPr>
      </w:pPr>
    </w:p>
    <w:p w14:paraId="193D02AE" w14:textId="77777777" w:rsidR="00330F17" w:rsidRPr="00330F17" w:rsidRDefault="00330F17" w:rsidP="00330F17">
      <w:pPr>
        <w:pStyle w:val="BodyText"/>
        <w:rPr>
          <w:b/>
          <w:bCs/>
          <w:color w:val="96467D"/>
          <w:lang w:val="en-US"/>
        </w:rPr>
      </w:pPr>
      <w:r w:rsidRPr="00330F17">
        <w:rPr>
          <w:b/>
          <w:bCs/>
          <w:color w:val="96467D"/>
          <w:lang w:val="en-US"/>
        </w:rPr>
        <w:t>20.3.6. Brīvības atņemšana</w:t>
      </w:r>
    </w:p>
    <w:p w14:paraId="549C8B07" w14:textId="77777777" w:rsidR="00330F17" w:rsidRPr="00330F17" w:rsidRDefault="00330F17" w:rsidP="00330F17">
      <w:pPr>
        <w:jc w:val="both"/>
        <w:rPr>
          <w:rFonts w:ascii="Times New Roman" w:eastAsia="Arial" w:hAnsi="Times New Roman" w:cs="Times New Roman"/>
          <w:noProof/>
          <w:sz w:val="24"/>
          <w:szCs w:val="24"/>
          <w:lang w:val="en-US"/>
        </w:rPr>
      </w:pPr>
    </w:p>
    <w:p w14:paraId="148E5FC4" w14:textId="77777777" w:rsidR="00330F17" w:rsidRPr="00330F17" w:rsidRDefault="00330F17" w:rsidP="00330F17">
      <w:pPr>
        <w:pStyle w:val="BodyText"/>
        <w:rPr>
          <w:lang w:val="en-US"/>
        </w:rPr>
      </w:pPr>
      <w:r w:rsidRPr="00330F17">
        <w:rPr>
          <w:lang w:val="en-US"/>
        </w:rPr>
        <w:t>“Brīvības atņemšana” ir jebkura: a) aizturēšanas vai apcietināšanas forma vai b) personas ievietošana publiskā vai privātā brīvības atņemšanas iestādē.</w:t>
      </w:r>
    </w:p>
    <w:p w14:paraId="34FC9BF9" w14:textId="77777777" w:rsidR="00330F17" w:rsidRPr="00330F17" w:rsidRDefault="00330F17" w:rsidP="00330F17">
      <w:pPr>
        <w:jc w:val="both"/>
        <w:rPr>
          <w:rFonts w:ascii="Times New Roman" w:eastAsia="Arial" w:hAnsi="Times New Roman" w:cs="Times New Roman"/>
          <w:noProof/>
          <w:sz w:val="24"/>
          <w:szCs w:val="24"/>
          <w:lang w:val="en-US"/>
        </w:rPr>
      </w:pPr>
    </w:p>
    <w:p w14:paraId="59F87B05" w14:textId="77777777" w:rsidR="00330F17" w:rsidRPr="00330F17" w:rsidRDefault="00330F17" w:rsidP="00330F17">
      <w:pPr>
        <w:pStyle w:val="BodyText"/>
        <w:rPr>
          <w:lang w:val="en-US"/>
        </w:rPr>
      </w:pPr>
      <w:r w:rsidRPr="00330F17">
        <w:rPr>
          <w:lang w:val="en-US"/>
        </w:rPr>
        <w:t>Starptautiskie standarti paredz, ka tiesvedības sistēmas dalībniekiem jāizvērtē aizturēšanas alternatīvas (piemēram, probācija vai sabiedriskais darbs), vienlaikus nodrošinot pilnīgu cilvēktiesību un juridisko aizsargmehānismu ievērošanu darbā ar bērniem.</w:t>
      </w:r>
    </w:p>
    <w:p w14:paraId="2C94474F" w14:textId="77777777" w:rsidR="00330F17" w:rsidRPr="00330F17" w:rsidRDefault="00330F17" w:rsidP="00330F17">
      <w:pPr>
        <w:jc w:val="both"/>
        <w:rPr>
          <w:rFonts w:ascii="Times New Roman" w:eastAsia="Arial" w:hAnsi="Times New Roman" w:cs="Times New Roman"/>
          <w:noProof/>
          <w:sz w:val="24"/>
          <w:szCs w:val="24"/>
          <w:lang w:val="en-US"/>
        </w:rPr>
      </w:pPr>
    </w:p>
    <w:p w14:paraId="4F806908" w14:textId="77777777" w:rsidR="00330F17" w:rsidRPr="00330F17" w:rsidRDefault="00330F17" w:rsidP="00330F17">
      <w:pPr>
        <w:pStyle w:val="BodyText"/>
        <w:rPr>
          <w:lang w:val="en-US"/>
        </w:rPr>
      </w:pPr>
      <w:r w:rsidRPr="00330F17">
        <w:rPr>
          <w:lang w:val="en-US"/>
        </w:rPr>
        <w:t>Visi bērni, kas dzimuši apcietinājumā, neatkarīgi no viņu statusa teritorijā: a) ir nekavējoties jāreģistrē saskaņā ar starptautiskajiem standartiem un b) viņiem ir jāizsniedz dzimšanas apliecība.</w:t>
      </w:r>
    </w:p>
    <w:p w14:paraId="0C4A2EC0" w14:textId="77777777" w:rsidR="00330F17" w:rsidRPr="00330F17" w:rsidRDefault="00330F17" w:rsidP="00330F17">
      <w:pPr>
        <w:jc w:val="both"/>
        <w:rPr>
          <w:rFonts w:ascii="Times New Roman" w:eastAsia="Arial" w:hAnsi="Times New Roman" w:cs="Times New Roman"/>
          <w:noProof/>
          <w:sz w:val="24"/>
          <w:szCs w:val="24"/>
          <w:lang w:val="en-US"/>
        </w:rPr>
      </w:pPr>
    </w:p>
    <w:p w14:paraId="14F0433C" w14:textId="77777777" w:rsidR="00330F17" w:rsidRPr="00330F17" w:rsidRDefault="00330F17" w:rsidP="00330F17">
      <w:pPr>
        <w:pStyle w:val="BodyText"/>
        <w:rPr>
          <w:lang w:val="en-US"/>
        </w:rPr>
      </w:pPr>
      <w:r w:rsidRPr="00330F17">
        <w:rPr>
          <w:lang w:val="en-US"/>
        </w:rPr>
        <w:t>Bruņota konflikta gadījumā “administratīvo aizturēšanu” nereti piemēro, lai aizturētu bērnus, kas varētu radīt drošības apdraudējumu. Bieži vien nav skaidrs, kāda ir administratīvās aizturēšanas apstrīdēšanas kārtība, un nav noteikts termiņš, kādā tiek pārskatīts lēmums par administratīvo aizturēšanu. Šāda administratīvā aizturēšana pārkāpj bērna tiesības un nekādā gadījumā nedrīkst tikt izmantota. Jāpieņem un jāīsteno nodošanas protokoli, lai nodrošinātu, ka civilajiem bērnu aizsardzībā iesaistītajiem dalībniekiem nekavējoties tiek nodoti bērni, kas iepriekš iesaistīti bruņotajos spēkos vai grupās.</w:t>
      </w:r>
    </w:p>
    <w:p w14:paraId="60501336" w14:textId="77777777" w:rsidR="00330F17" w:rsidRPr="00330F17" w:rsidRDefault="00330F17" w:rsidP="00330F17">
      <w:pPr>
        <w:jc w:val="both"/>
        <w:rPr>
          <w:rFonts w:ascii="Times New Roman" w:eastAsia="Arial" w:hAnsi="Times New Roman" w:cs="Times New Roman"/>
          <w:noProof/>
          <w:sz w:val="24"/>
          <w:szCs w:val="24"/>
          <w:lang w:val="en-US"/>
        </w:rPr>
      </w:pPr>
    </w:p>
    <w:p w14:paraId="7AFDE437" w14:textId="77777777" w:rsidR="00330F17" w:rsidRPr="00330F17" w:rsidRDefault="00330F17" w:rsidP="00330F17">
      <w:pPr>
        <w:pStyle w:val="BodyText"/>
        <w:rPr>
          <w:lang w:val="en-US"/>
        </w:rPr>
      </w:pPr>
      <w:r w:rsidRPr="00330F17">
        <w:rPr>
          <w:lang w:val="en-US"/>
        </w:rPr>
        <w:t>Tāpat ir iespējama bērnu aizturēšana imigrācijas iemeslu dēļ. Dažas valstis ir aizliegušas bērnu aizturēšanu imigrācijas iemeslu dēļ. Citas to pieļauj tikai attiecībā uz bērniem, kas sasnieguši konkrētu vecumu, vai aizliedz to piemērot bērniem, kas lūdz patvērumu. Bērnus nedrīkst aizturēt ar imigrāciju saistītu iemeslu dēļ neatkarīgi no viņu vai viņu vecāku juridiskā statusa / ar migrāciju saistītā statusa. Aizturēšana imigrācijas iemeslu dēļ nekad nav bērna labākajās interesēs un nav attaisnojama nekādos apstākļos.</w:t>
      </w:r>
    </w:p>
    <w:p w14:paraId="79291DDE" w14:textId="77777777" w:rsidR="00330F17" w:rsidRPr="00330F17" w:rsidRDefault="00330F17" w:rsidP="00330F17">
      <w:pPr>
        <w:jc w:val="both"/>
        <w:rPr>
          <w:rFonts w:ascii="Times New Roman" w:eastAsia="Arial" w:hAnsi="Times New Roman" w:cs="Times New Roman"/>
          <w:noProof/>
          <w:sz w:val="24"/>
          <w:szCs w:val="24"/>
          <w:lang w:val="en-US"/>
        </w:rPr>
      </w:pPr>
    </w:p>
    <w:p w14:paraId="396BD2A6" w14:textId="77777777" w:rsidR="00330F17" w:rsidRPr="00330F17" w:rsidRDefault="00330F17" w:rsidP="00330F17">
      <w:pPr>
        <w:pStyle w:val="BodyText"/>
        <w:rPr>
          <w:lang w:val="en-US"/>
        </w:rPr>
      </w:pPr>
      <w:r w:rsidRPr="00330F17">
        <w:rPr>
          <w:lang w:val="en-US"/>
        </w:rPr>
        <w:t xml:space="preserve">Bērnus, kas iepriekš iesaistīti bruņotajos spēkos vai grupās, nedrīkst apsūdzēt vai notiesāt, pamatojoties vienīgi uz viņu dalību bruņotā grupā. Viņi pirmām kārtām jāuzskata par bērniem, kas cietuši no izmantošanas un kam ir tiesības uz aizsardzību. (Skat. </w:t>
      </w:r>
      <w:r w:rsidRPr="00330F17">
        <w:rPr>
          <w:color w:val="96467D"/>
          <w:lang w:val="en-US"/>
        </w:rPr>
        <w:t>11. standartu</w:t>
      </w:r>
      <w:r w:rsidRPr="00330F17">
        <w:rPr>
          <w:lang w:val="en-US"/>
        </w:rPr>
        <w:t>.)</w:t>
      </w:r>
    </w:p>
    <w:p w14:paraId="787CEDA9" w14:textId="77777777" w:rsidR="00330F17" w:rsidRPr="00330F17" w:rsidRDefault="00330F17" w:rsidP="00330F17">
      <w:pPr>
        <w:jc w:val="both"/>
        <w:rPr>
          <w:rFonts w:ascii="Times New Roman" w:eastAsia="Arial" w:hAnsi="Times New Roman" w:cs="Times New Roman"/>
          <w:noProof/>
          <w:sz w:val="24"/>
          <w:szCs w:val="24"/>
          <w:lang w:val="en-US"/>
        </w:rPr>
      </w:pPr>
    </w:p>
    <w:p w14:paraId="6BB677E9" w14:textId="77777777" w:rsidR="00330F17" w:rsidRPr="00330F17" w:rsidRDefault="00330F17" w:rsidP="00330F17">
      <w:pPr>
        <w:pStyle w:val="BodyText"/>
        <w:rPr>
          <w:lang w:val="en-US"/>
        </w:rPr>
      </w:pPr>
      <w:r w:rsidRPr="00330F17">
        <w:rPr>
          <w:lang w:val="en-US"/>
        </w:rPr>
        <w:t xml:space="preserve">Krīzes rezultātā var pieaugt to bērnu skaits, kas tiek apsūdzēti sabiedrisku pārkāpumu izdarīšanā. Ja šādus pārkāpumus izdarītu pieaugušie, viņi netiktu saukti pie kriminālatbildības, bet </w:t>
      </w:r>
      <w:bookmarkStart w:id="357" w:name="_bookmark264"/>
      <w:bookmarkEnd w:id="357"/>
      <w:r w:rsidRPr="00330F17">
        <w:rPr>
          <w:lang w:val="en-US"/>
        </w:rPr>
        <w:t>varētu tikt apcietināti vai aizturēti. Tādi pārkāpumi ir, piemēram, komandantstundas neievērošana, aizbēgšana no mājām vai dzīvošana un strādāšana uz ielas. Aizturēšana sabiedrisku pārkāpumu dēļ ir pretrunā bērna labākajām interesēm, un to nekad nevajadzētu piemērot.</w:t>
      </w:r>
    </w:p>
    <w:p w14:paraId="522307E0" w14:textId="77777777" w:rsidR="00330F17" w:rsidRPr="00330F17" w:rsidRDefault="00330F17" w:rsidP="00330F17">
      <w:pPr>
        <w:tabs>
          <w:tab w:val="left" w:leader="dot" w:pos="9072"/>
        </w:tabs>
        <w:jc w:val="both"/>
        <w:rPr>
          <w:rFonts w:ascii="Times New Roman" w:hAnsi="Times New Roman" w:cs="Times New Roman"/>
          <w:noProof/>
          <w:color w:val="96467D"/>
          <w:sz w:val="24"/>
          <w:lang w:val="en-US"/>
        </w:rPr>
      </w:pPr>
      <w:r w:rsidRPr="00330F17">
        <w:rPr>
          <w:rFonts w:ascii="Times New Roman" w:hAnsi="Times New Roman" w:cs="Times New Roman"/>
          <w:noProof/>
          <w:color w:val="96467D"/>
          <w:sz w:val="24"/>
          <w:lang w:val="en-US"/>
        </w:rPr>
        <w:tab/>
      </w:r>
    </w:p>
    <w:p w14:paraId="24F1FB50" w14:textId="77777777" w:rsidR="00330F17" w:rsidRPr="00330F17" w:rsidRDefault="00330F17" w:rsidP="00330F17">
      <w:pPr>
        <w:tabs>
          <w:tab w:val="left" w:pos="6109"/>
        </w:tabs>
        <w:jc w:val="both"/>
        <w:rPr>
          <w:rFonts w:ascii="Times New Roman" w:hAnsi="Times New Roman" w:cs="Times New Roman"/>
          <w:noProof/>
          <w:color w:val="96467D"/>
          <w:sz w:val="24"/>
          <w:szCs w:val="24"/>
          <w:lang w:val="en-US"/>
        </w:rPr>
      </w:pPr>
    </w:p>
    <w:p w14:paraId="7242E4DB" w14:textId="77777777" w:rsidR="00330F17" w:rsidRPr="00330F17" w:rsidRDefault="00330F17" w:rsidP="00330F17">
      <w:pPr>
        <w:tabs>
          <w:tab w:val="left" w:pos="6109"/>
        </w:tabs>
        <w:jc w:val="both"/>
        <w:rPr>
          <w:rFonts w:ascii="Times New Roman" w:hAnsi="Times New Roman" w:cs="Times New Roman"/>
          <w:b/>
          <w:noProof/>
          <w:color w:val="96467D"/>
          <w:sz w:val="24"/>
          <w:lang w:val="en-US"/>
        </w:rPr>
      </w:pPr>
      <w:r w:rsidRPr="00330F17">
        <w:rPr>
          <w:rFonts w:ascii="Times New Roman" w:hAnsi="Times New Roman" w:cs="Times New Roman"/>
          <w:b/>
          <w:noProof/>
          <w:color w:val="96467D"/>
          <w:sz w:val="24"/>
          <w:lang w:val="en-US"/>
        </w:rPr>
        <w:t>ATSAUCES</w:t>
      </w:r>
    </w:p>
    <w:p w14:paraId="0B5299A0" w14:textId="77777777" w:rsidR="00330F17" w:rsidRPr="00330F17" w:rsidRDefault="00330F17" w:rsidP="00330F17">
      <w:pPr>
        <w:pStyle w:val="BodyText"/>
        <w:rPr>
          <w:lang w:val="en-US"/>
        </w:rPr>
      </w:pPr>
    </w:p>
    <w:p w14:paraId="7ADC5089" w14:textId="77777777" w:rsidR="00330F17" w:rsidRPr="00330F17" w:rsidRDefault="00330F17" w:rsidP="00330F17">
      <w:pPr>
        <w:pStyle w:val="BodyText"/>
        <w:rPr>
          <w:lang w:val="en-US"/>
        </w:rPr>
      </w:pPr>
      <w:r w:rsidRPr="00330F17">
        <w:rPr>
          <w:lang w:val="en-US"/>
        </w:rPr>
        <w:t xml:space="preserve">Saites uz šiem un papildu resursiem ir pieejamas </w:t>
      </w:r>
      <w:r w:rsidRPr="00330F17">
        <w:rPr>
          <w:i/>
          <w:iCs/>
          <w:lang w:val="en-US"/>
        </w:rPr>
        <w:t>tiešsaistē</w:t>
      </w:r>
      <w:r w:rsidRPr="00330F17">
        <w:rPr>
          <w:lang w:val="en-US"/>
        </w:rPr>
        <w:t>.</w:t>
      </w:r>
    </w:p>
    <w:p w14:paraId="710A878F" w14:textId="77777777" w:rsidR="00330F17" w:rsidRPr="00330F17" w:rsidRDefault="00330F17" w:rsidP="00330F17">
      <w:pPr>
        <w:jc w:val="both"/>
        <w:rPr>
          <w:rFonts w:ascii="Times New Roman" w:eastAsia="Arial" w:hAnsi="Times New Roman" w:cs="Times New Roman"/>
          <w:noProof/>
          <w:sz w:val="24"/>
          <w:szCs w:val="24"/>
          <w:lang w:val="en-US"/>
        </w:rPr>
      </w:pPr>
    </w:p>
    <w:p w14:paraId="3BFF7974" w14:textId="77777777" w:rsidR="00330F17" w:rsidRPr="00330F17" w:rsidRDefault="00330F17" w:rsidP="00330F17">
      <w:pPr>
        <w:pStyle w:val="BodyText"/>
        <w:numPr>
          <w:ilvl w:val="3"/>
          <w:numId w:val="9"/>
        </w:numPr>
        <w:tabs>
          <w:tab w:val="left" w:pos="567"/>
        </w:tabs>
        <w:ind w:left="0" w:firstLine="0"/>
        <w:rPr>
          <w:lang w:val="en-US"/>
        </w:rPr>
      </w:pPr>
      <w:r w:rsidRPr="00330F17">
        <w:rPr>
          <w:i/>
          <w:lang w:val="en-US"/>
        </w:rPr>
        <w:t>INSPIRE: Seven Strategies for Ending Violence Against Children</w:t>
      </w:r>
      <w:r w:rsidRPr="00330F17">
        <w:rPr>
          <w:lang w:val="en-US"/>
        </w:rPr>
        <w:t>, World Health Organization (WHO), 2016, pp. 30-35.</w:t>
      </w:r>
    </w:p>
    <w:p w14:paraId="52E31E66" w14:textId="77777777" w:rsidR="00330F17" w:rsidRPr="00330F17" w:rsidRDefault="00330F17" w:rsidP="00330F17">
      <w:pPr>
        <w:pStyle w:val="BodyText"/>
        <w:numPr>
          <w:ilvl w:val="3"/>
          <w:numId w:val="9"/>
        </w:numPr>
        <w:tabs>
          <w:tab w:val="left" w:pos="567"/>
        </w:tabs>
        <w:ind w:left="0" w:firstLine="0"/>
        <w:rPr>
          <w:lang w:val="en-US"/>
        </w:rPr>
      </w:pPr>
      <w:r w:rsidRPr="00330F17">
        <w:rPr>
          <w:i/>
          <w:lang w:val="en-US"/>
        </w:rPr>
        <w:t>‘Documentation by Country’, Universal Periodic Review</w:t>
      </w:r>
      <w:r w:rsidRPr="00330F17">
        <w:rPr>
          <w:lang w:val="en-US"/>
        </w:rPr>
        <w:t>, UN Human Rights Council. [Tīmekļvietne]</w:t>
      </w:r>
    </w:p>
    <w:p w14:paraId="6E11FEED" w14:textId="77777777" w:rsidR="00330F17" w:rsidRPr="00330F17" w:rsidRDefault="00330F17" w:rsidP="00330F17">
      <w:pPr>
        <w:pStyle w:val="BodyText"/>
        <w:numPr>
          <w:ilvl w:val="3"/>
          <w:numId w:val="9"/>
        </w:numPr>
        <w:tabs>
          <w:tab w:val="left" w:pos="567"/>
        </w:tabs>
        <w:ind w:left="0" w:firstLine="0"/>
        <w:rPr>
          <w:lang w:val="en-US"/>
        </w:rPr>
      </w:pPr>
      <w:r w:rsidRPr="00330F17">
        <w:rPr>
          <w:i/>
          <w:lang w:val="en-US"/>
        </w:rPr>
        <w:t>Toolkit on Diversion and Alternatives to Detention</w:t>
      </w:r>
      <w:r w:rsidRPr="00330F17">
        <w:rPr>
          <w:lang w:val="en-US"/>
        </w:rPr>
        <w:t>, UNICEF, 2010.</w:t>
      </w:r>
    </w:p>
    <w:p w14:paraId="436DBC10" w14:textId="77777777" w:rsidR="00330F17" w:rsidRPr="00330F17" w:rsidRDefault="00330F17" w:rsidP="00330F17">
      <w:pPr>
        <w:pStyle w:val="BodyText"/>
        <w:numPr>
          <w:ilvl w:val="3"/>
          <w:numId w:val="9"/>
        </w:numPr>
        <w:tabs>
          <w:tab w:val="left" w:pos="567"/>
        </w:tabs>
        <w:ind w:left="0" w:firstLine="0"/>
        <w:rPr>
          <w:lang w:val="en-US"/>
        </w:rPr>
      </w:pPr>
      <w:r w:rsidRPr="00330F17">
        <w:rPr>
          <w:i/>
          <w:lang w:val="en-US"/>
        </w:rPr>
        <w:t>Introducing the United Nations Model Strategies and Practical Measures on the Elimination of Violence Against Children in the Field of Crime Prevention and Criminal Justice: A New Tool for Policymakers, Criminal Justice Officials and Practitioners</w:t>
      </w:r>
      <w:r w:rsidRPr="00330F17">
        <w:rPr>
          <w:lang w:val="en-US"/>
        </w:rPr>
        <w:t>, UNODC and UNICEF, 2015.</w:t>
      </w:r>
    </w:p>
    <w:p w14:paraId="63D4964A" w14:textId="77777777" w:rsidR="00330F17" w:rsidRPr="00330F17" w:rsidRDefault="00330F17" w:rsidP="00330F17">
      <w:pPr>
        <w:pStyle w:val="BodyText"/>
        <w:numPr>
          <w:ilvl w:val="3"/>
          <w:numId w:val="9"/>
        </w:numPr>
        <w:tabs>
          <w:tab w:val="left" w:pos="567"/>
        </w:tabs>
        <w:ind w:left="0" w:firstLine="0"/>
        <w:rPr>
          <w:lang w:val="en-US"/>
        </w:rPr>
      </w:pPr>
      <w:r w:rsidRPr="00330F17">
        <w:rPr>
          <w:i/>
          <w:lang w:val="en-US"/>
        </w:rPr>
        <w:t>‘Guidance Note of the Secretary-General: UN Approach to Justice for Children’</w:t>
      </w:r>
      <w:r w:rsidRPr="00330F17">
        <w:rPr>
          <w:lang w:val="en-US"/>
        </w:rPr>
        <w:t>, United Nations, 2008.</w:t>
      </w:r>
    </w:p>
    <w:p w14:paraId="6D9684F9" w14:textId="77777777" w:rsidR="00330F17" w:rsidRPr="00330F17" w:rsidRDefault="00330F17" w:rsidP="00330F17">
      <w:pPr>
        <w:pStyle w:val="BodyText"/>
        <w:numPr>
          <w:ilvl w:val="3"/>
          <w:numId w:val="9"/>
        </w:numPr>
        <w:tabs>
          <w:tab w:val="left" w:pos="567"/>
        </w:tabs>
        <w:ind w:left="0" w:firstLine="0"/>
        <w:rPr>
          <w:lang w:val="en-US"/>
        </w:rPr>
      </w:pPr>
      <w:r w:rsidRPr="00330F17">
        <w:rPr>
          <w:i/>
          <w:lang w:val="en-US"/>
        </w:rPr>
        <w:t>Justice in Matters Involving Child Victims and Witnesses of Crime: Model Law and Related Commentary</w:t>
      </w:r>
      <w:r w:rsidRPr="00330F17">
        <w:rPr>
          <w:lang w:val="en-US"/>
        </w:rPr>
        <w:t>, UNODC and UNICEF, 2009.</w:t>
      </w:r>
    </w:p>
    <w:p w14:paraId="42783A78" w14:textId="77777777" w:rsidR="00330F17" w:rsidRPr="00330F17" w:rsidRDefault="00330F17" w:rsidP="00330F17">
      <w:pPr>
        <w:pStyle w:val="BodyText"/>
        <w:numPr>
          <w:ilvl w:val="3"/>
          <w:numId w:val="9"/>
        </w:numPr>
        <w:tabs>
          <w:tab w:val="left" w:pos="567"/>
        </w:tabs>
        <w:ind w:left="0" w:firstLine="0"/>
        <w:rPr>
          <w:lang w:val="en-US"/>
        </w:rPr>
      </w:pPr>
      <w:r w:rsidRPr="00330F17">
        <w:rPr>
          <w:i/>
          <w:lang w:val="en-US"/>
        </w:rPr>
        <w:t>United Nations Guidelines on Justice in Matters Involving Child Victims and Witnesses of Crime: Child-friendly Version</w:t>
      </w:r>
      <w:r w:rsidRPr="00330F17">
        <w:rPr>
          <w:lang w:val="en-US"/>
        </w:rPr>
        <w:t>, UNODC and UNICEF, Vienna, 2006.</w:t>
      </w:r>
    </w:p>
    <w:p w14:paraId="1967EABB" w14:textId="77777777" w:rsidR="00330F17" w:rsidRPr="00330F17" w:rsidRDefault="00330F17" w:rsidP="00330F17">
      <w:pPr>
        <w:pStyle w:val="BodyText"/>
        <w:numPr>
          <w:ilvl w:val="3"/>
          <w:numId w:val="9"/>
        </w:numPr>
        <w:tabs>
          <w:tab w:val="left" w:pos="567"/>
        </w:tabs>
        <w:ind w:left="0" w:firstLine="0"/>
        <w:rPr>
          <w:lang w:val="en-US"/>
        </w:rPr>
      </w:pPr>
      <w:r w:rsidRPr="00330F17">
        <w:rPr>
          <w:i/>
          <w:lang w:val="en-US"/>
        </w:rPr>
        <w:t>‘Children Deprived of Liberty: The United Nations Global Study’</w:t>
      </w:r>
      <w:r w:rsidRPr="00330F17">
        <w:rPr>
          <w:lang w:val="en-US"/>
        </w:rPr>
        <w:t>, UNHCR, (forthcoming). [Tīmekļvietne]</w:t>
      </w:r>
    </w:p>
    <w:p w14:paraId="42A4D94E" w14:textId="77777777" w:rsidR="00330F17" w:rsidRPr="00330F17" w:rsidRDefault="00330F17" w:rsidP="00330F17">
      <w:pPr>
        <w:pStyle w:val="BodyText"/>
        <w:numPr>
          <w:ilvl w:val="3"/>
          <w:numId w:val="9"/>
        </w:numPr>
        <w:tabs>
          <w:tab w:val="left" w:pos="567"/>
        </w:tabs>
        <w:ind w:left="0" w:firstLine="0"/>
        <w:rPr>
          <w:lang w:val="en-US"/>
        </w:rPr>
      </w:pPr>
      <w:r w:rsidRPr="00330F17">
        <w:rPr>
          <w:i/>
          <w:lang w:val="en-US"/>
        </w:rPr>
        <w:t>Stateless Persons in Detention: A Tool for their Identification and Enhanced Protection</w:t>
      </w:r>
      <w:r w:rsidRPr="00330F17">
        <w:rPr>
          <w:lang w:val="en-US"/>
        </w:rPr>
        <w:t>, UNHCR, 2017.</w:t>
      </w:r>
    </w:p>
    <w:p w14:paraId="49316937" w14:textId="77777777" w:rsidR="00330F17" w:rsidRPr="00330F17" w:rsidRDefault="00330F17" w:rsidP="00330F17">
      <w:pPr>
        <w:pStyle w:val="BodyText"/>
        <w:numPr>
          <w:ilvl w:val="3"/>
          <w:numId w:val="9"/>
        </w:numPr>
        <w:tabs>
          <w:tab w:val="left" w:pos="567"/>
        </w:tabs>
        <w:ind w:left="0" w:firstLine="0"/>
        <w:rPr>
          <w:lang w:val="en-US"/>
        </w:rPr>
      </w:pPr>
      <w:r w:rsidRPr="00330F17">
        <w:rPr>
          <w:i/>
          <w:lang w:val="en-US"/>
        </w:rPr>
        <w:t>Detention Guidelines: Guidelines on the Applicable Criteria and Standards Relating to the Detention of Asylum-seekers and Alternatives to Detention</w:t>
      </w:r>
      <w:r w:rsidRPr="00330F17">
        <w:rPr>
          <w:lang w:val="en-US"/>
        </w:rPr>
        <w:t>, UNHCR, 2012.</w:t>
      </w:r>
    </w:p>
    <w:p w14:paraId="079E41B2" w14:textId="77777777" w:rsidR="00330F17" w:rsidRPr="00330F17" w:rsidRDefault="00330F17" w:rsidP="00330F17">
      <w:pPr>
        <w:pStyle w:val="BodyText"/>
        <w:numPr>
          <w:ilvl w:val="3"/>
          <w:numId w:val="9"/>
        </w:numPr>
        <w:tabs>
          <w:tab w:val="left" w:pos="567"/>
        </w:tabs>
        <w:ind w:left="0" w:firstLine="0"/>
        <w:rPr>
          <w:lang w:val="en-US"/>
        </w:rPr>
      </w:pPr>
      <w:r w:rsidRPr="00330F17">
        <w:rPr>
          <w:i/>
          <w:lang w:val="en-US"/>
        </w:rPr>
        <w:t>Handbook on Children Recruited and Exploited by Terrorist and Violent Extremist Groups: The Role of the Justice System</w:t>
      </w:r>
      <w:r w:rsidRPr="00330F17">
        <w:rPr>
          <w:lang w:val="en-US"/>
        </w:rPr>
        <w:t>, UNODC, 2018.</w:t>
      </w:r>
    </w:p>
    <w:p w14:paraId="5D4AED8E" w14:textId="77777777" w:rsidR="00330F17" w:rsidRPr="00330F17" w:rsidRDefault="00330F17" w:rsidP="00330F17">
      <w:pPr>
        <w:pStyle w:val="BodyText"/>
        <w:numPr>
          <w:ilvl w:val="3"/>
          <w:numId w:val="9"/>
        </w:numPr>
        <w:tabs>
          <w:tab w:val="left" w:pos="567"/>
        </w:tabs>
        <w:ind w:left="0" w:firstLine="0"/>
        <w:rPr>
          <w:lang w:val="en-US"/>
        </w:rPr>
      </w:pPr>
      <w:r w:rsidRPr="00330F17">
        <w:rPr>
          <w:i/>
          <w:lang w:val="en-US"/>
        </w:rPr>
        <w:t>‘Vancouver Principles on Peacekeeping and the Prevention of the Recruitment and Use of Child Soldiers’</w:t>
      </w:r>
      <w:r w:rsidRPr="00330F17">
        <w:rPr>
          <w:lang w:val="en-US"/>
        </w:rPr>
        <w:t>, Government of Canada, 2017. [Tīmekļvietne]</w:t>
      </w:r>
    </w:p>
    <w:p w14:paraId="1E883AA7" w14:textId="77777777" w:rsidR="00330F17" w:rsidRPr="00330F17" w:rsidRDefault="00330F17" w:rsidP="00330F17">
      <w:pPr>
        <w:pStyle w:val="BodyText"/>
        <w:numPr>
          <w:ilvl w:val="3"/>
          <w:numId w:val="9"/>
        </w:numPr>
        <w:tabs>
          <w:tab w:val="left" w:pos="567"/>
        </w:tabs>
        <w:ind w:left="0" w:firstLine="0"/>
        <w:rPr>
          <w:lang w:val="en-US"/>
        </w:rPr>
      </w:pPr>
      <w:r w:rsidRPr="00330F17">
        <w:rPr>
          <w:i/>
          <w:lang w:val="en-US"/>
        </w:rPr>
        <w:t>Beyond Detention: A Global Strategy to Support Governments to End the Detention of Asylum-seekers and Refugees, 2014-2019</w:t>
      </w:r>
      <w:r w:rsidRPr="00330F17">
        <w:rPr>
          <w:lang w:val="en-US"/>
        </w:rPr>
        <w:t>, UNHCR, 2014.</w:t>
      </w:r>
    </w:p>
    <w:p w14:paraId="6B3ED8E1" w14:textId="77777777" w:rsidR="00330F17" w:rsidRPr="00330F17" w:rsidRDefault="00330F17" w:rsidP="00330F17">
      <w:pPr>
        <w:rPr>
          <w:rFonts w:ascii="Times New Roman" w:eastAsia="Arial" w:hAnsi="Times New Roman" w:cs="Times New Roman"/>
          <w:noProof/>
          <w:sz w:val="24"/>
          <w:szCs w:val="24"/>
          <w:lang w:val="en-US"/>
        </w:rPr>
      </w:pPr>
    </w:p>
    <w:p w14:paraId="65132320" w14:textId="77777777" w:rsidR="00330F17" w:rsidRPr="00330F17" w:rsidRDefault="00330F17" w:rsidP="00330F17">
      <w:pPr>
        <w:rPr>
          <w:rFonts w:ascii="Times New Roman" w:eastAsia="Arial" w:hAnsi="Times New Roman" w:cs="Times New Roman"/>
          <w:noProof/>
          <w:sz w:val="24"/>
          <w:szCs w:val="24"/>
          <w:lang w:val="en-US"/>
        </w:rPr>
      </w:pPr>
      <w:r w:rsidRPr="00330F17">
        <w:rPr>
          <w:rFonts w:ascii="Times New Roman" w:eastAsia="Arial" w:hAnsi="Times New Roman" w:cs="Times New Roman"/>
          <w:noProof/>
          <w:sz w:val="24"/>
          <w:szCs w:val="24"/>
          <w:lang w:val="en-US"/>
        </w:rPr>
        <w:br w:type="page"/>
      </w:r>
    </w:p>
    <w:p w14:paraId="2A377857" w14:textId="77777777" w:rsidR="00330F17" w:rsidRPr="00330F17" w:rsidRDefault="00330F17" w:rsidP="00330F17">
      <w:pPr>
        <w:rPr>
          <w:rFonts w:ascii="Times New Roman" w:eastAsia="Arial" w:hAnsi="Times New Roman" w:cs="Times New Roman"/>
          <w:noProof/>
          <w:sz w:val="24"/>
          <w:szCs w:val="24"/>
          <w:lang w:val="en-US"/>
        </w:rPr>
      </w:pPr>
    </w:p>
    <w:p w14:paraId="2D1062CB" w14:textId="77777777" w:rsidR="00330F17" w:rsidRPr="00330F17" w:rsidRDefault="00330F17" w:rsidP="00330F17">
      <w:pPr>
        <w:rPr>
          <w:rFonts w:ascii="Times New Roman" w:eastAsia="Arial" w:hAnsi="Times New Roman" w:cs="Times New Roman"/>
          <w:noProof/>
          <w:sz w:val="24"/>
          <w:szCs w:val="24"/>
          <w:lang w:val="en-US"/>
        </w:rPr>
      </w:pPr>
    </w:p>
    <w:p w14:paraId="68AAE0A2" w14:textId="77777777" w:rsidR="00330F17" w:rsidRPr="00330F17" w:rsidRDefault="00330F17" w:rsidP="00330F17">
      <w:pPr>
        <w:rPr>
          <w:rFonts w:ascii="Times New Roman" w:eastAsia="Arial" w:hAnsi="Times New Roman" w:cs="Times New Roman"/>
          <w:noProof/>
          <w:sz w:val="24"/>
          <w:szCs w:val="24"/>
          <w:lang w:val="en-US"/>
        </w:rPr>
      </w:pPr>
    </w:p>
    <w:p w14:paraId="7E788D5A" w14:textId="77777777" w:rsidR="00330F17" w:rsidRPr="00330F17" w:rsidRDefault="00330F17" w:rsidP="00330F17">
      <w:pPr>
        <w:rPr>
          <w:rFonts w:ascii="Times New Roman" w:eastAsia="Arial" w:hAnsi="Times New Roman" w:cs="Times New Roman"/>
          <w:noProof/>
          <w:sz w:val="24"/>
          <w:szCs w:val="24"/>
          <w:lang w:val="en-US"/>
        </w:rPr>
      </w:pPr>
    </w:p>
    <w:p w14:paraId="71D3A21D" w14:textId="77777777" w:rsidR="00330F17" w:rsidRPr="00330F17" w:rsidRDefault="00330F17" w:rsidP="00330F17">
      <w:pPr>
        <w:rPr>
          <w:rFonts w:ascii="Times New Roman" w:eastAsia="Arial" w:hAnsi="Times New Roman" w:cs="Times New Roman"/>
          <w:noProof/>
          <w:sz w:val="24"/>
          <w:szCs w:val="24"/>
          <w:lang w:val="en-US"/>
        </w:rPr>
      </w:pPr>
    </w:p>
    <w:p w14:paraId="5EFF2C71" w14:textId="77777777" w:rsidR="00330F17" w:rsidRPr="00330F17" w:rsidRDefault="00330F17" w:rsidP="00330F17">
      <w:pPr>
        <w:rPr>
          <w:rFonts w:ascii="Times New Roman" w:eastAsia="Arial" w:hAnsi="Times New Roman" w:cs="Times New Roman"/>
          <w:noProof/>
          <w:sz w:val="24"/>
          <w:szCs w:val="24"/>
          <w:lang w:val="en-US"/>
        </w:rPr>
      </w:pPr>
    </w:p>
    <w:p w14:paraId="7E58D944" w14:textId="77777777" w:rsidR="00330F17" w:rsidRPr="00330F17" w:rsidRDefault="00330F17" w:rsidP="00330F17">
      <w:pPr>
        <w:rPr>
          <w:rFonts w:ascii="Times New Roman" w:eastAsia="Arial" w:hAnsi="Times New Roman" w:cs="Times New Roman"/>
          <w:noProof/>
          <w:sz w:val="24"/>
          <w:szCs w:val="24"/>
          <w:lang w:val="en-US"/>
        </w:rPr>
      </w:pPr>
    </w:p>
    <w:p w14:paraId="31940D53" w14:textId="77777777" w:rsidR="00330F17" w:rsidRPr="00330F17" w:rsidRDefault="00330F17" w:rsidP="00330F17">
      <w:pPr>
        <w:rPr>
          <w:rFonts w:ascii="Times New Roman" w:eastAsia="Arial" w:hAnsi="Times New Roman" w:cs="Times New Roman"/>
          <w:noProof/>
          <w:sz w:val="24"/>
          <w:szCs w:val="24"/>
          <w:lang w:val="en-US"/>
        </w:rPr>
      </w:pPr>
    </w:p>
    <w:p w14:paraId="17CFFA4D" w14:textId="77777777" w:rsidR="00330F17" w:rsidRPr="00330F17" w:rsidRDefault="00330F17" w:rsidP="00330F17">
      <w:pPr>
        <w:rPr>
          <w:rFonts w:ascii="Times New Roman" w:eastAsia="Arial" w:hAnsi="Times New Roman" w:cs="Times New Roman"/>
          <w:noProof/>
          <w:sz w:val="24"/>
          <w:szCs w:val="24"/>
          <w:lang w:val="en-US"/>
        </w:rPr>
      </w:pPr>
    </w:p>
    <w:p w14:paraId="20C22AF3" w14:textId="77777777" w:rsidR="00330F17" w:rsidRPr="00330F17" w:rsidRDefault="00330F17" w:rsidP="00330F17">
      <w:pPr>
        <w:rPr>
          <w:rFonts w:ascii="Times New Roman" w:eastAsia="Arial" w:hAnsi="Times New Roman" w:cs="Times New Roman"/>
          <w:noProof/>
          <w:sz w:val="24"/>
          <w:szCs w:val="24"/>
          <w:lang w:val="en-US"/>
        </w:rPr>
      </w:pPr>
    </w:p>
    <w:p w14:paraId="53F670FC" w14:textId="77777777" w:rsidR="00330F17" w:rsidRPr="00330F17" w:rsidRDefault="00330F17" w:rsidP="00330F17">
      <w:pPr>
        <w:rPr>
          <w:rFonts w:ascii="Times New Roman" w:eastAsia="Arial" w:hAnsi="Times New Roman" w:cs="Times New Roman"/>
          <w:noProof/>
          <w:sz w:val="24"/>
          <w:szCs w:val="24"/>
          <w:lang w:val="en-US"/>
        </w:rPr>
      </w:pPr>
    </w:p>
    <w:p w14:paraId="3059630B" w14:textId="77777777" w:rsidR="00330F17" w:rsidRPr="00330F17" w:rsidRDefault="00330F17" w:rsidP="00330F17">
      <w:pPr>
        <w:rPr>
          <w:rFonts w:ascii="Times New Roman" w:eastAsia="Arial" w:hAnsi="Times New Roman" w:cs="Times New Roman"/>
          <w:noProof/>
          <w:sz w:val="24"/>
          <w:szCs w:val="24"/>
          <w:lang w:val="en-US"/>
        </w:rPr>
      </w:pPr>
    </w:p>
    <w:p w14:paraId="70395B42" w14:textId="77777777" w:rsidR="00330F17" w:rsidRPr="00330F17" w:rsidRDefault="00330F17" w:rsidP="00330F17">
      <w:pPr>
        <w:rPr>
          <w:rFonts w:ascii="Times New Roman" w:eastAsia="Arial" w:hAnsi="Times New Roman" w:cs="Times New Roman"/>
          <w:noProof/>
          <w:sz w:val="24"/>
          <w:szCs w:val="24"/>
          <w:lang w:val="en-US"/>
        </w:rPr>
      </w:pPr>
    </w:p>
    <w:p w14:paraId="636EF101" w14:textId="77777777" w:rsidR="00330F17" w:rsidRPr="00330F17" w:rsidRDefault="00330F17" w:rsidP="00330F17">
      <w:pPr>
        <w:rPr>
          <w:rFonts w:ascii="Times New Roman" w:eastAsia="Arial" w:hAnsi="Times New Roman" w:cs="Times New Roman"/>
          <w:noProof/>
          <w:sz w:val="24"/>
          <w:szCs w:val="24"/>
          <w:lang w:val="en-US"/>
        </w:rPr>
      </w:pPr>
    </w:p>
    <w:p w14:paraId="3220A149" w14:textId="77777777" w:rsidR="00330F17" w:rsidRPr="00330F17" w:rsidRDefault="00330F17" w:rsidP="00330F17">
      <w:pPr>
        <w:rPr>
          <w:rFonts w:ascii="Times New Roman" w:eastAsia="Arial" w:hAnsi="Times New Roman" w:cs="Times New Roman"/>
          <w:noProof/>
          <w:sz w:val="24"/>
          <w:szCs w:val="24"/>
          <w:lang w:val="en-US"/>
        </w:rPr>
      </w:pPr>
    </w:p>
    <w:p w14:paraId="28D832E8" w14:textId="77777777" w:rsidR="00330F17" w:rsidRPr="00330F17" w:rsidRDefault="00330F17" w:rsidP="00330F17">
      <w:pPr>
        <w:rPr>
          <w:rFonts w:ascii="Times New Roman" w:eastAsia="Arial" w:hAnsi="Times New Roman" w:cs="Times New Roman"/>
          <w:noProof/>
          <w:sz w:val="24"/>
          <w:szCs w:val="24"/>
          <w:lang w:val="en-US"/>
        </w:rPr>
      </w:pPr>
    </w:p>
    <w:p w14:paraId="0925A967" w14:textId="77777777" w:rsidR="00330F17" w:rsidRPr="00330F17" w:rsidRDefault="00330F17" w:rsidP="00330F17">
      <w:pPr>
        <w:pStyle w:val="Heading1"/>
        <w:jc w:val="left"/>
        <w:rPr>
          <w:noProof/>
          <w:color w:val="auto"/>
          <w:sz w:val="60"/>
          <w:szCs w:val="60"/>
          <w:u w:val="none"/>
          <w:lang w:val="en-US"/>
        </w:rPr>
      </w:pPr>
      <w:bookmarkStart w:id="358" w:name="_Toc110957716"/>
      <w:r w:rsidRPr="00330F17">
        <w:rPr>
          <w:noProof/>
          <w:color w:val="auto"/>
          <w:sz w:val="60"/>
          <w:szCs w:val="60"/>
          <w:u w:val="none"/>
          <w:lang w:val="en-US"/>
        </w:rPr>
        <w:t>4. PĪLĀRS. PĀRNOZARU DARBA STANDARTI</w:t>
      </w:r>
      <w:bookmarkEnd w:id="358"/>
    </w:p>
    <w:p w14:paraId="04E093F6" w14:textId="77777777" w:rsidR="00330F17" w:rsidRPr="00330F17" w:rsidRDefault="00330F17" w:rsidP="00330F17">
      <w:pPr>
        <w:rPr>
          <w:rFonts w:ascii="Times New Roman" w:hAnsi="Times New Roman" w:cs="Times New Roman"/>
          <w:noProof/>
          <w:lang w:val="en-US"/>
        </w:rPr>
      </w:pPr>
      <w:r w:rsidRPr="00330F17">
        <w:rPr>
          <w:rFonts w:ascii="Times New Roman" w:hAnsi="Times New Roman" w:cs="Times New Roman"/>
          <w:noProof/>
          <w:lang w:val="en-US"/>
        </w:rPr>
        <w:br w:type="page"/>
      </w:r>
    </w:p>
    <w:p w14:paraId="3698F90B" w14:textId="77777777" w:rsidR="00330F17" w:rsidRPr="00330F17" w:rsidRDefault="00330F17" w:rsidP="00330F17">
      <w:pPr>
        <w:jc w:val="both"/>
        <w:rPr>
          <w:rFonts w:ascii="Times New Roman" w:eastAsia="Times New Roman" w:hAnsi="Times New Roman" w:cs="Times New Roman"/>
          <w:noProof/>
          <w:sz w:val="24"/>
          <w:szCs w:val="24"/>
          <w:lang w:val="en-US"/>
        </w:rPr>
      </w:pPr>
    </w:p>
    <w:p w14:paraId="2596E913" w14:textId="77777777" w:rsidR="00330F17" w:rsidRPr="00330F17" w:rsidRDefault="00330F17" w:rsidP="00330F17">
      <w:pPr>
        <w:pStyle w:val="Heading2"/>
        <w:rPr>
          <w:noProof/>
          <w:color w:val="616C85"/>
          <w:sz w:val="28"/>
          <w:szCs w:val="24"/>
          <w:lang w:val="en-US"/>
        </w:rPr>
      </w:pPr>
      <w:bookmarkStart w:id="359" w:name="Introduction_to_Pillar_4:_Standards_to_w"/>
      <w:bookmarkStart w:id="360" w:name="_bookmark266"/>
      <w:bookmarkStart w:id="361" w:name="_Toc110957717"/>
      <w:bookmarkEnd w:id="359"/>
      <w:bookmarkEnd w:id="360"/>
      <w:r w:rsidRPr="00330F17">
        <w:rPr>
          <w:noProof/>
          <w:color w:val="616C85"/>
          <w:sz w:val="28"/>
          <w:szCs w:val="24"/>
          <w:lang w:val="en-US"/>
        </w:rPr>
        <w:t>IEVADS 4. PILĀRĀ. PĀRNOZARU DARBA STANDARTI</w:t>
      </w:r>
      <w:bookmarkEnd w:id="361"/>
    </w:p>
    <w:p w14:paraId="29783BB8" w14:textId="77777777" w:rsidR="00330F17" w:rsidRPr="00330F17" w:rsidRDefault="00330F17" w:rsidP="00330F17">
      <w:pPr>
        <w:jc w:val="both"/>
        <w:rPr>
          <w:rFonts w:ascii="Times New Roman" w:hAnsi="Times New Roman" w:cs="Times New Roman"/>
          <w:noProof/>
          <w:color w:val="616C85"/>
          <w:sz w:val="24"/>
          <w:szCs w:val="24"/>
          <w:lang w:val="en-US"/>
        </w:rPr>
      </w:pPr>
    </w:p>
    <w:p w14:paraId="0497D611" w14:textId="77777777" w:rsidR="00330F17" w:rsidRPr="00330F17" w:rsidRDefault="00330F17" w:rsidP="00330F17">
      <w:pPr>
        <w:jc w:val="both"/>
        <w:rPr>
          <w:rFonts w:ascii="Times New Roman" w:hAnsi="Times New Roman" w:cs="Times New Roman"/>
          <w:b/>
          <w:noProof/>
          <w:color w:val="616C85"/>
          <w:sz w:val="24"/>
          <w:lang w:val="en-US"/>
        </w:rPr>
      </w:pPr>
      <w:r w:rsidRPr="00330F17">
        <w:rPr>
          <w:rFonts w:ascii="Times New Roman" w:hAnsi="Times New Roman" w:cs="Times New Roman"/>
          <w:b/>
          <w:noProof/>
          <w:color w:val="616C85"/>
          <w:sz w:val="24"/>
          <w:lang w:val="en-US"/>
        </w:rPr>
        <w:t>BĒRNU AIZSARDZĪBAS UN LABKLĀJĪBAS VEICINĀŠANĀ IESAISTĪTO NOZARU SADARBĪBAS NOZĪME</w:t>
      </w:r>
    </w:p>
    <w:p w14:paraId="4FFC03F2" w14:textId="77777777" w:rsidR="00330F17" w:rsidRPr="00330F17" w:rsidRDefault="00330F17" w:rsidP="00330F17">
      <w:pPr>
        <w:jc w:val="both"/>
        <w:rPr>
          <w:rFonts w:ascii="Times New Roman" w:eastAsia="Arial" w:hAnsi="Times New Roman" w:cs="Times New Roman"/>
          <w:noProof/>
          <w:sz w:val="24"/>
          <w:szCs w:val="24"/>
          <w:lang w:val="en-US"/>
        </w:rPr>
      </w:pPr>
    </w:p>
    <w:p w14:paraId="1230367B" w14:textId="77777777" w:rsidR="00330F17" w:rsidRPr="00330F17" w:rsidRDefault="00330F17" w:rsidP="00330F17">
      <w:pPr>
        <w:pStyle w:val="BodyText"/>
        <w:rPr>
          <w:lang w:val="en-US"/>
        </w:rPr>
      </w:pPr>
      <w:r w:rsidRPr="00330F17">
        <w:rPr>
          <w:lang w:val="en-US"/>
        </w:rPr>
        <w:t>Aizvien sarežģītākās ārkārtas situācijas rada jaunus riskos skarto bērnu labklājībai. Šie riski uzsver nepieciešamību izvirzīt aizsardzību par galveno jautājumu humānās palīdzības atbildes reakcijā. Bērnu aizsardzības riski ir cieši saistīti ar citu nozaru darbu, jo bērniem ir vajadzības, kas ietilpst visās nozarēs. Piemēram, izglītības vai ģimenes iztikas līdzekļu trūkums var paaugstināt bērnu laulības vai bērnu darba riskus. Daudznozaru pieejas atspoguļo bērnu savstarpēji saistītās vajadzības un uzsver visu humānās palīdzības sniedzēju kolektīvo atbildību par bērnu un viņu ģimeņu aizsardzību.</w:t>
      </w:r>
    </w:p>
    <w:p w14:paraId="5EA6BECF" w14:textId="77777777" w:rsidR="00330F17" w:rsidRPr="00330F17" w:rsidRDefault="00330F17" w:rsidP="00330F17">
      <w:pPr>
        <w:jc w:val="both"/>
        <w:rPr>
          <w:rFonts w:ascii="Times New Roman" w:hAnsi="Times New Roman" w:cs="Times New Roman"/>
          <w:noProof/>
          <w:lang w:val="en-US"/>
        </w:rPr>
      </w:pPr>
    </w:p>
    <w:p w14:paraId="3DF2F8E5" w14:textId="77777777" w:rsidR="00330F17" w:rsidRPr="00330F17" w:rsidRDefault="00330F17" w:rsidP="00330F17">
      <w:pPr>
        <w:pStyle w:val="BodyText"/>
        <w:rPr>
          <w:lang w:val="en-US"/>
        </w:rPr>
      </w:pPr>
      <w:r w:rsidRPr="00330F17">
        <w:rPr>
          <w:lang w:val="en-US"/>
        </w:rPr>
        <w:t>Bērnu aizsardzībā ir svarīgi mērķtiecīgi, specializēti bērnu aizsardzības iejaukšanās pasākumi. Tomēr nevienai atsevišķai nozarei, kas darbojas krīzes apstākļos, nav zināšanu, prasmju un resursu, lai pilnībā novērstu riskus, reaģētu uz bērnu aizsardzības vajadzībām un sekmētu bērnu tiesības un labklājību. Visiem humānās palīdzības sniedzējiem ir pienākums iesaistīties bērnu aizsardzības pasākumos daudzās nozarēs. Šādas darbības ir svarīgas saistībā ar “</w:t>
      </w:r>
      <w:r w:rsidRPr="00330F17">
        <w:rPr>
          <w:i/>
          <w:color w:val="58595B"/>
          <w:lang w:val="en-US"/>
        </w:rPr>
        <w:t>Aizsardzības centrālo nozīmi</w:t>
      </w:r>
      <w:r w:rsidRPr="00330F17">
        <w:rPr>
          <w:lang w:val="en-US"/>
        </w:rPr>
        <w:t>”, atzīstot, ka aizsardzība ir mērķis un paredzētais humānās palīdzības iznākums un tai ir jābūt visu sagatavotības un atbildes pasākumu centrā.</w:t>
      </w:r>
    </w:p>
    <w:p w14:paraId="2D434009" w14:textId="77777777" w:rsidR="00330F17" w:rsidRPr="00330F17" w:rsidRDefault="00330F17" w:rsidP="00330F17">
      <w:pPr>
        <w:jc w:val="both"/>
        <w:rPr>
          <w:rFonts w:ascii="Times New Roman" w:eastAsia="Arial" w:hAnsi="Times New Roman" w:cs="Times New Roman"/>
          <w:noProof/>
          <w:sz w:val="24"/>
          <w:szCs w:val="24"/>
          <w:lang w:val="en-US"/>
        </w:rPr>
      </w:pPr>
    </w:p>
    <w:p w14:paraId="07FC60C1" w14:textId="77777777" w:rsidR="00330F17" w:rsidRPr="00330F17" w:rsidRDefault="00330F17" w:rsidP="00330F17">
      <w:pPr>
        <w:pStyle w:val="BodyText"/>
        <w:rPr>
          <w:lang w:val="en-US"/>
        </w:rPr>
      </w:pPr>
      <w:r w:rsidRPr="00330F17">
        <w:rPr>
          <w:lang w:val="en-US"/>
        </w:rPr>
        <w:t>Ja nozaru programmu izstrādē netiek ņemti vērā bērnu aizsardzības riski, tas var izraisīt:</w:t>
      </w:r>
    </w:p>
    <w:p w14:paraId="78188A87" w14:textId="77777777" w:rsidR="00330F17" w:rsidRPr="00330F17" w:rsidRDefault="00330F17" w:rsidP="00330F17">
      <w:pPr>
        <w:jc w:val="both"/>
        <w:rPr>
          <w:rFonts w:ascii="Times New Roman" w:eastAsia="Arial" w:hAnsi="Times New Roman" w:cs="Times New Roman"/>
          <w:noProof/>
          <w:sz w:val="24"/>
          <w:szCs w:val="24"/>
          <w:lang w:val="en-US"/>
        </w:rPr>
      </w:pPr>
    </w:p>
    <w:p w14:paraId="608742A5"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neefektīvu resursu izmantošanu;</w:t>
      </w:r>
    </w:p>
    <w:p w14:paraId="40149978"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papildu kaitējumu vai paaugstinātu risku un</w:t>
      </w:r>
    </w:p>
    <w:p w14:paraId="71506F27"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bērniem sliktāku rezultātu.</w:t>
      </w:r>
    </w:p>
    <w:p w14:paraId="35C50DD9" w14:textId="77777777" w:rsidR="00330F17" w:rsidRPr="00330F17" w:rsidRDefault="00330F17" w:rsidP="00330F17">
      <w:pPr>
        <w:jc w:val="both"/>
        <w:rPr>
          <w:rFonts w:ascii="Times New Roman" w:eastAsia="Arial" w:hAnsi="Times New Roman" w:cs="Times New Roman"/>
          <w:noProof/>
          <w:sz w:val="24"/>
          <w:szCs w:val="24"/>
          <w:lang w:val="en-US"/>
        </w:rPr>
      </w:pPr>
    </w:p>
    <w:p w14:paraId="63B12036" w14:textId="77777777" w:rsidR="00330F17" w:rsidRPr="00330F17" w:rsidRDefault="00330F17" w:rsidP="00330F17">
      <w:pPr>
        <w:pStyle w:val="BodyText"/>
        <w:rPr>
          <w:lang w:val="en-US"/>
        </w:rPr>
      </w:pPr>
      <w:r w:rsidRPr="00330F17">
        <w:rPr>
          <w:lang w:val="en-US"/>
        </w:rPr>
        <w:t>Savukārt daudznozaru programmu izstrādei, kurā apzināti iekļauti bērnu aizsardzības apsvērumi (piemēram, bērniem specifiskie riski, neaizsargātība, attīstības posmi u. c.), kas arī tiek ņemti vērā, ir lielāka ietekme. Tas uzlabo iznākumu citās nozarēs, veicina pozitīvas sekas attiecībā uz bērniem un nodrošina viņu labklājību.</w:t>
      </w:r>
    </w:p>
    <w:p w14:paraId="1D2DA46A" w14:textId="77777777" w:rsidR="00330F17" w:rsidRPr="00330F17" w:rsidRDefault="00330F17" w:rsidP="00330F17">
      <w:pPr>
        <w:jc w:val="both"/>
        <w:rPr>
          <w:rFonts w:ascii="Times New Roman" w:eastAsia="Arial" w:hAnsi="Times New Roman" w:cs="Times New Roman"/>
          <w:noProof/>
          <w:sz w:val="24"/>
          <w:szCs w:val="24"/>
          <w:lang w:val="en-US"/>
        </w:rPr>
      </w:pPr>
    </w:p>
    <w:p w14:paraId="7B094674" w14:textId="77777777" w:rsidR="00330F17" w:rsidRPr="00330F17" w:rsidRDefault="00330F17" w:rsidP="00330F17">
      <w:pPr>
        <w:pStyle w:val="BodyText"/>
        <w:rPr>
          <w:lang w:val="en-US"/>
        </w:rPr>
      </w:pPr>
      <w:r w:rsidRPr="00330F17">
        <w:rPr>
          <w:lang w:val="en-US"/>
        </w:rPr>
        <w:t>Aizsardzības jautājuma iesaistīšanas un integrētās pieejas var būt dažādas atkarībā no situācijas, taču galvenie šo pieeju aspekti ir izklāstīti turpmāk.</w:t>
      </w:r>
    </w:p>
    <w:p w14:paraId="2DE0C914" w14:textId="77777777" w:rsidR="00330F17" w:rsidRPr="00330F17" w:rsidRDefault="00330F17" w:rsidP="00330F17">
      <w:pPr>
        <w:jc w:val="both"/>
        <w:rPr>
          <w:rFonts w:ascii="Times New Roman" w:eastAsia="Arial" w:hAnsi="Times New Roman" w:cs="Times New Roman"/>
          <w:noProof/>
          <w:sz w:val="24"/>
          <w:szCs w:val="24"/>
          <w:lang w:val="en-US"/>
        </w:rPr>
      </w:pPr>
    </w:p>
    <w:p w14:paraId="238EBE56" w14:textId="77777777" w:rsidR="00330F17" w:rsidRPr="00330F17" w:rsidRDefault="00330F17" w:rsidP="00330F17">
      <w:pPr>
        <w:pStyle w:val="BodyText"/>
        <w:rPr>
          <w:lang w:val="en-US"/>
        </w:rPr>
      </w:pPr>
      <w:r w:rsidRPr="00330F17">
        <w:rPr>
          <w:lang w:val="en-US"/>
        </w:rPr>
        <w:t>“Aizsardzības jautājuma iesaistīšana” ir process, kurā:</w:t>
      </w:r>
    </w:p>
    <w:p w14:paraId="3628BA51" w14:textId="77777777" w:rsidR="00330F17" w:rsidRPr="00330F17" w:rsidRDefault="00330F17" w:rsidP="00330F17">
      <w:pPr>
        <w:jc w:val="both"/>
        <w:rPr>
          <w:rFonts w:ascii="Times New Roman" w:eastAsia="Arial" w:hAnsi="Times New Roman" w:cs="Times New Roman"/>
          <w:noProof/>
          <w:sz w:val="24"/>
          <w:szCs w:val="24"/>
          <w:lang w:val="en-US"/>
        </w:rPr>
      </w:pPr>
    </w:p>
    <w:p w14:paraId="53807D6E" w14:textId="77777777" w:rsidR="00330F17" w:rsidRPr="00330F17" w:rsidRDefault="00330F17" w:rsidP="00330F17">
      <w:pPr>
        <w:jc w:val="center"/>
        <w:rPr>
          <w:rFonts w:ascii="Times New Roman" w:hAnsi="Times New Roman" w:cs="Times New Roman"/>
          <w:i/>
          <w:noProof/>
          <w:sz w:val="24"/>
          <w:lang w:val="en-US"/>
        </w:rPr>
      </w:pPr>
      <w:bookmarkStart w:id="362" w:name="_bookmark267"/>
      <w:bookmarkEnd w:id="362"/>
      <w:r w:rsidRPr="00330F17">
        <w:rPr>
          <w:rFonts w:ascii="Times New Roman" w:hAnsi="Times New Roman" w:cs="Times New Roman"/>
          <w:i/>
          <w:noProof/>
          <w:sz w:val="24"/>
          <w:lang w:val="en-US"/>
        </w:rPr>
        <w:t>Bērnu aizsardzības jautājums tiek iekļauts visu nozaru darbā</w:t>
      </w:r>
    </w:p>
    <w:p w14:paraId="0358D429" w14:textId="77777777" w:rsidR="00330F17" w:rsidRPr="00330F17" w:rsidRDefault="00330F17" w:rsidP="00330F17">
      <w:pPr>
        <w:jc w:val="center"/>
        <w:rPr>
          <w:rFonts w:ascii="Times New Roman" w:eastAsia="Century Gothic" w:hAnsi="Times New Roman" w:cs="Times New Roman"/>
          <w:i/>
          <w:noProof/>
          <w:sz w:val="24"/>
          <w:szCs w:val="24"/>
          <w:lang w:val="en-US"/>
        </w:rPr>
      </w:pPr>
    </w:p>
    <w:p w14:paraId="01CFCB4A" w14:textId="77777777" w:rsidR="00330F17" w:rsidRPr="00330F17" w:rsidRDefault="00330F17" w:rsidP="00330F17">
      <w:pPr>
        <w:jc w:val="center"/>
        <w:rPr>
          <w:rFonts w:ascii="Times New Roman" w:eastAsia="Century Gothic" w:hAnsi="Times New Roman" w:cs="Times New Roman"/>
          <w:noProof/>
          <w:sz w:val="24"/>
          <w:szCs w:val="24"/>
          <w:lang w:val="en-US"/>
        </w:rPr>
      </w:pPr>
      <w:r w:rsidRPr="00330F17">
        <w:rPr>
          <w:rFonts w:ascii="Times New Roman" w:eastAsia="Century Gothic" w:hAnsi="Times New Roman" w:cs="Times New Roman"/>
          <w:noProof/>
          <w:sz w:val="24"/>
          <w:szCs w:val="24"/>
          <w:lang w:val="en-US"/>
        </w:rPr>
        <w:drawing>
          <wp:inline distT="0" distB="0" distL="0" distR="0" wp14:anchorId="5922F249" wp14:editId="2CB5D0D5">
            <wp:extent cx="2671238" cy="1634067"/>
            <wp:effectExtent l="0" t="0" r="0" b="0"/>
            <wp:docPr id="105" name="image34.png"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34.png" descr="Icon&#10;&#10;Description automatically generated"/>
                    <pic:cNvPicPr/>
                  </pic:nvPicPr>
                  <pic:blipFill>
                    <a:blip r:embed="rId68" cstate="print"/>
                    <a:stretch>
                      <a:fillRect/>
                    </a:stretch>
                  </pic:blipFill>
                  <pic:spPr>
                    <a:xfrm>
                      <a:off x="0" y="0"/>
                      <a:ext cx="2681949" cy="1640619"/>
                    </a:xfrm>
                    <a:prstGeom prst="rect">
                      <a:avLst/>
                    </a:prstGeom>
                  </pic:spPr>
                </pic:pic>
              </a:graphicData>
            </a:graphic>
          </wp:inline>
        </w:drawing>
      </w:r>
    </w:p>
    <w:p w14:paraId="1BB697AC" w14:textId="77777777" w:rsidR="00330F17" w:rsidRPr="00330F17" w:rsidRDefault="00330F17" w:rsidP="00330F17">
      <w:pPr>
        <w:jc w:val="both"/>
        <w:rPr>
          <w:rFonts w:ascii="Times New Roman" w:eastAsia="Century Gothic" w:hAnsi="Times New Roman" w:cs="Times New Roman"/>
          <w:i/>
          <w:noProof/>
          <w:sz w:val="24"/>
          <w:szCs w:val="24"/>
          <w:lang w:val="en-US"/>
        </w:rPr>
      </w:pPr>
    </w:p>
    <w:p w14:paraId="46E56765"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tiek iekļauti humānās aizsardzības pamatprincipi, veicinot drošību, cieņu un pieejamību visām skartajām personām, un</w:t>
      </w:r>
    </w:p>
    <w:p w14:paraId="69BC6A3A"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tiek nodrošināta pārskatatbildība pret skartajiem iedzīvotājiem un viņu līdzdalība un iespēju veicināšana.</w:t>
      </w:r>
    </w:p>
    <w:p w14:paraId="7C44196B" w14:textId="77777777" w:rsidR="00330F17" w:rsidRPr="00330F17" w:rsidRDefault="00330F17" w:rsidP="00330F17">
      <w:pPr>
        <w:jc w:val="both"/>
        <w:rPr>
          <w:rFonts w:ascii="Times New Roman" w:eastAsia="Arial" w:hAnsi="Times New Roman" w:cs="Times New Roman"/>
          <w:noProof/>
          <w:sz w:val="24"/>
          <w:szCs w:val="24"/>
          <w:lang w:val="en-US"/>
        </w:rPr>
      </w:pPr>
    </w:p>
    <w:p w14:paraId="5B9022B8" w14:textId="77777777" w:rsidR="00330F17" w:rsidRPr="00330F17" w:rsidRDefault="00330F17" w:rsidP="00330F17">
      <w:pPr>
        <w:pStyle w:val="BodyText"/>
        <w:rPr>
          <w:lang w:val="en-US"/>
        </w:rPr>
      </w:pPr>
      <w:r w:rsidRPr="00330F17">
        <w:rPr>
          <w:lang w:val="en-US"/>
        </w:rPr>
        <w:t xml:space="preserve">Aizsardzības jautājuma iesaistīšana, konkrēti izmantojot bērnu aizsardzības apsvērumus, lai ietekmētu visus humanitārās palīdzības aspektus, palīdz maksimāli palielināt aizsardzības ietekmi visā humānajā palīdzībā, neveicinot un nepastiprinot riskus bērniem. Aizsardzības jautājuma iesaistīšana ir būtiska un ietilpst </w:t>
      </w:r>
      <w:r w:rsidRPr="00330F17">
        <w:rPr>
          <w:color w:val="616C85"/>
          <w:lang w:val="en-US"/>
        </w:rPr>
        <w:t xml:space="preserve">nekaitēšanas </w:t>
      </w:r>
      <w:r w:rsidRPr="00330F17">
        <w:rPr>
          <w:lang w:val="en-US"/>
        </w:rPr>
        <w:t>principā, kas attiecas uz visu humāno palīdzību.</w:t>
      </w:r>
    </w:p>
    <w:p w14:paraId="4390C8A2" w14:textId="77777777" w:rsidR="00330F17" w:rsidRPr="00330F17" w:rsidRDefault="00330F17" w:rsidP="00330F17">
      <w:pPr>
        <w:jc w:val="both"/>
        <w:rPr>
          <w:rFonts w:ascii="Times New Roman" w:eastAsia="Arial" w:hAnsi="Times New Roman" w:cs="Times New Roman"/>
          <w:noProof/>
          <w:sz w:val="24"/>
          <w:szCs w:val="24"/>
          <w:lang w:val="en-US"/>
        </w:rPr>
      </w:pPr>
    </w:p>
    <w:p w14:paraId="246DB5E3" w14:textId="77777777" w:rsidR="00330F17" w:rsidRPr="00330F17" w:rsidRDefault="00330F17" w:rsidP="00330F17">
      <w:pPr>
        <w:pStyle w:val="BodyText"/>
        <w:rPr>
          <w:lang w:val="en-US"/>
        </w:rPr>
      </w:pPr>
      <w:r w:rsidRPr="00330F17">
        <w:rPr>
          <w:lang w:val="en-US"/>
        </w:rPr>
        <w:t>“Integrētā pieeja” ļauj sadarboties vismaz divām nozarēm, lai panāktu kopīgu programmas iznākumu. Tās pamatā ir esošo spēju un kopīgo vajadzību apzināšana un analīze, tādējādi veicinot visām iesaistītajām nozarēm labvēlīgus procesus un rezultātus. Integrētās pieejas iekļaušana bērnu aizsardzībā palielina iespējas sasniegt labākus bērnu aizsardzības rezultātus. Integrētā pieeja bērnu aizsardzības programmu izstrādē paredz apzinātu programmu izstrādi un īstenošanu, bērnu aizsardzības nozarei sadarbojoties ar vienu vai vairākām nozarēm, lai:</w:t>
      </w:r>
    </w:p>
    <w:p w14:paraId="1FE78070" w14:textId="77777777" w:rsidR="00330F17" w:rsidRPr="00330F17" w:rsidRDefault="00330F17" w:rsidP="00330F17">
      <w:pPr>
        <w:jc w:val="both"/>
        <w:rPr>
          <w:rFonts w:ascii="Times New Roman" w:eastAsia="Arial" w:hAnsi="Times New Roman" w:cs="Times New Roman"/>
          <w:noProof/>
          <w:sz w:val="24"/>
          <w:szCs w:val="24"/>
          <w:lang w:val="en-US"/>
        </w:rPr>
      </w:pPr>
    </w:p>
    <w:p w14:paraId="0F36FA4B"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novērstu vardarbību, nevērīgu izturēšanos, varmācību pret bērniem un viņu izmantošanu;</w:t>
      </w:r>
    </w:p>
    <w:p w14:paraId="4B2CCC2A"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nodrošinātu kvalitatīvus pakalpojumus;</w:t>
      </w:r>
    </w:p>
    <w:p w14:paraId="10A13496"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veicinātu bērnu attīstību, tiesības un labklājību un</w:t>
      </w:r>
    </w:p>
    <w:p w14:paraId="136B235B"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izmantotu citu nozaru pieredzi, rezultātus un ietekmi.</w:t>
      </w:r>
    </w:p>
    <w:p w14:paraId="10380AC4" w14:textId="77777777" w:rsidR="00330F17" w:rsidRPr="00330F17" w:rsidRDefault="00330F17" w:rsidP="00330F17">
      <w:pPr>
        <w:jc w:val="both"/>
        <w:rPr>
          <w:rFonts w:ascii="Times New Roman" w:eastAsia="Arial" w:hAnsi="Times New Roman" w:cs="Times New Roman"/>
          <w:noProof/>
          <w:sz w:val="24"/>
          <w:szCs w:val="24"/>
          <w:lang w:val="en-US"/>
        </w:rPr>
      </w:pPr>
    </w:p>
    <w:p w14:paraId="5101B73A" w14:textId="77777777" w:rsidR="00330F17" w:rsidRPr="00330F17" w:rsidRDefault="00330F17" w:rsidP="00330F17">
      <w:pPr>
        <w:pStyle w:val="BodyText"/>
        <w:rPr>
          <w:lang w:val="en-US"/>
        </w:rPr>
      </w:pPr>
      <w:r w:rsidRPr="00330F17">
        <w:rPr>
          <w:lang w:val="en-US"/>
        </w:rPr>
        <w:t>Šī pieeja atšķiras no aizsardzības jautājuma iekļaušanas, jo tā ir piemērojama un būtiska visām programmām neatkarīgi no iecerētā rezultāta.</w:t>
      </w:r>
    </w:p>
    <w:p w14:paraId="49DF047C" w14:textId="77777777" w:rsidR="00330F17" w:rsidRPr="00330F17" w:rsidRDefault="00330F17" w:rsidP="00330F17">
      <w:pPr>
        <w:jc w:val="both"/>
        <w:rPr>
          <w:rFonts w:ascii="Times New Roman" w:eastAsia="Arial" w:hAnsi="Times New Roman" w:cs="Times New Roman"/>
          <w:noProof/>
          <w:sz w:val="24"/>
          <w:szCs w:val="24"/>
          <w:lang w:val="en-US"/>
        </w:rPr>
      </w:pPr>
    </w:p>
    <w:p w14:paraId="0BBBEFC7" w14:textId="77777777" w:rsidR="00330F17" w:rsidRPr="00330F17" w:rsidRDefault="00330F17" w:rsidP="00330F17">
      <w:pPr>
        <w:pStyle w:val="BodyText"/>
        <w:rPr>
          <w:lang w:val="en-US"/>
        </w:rPr>
      </w:pPr>
      <w:r w:rsidRPr="00330F17">
        <w:rPr>
          <w:lang w:val="en-US"/>
        </w:rPr>
        <w:t xml:space="preserve">Izmantojot programmu izstrādē nozaru pieeju, rīcības sākumpunkts ir nozaru rezultāti. Integrētajā pieejā rīcības sākumpunkts ir vienota izpratne par bērna labklājību un veselīgu attīstību. Šajā pieejā </w:t>
      </w:r>
      <w:bookmarkStart w:id="363" w:name="_bookmark268"/>
      <w:bookmarkEnd w:id="363"/>
      <w:r w:rsidRPr="00330F17">
        <w:rPr>
          <w:lang w:val="en-US"/>
        </w:rPr>
        <w:t>tiek izmantotas katras sadarbībā iesaistītās nozares unikālās spējas un īpatnības šā mērķa sasniegšanai.</w:t>
      </w:r>
    </w:p>
    <w:p w14:paraId="43EA59E5" w14:textId="77777777" w:rsidR="00330F17" w:rsidRPr="00330F17" w:rsidRDefault="00330F17" w:rsidP="00330F17">
      <w:pPr>
        <w:jc w:val="both"/>
        <w:rPr>
          <w:rFonts w:ascii="Times New Roman" w:eastAsia="Arial" w:hAnsi="Times New Roman" w:cs="Times New Roman"/>
          <w:noProof/>
          <w:sz w:val="24"/>
          <w:szCs w:val="24"/>
          <w:lang w:val="en-US"/>
        </w:rPr>
      </w:pPr>
    </w:p>
    <w:p w14:paraId="10876D4D" w14:textId="77777777" w:rsidR="00330F17" w:rsidRPr="00330F17" w:rsidRDefault="00330F17" w:rsidP="00330F17">
      <w:pPr>
        <w:pStyle w:val="BodyText"/>
        <w:rPr>
          <w:lang w:val="en-US"/>
        </w:rPr>
      </w:pPr>
      <w:r w:rsidRPr="00330F17">
        <w:rPr>
          <w:lang w:val="en-US"/>
        </w:rPr>
        <w:t>Kopīgā programmu izstrāde un integrētā programmu izstrāde pastāvīgi norisinās dažādos iekļaušanas līmeņos, lai nodrošinātu situācijas analīzi, programmu izstrādi un īstenošanu. Turpmākajā tabulā izceltas dažādas iespējas, kā bērnu aizsardzības nozare var sadarboties ar citām nozarēm. Organizāciju un starpaģentūru koordinācijas mehānismiem jānosaka atbilstošākā pieeja, vadoties pēc konkrētās situācijas. Izvēloties pieeju, jāņem vērā:</w:t>
      </w:r>
    </w:p>
    <w:p w14:paraId="3678E4E9" w14:textId="77777777" w:rsidR="00330F17" w:rsidRPr="00330F17" w:rsidRDefault="00330F17" w:rsidP="00330F17">
      <w:pPr>
        <w:jc w:val="both"/>
        <w:rPr>
          <w:rFonts w:ascii="Times New Roman" w:eastAsia="Arial" w:hAnsi="Times New Roman" w:cs="Times New Roman"/>
          <w:noProof/>
          <w:sz w:val="24"/>
          <w:szCs w:val="24"/>
          <w:lang w:val="en-US"/>
        </w:rPr>
      </w:pPr>
    </w:p>
    <w:p w14:paraId="56F2927D"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ārkārtas situācijas posms (piemēram, stabilitāte);</w:t>
      </w:r>
    </w:p>
    <w:p w14:paraId="32EAA911"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pieejamība;</w:t>
      </w:r>
    </w:p>
    <w:p w14:paraId="6F64BAFA"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pieejamā spēja;</w:t>
      </w:r>
    </w:p>
    <w:p w14:paraId="066605CE"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esošās vietējās sistēmas;</w:t>
      </w:r>
    </w:p>
    <w:p w14:paraId="12F9626A"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finansēšanas mehānismi un</w:t>
      </w:r>
    </w:p>
    <w:p w14:paraId="0441474A"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citi faktori.</w:t>
      </w:r>
    </w:p>
    <w:p w14:paraId="57589FFF" w14:textId="77777777" w:rsidR="00330F17" w:rsidRPr="00330F17" w:rsidRDefault="00330F17" w:rsidP="00330F17">
      <w:pPr>
        <w:jc w:val="both"/>
        <w:rPr>
          <w:rFonts w:ascii="Times New Roman" w:eastAsia="Arial" w:hAnsi="Times New Roman" w:cs="Times New Roman"/>
          <w:noProof/>
          <w:sz w:val="24"/>
          <w:szCs w:val="24"/>
          <w:lang w:val="en-US"/>
        </w:rPr>
      </w:pPr>
    </w:p>
    <w:p w14:paraId="7DFEE9BA" w14:textId="77777777" w:rsidR="00330F17" w:rsidRPr="00330F17" w:rsidRDefault="00330F17" w:rsidP="00330F17">
      <w:pPr>
        <w:pStyle w:val="BodyText"/>
        <w:rPr>
          <w:lang w:val="en-US"/>
        </w:rPr>
      </w:pPr>
      <w:r w:rsidRPr="00330F17">
        <w:rPr>
          <w:lang w:val="en-US"/>
        </w:rPr>
        <w:t>Turpmāk norādīti iesaistīšanas, kopīgās programmu izstrādes un integrētās programmu izstrādes piemēri, kas laika gaitā tiks uzlaboti, balstoties uz papildu pieredzi.</w:t>
      </w:r>
    </w:p>
    <w:p w14:paraId="37597A95" w14:textId="77777777" w:rsidR="00330F17" w:rsidRPr="00330F17" w:rsidRDefault="00330F17" w:rsidP="00330F17">
      <w:pPr>
        <w:pStyle w:val="BodyText"/>
        <w:rPr>
          <w:lang w:val="en-US"/>
        </w:rPr>
      </w:pPr>
    </w:p>
    <w:p w14:paraId="7EC08343" w14:textId="77777777" w:rsidR="00330F17" w:rsidRPr="00330F17" w:rsidRDefault="00330F17" w:rsidP="00330F17">
      <w:pPr>
        <w:rPr>
          <w:rFonts w:ascii="Times New Roman" w:hAnsi="Times New Roman" w:cs="Times New Roman"/>
          <w:noProof/>
          <w:lang w:val="en-US"/>
        </w:rPr>
        <w:sectPr w:rsidR="00330F17" w:rsidRPr="00330F17" w:rsidSect="009059FB">
          <w:headerReference w:type="even" r:id="rId69"/>
          <w:headerReference w:type="default" r:id="rId70"/>
          <w:footerReference w:type="even" r:id="rId71"/>
          <w:footerReference w:type="default" r:id="rId72"/>
          <w:headerReference w:type="first" r:id="rId73"/>
          <w:footerReference w:type="first" r:id="rId74"/>
          <w:pgSz w:w="11907" w:h="16840" w:code="9"/>
          <w:pgMar w:top="1134" w:right="1134" w:bottom="1134" w:left="1701" w:header="567" w:footer="567" w:gutter="0"/>
          <w:cols w:space="720"/>
          <w:titlePg/>
        </w:sectPr>
      </w:pPr>
    </w:p>
    <w:p w14:paraId="3A789913" w14:textId="77777777" w:rsidR="00330F17" w:rsidRPr="00330F17" w:rsidRDefault="00330F17" w:rsidP="00330F17">
      <w:pPr>
        <w:rPr>
          <w:rFonts w:ascii="Times New Roman" w:hAnsi="Times New Roman" w:cs="Times New Roman"/>
          <w:noProof/>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1345"/>
        <w:gridCol w:w="2730"/>
        <w:gridCol w:w="2449"/>
        <w:gridCol w:w="3885"/>
        <w:gridCol w:w="4219"/>
      </w:tblGrid>
      <w:tr w:rsidR="00330F17" w:rsidRPr="00330F17" w14:paraId="52B67341" w14:textId="77777777" w:rsidTr="002352FF">
        <w:tc>
          <w:tcPr>
            <w:tcW w:w="460" w:type="pct"/>
          </w:tcPr>
          <w:p w14:paraId="3F9551EF" w14:textId="77777777" w:rsidR="00330F17" w:rsidRPr="00330F17" w:rsidRDefault="00330F17" w:rsidP="002352FF">
            <w:pPr>
              <w:pStyle w:val="BodyText"/>
              <w:rPr>
                <w:b/>
                <w:szCs w:val="28"/>
                <w:lang w:val="en-US"/>
              </w:rPr>
            </w:pPr>
            <w:r w:rsidRPr="00330F17">
              <w:rPr>
                <w:b/>
                <w:szCs w:val="28"/>
                <w:lang w:val="en-US"/>
              </w:rPr>
              <w:t>Darba veidi</w:t>
            </w:r>
          </w:p>
        </w:tc>
        <w:tc>
          <w:tcPr>
            <w:tcW w:w="933" w:type="pct"/>
          </w:tcPr>
          <w:p w14:paraId="5E75041B" w14:textId="77777777" w:rsidR="00330F17" w:rsidRPr="00330F17" w:rsidRDefault="00330F17" w:rsidP="002352FF">
            <w:pPr>
              <w:pStyle w:val="BodyText"/>
              <w:rPr>
                <w:b/>
                <w:szCs w:val="28"/>
                <w:lang w:val="en-US"/>
              </w:rPr>
            </w:pPr>
            <w:r w:rsidRPr="00330F17">
              <w:rPr>
                <w:b/>
                <w:szCs w:val="28"/>
                <w:lang w:val="en-US"/>
              </w:rPr>
              <w:t>Nozares ietekme</w:t>
            </w:r>
          </w:p>
        </w:tc>
        <w:tc>
          <w:tcPr>
            <w:tcW w:w="837" w:type="pct"/>
          </w:tcPr>
          <w:p w14:paraId="4A2B682F" w14:textId="77777777" w:rsidR="00330F17" w:rsidRPr="00330F17" w:rsidRDefault="00330F17" w:rsidP="002352FF">
            <w:pPr>
              <w:pStyle w:val="BodyText"/>
              <w:rPr>
                <w:b/>
                <w:szCs w:val="28"/>
                <w:lang w:val="en-US"/>
              </w:rPr>
            </w:pPr>
            <w:r w:rsidRPr="00330F17">
              <w:rPr>
                <w:b/>
                <w:szCs w:val="28"/>
                <w:lang w:val="en-US"/>
              </w:rPr>
              <w:t>Mērķis</w:t>
            </w:r>
          </w:p>
        </w:tc>
        <w:tc>
          <w:tcPr>
            <w:tcW w:w="1328" w:type="pct"/>
          </w:tcPr>
          <w:p w14:paraId="7E48ADE2" w14:textId="77777777" w:rsidR="00330F17" w:rsidRPr="00330F17" w:rsidRDefault="00330F17" w:rsidP="002352FF">
            <w:pPr>
              <w:pStyle w:val="BodyText"/>
              <w:rPr>
                <w:b/>
                <w:szCs w:val="28"/>
                <w:lang w:val="en-US"/>
              </w:rPr>
            </w:pPr>
            <w:r w:rsidRPr="00330F17">
              <w:rPr>
                <w:b/>
                <w:szCs w:val="28"/>
                <w:lang w:val="en-US"/>
              </w:rPr>
              <w:t>Apsvērumi</w:t>
            </w:r>
          </w:p>
        </w:tc>
        <w:tc>
          <w:tcPr>
            <w:tcW w:w="1442" w:type="pct"/>
          </w:tcPr>
          <w:p w14:paraId="4543BD00" w14:textId="77777777" w:rsidR="00330F17" w:rsidRPr="00330F17" w:rsidRDefault="00330F17" w:rsidP="002352FF">
            <w:pPr>
              <w:pStyle w:val="BodyText"/>
              <w:rPr>
                <w:b/>
                <w:szCs w:val="28"/>
                <w:lang w:val="en-US"/>
              </w:rPr>
            </w:pPr>
            <w:r w:rsidRPr="00330F17">
              <w:rPr>
                <w:b/>
                <w:szCs w:val="28"/>
                <w:lang w:val="en-US"/>
              </w:rPr>
              <w:t>Piemēri</w:t>
            </w:r>
          </w:p>
        </w:tc>
      </w:tr>
      <w:tr w:rsidR="00330F17" w:rsidRPr="00330F17" w14:paraId="530CC209" w14:textId="77777777" w:rsidTr="002352FF">
        <w:tc>
          <w:tcPr>
            <w:tcW w:w="460" w:type="pct"/>
          </w:tcPr>
          <w:p w14:paraId="3C705EAD" w14:textId="77777777" w:rsidR="00330F17" w:rsidRPr="00330F17" w:rsidRDefault="00330F17" w:rsidP="002352FF">
            <w:pPr>
              <w:pStyle w:val="BodyText"/>
              <w:rPr>
                <w:sz w:val="22"/>
                <w:lang w:val="en-US"/>
              </w:rPr>
            </w:pPr>
            <w:r w:rsidRPr="00330F17">
              <w:rPr>
                <w:sz w:val="22"/>
                <w:lang w:val="en-US"/>
              </w:rPr>
              <w:t>Bērnu aizsardzības jautājuma iesaistīšana</w:t>
            </w:r>
          </w:p>
        </w:tc>
        <w:tc>
          <w:tcPr>
            <w:tcW w:w="933" w:type="pct"/>
          </w:tcPr>
          <w:p w14:paraId="3DECF96D" w14:textId="77777777" w:rsidR="00330F17" w:rsidRPr="00330F17" w:rsidRDefault="00330F17" w:rsidP="002352FF">
            <w:pPr>
              <w:pStyle w:val="BodyText"/>
              <w:rPr>
                <w:sz w:val="22"/>
                <w:lang w:val="en-US"/>
              </w:rPr>
            </w:pPr>
            <w:r w:rsidRPr="00330F17">
              <w:rPr>
                <w:sz w:val="22"/>
                <w:lang w:val="en-US"/>
              </w:rPr>
              <w:t>Atkarībā no nozares – konkrētā nozarē īstenota rīcība.</w:t>
            </w:r>
          </w:p>
        </w:tc>
        <w:tc>
          <w:tcPr>
            <w:tcW w:w="837" w:type="pct"/>
          </w:tcPr>
          <w:p w14:paraId="472997A0" w14:textId="77777777" w:rsidR="00330F17" w:rsidRPr="00330F17" w:rsidRDefault="00330F17" w:rsidP="002352FF">
            <w:pPr>
              <w:pStyle w:val="BodyText"/>
              <w:rPr>
                <w:sz w:val="22"/>
                <w:lang w:val="en-US"/>
              </w:rPr>
            </w:pPr>
            <w:r w:rsidRPr="00330F17">
              <w:rPr>
                <w:sz w:val="22"/>
                <w:lang w:val="en-US"/>
              </w:rPr>
              <w:t>Veicināt drošu, cieņpilnu un aizsargājošu vidi un uzlabot visu humānās palīdzības sniedzēju ietekmi, piemērojot nekaitēšanas principu un proaktīvi samazinot risku un kaitējumu.</w:t>
            </w:r>
          </w:p>
        </w:tc>
        <w:tc>
          <w:tcPr>
            <w:tcW w:w="1328" w:type="pct"/>
          </w:tcPr>
          <w:p w14:paraId="21AAA47A" w14:textId="77777777" w:rsidR="00330F17" w:rsidRPr="00330F17" w:rsidRDefault="00330F17" w:rsidP="002352FF">
            <w:pPr>
              <w:pStyle w:val="BodyText"/>
              <w:rPr>
                <w:sz w:val="22"/>
                <w:lang w:val="en-US"/>
              </w:rPr>
            </w:pPr>
            <w:r w:rsidRPr="00330F17">
              <w:rPr>
                <w:sz w:val="22"/>
                <w:lang w:val="en-US"/>
              </w:rPr>
              <w:t xml:space="preserve">Plašu, nozarei specifisku bērnu aizsardzības pamatnostādņu piemērošana aizsardzības jautājuma iesaistīšanā, kontekstualizējot un izmantojot šos norādījumus un pamatnostādnes, kas minēti Minimālajos standartos bērnu aizsardzībai humānās palīdzības ietvaros un ko izstrādājis tīkls </w:t>
            </w:r>
            <w:r w:rsidRPr="00330F17">
              <w:rPr>
                <w:i/>
                <w:iCs/>
                <w:sz w:val="22"/>
                <w:lang w:val="en-US"/>
              </w:rPr>
              <w:t xml:space="preserve">Global Protection Cluster </w:t>
            </w:r>
            <w:r w:rsidRPr="00330F17">
              <w:rPr>
                <w:sz w:val="22"/>
                <w:lang w:val="en-US"/>
              </w:rPr>
              <w:t>un citas aizsardzības aģentūras.</w:t>
            </w:r>
          </w:p>
        </w:tc>
        <w:tc>
          <w:tcPr>
            <w:tcW w:w="1442" w:type="pct"/>
          </w:tcPr>
          <w:p w14:paraId="2A749D82" w14:textId="77777777" w:rsidR="00330F17" w:rsidRPr="00330F17" w:rsidRDefault="00330F17" w:rsidP="002352FF">
            <w:pPr>
              <w:pStyle w:val="BodyText"/>
              <w:rPr>
                <w:sz w:val="22"/>
                <w:lang w:val="en-US"/>
              </w:rPr>
            </w:pPr>
            <w:r w:rsidRPr="00330F17">
              <w:rPr>
                <w:sz w:val="22"/>
                <w:lang w:val="en-US"/>
              </w:rPr>
              <w:t>Ūdens, sanitārijas un higiēnas programmās tiek ņemts vērā bērnu vecums, dzimums un invaliditāte: a) izstrādājot ūdens un sanitārijas iekārtas skolās un b) veicinot menstruālās higiēnas pārvaldību. Obligātajos veselības mācības modeļos ietilpst bērnu aizsardzības apsvērumi.</w:t>
            </w:r>
          </w:p>
          <w:p w14:paraId="56CB5F1D" w14:textId="77777777" w:rsidR="00330F17" w:rsidRPr="00330F17" w:rsidRDefault="00330F17" w:rsidP="002352FF">
            <w:pPr>
              <w:pStyle w:val="BodyText"/>
              <w:rPr>
                <w:sz w:val="22"/>
                <w:lang w:val="en-US"/>
              </w:rPr>
            </w:pPr>
            <w:r w:rsidRPr="00330F17">
              <w:rPr>
                <w:sz w:val="22"/>
                <w:lang w:val="en-US"/>
              </w:rPr>
              <w:t>Patversmēs īstenotie atbildes pasākumi atbalsta pusaugu meiteņu drošību un privātumu, tostarp nodrošinot atsevišķas vietas, kur gulēt, pārģērbties u. tml.</w:t>
            </w:r>
          </w:p>
        </w:tc>
      </w:tr>
      <w:tr w:rsidR="00330F17" w:rsidRPr="00330F17" w14:paraId="5303B8BF" w14:textId="77777777" w:rsidTr="002352FF">
        <w:tc>
          <w:tcPr>
            <w:tcW w:w="460" w:type="pct"/>
          </w:tcPr>
          <w:p w14:paraId="2B7CBFB1" w14:textId="77777777" w:rsidR="00330F17" w:rsidRPr="00330F17" w:rsidRDefault="00330F17" w:rsidP="002352FF">
            <w:pPr>
              <w:pStyle w:val="BodyText"/>
              <w:rPr>
                <w:sz w:val="22"/>
                <w:lang w:val="en-US"/>
              </w:rPr>
            </w:pPr>
            <w:r w:rsidRPr="00330F17">
              <w:rPr>
                <w:sz w:val="22"/>
                <w:lang w:val="en-US"/>
              </w:rPr>
              <w:t>Kopīgā programmu izstrāde</w:t>
            </w:r>
          </w:p>
        </w:tc>
        <w:tc>
          <w:tcPr>
            <w:tcW w:w="933" w:type="pct"/>
          </w:tcPr>
          <w:p w14:paraId="6BD2BCC5" w14:textId="77777777" w:rsidR="00330F17" w:rsidRPr="00330F17" w:rsidRDefault="00330F17" w:rsidP="002352FF">
            <w:pPr>
              <w:pStyle w:val="BodyText"/>
              <w:rPr>
                <w:sz w:val="22"/>
                <w:lang w:val="en-US"/>
              </w:rPr>
            </w:pPr>
            <w:r w:rsidRPr="00330F17">
              <w:rPr>
                <w:sz w:val="22"/>
                <w:lang w:val="en-US"/>
              </w:rPr>
              <w:t>Nozares saglabā savus specifiskos mērķis, vienlaikus kopīgi plānojot un īstenojot konkrētus programmu aspektus.</w:t>
            </w:r>
          </w:p>
        </w:tc>
        <w:tc>
          <w:tcPr>
            <w:tcW w:w="837" w:type="pct"/>
          </w:tcPr>
          <w:p w14:paraId="0EA0B8BF" w14:textId="77777777" w:rsidR="00330F17" w:rsidRPr="00330F17" w:rsidRDefault="00330F17" w:rsidP="002352FF">
            <w:pPr>
              <w:pStyle w:val="BodyText"/>
              <w:rPr>
                <w:sz w:val="22"/>
                <w:lang w:val="en-US"/>
              </w:rPr>
            </w:pPr>
            <w:r w:rsidRPr="00330F17">
              <w:rPr>
                <w:sz w:val="22"/>
                <w:lang w:val="en-US"/>
              </w:rPr>
              <w:t>Panākt rezultātu aizsardzības jomā kopā ar rezultātiem citās nozarēs, optimizējot resursus, pieejamību, darbības spēju u. c.</w:t>
            </w:r>
          </w:p>
        </w:tc>
        <w:tc>
          <w:tcPr>
            <w:tcW w:w="1328" w:type="pct"/>
          </w:tcPr>
          <w:p w14:paraId="46DC2F82" w14:textId="77777777" w:rsidR="00330F17" w:rsidRPr="00330F17" w:rsidRDefault="00330F17" w:rsidP="002352FF">
            <w:pPr>
              <w:pStyle w:val="BodyText"/>
              <w:rPr>
                <w:sz w:val="22"/>
                <w:lang w:val="en-US"/>
              </w:rPr>
            </w:pPr>
            <w:r w:rsidRPr="00330F17">
              <w:rPr>
                <w:sz w:val="22"/>
                <w:lang w:val="en-US"/>
              </w:rPr>
              <w:t>Nepieciešamība pēc mērena līmeņa kopīgās plānošanas (darba plāni, izmaksu aprēķināšana, resursu prasības u. c.) kopā ar paredzamu bērnu aizsardzības un citu kopīgajā plānošanā iesaistīto nozaru darbības koordināciju.</w:t>
            </w:r>
          </w:p>
          <w:p w14:paraId="081769F1" w14:textId="77777777" w:rsidR="00330F17" w:rsidRPr="00330F17" w:rsidRDefault="00330F17" w:rsidP="002352FF">
            <w:pPr>
              <w:pStyle w:val="BodyText"/>
              <w:rPr>
                <w:sz w:val="22"/>
                <w:lang w:val="en-US"/>
              </w:rPr>
            </w:pPr>
            <w:r w:rsidRPr="00330F17">
              <w:rPr>
                <w:sz w:val="22"/>
                <w:lang w:val="en-US"/>
              </w:rPr>
              <w:t>Var būt nepieciešama standartizētu operatīvo procedūru izstrāde mijiedarbībai, nosūtīšanai, vietu izmantošanai u. c. Dažos gadījumos kopīgās programmu izstrādes laikā vienas nozares personāls un brīvprātīgie var atbalstīt citas nozares mērķus. Tam būs nepieciešamas pamatmācības abās pusēs.</w:t>
            </w:r>
          </w:p>
        </w:tc>
        <w:tc>
          <w:tcPr>
            <w:tcW w:w="1442" w:type="pct"/>
          </w:tcPr>
          <w:p w14:paraId="0548029E" w14:textId="77777777" w:rsidR="00330F17" w:rsidRPr="00330F17" w:rsidRDefault="00330F17" w:rsidP="002352FF">
            <w:pPr>
              <w:pStyle w:val="BodyText"/>
              <w:rPr>
                <w:sz w:val="22"/>
                <w:lang w:val="en-US"/>
              </w:rPr>
            </w:pPr>
            <w:r w:rsidRPr="00330F17">
              <w:rPr>
                <w:sz w:val="22"/>
                <w:lang w:val="en-US"/>
              </w:rPr>
              <w:t>Attālos, konfliktu skartos reģionos bērnu aizsardzības, veselības aprūpes un uztura nozare plāno un īsteno kopīgus uzdevumus ar: a) standartizētām operatīvajām procedūrām, lai identificētu un nosūtītu apdraudētos bērnus, un b) plānotiem resursiem šādai nosūtīšanai, tostarp ģimenes locekļu meklēšanas un ģimenes atkalapvienošanas pakalpojumiem vai bērnu audzināšanas programmām.</w:t>
            </w:r>
          </w:p>
          <w:p w14:paraId="3699267D" w14:textId="77777777" w:rsidR="00330F17" w:rsidRPr="00330F17" w:rsidRDefault="00330F17" w:rsidP="002352FF">
            <w:pPr>
              <w:pStyle w:val="BodyText"/>
              <w:rPr>
                <w:sz w:val="22"/>
                <w:lang w:val="en-US"/>
              </w:rPr>
            </w:pPr>
            <w:r w:rsidRPr="00330F17">
              <w:rPr>
                <w:sz w:val="22"/>
                <w:lang w:val="en-US"/>
              </w:rPr>
              <w:t>Bērnu aizsardzībā un izglītībā iesaistītie dalībnieki kopīgi izveido drošu vietu un sniedz garīgās veselības un psihosociālo atbalstu, lietu pārvaldības un izglītības iejaukšanās pasākumus saskaņotā programmā.</w:t>
            </w:r>
          </w:p>
          <w:p w14:paraId="2C666101" w14:textId="77777777" w:rsidR="00330F17" w:rsidRPr="00330F17" w:rsidRDefault="00330F17" w:rsidP="002352FF">
            <w:pPr>
              <w:pStyle w:val="BodyText"/>
              <w:rPr>
                <w:sz w:val="22"/>
                <w:lang w:val="en-US"/>
              </w:rPr>
            </w:pPr>
            <w:r w:rsidRPr="00330F17">
              <w:rPr>
                <w:sz w:val="22"/>
                <w:lang w:val="en-US"/>
              </w:rPr>
              <w:t>Veselības aprūpes, garīgās veselības aprūpes un bērnu aizsardzības darbinieki strādā kopā, lai izstrādātu standartizētu operatīvo procedūru, iekļaujot veselības centros bērnu aizsardzības sociālo darbinieku vai konsultantu, lai:</w:t>
            </w:r>
          </w:p>
          <w:p w14:paraId="6EA423CD" w14:textId="77777777" w:rsidR="00330F17" w:rsidRPr="00330F17" w:rsidRDefault="00330F17" w:rsidP="002352FF">
            <w:pPr>
              <w:pStyle w:val="BodyText"/>
              <w:numPr>
                <w:ilvl w:val="0"/>
                <w:numId w:val="30"/>
              </w:numPr>
              <w:tabs>
                <w:tab w:val="left" w:pos="510"/>
              </w:tabs>
              <w:ind w:left="85" w:firstLine="0"/>
              <w:rPr>
                <w:sz w:val="22"/>
                <w:lang w:val="en-US"/>
              </w:rPr>
            </w:pPr>
            <w:r w:rsidRPr="00330F17">
              <w:rPr>
                <w:sz w:val="22"/>
                <w:lang w:val="en-US"/>
              </w:rPr>
              <w:t>racionalizētu saikni starp daudzām nozarēm, nodrošinot paredzamāku un savlaicīgāku lietu koordinēšanu un nosūtīšanu;</w:t>
            </w:r>
          </w:p>
          <w:p w14:paraId="29FE5168" w14:textId="77777777" w:rsidR="00330F17" w:rsidRPr="00330F17" w:rsidRDefault="00330F17" w:rsidP="002352FF">
            <w:pPr>
              <w:pStyle w:val="BodyText"/>
              <w:numPr>
                <w:ilvl w:val="0"/>
                <w:numId w:val="30"/>
              </w:numPr>
              <w:tabs>
                <w:tab w:val="left" w:pos="510"/>
              </w:tabs>
              <w:ind w:left="85" w:firstLine="0"/>
              <w:rPr>
                <w:sz w:val="22"/>
                <w:lang w:val="en-US"/>
              </w:rPr>
            </w:pPr>
            <w:r w:rsidRPr="00330F17">
              <w:rPr>
                <w:sz w:val="22"/>
                <w:lang w:val="en-US"/>
              </w:rPr>
              <w:t>veicinātu labāku, uz bērniem orientētu aprūpi (piemēram, mācības par saziņu ar bērniem) un</w:t>
            </w:r>
          </w:p>
          <w:p w14:paraId="1C85C5D8" w14:textId="77777777" w:rsidR="00330F17" w:rsidRPr="00330F17" w:rsidRDefault="00330F17" w:rsidP="002352FF">
            <w:pPr>
              <w:pStyle w:val="BodyText"/>
              <w:numPr>
                <w:ilvl w:val="0"/>
                <w:numId w:val="30"/>
              </w:numPr>
              <w:tabs>
                <w:tab w:val="left" w:pos="510"/>
              </w:tabs>
              <w:ind w:left="85" w:firstLine="0"/>
              <w:rPr>
                <w:sz w:val="22"/>
                <w:lang w:val="en-US"/>
              </w:rPr>
            </w:pPr>
            <w:r w:rsidRPr="00330F17">
              <w:rPr>
                <w:sz w:val="22"/>
                <w:lang w:val="en-US"/>
              </w:rPr>
              <w:t>sniegtu individualizētu, specializētu aprūpi, novēršot psihosociālās ciešanas bērniem, kas vēlas saņemt veselības pakalpojumus.</w:t>
            </w:r>
          </w:p>
        </w:tc>
      </w:tr>
      <w:tr w:rsidR="00330F17" w:rsidRPr="00330F17" w14:paraId="3DB05363" w14:textId="77777777" w:rsidTr="002352FF">
        <w:tc>
          <w:tcPr>
            <w:tcW w:w="460" w:type="pct"/>
          </w:tcPr>
          <w:p w14:paraId="50D369F4" w14:textId="77777777" w:rsidR="00330F17" w:rsidRPr="00330F17" w:rsidRDefault="00330F17" w:rsidP="002352FF">
            <w:pPr>
              <w:pStyle w:val="BodyText"/>
              <w:rPr>
                <w:sz w:val="22"/>
                <w:lang w:val="en-US"/>
              </w:rPr>
            </w:pPr>
            <w:r w:rsidRPr="00330F17">
              <w:rPr>
                <w:sz w:val="22"/>
                <w:lang w:val="en-US"/>
              </w:rPr>
              <w:t>Iekļaušana (integrētā programmu izstrāde)</w:t>
            </w:r>
          </w:p>
        </w:tc>
        <w:tc>
          <w:tcPr>
            <w:tcW w:w="933" w:type="pct"/>
          </w:tcPr>
          <w:p w14:paraId="59948510" w14:textId="77777777" w:rsidR="00330F17" w:rsidRPr="00330F17" w:rsidRDefault="00330F17" w:rsidP="002352FF">
            <w:pPr>
              <w:pStyle w:val="BodyText"/>
              <w:rPr>
                <w:sz w:val="22"/>
                <w:lang w:val="en-US"/>
              </w:rPr>
            </w:pPr>
            <w:r w:rsidRPr="00330F17">
              <w:rPr>
                <w:sz w:val="22"/>
                <w:lang w:val="en-US"/>
              </w:rPr>
              <w:t>Priekšroka tiek dota kolektīvai, nevis nozarei specifiskai plānošanai, īstenošanai, uzraudzībai un novērtēšanai. Rīcības sākumpunkts ir vienota izpratne par bērna labklājību, šā mērķa sasniegšanai izmantojot nozaru īpatnības.</w:t>
            </w:r>
          </w:p>
        </w:tc>
        <w:tc>
          <w:tcPr>
            <w:tcW w:w="837" w:type="pct"/>
          </w:tcPr>
          <w:p w14:paraId="31C1A555" w14:textId="77777777" w:rsidR="00330F17" w:rsidRPr="00330F17" w:rsidRDefault="00330F17" w:rsidP="002352FF">
            <w:pPr>
              <w:pStyle w:val="BodyText"/>
              <w:rPr>
                <w:sz w:val="22"/>
                <w:lang w:val="en-US"/>
              </w:rPr>
            </w:pPr>
            <w:r w:rsidRPr="00330F17">
              <w:rPr>
                <w:sz w:val="22"/>
                <w:lang w:val="en-US"/>
              </w:rPr>
              <w:t>Sasniegt kolektīvus rezultātus bērniem, veicot nozarēs apzinātu, kopīgu novērtēšanu, mērķu izvirzīšanu, plānošanu, īstenošanu un uzraudzīšanu.</w:t>
            </w:r>
          </w:p>
        </w:tc>
        <w:tc>
          <w:tcPr>
            <w:tcW w:w="1328" w:type="pct"/>
          </w:tcPr>
          <w:p w14:paraId="6CF084A5" w14:textId="77777777" w:rsidR="00330F17" w:rsidRPr="00330F17" w:rsidRDefault="00330F17" w:rsidP="002352FF">
            <w:pPr>
              <w:pStyle w:val="BodyText"/>
              <w:rPr>
                <w:sz w:val="22"/>
                <w:lang w:val="en-US"/>
              </w:rPr>
            </w:pPr>
            <w:r w:rsidRPr="00330F17">
              <w:rPr>
                <w:sz w:val="22"/>
                <w:lang w:val="en-US"/>
              </w:rPr>
              <w:t>Līdzīgi apsvērumi kā kopīgajā programmu izstrādē, bet ar lielāku iesaistes un koordinācijas līmeni, apzināti strādājot kopā, lai sasniegtu kopīgus mērķus un rezultātus un maksimāli izmantotu resursus. Jāņem vērā piekļuves ierobežojumi, aprūpes nepārtrauktība, stabilitāte, esošie resursi un spēja.</w:t>
            </w:r>
          </w:p>
          <w:p w14:paraId="621D94D1" w14:textId="77777777" w:rsidR="00330F17" w:rsidRPr="00330F17" w:rsidRDefault="00330F17" w:rsidP="002352FF">
            <w:pPr>
              <w:pStyle w:val="BodyText"/>
              <w:rPr>
                <w:sz w:val="22"/>
                <w:lang w:val="en-US"/>
              </w:rPr>
            </w:pPr>
            <w:r w:rsidRPr="00330F17">
              <w:rPr>
                <w:sz w:val="22"/>
                <w:lang w:val="en-US"/>
              </w:rPr>
              <w:t>Nepieciešamība pēc kopīgu mērķu izvirzīšanas, vajadzību apzināšanas un analīzes, izstrādes, resursu mobilizācijas, īstenošanas, uzraudzības un novērtēšanas sistēmām un pastāvīgas, kontekstam atbilstošas situācijas un aizsardzības analīzes.</w:t>
            </w:r>
          </w:p>
        </w:tc>
        <w:tc>
          <w:tcPr>
            <w:tcW w:w="1442" w:type="pct"/>
          </w:tcPr>
          <w:p w14:paraId="23E2FEE7" w14:textId="77777777" w:rsidR="00330F17" w:rsidRPr="00330F17" w:rsidRDefault="00330F17" w:rsidP="002352FF">
            <w:pPr>
              <w:pStyle w:val="BodyText"/>
              <w:rPr>
                <w:sz w:val="22"/>
                <w:lang w:val="en-US"/>
              </w:rPr>
            </w:pPr>
            <w:r w:rsidRPr="00330F17">
              <w:rPr>
                <w:sz w:val="22"/>
                <w:lang w:val="en-US"/>
              </w:rPr>
              <w:t>Programmā tiek apvienotas tādas problēmas kā nodrošinātība ar pārtiku, bērnu aizsardzība, seksuāla un ar dzimumu saistīta vardarbība, lai samazinātu tādus kaitīgus pārvarēšanas mehānismus kā bērnu laulība vai nošķiršana no ģimenes.</w:t>
            </w:r>
          </w:p>
          <w:p w14:paraId="5659A9C0" w14:textId="77777777" w:rsidR="00330F17" w:rsidRPr="00330F17" w:rsidRDefault="00330F17" w:rsidP="002352FF">
            <w:pPr>
              <w:pStyle w:val="BodyText"/>
              <w:rPr>
                <w:sz w:val="22"/>
                <w:lang w:val="en-US"/>
              </w:rPr>
            </w:pPr>
            <w:r w:rsidRPr="00330F17">
              <w:rPr>
                <w:sz w:val="22"/>
                <w:lang w:val="en-US"/>
              </w:rPr>
              <w:t>Programma, kas risina bērnu aizsardzības, skaidras naudas un iztikas līdzekļu jautājumus, pievēršas nošķiršanas un bērnu rekrutēšanas pamatcēloņiem, izmantojot dotācijas skaidrā naudā, atbalstu ar iztikas līdzekļiem un ģimenes stiprināšanas iejaukšanās pasākumus.</w:t>
            </w:r>
          </w:p>
          <w:p w14:paraId="48D20FAE" w14:textId="77777777" w:rsidR="00330F17" w:rsidRPr="00330F17" w:rsidRDefault="00330F17" w:rsidP="002352FF">
            <w:pPr>
              <w:pStyle w:val="BodyText"/>
              <w:rPr>
                <w:sz w:val="22"/>
                <w:lang w:val="en-US"/>
              </w:rPr>
            </w:pPr>
            <w:r w:rsidRPr="00330F17">
              <w:rPr>
                <w:sz w:val="22"/>
                <w:lang w:val="en-US"/>
              </w:rPr>
              <w:t>Programmās tiek izmantota lietu pārvaldība, veselības, garīgās veselības un psihosociālās labklājības iejaukšanās pasākumi un iztikas līdzekļu iespējas, lai vienoti palīdzētu bērniem, kas cietuši no seksuālas un ar dzimumu saistītas vardarbības, vai bērniem, kas iepriekš iesaistīti bruņotajos spēkos vai grupās.</w:t>
            </w:r>
          </w:p>
        </w:tc>
      </w:tr>
    </w:tbl>
    <w:p w14:paraId="307BDA40" w14:textId="77777777" w:rsidR="00330F17" w:rsidRPr="00330F17" w:rsidRDefault="00330F17" w:rsidP="00330F17">
      <w:pPr>
        <w:pStyle w:val="BodyText"/>
        <w:rPr>
          <w:lang w:val="en-US"/>
        </w:rPr>
      </w:pPr>
    </w:p>
    <w:p w14:paraId="1A70A890" w14:textId="77777777" w:rsidR="00330F17" w:rsidRPr="00330F17" w:rsidRDefault="00330F17" w:rsidP="00330F17">
      <w:pPr>
        <w:rPr>
          <w:rFonts w:ascii="Times New Roman" w:eastAsia="Arial" w:hAnsi="Times New Roman" w:cs="Times New Roman"/>
          <w:noProof/>
          <w:sz w:val="24"/>
          <w:szCs w:val="24"/>
          <w:lang w:val="en-US"/>
        </w:rPr>
        <w:sectPr w:rsidR="00330F17" w:rsidRPr="00330F17" w:rsidSect="008651AD">
          <w:headerReference w:type="default" r:id="rId75"/>
          <w:footerReference w:type="default" r:id="rId76"/>
          <w:headerReference w:type="first" r:id="rId77"/>
          <w:footerReference w:type="first" r:id="rId78"/>
          <w:pgSz w:w="16840" w:h="11907" w:orient="landscape" w:code="9"/>
          <w:pgMar w:top="1701" w:right="1134" w:bottom="1134" w:left="1134" w:header="567" w:footer="567" w:gutter="0"/>
          <w:cols w:space="720"/>
          <w:titlePg/>
          <w:docGrid w:linePitch="299"/>
        </w:sectPr>
      </w:pPr>
    </w:p>
    <w:p w14:paraId="6EFF5195" w14:textId="77777777" w:rsidR="00330F17" w:rsidRPr="00330F17" w:rsidRDefault="00330F17" w:rsidP="00330F17">
      <w:pPr>
        <w:jc w:val="both"/>
        <w:rPr>
          <w:rFonts w:ascii="Times New Roman" w:eastAsia="Arial" w:hAnsi="Times New Roman" w:cs="Times New Roman"/>
          <w:noProof/>
          <w:sz w:val="24"/>
          <w:szCs w:val="24"/>
          <w:lang w:val="en-US"/>
        </w:rPr>
      </w:pPr>
    </w:p>
    <w:p w14:paraId="53E9C6F3" w14:textId="77777777" w:rsidR="00330F17" w:rsidRPr="00330F17" w:rsidRDefault="00330F17" w:rsidP="00330F17">
      <w:pPr>
        <w:pStyle w:val="Heading2"/>
        <w:rPr>
          <w:noProof/>
          <w:color w:val="616C85"/>
          <w:lang w:val="en-US"/>
        </w:rPr>
      </w:pPr>
      <w:bookmarkStart w:id="383" w:name="_Toc110957718"/>
      <w:r w:rsidRPr="00330F17">
        <w:rPr>
          <w:noProof/>
          <w:color w:val="616C85"/>
          <w:lang w:val="en-US"/>
        </w:rPr>
        <w:t>KURAM KAS JĀDARA?</w:t>
      </w:r>
      <w:bookmarkEnd w:id="383"/>
    </w:p>
    <w:p w14:paraId="4A824200" w14:textId="77777777" w:rsidR="00330F17" w:rsidRPr="00330F17" w:rsidRDefault="00330F17" w:rsidP="00330F17">
      <w:pPr>
        <w:jc w:val="both"/>
        <w:rPr>
          <w:rFonts w:ascii="Times New Roman" w:eastAsia="Arial" w:hAnsi="Times New Roman" w:cs="Times New Roman"/>
          <w:noProof/>
          <w:sz w:val="24"/>
          <w:szCs w:val="24"/>
          <w:lang w:val="en-US"/>
        </w:rPr>
      </w:pPr>
    </w:p>
    <w:p w14:paraId="022ADF28" w14:textId="77777777" w:rsidR="00330F17" w:rsidRPr="00330F17" w:rsidRDefault="00330F17" w:rsidP="00330F17">
      <w:pPr>
        <w:pStyle w:val="BodyText"/>
        <w:rPr>
          <w:lang w:val="en-US"/>
        </w:rPr>
      </w:pPr>
      <w:r w:rsidRPr="00330F17">
        <w:rPr>
          <w:lang w:val="en-US"/>
        </w:rPr>
        <w:t xml:space="preserve">Visiem humanitārās palīdzības sniedzējiem ir pienākums un uzdevums veicināt skarto bērnu, aprūpētāju un kopienu aizsardzību. Kopīgajā programmu izstrādē un integrētajā programmu izstrādē (kurā sadarbojas vismaz divas nozares, strādājot pie bērnu vajadzībām un aizsardzības riskiem) var ietilpt: a) bērnu aizsardzības speciālisti, kas īsteno specializētus aizsardzības pasākumus, un b) citu nozaru dalībnieki, kas īsteno specializētus nozares iejaukšanās pasākumus, c) gan vieniem, gan otriem aktīvi sadarbojoties un strādājot kopā vienotas programmas labā. Šādā situācijā bērnu aizsardzībā un citās nozarēs iesaistītie dalībnieki ir vienlīdzīgi partneri, definējot, izstrādājot un īstenojot programmas un iejaukšanās pasākumus, kas panāk plašākus rezultātus bērnu labklājībā un attīstībā, vienlaikus joprojām sekmējot rezultātu sasniegšanu savā nozarē. (Skat. </w:t>
      </w:r>
      <w:r w:rsidRPr="00330F17">
        <w:rPr>
          <w:i/>
          <w:iCs/>
          <w:lang w:val="en-US"/>
        </w:rPr>
        <w:t xml:space="preserve">Plan International </w:t>
      </w:r>
      <w:r w:rsidRPr="00330F17">
        <w:rPr>
          <w:lang w:val="en-US"/>
        </w:rPr>
        <w:t>shēmu.)</w:t>
      </w:r>
    </w:p>
    <w:p w14:paraId="41BFBD40" w14:textId="77777777" w:rsidR="00330F17" w:rsidRPr="00330F17" w:rsidRDefault="00330F17" w:rsidP="00330F17">
      <w:pPr>
        <w:jc w:val="both"/>
        <w:rPr>
          <w:rFonts w:ascii="Times New Roman" w:eastAsia="Arial" w:hAnsi="Times New Roman" w:cs="Times New Roman"/>
          <w:noProof/>
          <w:sz w:val="24"/>
          <w:szCs w:val="24"/>
          <w:lang w:val="en-US"/>
        </w:rPr>
      </w:pPr>
    </w:p>
    <w:p w14:paraId="73CC112C" w14:textId="77777777" w:rsidR="00330F17" w:rsidRPr="00330F17" w:rsidRDefault="00330F17" w:rsidP="00330F17">
      <w:pPr>
        <w:pStyle w:val="BodyText"/>
        <w:rPr>
          <w:lang w:val="en-US"/>
        </w:rPr>
      </w:pPr>
      <w:r w:rsidRPr="00330F17">
        <w:rPr>
          <w:lang w:val="en-US"/>
        </w:rPr>
        <w:t>Citās nozarēs iesaistītie dalībnieki var īstenot mērķorientētus pasākumus, lai pārvarētu aizsardzības riskus, kas ietekmē bērnus, un veicinātu rezultātus bērnu aizsardzības jomā, izmantojot iejaukšanās pasākumus savās nozarēs. Tomēr tas nenozīmē, ka bērnu aizsardzības speciālisti nav svarīgi. Bērnu aizsardzības speciālistiem ir jāsniedz tehniskais atbalsts un speciālās zināšanas, lai nodrošinātu iejaukšanās pasākumu kvalitāti un atbilstību bērna labākajām interesēm.</w:t>
      </w:r>
    </w:p>
    <w:p w14:paraId="76BBBC6B" w14:textId="77777777" w:rsidR="00330F17" w:rsidRPr="00330F17" w:rsidRDefault="00330F17" w:rsidP="00330F17">
      <w:pPr>
        <w:jc w:val="both"/>
        <w:rPr>
          <w:rFonts w:ascii="Times New Roman" w:eastAsia="Arial" w:hAnsi="Times New Roman" w:cs="Times New Roman"/>
          <w:noProof/>
          <w:sz w:val="24"/>
          <w:szCs w:val="24"/>
          <w:lang w:val="en-US"/>
        </w:rPr>
      </w:pPr>
    </w:p>
    <w:p w14:paraId="1B384365" w14:textId="77777777" w:rsidR="00330F17" w:rsidRPr="00330F17" w:rsidRDefault="00330F17" w:rsidP="00330F17">
      <w:pPr>
        <w:jc w:val="center"/>
        <w:rPr>
          <w:rFonts w:ascii="Times New Roman" w:hAnsi="Times New Roman" w:cs="Times New Roman"/>
          <w:i/>
          <w:noProof/>
          <w:sz w:val="24"/>
          <w:lang w:val="en-US"/>
        </w:rPr>
      </w:pPr>
      <w:r w:rsidRPr="00330F17">
        <w:rPr>
          <w:rFonts w:ascii="Times New Roman" w:hAnsi="Times New Roman" w:cs="Times New Roman"/>
          <w:i/>
          <w:noProof/>
          <w:sz w:val="24"/>
          <w:lang w:val="en-US"/>
        </w:rPr>
        <w:t>Plan International integrētā pieeja</w:t>
      </w:r>
    </w:p>
    <w:p w14:paraId="587E2A2B" w14:textId="77777777" w:rsidR="00330F17" w:rsidRPr="00330F17" w:rsidRDefault="00330F17" w:rsidP="00330F17">
      <w:pPr>
        <w:jc w:val="both"/>
        <w:rPr>
          <w:rFonts w:ascii="Times New Roman" w:eastAsia="Century Gothic" w:hAnsi="Times New Roman" w:cs="Times New Roman"/>
          <w:i/>
          <w:noProof/>
          <w:sz w:val="24"/>
          <w:szCs w:val="24"/>
          <w:lang w:val="en-US"/>
        </w:rPr>
      </w:pPr>
    </w:p>
    <w:p w14:paraId="7B24A176" w14:textId="77777777" w:rsidR="00330F17" w:rsidRPr="00330F17" w:rsidRDefault="00330F17" w:rsidP="00330F17">
      <w:pPr>
        <w:jc w:val="center"/>
        <w:rPr>
          <w:rFonts w:ascii="Times New Roman" w:eastAsia="Century Gothic" w:hAnsi="Times New Roman" w:cs="Times New Roman"/>
          <w:noProof/>
          <w:sz w:val="24"/>
          <w:szCs w:val="24"/>
          <w:lang w:val="en-US"/>
        </w:rPr>
      </w:pPr>
      <w:r w:rsidRPr="00330F17">
        <w:rPr>
          <w:rFonts w:ascii="Times New Roman" w:eastAsia="Century Gothic" w:hAnsi="Times New Roman" w:cs="Times New Roman"/>
          <w:noProof/>
          <w:sz w:val="24"/>
          <w:szCs w:val="24"/>
          <w:lang w:val="en-US"/>
        </w:rPr>
        <w:drawing>
          <wp:inline distT="0" distB="0" distL="0" distR="0" wp14:anchorId="56194DF3" wp14:editId="23D04390">
            <wp:extent cx="5760720" cy="1603375"/>
            <wp:effectExtent l="0" t="0" r="0" b="0"/>
            <wp:docPr id="63" name="Picture 6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Diagram&#10;&#10;Description automatically generated"/>
                    <pic:cNvPicPr/>
                  </pic:nvPicPr>
                  <pic:blipFill>
                    <a:blip r:embed="rId79">
                      <a:extLst>
                        <a:ext uri="{28A0092B-C50C-407E-A947-70E740481C1C}">
                          <a14:useLocalDpi xmlns:a14="http://schemas.microsoft.com/office/drawing/2010/main" val="0"/>
                        </a:ext>
                      </a:extLst>
                    </a:blip>
                    <a:stretch>
                      <a:fillRect/>
                    </a:stretch>
                  </pic:blipFill>
                  <pic:spPr>
                    <a:xfrm>
                      <a:off x="0" y="0"/>
                      <a:ext cx="5760720" cy="1603375"/>
                    </a:xfrm>
                    <a:prstGeom prst="rect">
                      <a:avLst/>
                    </a:prstGeom>
                  </pic:spPr>
                </pic:pic>
              </a:graphicData>
            </a:graphic>
          </wp:inline>
        </w:drawing>
      </w:r>
    </w:p>
    <w:p w14:paraId="47533702" w14:textId="77777777" w:rsidR="00330F17" w:rsidRPr="00330F17" w:rsidRDefault="00330F17" w:rsidP="00330F17">
      <w:pPr>
        <w:jc w:val="both"/>
        <w:rPr>
          <w:rFonts w:ascii="Times New Roman" w:eastAsia="Century Gothic" w:hAnsi="Times New Roman" w:cs="Times New Roman"/>
          <w:iCs/>
          <w:noProof/>
          <w:sz w:val="24"/>
          <w:szCs w:val="24"/>
          <w:lang w:val="en-US"/>
        </w:rPr>
      </w:pPr>
    </w:p>
    <w:p w14:paraId="5E722D67" w14:textId="77777777" w:rsidR="00330F17" w:rsidRPr="00330F17" w:rsidRDefault="00330F17" w:rsidP="00330F17">
      <w:pPr>
        <w:pStyle w:val="Heading2"/>
        <w:rPr>
          <w:noProof/>
          <w:color w:val="616C85"/>
          <w:lang w:val="en-US"/>
        </w:rPr>
      </w:pPr>
      <w:bookmarkStart w:id="384" w:name="_Toc110957719"/>
      <w:r w:rsidRPr="00330F17">
        <w:rPr>
          <w:noProof/>
          <w:color w:val="616C85"/>
          <w:lang w:val="en-US"/>
        </w:rPr>
        <w:t>UZ KO ŠIE STANDARTI ATTIECAS?</w:t>
      </w:r>
      <w:bookmarkEnd w:id="384"/>
    </w:p>
    <w:p w14:paraId="5D44B4EA" w14:textId="77777777" w:rsidR="00330F17" w:rsidRPr="00330F17" w:rsidRDefault="00330F17" w:rsidP="00330F17">
      <w:pPr>
        <w:jc w:val="both"/>
        <w:rPr>
          <w:rFonts w:ascii="Times New Roman" w:eastAsia="Arial" w:hAnsi="Times New Roman" w:cs="Times New Roman"/>
          <w:noProof/>
          <w:sz w:val="24"/>
          <w:szCs w:val="24"/>
          <w:lang w:val="en-US"/>
        </w:rPr>
      </w:pPr>
    </w:p>
    <w:p w14:paraId="2FDD4F73" w14:textId="77777777" w:rsidR="00330F17" w:rsidRPr="00330F17" w:rsidRDefault="00330F17" w:rsidP="00330F17">
      <w:pPr>
        <w:pStyle w:val="BodyText"/>
        <w:rPr>
          <w:lang w:val="en-US"/>
        </w:rPr>
      </w:pPr>
      <w:r w:rsidRPr="00330F17">
        <w:rPr>
          <w:lang w:val="en-US"/>
        </w:rPr>
        <w:t>Šie standarti nosaka:</w:t>
      </w:r>
    </w:p>
    <w:p w14:paraId="583DAB78" w14:textId="77777777" w:rsidR="00330F17" w:rsidRPr="00330F17" w:rsidRDefault="00330F17" w:rsidP="00330F17">
      <w:pPr>
        <w:jc w:val="both"/>
        <w:rPr>
          <w:rFonts w:ascii="Times New Roman" w:eastAsia="Arial" w:hAnsi="Times New Roman" w:cs="Times New Roman"/>
          <w:noProof/>
          <w:sz w:val="24"/>
          <w:szCs w:val="24"/>
          <w:lang w:val="en-US"/>
        </w:rPr>
      </w:pPr>
    </w:p>
    <w:p w14:paraId="50E7F961"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ierosinātās galvenās darbības bērnu aizsardzības un citu nozaru darbiniekiem saistībā ar aizsardzības jautājuma iesaistīšanu un iekļaušanu;</w:t>
      </w:r>
    </w:p>
    <w:p w14:paraId="6E56CF75"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pamatrādītājus un</w:t>
      </w:r>
    </w:p>
    <w:p w14:paraId="1361B7D0"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norādījumus.</w:t>
      </w:r>
    </w:p>
    <w:p w14:paraId="26D5673A" w14:textId="77777777" w:rsidR="00330F17" w:rsidRPr="00330F17" w:rsidRDefault="00330F17" w:rsidP="00330F17">
      <w:pPr>
        <w:jc w:val="both"/>
        <w:rPr>
          <w:rFonts w:ascii="Times New Roman" w:eastAsia="Arial" w:hAnsi="Times New Roman" w:cs="Times New Roman"/>
          <w:noProof/>
          <w:sz w:val="24"/>
          <w:szCs w:val="24"/>
          <w:lang w:val="en-US"/>
        </w:rPr>
      </w:pPr>
    </w:p>
    <w:p w14:paraId="63E5EC8B" w14:textId="77777777" w:rsidR="00330F17" w:rsidRPr="00330F17" w:rsidRDefault="00330F17" w:rsidP="00330F17">
      <w:pPr>
        <w:jc w:val="both"/>
        <w:rPr>
          <w:rFonts w:ascii="Times New Roman" w:hAnsi="Times New Roman" w:cs="Times New Roman"/>
          <w:noProof/>
          <w:sz w:val="24"/>
          <w:lang w:val="en-US"/>
        </w:rPr>
      </w:pPr>
      <w:bookmarkStart w:id="385" w:name="_bookmark269"/>
      <w:bookmarkEnd w:id="385"/>
      <w:r w:rsidRPr="00330F17">
        <w:rPr>
          <w:rFonts w:ascii="Times New Roman" w:hAnsi="Times New Roman" w:cs="Times New Roman"/>
          <w:noProof/>
          <w:sz w:val="24"/>
          <w:lang w:val="en-US"/>
        </w:rPr>
        <w:t xml:space="preserve">Tomēr tie nesniedz nozarei specifiskus norādījumus katrai humānās palīdzības nozarei. Šādus norādījumus var atrast attiecīgajos katrai nozarei paredzētajos standartos, piemēram, </w:t>
      </w:r>
      <w:r w:rsidRPr="00330F17">
        <w:rPr>
          <w:rFonts w:ascii="Times New Roman" w:hAnsi="Times New Roman" w:cs="Times New Roman"/>
          <w:i/>
          <w:noProof/>
          <w:sz w:val="24"/>
          <w:lang w:val="en-US"/>
        </w:rPr>
        <w:t xml:space="preserve">Minimum Economic Recovery Standards (MERS) </w:t>
      </w:r>
      <w:r w:rsidRPr="00330F17">
        <w:rPr>
          <w:rFonts w:ascii="Times New Roman" w:hAnsi="Times New Roman" w:cs="Times New Roman"/>
          <w:noProof/>
          <w:sz w:val="24"/>
          <w:lang w:val="en-US"/>
        </w:rPr>
        <w:t xml:space="preserve">[Minimālie ekonomikas atveseļošanas standarti], </w:t>
      </w:r>
      <w:r w:rsidRPr="00330F17">
        <w:rPr>
          <w:rFonts w:ascii="Times New Roman" w:hAnsi="Times New Roman" w:cs="Times New Roman"/>
          <w:i/>
          <w:noProof/>
          <w:sz w:val="24"/>
          <w:lang w:val="en-US"/>
        </w:rPr>
        <w:t xml:space="preserve">Minimum Standards for Education (INEE) </w:t>
      </w:r>
      <w:r w:rsidRPr="00330F17">
        <w:rPr>
          <w:rFonts w:ascii="Times New Roman" w:hAnsi="Times New Roman" w:cs="Times New Roman"/>
          <w:noProof/>
          <w:sz w:val="24"/>
          <w:lang w:val="en-US"/>
        </w:rPr>
        <w:t xml:space="preserve">[Minimālie izglītības standarti] un </w:t>
      </w:r>
      <w:r w:rsidRPr="00330F17">
        <w:rPr>
          <w:rFonts w:ascii="Times New Roman" w:hAnsi="Times New Roman" w:cs="Times New Roman"/>
          <w:i/>
          <w:noProof/>
          <w:sz w:val="24"/>
          <w:lang w:val="en-US"/>
        </w:rPr>
        <w:t xml:space="preserve">Sphere Standards </w:t>
      </w:r>
      <w:r w:rsidRPr="00330F17">
        <w:rPr>
          <w:rFonts w:ascii="Times New Roman" w:hAnsi="Times New Roman" w:cs="Times New Roman"/>
          <w:noProof/>
          <w:sz w:val="24"/>
          <w:lang w:val="en-US"/>
        </w:rPr>
        <w:t>[Sfēras standarti]. Vienmēr kopā jāizmanto divu (vai vairāku) standartu kopumi.</w:t>
      </w:r>
    </w:p>
    <w:p w14:paraId="06B06D7C" w14:textId="77777777" w:rsidR="00330F17" w:rsidRPr="00330F17" w:rsidRDefault="00330F17" w:rsidP="00330F17">
      <w:pPr>
        <w:jc w:val="both"/>
        <w:rPr>
          <w:rFonts w:ascii="Times New Roman" w:hAnsi="Times New Roman" w:cs="Times New Roman"/>
          <w:noProof/>
          <w:sz w:val="24"/>
          <w:lang w:val="en-US"/>
        </w:rPr>
      </w:pPr>
    </w:p>
    <w:p w14:paraId="3964F17C" w14:textId="77777777" w:rsidR="00330F17" w:rsidRPr="00330F17" w:rsidRDefault="00330F17" w:rsidP="00330F17">
      <w:pPr>
        <w:pStyle w:val="Heading2"/>
        <w:keepNext/>
        <w:keepLines/>
        <w:rPr>
          <w:noProof/>
          <w:color w:val="616C85"/>
          <w:lang w:val="en-US"/>
        </w:rPr>
      </w:pPr>
      <w:bookmarkStart w:id="386" w:name="_Toc110957720"/>
      <w:r w:rsidRPr="00330F17">
        <w:rPr>
          <w:noProof/>
          <w:color w:val="616C85"/>
          <w:lang w:val="en-US"/>
        </w:rPr>
        <w:t>ĪPAŠI APSVĒRUMI NOZARU INTEGRĒTAJĀ PROGRAMMU IZSTRĀDĒ</w:t>
      </w:r>
      <w:bookmarkEnd w:id="386"/>
    </w:p>
    <w:p w14:paraId="7090E7CD" w14:textId="77777777" w:rsidR="00330F17" w:rsidRPr="00330F17" w:rsidRDefault="00330F17" w:rsidP="00330F17">
      <w:pPr>
        <w:keepNext/>
        <w:keepLines/>
        <w:jc w:val="both"/>
        <w:rPr>
          <w:rFonts w:ascii="Times New Roman" w:eastAsia="Arial" w:hAnsi="Times New Roman" w:cs="Times New Roman"/>
          <w:noProof/>
          <w:sz w:val="24"/>
          <w:szCs w:val="24"/>
          <w:lang w:val="en-US"/>
        </w:rPr>
      </w:pPr>
    </w:p>
    <w:p w14:paraId="0219A7CD" w14:textId="77777777" w:rsidR="00330F17" w:rsidRPr="00330F17" w:rsidRDefault="00330F17" w:rsidP="00330F17">
      <w:pPr>
        <w:pStyle w:val="BodyText"/>
        <w:rPr>
          <w:b/>
          <w:color w:val="616C85"/>
          <w:lang w:val="en-US"/>
        </w:rPr>
      </w:pPr>
      <w:r w:rsidRPr="00330F17">
        <w:rPr>
          <w:b/>
          <w:color w:val="616C85"/>
          <w:lang w:val="en-US"/>
        </w:rPr>
        <w:t>Preču izdale</w:t>
      </w:r>
    </w:p>
    <w:p w14:paraId="2D470E8F" w14:textId="77777777" w:rsidR="00330F17" w:rsidRPr="00330F17" w:rsidRDefault="00330F17" w:rsidP="00330F17">
      <w:pPr>
        <w:jc w:val="both"/>
        <w:rPr>
          <w:rFonts w:ascii="Times New Roman" w:eastAsia="Arial" w:hAnsi="Times New Roman" w:cs="Times New Roman"/>
          <w:noProof/>
          <w:sz w:val="24"/>
          <w:szCs w:val="24"/>
          <w:lang w:val="en-US"/>
        </w:rPr>
      </w:pPr>
    </w:p>
    <w:p w14:paraId="1A064870" w14:textId="77777777" w:rsidR="00330F17" w:rsidRPr="00330F17" w:rsidRDefault="00330F17" w:rsidP="00330F17">
      <w:pPr>
        <w:pStyle w:val="BodyText"/>
        <w:rPr>
          <w:lang w:val="en-US"/>
        </w:rPr>
      </w:pPr>
      <w:r w:rsidRPr="00330F17">
        <w:rPr>
          <w:lang w:val="en-US"/>
        </w:rPr>
        <w:t>Dzīvību glābjošu preču, tostarp pārtikas un nepārtikas preču, izdale ir viena no steidzamākajiem darbībām, kas jāveic daudzās nozarēs ārkārtas atbildes ietvaros. Jebkurai izdalei ir jābūt:</w:t>
      </w:r>
    </w:p>
    <w:p w14:paraId="7E15BBE9" w14:textId="77777777" w:rsidR="00330F17" w:rsidRPr="00330F17" w:rsidRDefault="00330F17" w:rsidP="00330F17">
      <w:pPr>
        <w:jc w:val="both"/>
        <w:rPr>
          <w:rFonts w:ascii="Times New Roman" w:eastAsia="Arial" w:hAnsi="Times New Roman" w:cs="Times New Roman"/>
          <w:noProof/>
          <w:sz w:val="24"/>
          <w:szCs w:val="24"/>
          <w:lang w:val="en-US"/>
        </w:rPr>
      </w:pPr>
    </w:p>
    <w:p w14:paraId="22D6E7EF"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savlaicīgai;</w:t>
      </w:r>
    </w:p>
    <w:p w14:paraId="298C9344"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saskaņotai konsultācijās ar skartajām grupām;</w:t>
      </w:r>
    </w:p>
    <w:p w14:paraId="10FA7092"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labi izplānotai;</w:t>
      </w:r>
    </w:p>
    <w:p w14:paraId="72BD54D9"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pieejamai un</w:t>
      </w:r>
    </w:p>
    <w:p w14:paraId="646CF16E"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drošai.</w:t>
      </w:r>
    </w:p>
    <w:p w14:paraId="4276F8AE" w14:textId="77777777" w:rsidR="00330F17" w:rsidRPr="00330F17" w:rsidRDefault="00330F17" w:rsidP="00330F17">
      <w:pPr>
        <w:jc w:val="both"/>
        <w:rPr>
          <w:rFonts w:ascii="Times New Roman" w:eastAsia="Arial" w:hAnsi="Times New Roman" w:cs="Times New Roman"/>
          <w:noProof/>
          <w:sz w:val="24"/>
          <w:szCs w:val="24"/>
          <w:lang w:val="en-US"/>
        </w:rPr>
      </w:pPr>
    </w:p>
    <w:p w14:paraId="692EFE61" w14:textId="77777777" w:rsidR="00330F17" w:rsidRPr="00330F17" w:rsidRDefault="00330F17" w:rsidP="00330F17">
      <w:pPr>
        <w:pStyle w:val="BodyText"/>
        <w:rPr>
          <w:lang w:val="en-US"/>
        </w:rPr>
      </w:pPr>
      <w:r w:rsidRPr="00330F17">
        <w:rPr>
          <w:lang w:val="en-US"/>
        </w:rPr>
        <w:t>Lai to panāktu, nozarēm sievietes, vīrieši, meitenes un zēni ir jāiesaista izdales sistēmu izstrādē un jāaptaujā, lai noskaidrotu, kuras kultūrai atbilstošās preces ir nepieciešamas katra mērķgrupai. Plānošanas un īstenošanas darbā nozarēm ir jāizmanto speciālās zināšanas, kādas ir darbiniekiem, kas darbojas bērnu aizsardzības un ar dzimumu saistītas vardarbības jomā. Bērnu aizsardzības darbiniekiem reģistrācijas un izdales grupas ir jāiepazīstina ar turpmāko:</w:t>
      </w:r>
    </w:p>
    <w:p w14:paraId="4AE1C0E7" w14:textId="77777777" w:rsidR="00330F17" w:rsidRPr="00330F17" w:rsidRDefault="00330F17" w:rsidP="00330F17">
      <w:pPr>
        <w:jc w:val="both"/>
        <w:rPr>
          <w:rFonts w:ascii="Times New Roman" w:eastAsia="Arial" w:hAnsi="Times New Roman" w:cs="Times New Roman"/>
          <w:noProof/>
          <w:sz w:val="24"/>
          <w:szCs w:val="24"/>
          <w:lang w:val="en-US"/>
        </w:rPr>
      </w:pPr>
    </w:p>
    <w:p w14:paraId="51B24CD0"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bērnu aizsardzības riskiem;</w:t>
      </w:r>
    </w:p>
    <w:p w14:paraId="40399ACF"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neaizsargātības kritērijiem un</w:t>
      </w:r>
    </w:p>
    <w:p w14:paraId="7CF4C978"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atbilstošo rīcību, sastopoties ar apdraudētiem bērniem (piemēram, bērniem mājsaimniecībās, ko vada bērns, bērniem, kuru primārie aprūpētāji ir vecāka gadagājuma vai slimi cilvēki, vai bērniem ar invaliditāti).</w:t>
      </w:r>
    </w:p>
    <w:p w14:paraId="55E1EB5E" w14:textId="77777777" w:rsidR="00330F17" w:rsidRPr="00330F17" w:rsidRDefault="00330F17" w:rsidP="00330F17">
      <w:pPr>
        <w:jc w:val="both"/>
        <w:rPr>
          <w:rFonts w:ascii="Times New Roman" w:eastAsia="Arial" w:hAnsi="Times New Roman" w:cs="Times New Roman"/>
          <w:noProof/>
          <w:sz w:val="24"/>
          <w:szCs w:val="24"/>
          <w:lang w:val="en-US"/>
        </w:rPr>
      </w:pPr>
    </w:p>
    <w:p w14:paraId="570F48D8" w14:textId="77777777" w:rsidR="00330F17" w:rsidRPr="00330F17" w:rsidRDefault="00330F17" w:rsidP="00330F17">
      <w:pPr>
        <w:pStyle w:val="BodyText"/>
        <w:rPr>
          <w:lang w:val="en-US"/>
        </w:rPr>
      </w:pPr>
      <w:r w:rsidRPr="00330F17">
        <w:rPr>
          <w:lang w:val="en-US"/>
        </w:rPr>
        <w:t xml:space="preserve">Skartajām kopienām ir jābūt informētām, ka visas humānās palīdzības preces ir bezmaksas. Lai novērstu pārkāpumus un vardarbību, izdales laikā jābūt ieviestiem un pieejamiem atgriezeniskās saites un ziņošanas mehānismiem. Plašu reģistrācijas procesu vai izdales pasākumu gadījumā vispirms jānodrošina palīdzība indivīdiem, kas atrodas ārkārtīgi apdraudētā stāvoklī. Plānojot izdales pasākumu laiku, jāņem vērā bērnu un sieviešu ikdienas darbības, piemēram, skolu apmeklējums. Jāparedz preču piegāde bērniem vai mājsaimniecībām, kuru piekļuve </w:t>
      </w:r>
      <w:bookmarkStart w:id="387" w:name="_bookmark270"/>
      <w:bookmarkEnd w:id="387"/>
      <w:r w:rsidRPr="00330F17">
        <w:rPr>
          <w:lang w:val="en-US"/>
        </w:rPr>
        <w:t>izdales vietām ir apdraudēta (piemēram, aprūpētājiem, kam tādā gadījumā mazi bērni būtu jāatstāj bez pieskatīšanas).</w:t>
      </w:r>
    </w:p>
    <w:p w14:paraId="006A5C31" w14:textId="77777777" w:rsidR="00330F17" w:rsidRPr="00330F17" w:rsidRDefault="00330F17" w:rsidP="00330F17">
      <w:pPr>
        <w:jc w:val="both"/>
        <w:rPr>
          <w:rFonts w:ascii="Times New Roman" w:eastAsia="Arial" w:hAnsi="Times New Roman" w:cs="Times New Roman"/>
          <w:noProof/>
          <w:sz w:val="24"/>
          <w:szCs w:val="24"/>
          <w:lang w:val="en-US"/>
        </w:rPr>
      </w:pPr>
    </w:p>
    <w:p w14:paraId="0B5F6F7D" w14:textId="77777777" w:rsidR="00330F17" w:rsidRPr="00330F17" w:rsidRDefault="00330F17" w:rsidP="00330F17">
      <w:pPr>
        <w:pStyle w:val="BodyText"/>
        <w:rPr>
          <w:lang w:val="en-US"/>
        </w:rPr>
      </w:pPr>
      <w:r w:rsidRPr="00330F17">
        <w:rPr>
          <w:lang w:val="en-US"/>
        </w:rPr>
        <w:t>Gadījumā, ja tiek praktizēta poligāmija, visas pieaugušās sievietes katrā mājsaimniecībā jāreģistrē kā galvenie saņēmēji. Mājsaimniecībām, ko vada bērns, un nepavadītiem un nošķirtiem bērniem ir jāsaņem: a) pārtikas kartītes savā vārdā un b) izdalītās pārtikas un nepārtikas preces tādā veidā, kas nerada turpmāku nošķiršanu vai kaitējumu. Jāizvairās no mērķtiecīgas preču izdales konkrētu kategoriju bērniem. Tā vietā izdalē iesaistītajiem darbiniekiem sava rīcība ir jāsaskaņo ar bērnu aizsardzības darbiniekiem, lai nodrošinātu preču nonākšanu neaizsargātāko grupu rīcībā, neradot nevēlamu kaitējumu ar ierobežotu vai mērķtiecīgu izdali.</w:t>
      </w:r>
    </w:p>
    <w:p w14:paraId="6744BDEA" w14:textId="77777777" w:rsidR="00330F17" w:rsidRPr="00330F17" w:rsidRDefault="00330F17" w:rsidP="00330F17">
      <w:pPr>
        <w:jc w:val="both"/>
        <w:rPr>
          <w:rFonts w:ascii="Times New Roman" w:eastAsia="Arial" w:hAnsi="Times New Roman" w:cs="Times New Roman"/>
          <w:noProof/>
          <w:sz w:val="24"/>
          <w:szCs w:val="24"/>
          <w:lang w:val="en-US"/>
        </w:rPr>
      </w:pPr>
    </w:p>
    <w:p w14:paraId="5336A57E" w14:textId="77777777" w:rsidR="00330F17" w:rsidRPr="00330F17" w:rsidRDefault="00330F17" w:rsidP="00330F17">
      <w:pPr>
        <w:pStyle w:val="BodyText"/>
        <w:rPr>
          <w:b/>
          <w:color w:val="616C85"/>
          <w:lang w:val="en-US"/>
        </w:rPr>
      </w:pPr>
      <w:r w:rsidRPr="00330F17">
        <w:rPr>
          <w:b/>
          <w:color w:val="616C85"/>
          <w:lang w:val="en-US"/>
        </w:rPr>
        <w:t>Bērnu pasargāšana no seksuālas izmantošanas un vardarbības un cita kaitējuma no humānās palīdzības darbinieku puses</w:t>
      </w:r>
    </w:p>
    <w:p w14:paraId="7277AF15" w14:textId="77777777" w:rsidR="00330F17" w:rsidRPr="00330F17" w:rsidRDefault="00330F17" w:rsidP="00330F17">
      <w:pPr>
        <w:jc w:val="both"/>
        <w:rPr>
          <w:rFonts w:ascii="Times New Roman" w:eastAsia="Arial" w:hAnsi="Times New Roman" w:cs="Times New Roman"/>
          <w:noProof/>
          <w:sz w:val="24"/>
          <w:szCs w:val="24"/>
          <w:lang w:val="en-US"/>
        </w:rPr>
      </w:pPr>
    </w:p>
    <w:p w14:paraId="7484B070" w14:textId="77777777" w:rsidR="00330F17" w:rsidRPr="00330F17" w:rsidRDefault="00330F17" w:rsidP="00330F17">
      <w:pPr>
        <w:pStyle w:val="BodyText"/>
        <w:rPr>
          <w:lang w:val="en-US"/>
        </w:rPr>
      </w:pPr>
      <w:r w:rsidRPr="00330F17">
        <w:rPr>
          <w:lang w:val="en-US"/>
        </w:rPr>
        <w:t xml:space="preserve">Bērnu aizsardzība ir visu organizāciju pienākums. Tomēr ārkārtīgi nelīdzsvarotā spēka sadale starp humānās palīdzības darbiniekiem un bērniem, kurus viņi atsūtīti aizsargāt, prasa ieviest stabilu aizsargpasākumu politiku. Lai gan tiesību akti un prakse valstīs var atšķirties, </w:t>
      </w:r>
      <w:r w:rsidRPr="00330F17">
        <w:rPr>
          <w:i/>
          <w:lang w:val="en-US"/>
        </w:rPr>
        <w:t xml:space="preserve">IASC Six Core Principles Relating to Sexual Exploitation and Abuse, 2002 </w:t>
      </w:r>
      <w:r w:rsidRPr="00330F17">
        <w:rPr>
          <w:lang w:val="en-US"/>
        </w:rPr>
        <w:t xml:space="preserve">[2002. gada Seši </w:t>
      </w:r>
      <w:r w:rsidRPr="00330F17">
        <w:rPr>
          <w:i/>
          <w:iCs/>
          <w:lang w:val="en-US"/>
        </w:rPr>
        <w:t xml:space="preserve">IASC </w:t>
      </w:r>
      <w:r w:rsidRPr="00330F17">
        <w:rPr>
          <w:lang w:val="en-US"/>
        </w:rPr>
        <w:t xml:space="preserve">pamatprincipi attiecībā uz seksuālu izmantošanu un vardarbību] ir saistoši visiem humānās palīdzības sniedzējiem. Bērnu drošības principi ir jāpiemēro visām palīdzības formām, tostarp </w:t>
      </w:r>
      <w:r w:rsidRPr="00330F17">
        <w:rPr>
          <w:color w:val="616C85"/>
          <w:lang w:val="en-US"/>
        </w:rPr>
        <w:t>palīdzībai skaidras naudas un talonu veidā</w:t>
      </w:r>
      <w:r w:rsidRPr="00330F17">
        <w:rPr>
          <w:lang w:val="en-US"/>
        </w:rPr>
        <w:t xml:space="preserve">. Skat. </w:t>
      </w:r>
      <w:r w:rsidRPr="00330F17">
        <w:rPr>
          <w:color w:val="616C85"/>
          <w:lang w:val="en-US"/>
        </w:rPr>
        <w:t xml:space="preserve">2. standartu “Cilvēkresursi” </w:t>
      </w:r>
      <w:r w:rsidRPr="00330F17">
        <w:rPr>
          <w:lang w:val="en-US"/>
        </w:rPr>
        <w:t>un turpmākās atsauces, lai iegūtu vairāk informācijas par aizsargpasākumu politiku, rīcības kodeksiem un drošiem, konfidenciāliem un efektīviem atgriezeniskās saites un ziņošanas mehānismiem.</w:t>
      </w:r>
    </w:p>
    <w:p w14:paraId="2171A39D" w14:textId="77777777" w:rsidR="00330F17" w:rsidRPr="00330F17" w:rsidRDefault="00330F17" w:rsidP="00330F17">
      <w:pPr>
        <w:jc w:val="both"/>
        <w:rPr>
          <w:rFonts w:ascii="Times New Roman" w:eastAsia="Arial" w:hAnsi="Times New Roman" w:cs="Times New Roman"/>
          <w:noProof/>
          <w:sz w:val="24"/>
          <w:szCs w:val="24"/>
          <w:lang w:val="en-US"/>
        </w:rPr>
      </w:pPr>
    </w:p>
    <w:p w14:paraId="1F9E794E" w14:textId="77777777" w:rsidR="00330F17" w:rsidRPr="00330F17" w:rsidRDefault="00330F17" w:rsidP="00330F17">
      <w:pPr>
        <w:pStyle w:val="BodyText"/>
        <w:rPr>
          <w:b/>
          <w:color w:val="616C85"/>
          <w:lang w:val="en-US"/>
        </w:rPr>
      </w:pPr>
      <w:r w:rsidRPr="00330F17">
        <w:rPr>
          <w:b/>
          <w:color w:val="616C85"/>
          <w:lang w:val="en-US"/>
        </w:rPr>
        <w:t>Bērnu līdzdalība humānajā palīdzībā</w:t>
      </w:r>
    </w:p>
    <w:p w14:paraId="1DA072D0" w14:textId="77777777" w:rsidR="00330F17" w:rsidRPr="00330F17" w:rsidRDefault="00330F17" w:rsidP="00330F17">
      <w:pPr>
        <w:jc w:val="both"/>
        <w:rPr>
          <w:rFonts w:ascii="Times New Roman" w:eastAsia="Arial" w:hAnsi="Times New Roman" w:cs="Times New Roman"/>
          <w:noProof/>
          <w:sz w:val="24"/>
          <w:szCs w:val="24"/>
          <w:lang w:val="en-US"/>
        </w:rPr>
      </w:pPr>
    </w:p>
    <w:p w14:paraId="2F61685C" w14:textId="77777777" w:rsidR="00330F17" w:rsidRPr="00330F17" w:rsidRDefault="00330F17" w:rsidP="00330F17">
      <w:pPr>
        <w:pStyle w:val="BodyText"/>
        <w:rPr>
          <w:lang w:val="en-US"/>
        </w:rPr>
      </w:pPr>
      <w:r w:rsidRPr="00330F17">
        <w:rPr>
          <w:lang w:val="en-US"/>
        </w:rPr>
        <w:t xml:space="preserve">Visiem bērniem ir tiesības tikt uzklausītiem. Viņu viedoklis būtiski un steidzami ietekmē humānos novērtējumus, analīzes un iejaukšanās pasākumus visās nozarēs. Bērnu neaizsargātība nereti izriet no varas un statusa trūkuma, nevis spēju neesības. Tāpēc visā programmas ciklā jāņem vērā jēgpilna bērnu līdzdalība, bērnu labākās interese un nekaitēšanas princips. (Skat. </w:t>
      </w:r>
      <w:r w:rsidRPr="00330F17">
        <w:rPr>
          <w:color w:val="616C85"/>
          <w:lang w:val="en-US"/>
        </w:rPr>
        <w:t>3.</w:t>
      </w:r>
      <w:r w:rsidRPr="00330F17">
        <w:rPr>
          <w:lang w:val="en-US"/>
        </w:rPr>
        <w:t xml:space="preserve">, </w:t>
      </w:r>
      <w:r w:rsidRPr="00330F17">
        <w:rPr>
          <w:color w:val="616C85"/>
          <w:lang w:val="en-US"/>
        </w:rPr>
        <w:t xml:space="preserve">4. </w:t>
      </w:r>
      <w:r w:rsidRPr="00330F17">
        <w:rPr>
          <w:lang w:val="en-US"/>
        </w:rPr>
        <w:t xml:space="preserve">un </w:t>
      </w:r>
      <w:r w:rsidRPr="00330F17">
        <w:rPr>
          <w:color w:val="616C85"/>
          <w:lang w:val="en-US"/>
        </w:rPr>
        <w:t>5</w:t>
      </w:r>
      <w:r w:rsidRPr="00330F17">
        <w:rPr>
          <w:lang w:val="en-US"/>
        </w:rPr>
        <w:t>. principu.) Ir svarīgi, lai programmu izstrādi, īstenošanu un uzraudzību ietekmētu dažādu bērnu grupu līdzdalība, viedokļi, bažas un ierosinājumi.</w:t>
      </w:r>
    </w:p>
    <w:p w14:paraId="46ED603F" w14:textId="77777777" w:rsidR="00330F17" w:rsidRPr="00330F17" w:rsidRDefault="00330F17" w:rsidP="00330F17">
      <w:pPr>
        <w:jc w:val="both"/>
        <w:rPr>
          <w:lang w:val="en-US"/>
        </w:rPr>
      </w:pPr>
    </w:p>
    <w:p w14:paraId="1B922E06" w14:textId="77777777" w:rsidR="00330F17" w:rsidRPr="00330F17" w:rsidRDefault="00330F17" w:rsidP="00330F17">
      <w:pPr>
        <w:jc w:val="both"/>
        <w:rPr>
          <w:rFonts w:ascii="Times New Roman" w:eastAsia="Arial" w:hAnsi="Times New Roman" w:cs="Times New Roman"/>
          <w:noProof/>
          <w:sz w:val="24"/>
          <w:szCs w:val="24"/>
          <w:lang w:val="en-US"/>
        </w:rPr>
      </w:pPr>
      <w:r w:rsidRPr="00330F17">
        <w:rPr>
          <w:rFonts w:ascii="Times New Roman" w:hAnsi="Times New Roman" w:cs="Times New Roman"/>
          <w:noProof/>
          <w:sz w:val="24"/>
          <w:lang w:val="en-US"/>
        </w:rPr>
        <w:t xml:space="preserve">Gan bērnu līdzdalība, gan bērnu drošība veicina: a) </w:t>
      </w:r>
      <w:r w:rsidRPr="00330F17">
        <w:rPr>
          <w:rFonts w:ascii="Times New Roman" w:hAnsi="Times New Roman" w:cs="Times New Roman"/>
          <w:i/>
          <w:iCs/>
          <w:noProof/>
          <w:sz w:val="24"/>
          <w:lang w:val="en-US"/>
        </w:rPr>
        <w:t xml:space="preserve">skarto iedzīvotāju pārskatatbildības </w:t>
      </w:r>
      <w:r w:rsidRPr="00330F17">
        <w:rPr>
          <w:rFonts w:ascii="Times New Roman" w:hAnsi="Times New Roman" w:cs="Times New Roman"/>
          <w:noProof/>
          <w:sz w:val="24"/>
          <w:lang w:val="en-US"/>
        </w:rPr>
        <w:t xml:space="preserve">vispārējā principa vai pilnvaru īstenošanu un b) standartā </w:t>
      </w:r>
      <w:r w:rsidRPr="00330F17">
        <w:rPr>
          <w:rFonts w:ascii="Times New Roman" w:hAnsi="Times New Roman" w:cs="Times New Roman"/>
          <w:i/>
          <w:noProof/>
          <w:sz w:val="24"/>
          <w:lang w:val="en-US"/>
        </w:rPr>
        <w:t xml:space="preserve">Core Humanitarian Standard </w:t>
      </w:r>
      <w:r w:rsidRPr="00330F17">
        <w:rPr>
          <w:rFonts w:ascii="Times New Roman" w:hAnsi="Times New Roman" w:cs="Times New Roman"/>
          <w:noProof/>
          <w:sz w:val="24"/>
          <w:lang w:val="en-US"/>
        </w:rPr>
        <w:t>[Pamata humānais standarts] minēto saistību izpildi.</w:t>
      </w:r>
    </w:p>
    <w:p w14:paraId="51FC6D8D" w14:textId="77777777" w:rsidR="00330F17" w:rsidRPr="00330F17" w:rsidRDefault="00330F17" w:rsidP="00330F17">
      <w:pPr>
        <w:jc w:val="both"/>
        <w:rPr>
          <w:rFonts w:ascii="Times New Roman" w:eastAsia="Arial" w:hAnsi="Times New Roman" w:cs="Times New Roman"/>
          <w:noProof/>
          <w:sz w:val="24"/>
          <w:szCs w:val="24"/>
          <w:lang w:val="en-US"/>
        </w:rPr>
      </w:pPr>
    </w:p>
    <w:p w14:paraId="5C039E1A" w14:textId="77777777" w:rsidR="00330F17" w:rsidRPr="00330F17" w:rsidRDefault="00330F17" w:rsidP="00330F17">
      <w:pPr>
        <w:pStyle w:val="BodyText"/>
        <w:rPr>
          <w:b/>
          <w:color w:val="616C85"/>
          <w:lang w:val="en-US"/>
        </w:rPr>
      </w:pPr>
      <w:bookmarkStart w:id="388" w:name="_bookmark271"/>
      <w:bookmarkEnd w:id="388"/>
      <w:r w:rsidRPr="00330F17">
        <w:rPr>
          <w:b/>
          <w:color w:val="616C85"/>
          <w:lang w:val="en-US"/>
        </w:rPr>
        <w:t>Palīdzība skaidras naudas un talonu veidā</w:t>
      </w:r>
    </w:p>
    <w:p w14:paraId="11D52A28" w14:textId="77777777" w:rsidR="00330F17" w:rsidRPr="00330F17" w:rsidRDefault="00330F17" w:rsidP="00330F17">
      <w:pPr>
        <w:jc w:val="both"/>
        <w:rPr>
          <w:rFonts w:ascii="Times New Roman" w:eastAsia="Arial" w:hAnsi="Times New Roman" w:cs="Times New Roman"/>
          <w:noProof/>
          <w:sz w:val="24"/>
          <w:szCs w:val="24"/>
          <w:lang w:val="en-US"/>
        </w:rPr>
      </w:pPr>
    </w:p>
    <w:p w14:paraId="39BF0AC9" w14:textId="77777777" w:rsidR="00330F17" w:rsidRPr="00330F17" w:rsidRDefault="00330F17" w:rsidP="00330F17">
      <w:pPr>
        <w:pStyle w:val="BodyText"/>
        <w:rPr>
          <w:lang w:val="en-US"/>
        </w:rPr>
      </w:pPr>
      <w:r w:rsidRPr="00330F17">
        <w:rPr>
          <w:lang w:val="en-US"/>
        </w:rPr>
        <w:t xml:space="preserve">Palīdzību skaidras naudas un talonu veidā var izmantot, lai palīdzētu ģimenēm vai kopienām nodrošināt bērniem nepieciešamo un novērst izmantošanu vai skolas pamešanu. Tomēr plānošanā jāņem vērā un jāiekļauj ietekme uz bērniem un viņu aizsardzību. Dzimšanas fakta reģistrācijas trūkums nedrīkst būt par šķērsli palīdzības saņemšanai. (Skat. ievadu un sadaļu </w:t>
      </w:r>
      <w:r w:rsidRPr="00330F17">
        <w:rPr>
          <w:color w:val="616C85"/>
          <w:lang w:val="en-US"/>
        </w:rPr>
        <w:t>Palīdzība skaidras naudas un talonu veidā</w:t>
      </w:r>
      <w:r w:rsidRPr="00330F17">
        <w:rPr>
          <w:lang w:val="en-US"/>
        </w:rPr>
        <w:t>.)</w:t>
      </w:r>
    </w:p>
    <w:p w14:paraId="710D9B15" w14:textId="77777777" w:rsidR="00330F17" w:rsidRPr="00330F17" w:rsidRDefault="00330F17" w:rsidP="00330F17">
      <w:pPr>
        <w:tabs>
          <w:tab w:val="left" w:leader="dot" w:pos="9072"/>
        </w:tabs>
        <w:jc w:val="both"/>
        <w:rPr>
          <w:rFonts w:ascii="Times New Roman" w:hAnsi="Times New Roman" w:cs="Times New Roman"/>
          <w:noProof/>
          <w:color w:val="616C85"/>
          <w:sz w:val="24"/>
          <w:lang w:val="en-US"/>
        </w:rPr>
      </w:pPr>
      <w:r w:rsidRPr="00330F17">
        <w:rPr>
          <w:rFonts w:ascii="Times New Roman" w:hAnsi="Times New Roman" w:cs="Times New Roman"/>
          <w:noProof/>
          <w:color w:val="616C85"/>
          <w:sz w:val="24"/>
          <w:lang w:val="en-US"/>
        </w:rPr>
        <w:tab/>
      </w:r>
    </w:p>
    <w:p w14:paraId="32035B35" w14:textId="77777777" w:rsidR="00330F17" w:rsidRPr="00330F17" w:rsidRDefault="00330F17" w:rsidP="00330F17">
      <w:pPr>
        <w:tabs>
          <w:tab w:val="left" w:pos="6109"/>
        </w:tabs>
        <w:jc w:val="both"/>
        <w:rPr>
          <w:rFonts w:ascii="Times New Roman" w:hAnsi="Times New Roman" w:cs="Times New Roman"/>
          <w:noProof/>
          <w:color w:val="616C85"/>
          <w:sz w:val="24"/>
          <w:szCs w:val="24"/>
          <w:lang w:val="en-US"/>
        </w:rPr>
      </w:pPr>
    </w:p>
    <w:p w14:paraId="45CECD5B" w14:textId="77777777" w:rsidR="00330F17" w:rsidRPr="00330F17" w:rsidRDefault="00330F17" w:rsidP="00330F17">
      <w:pPr>
        <w:tabs>
          <w:tab w:val="left" w:pos="6109"/>
        </w:tabs>
        <w:jc w:val="both"/>
        <w:rPr>
          <w:rFonts w:ascii="Times New Roman" w:hAnsi="Times New Roman" w:cs="Times New Roman"/>
          <w:b/>
          <w:noProof/>
          <w:color w:val="616C85"/>
          <w:sz w:val="24"/>
          <w:lang w:val="en-US"/>
        </w:rPr>
      </w:pPr>
      <w:r w:rsidRPr="00330F17">
        <w:rPr>
          <w:rFonts w:ascii="Times New Roman" w:hAnsi="Times New Roman" w:cs="Times New Roman"/>
          <w:b/>
          <w:noProof/>
          <w:color w:val="616C85"/>
          <w:sz w:val="24"/>
          <w:lang w:val="en-US"/>
        </w:rPr>
        <w:t>ATSAUCES</w:t>
      </w:r>
    </w:p>
    <w:p w14:paraId="29A8F261" w14:textId="77777777" w:rsidR="00330F17" w:rsidRPr="00330F17" w:rsidRDefault="00330F17" w:rsidP="00330F17">
      <w:pPr>
        <w:tabs>
          <w:tab w:val="left" w:pos="6109"/>
        </w:tabs>
        <w:jc w:val="both"/>
        <w:rPr>
          <w:rFonts w:ascii="Times New Roman" w:hAnsi="Times New Roman" w:cs="Times New Roman"/>
          <w:noProof/>
          <w:color w:val="616C85"/>
          <w:sz w:val="24"/>
          <w:szCs w:val="24"/>
          <w:lang w:val="en-US"/>
        </w:rPr>
      </w:pPr>
    </w:p>
    <w:p w14:paraId="5167304E" w14:textId="77777777" w:rsidR="00330F17" w:rsidRPr="00330F17" w:rsidRDefault="00330F17" w:rsidP="00330F17">
      <w:pPr>
        <w:pStyle w:val="BodyText"/>
        <w:numPr>
          <w:ilvl w:val="0"/>
          <w:numId w:val="1"/>
        </w:numPr>
        <w:tabs>
          <w:tab w:val="left" w:pos="567"/>
        </w:tabs>
        <w:ind w:left="0" w:firstLine="0"/>
        <w:rPr>
          <w:lang w:val="en-US"/>
        </w:rPr>
      </w:pPr>
      <w:r w:rsidRPr="00330F17">
        <w:rPr>
          <w:i/>
          <w:lang w:val="en-US"/>
        </w:rPr>
        <w:t>‘Statement: The Centrality of Protection in Humanitarian Action’</w:t>
      </w:r>
      <w:r w:rsidRPr="00330F17">
        <w:rPr>
          <w:lang w:val="en-US"/>
        </w:rPr>
        <w:t>, IASC, 2013.</w:t>
      </w:r>
    </w:p>
    <w:p w14:paraId="7EB4FB98" w14:textId="77777777" w:rsidR="00330F17" w:rsidRPr="00330F17" w:rsidRDefault="00330F17" w:rsidP="00330F17">
      <w:pPr>
        <w:pStyle w:val="BodyText"/>
        <w:numPr>
          <w:ilvl w:val="0"/>
          <w:numId w:val="1"/>
        </w:numPr>
        <w:tabs>
          <w:tab w:val="left" w:pos="567"/>
        </w:tabs>
        <w:ind w:left="0" w:firstLine="0"/>
        <w:rPr>
          <w:lang w:val="en-US"/>
        </w:rPr>
      </w:pPr>
      <w:r w:rsidRPr="00330F17">
        <w:rPr>
          <w:i/>
          <w:lang w:val="en-US"/>
        </w:rPr>
        <w:t>‘Placing Protection at the Centre of Humanitarian Action: A Contribution to the World Humanitarian Summit’</w:t>
      </w:r>
      <w:r w:rsidRPr="00330F17">
        <w:rPr>
          <w:lang w:val="en-US"/>
        </w:rPr>
        <w:t>, UNHCR, 2015.</w:t>
      </w:r>
    </w:p>
    <w:p w14:paraId="0024FF91" w14:textId="77777777" w:rsidR="00330F17" w:rsidRPr="00330F17" w:rsidRDefault="00330F17" w:rsidP="00330F17">
      <w:pPr>
        <w:pStyle w:val="BodyText"/>
        <w:numPr>
          <w:ilvl w:val="0"/>
          <w:numId w:val="1"/>
        </w:numPr>
        <w:tabs>
          <w:tab w:val="left" w:pos="567"/>
        </w:tabs>
        <w:ind w:left="0" w:firstLine="0"/>
        <w:rPr>
          <w:lang w:val="en-US"/>
        </w:rPr>
      </w:pPr>
      <w:r w:rsidRPr="00330F17">
        <w:rPr>
          <w:i/>
          <w:lang w:val="en-US"/>
        </w:rPr>
        <w:t>The Sphere Handbook: Humanitarian Charter and Minimum Standards in Humanitarian Response</w:t>
      </w:r>
      <w:r w:rsidRPr="00330F17">
        <w:rPr>
          <w:lang w:val="en-US"/>
        </w:rPr>
        <w:t>, Sphere Association, 2018, Section 3, Protection Principles.</w:t>
      </w:r>
    </w:p>
    <w:p w14:paraId="266D0F35" w14:textId="77777777" w:rsidR="00330F17" w:rsidRPr="00330F17" w:rsidRDefault="00330F17" w:rsidP="00330F17">
      <w:pPr>
        <w:pStyle w:val="BodyText"/>
        <w:numPr>
          <w:ilvl w:val="0"/>
          <w:numId w:val="1"/>
        </w:numPr>
        <w:tabs>
          <w:tab w:val="left" w:pos="567"/>
        </w:tabs>
        <w:ind w:left="0" w:firstLine="0"/>
        <w:rPr>
          <w:lang w:val="en-US"/>
        </w:rPr>
      </w:pPr>
      <w:r w:rsidRPr="00330F17">
        <w:rPr>
          <w:i/>
          <w:lang w:val="en-US"/>
        </w:rPr>
        <w:t>‘Protection Mainstreaming’</w:t>
      </w:r>
      <w:r w:rsidRPr="00330F17">
        <w:rPr>
          <w:lang w:val="en-US"/>
        </w:rPr>
        <w:t>, Global Protection Cluster. [Tīmekļvietne]</w:t>
      </w:r>
    </w:p>
    <w:p w14:paraId="40ED1A34" w14:textId="77777777" w:rsidR="00330F17" w:rsidRPr="00330F17" w:rsidRDefault="00330F17" w:rsidP="00330F17">
      <w:pPr>
        <w:pStyle w:val="BodyText"/>
        <w:numPr>
          <w:ilvl w:val="0"/>
          <w:numId w:val="1"/>
        </w:numPr>
        <w:tabs>
          <w:tab w:val="left" w:pos="567"/>
        </w:tabs>
        <w:ind w:left="0" w:firstLine="0"/>
        <w:rPr>
          <w:lang w:val="en-US"/>
        </w:rPr>
      </w:pPr>
      <w:r w:rsidRPr="00330F17">
        <w:rPr>
          <w:i/>
          <w:lang w:val="en-US"/>
        </w:rPr>
        <w:t>‘Brief on Protection Mainstreaming’</w:t>
      </w:r>
      <w:r w:rsidRPr="00330F17">
        <w:rPr>
          <w:lang w:val="en-US"/>
        </w:rPr>
        <w:t>, Global Protection Cluster.</w:t>
      </w:r>
    </w:p>
    <w:p w14:paraId="63131CB9" w14:textId="77777777" w:rsidR="00330F17" w:rsidRPr="00330F17" w:rsidRDefault="00330F17" w:rsidP="00330F17">
      <w:pPr>
        <w:pStyle w:val="BodyText"/>
        <w:numPr>
          <w:ilvl w:val="0"/>
          <w:numId w:val="1"/>
        </w:numPr>
        <w:tabs>
          <w:tab w:val="left" w:pos="567"/>
        </w:tabs>
        <w:ind w:left="0" w:firstLine="0"/>
        <w:rPr>
          <w:lang w:val="en-US"/>
        </w:rPr>
      </w:pPr>
      <w:r w:rsidRPr="00330F17">
        <w:rPr>
          <w:i/>
          <w:lang w:val="en-US"/>
        </w:rPr>
        <w:t>Applying Basic Child Protection Mainstreaming: Training for Field Staff in Non-protection Sectors (Facilitator’s Guide)</w:t>
      </w:r>
      <w:r w:rsidRPr="00330F17">
        <w:rPr>
          <w:lang w:val="en-US"/>
        </w:rPr>
        <w:t>, Child Fund International, World Vision, International Rescue Committee, Save the Children.</w:t>
      </w:r>
    </w:p>
    <w:p w14:paraId="6F41CB42" w14:textId="77777777" w:rsidR="00330F17" w:rsidRPr="00330F17" w:rsidRDefault="00330F17" w:rsidP="00330F17">
      <w:pPr>
        <w:pStyle w:val="BodyText"/>
        <w:numPr>
          <w:ilvl w:val="0"/>
          <w:numId w:val="1"/>
        </w:numPr>
        <w:tabs>
          <w:tab w:val="left" w:pos="567"/>
        </w:tabs>
        <w:ind w:left="0" w:firstLine="0"/>
        <w:rPr>
          <w:lang w:val="en-US"/>
        </w:rPr>
      </w:pPr>
      <w:r w:rsidRPr="00330F17">
        <w:rPr>
          <w:i/>
          <w:lang w:val="en-US"/>
        </w:rPr>
        <w:t>‘Introduction’, Child Protection Mainstreaming Case Studies Series</w:t>
      </w:r>
      <w:r w:rsidRPr="00330F17">
        <w:rPr>
          <w:lang w:val="en-US"/>
        </w:rPr>
        <w:t>, The Alliance for Child Protection in Humanitarian Action, 2016.</w:t>
      </w:r>
    </w:p>
    <w:p w14:paraId="4A1F8BF3" w14:textId="77777777" w:rsidR="00330F17" w:rsidRPr="00330F17" w:rsidRDefault="00330F17" w:rsidP="00330F17">
      <w:pPr>
        <w:pStyle w:val="BodyText"/>
        <w:numPr>
          <w:ilvl w:val="0"/>
          <w:numId w:val="1"/>
        </w:numPr>
        <w:tabs>
          <w:tab w:val="left" w:pos="567"/>
        </w:tabs>
        <w:ind w:left="0" w:firstLine="0"/>
        <w:rPr>
          <w:lang w:val="en-US"/>
        </w:rPr>
      </w:pPr>
      <w:r w:rsidRPr="00330F17">
        <w:rPr>
          <w:i/>
          <w:lang w:val="en-US"/>
        </w:rPr>
        <w:t>Centrality of Protection in Humanitarian Action: GPC 2017 Review</w:t>
      </w:r>
      <w:r w:rsidRPr="00330F17">
        <w:rPr>
          <w:lang w:val="en-US"/>
        </w:rPr>
        <w:t>, Global Protection Cluster.</w:t>
      </w:r>
    </w:p>
    <w:p w14:paraId="3748D58D" w14:textId="77777777" w:rsidR="00330F17" w:rsidRPr="00330F17" w:rsidRDefault="00330F17" w:rsidP="00330F17">
      <w:pPr>
        <w:pStyle w:val="BodyText"/>
        <w:numPr>
          <w:ilvl w:val="0"/>
          <w:numId w:val="1"/>
        </w:numPr>
        <w:tabs>
          <w:tab w:val="left" w:pos="567"/>
        </w:tabs>
        <w:ind w:left="0" w:firstLine="0"/>
        <w:rPr>
          <w:lang w:val="en-US"/>
        </w:rPr>
      </w:pPr>
      <w:r w:rsidRPr="00330F17">
        <w:rPr>
          <w:i/>
          <w:lang w:val="en-US"/>
        </w:rPr>
        <w:t>Roundtable Report: A Framework for Collaboration Between Child Protection and Education in Humanitarian Contexts</w:t>
      </w:r>
      <w:r w:rsidRPr="00330F17">
        <w:rPr>
          <w:lang w:val="en-US"/>
        </w:rPr>
        <w:t>, The Alliance for Child Protection in Humanitarian Action, Inter-agency Network for Education in Emergencies, 2019.</w:t>
      </w:r>
    </w:p>
    <w:p w14:paraId="003547C3" w14:textId="77777777" w:rsidR="00330F17" w:rsidRPr="00330F17" w:rsidRDefault="00330F17" w:rsidP="00330F17">
      <w:pPr>
        <w:pStyle w:val="BodyText"/>
        <w:numPr>
          <w:ilvl w:val="0"/>
          <w:numId w:val="1"/>
        </w:numPr>
        <w:tabs>
          <w:tab w:val="left" w:pos="567"/>
        </w:tabs>
        <w:ind w:left="0" w:firstLine="0"/>
        <w:rPr>
          <w:lang w:val="en-US"/>
        </w:rPr>
      </w:pPr>
      <w:r w:rsidRPr="00330F17">
        <w:rPr>
          <w:i/>
          <w:lang w:val="en-US"/>
        </w:rPr>
        <w:t>‘Keeping Children Safe’</w:t>
      </w:r>
      <w:r w:rsidRPr="00330F17">
        <w:rPr>
          <w:lang w:val="en-US"/>
        </w:rPr>
        <w:t>. [Tīmekļvietne]</w:t>
      </w:r>
    </w:p>
    <w:p w14:paraId="170EA689" w14:textId="77777777" w:rsidR="00330F17" w:rsidRPr="00330F17" w:rsidRDefault="00330F17" w:rsidP="00330F17">
      <w:pPr>
        <w:pStyle w:val="BodyText"/>
        <w:numPr>
          <w:ilvl w:val="0"/>
          <w:numId w:val="1"/>
        </w:numPr>
        <w:tabs>
          <w:tab w:val="left" w:pos="567"/>
        </w:tabs>
        <w:ind w:left="0" w:firstLine="0"/>
        <w:rPr>
          <w:lang w:val="en-US"/>
        </w:rPr>
      </w:pPr>
      <w:r w:rsidRPr="00330F17">
        <w:rPr>
          <w:i/>
          <w:lang w:val="en-US"/>
        </w:rPr>
        <w:t>IASC Six Principles Relating to Sexual Exploitation and Abuse</w:t>
      </w:r>
      <w:r w:rsidRPr="00330F17">
        <w:rPr>
          <w:lang w:val="en-US"/>
        </w:rPr>
        <w:t>, 2002, IASC, 2002.</w:t>
      </w:r>
    </w:p>
    <w:p w14:paraId="28178D12" w14:textId="77777777" w:rsidR="00330F17" w:rsidRPr="00330F17" w:rsidRDefault="00330F17" w:rsidP="00330F17">
      <w:pPr>
        <w:pStyle w:val="BodyText"/>
        <w:numPr>
          <w:ilvl w:val="0"/>
          <w:numId w:val="1"/>
        </w:numPr>
        <w:tabs>
          <w:tab w:val="left" w:pos="567"/>
        </w:tabs>
        <w:ind w:left="0" w:firstLine="0"/>
        <w:rPr>
          <w:lang w:val="en-US"/>
        </w:rPr>
      </w:pPr>
      <w:r w:rsidRPr="00330F17">
        <w:rPr>
          <w:i/>
          <w:lang w:val="en-US"/>
        </w:rPr>
        <w:t>Core Humanitarian Standard on Quality and Accountability</w:t>
      </w:r>
      <w:r w:rsidRPr="00330F17">
        <w:rPr>
          <w:lang w:val="en-US"/>
        </w:rPr>
        <w:t>, CHS Alliance, Group URD, the Sphere Project, 2014.</w:t>
      </w:r>
    </w:p>
    <w:p w14:paraId="2A8BAF55" w14:textId="77777777" w:rsidR="00330F17" w:rsidRPr="00330F17" w:rsidRDefault="00330F17" w:rsidP="00330F17">
      <w:pPr>
        <w:pStyle w:val="BodyText"/>
        <w:numPr>
          <w:ilvl w:val="0"/>
          <w:numId w:val="1"/>
        </w:numPr>
        <w:tabs>
          <w:tab w:val="left" w:pos="567"/>
        </w:tabs>
        <w:ind w:left="0" w:firstLine="0"/>
        <w:rPr>
          <w:lang w:val="en-US"/>
        </w:rPr>
      </w:pPr>
      <w:r w:rsidRPr="00330F17">
        <w:rPr>
          <w:i/>
          <w:lang w:val="en-US"/>
        </w:rPr>
        <w:t>Cash Transfer Programming in the Education and Child Protection sectors: Literature Review and Evidence Maps</w:t>
      </w:r>
      <w:r w:rsidRPr="00330F17">
        <w:rPr>
          <w:lang w:val="en-US"/>
        </w:rPr>
        <w:t>, Cash Learning Partnership, The London School of Economics and Political Science, The London School of International Development, 2018.</w:t>
      </w:r>
    </w:p>
    <w:p w14:paraId="4BD219FC" w14:textId="77777777" w:rsidR="00330F17" w:rsidRPr="00330F17" w:rsidRDefault="00330F17" w:rsidP="00330F17">
      <w:pPr>
        <w:rPr>
          <w:rFonts w:ascii="Times New Roman" w:hAnsi="Times New Roman" w:cs="Times New Roman"/>
          <w:noProof/>
          <w:lang w:val="en-US"/>
        </w:rPr>
      </w:pPr>
      <w:r w:rsidRPr="00330F17">
        <w:rPr>
          <w:rFonts w:ascii="Times New Roman" w:hAnsi="Times New Roman" w:cs="Times New Roman"/>
          <w:noProof/>
          <w:lang w:val="en-US"/>
        </w:rPr>
        <w:br w:type="page"/>
      </w:r>
    </w:p>
    <w:p w14:paraId="563BA4AC" w14:textId="77777777" w:rsidR="00330F17" w:rsidRPr="00330F17" w:rsidRDefault="00330F17" w:rsidP="00330F17">
      <w:pPr>
        <w:jc w:val="both"/>
        <w:rPr>
          <w:rFonts w:ascii="Times New Roman" w:eastAsia="Arial" w:hAnsi="Times New Roman" w:cs="Times New Roman"/>
          <w:noProof/>
          <w:sz w:val="24"/>
          <w:szCs w:val="24"/>
          <w:lang w:val="en-US"/>
        </w:rPr>
      </w:pPr>
    </w:p>
    <w:p w14:paraId="4929494E" w14:textId="77777777" w:rsidR="00330F17" w:rsidRPr="00330F17" w:rsidRDefault="00330F17" w:rsidP="00330F17">
      <w:pPr>
        <w:pStyle w:val="Heading2"/>
        <w:rPr>
          <w:noProof/>
          <w:color w:val="616C85"/>
          <w:sz w:val="28"/>
          <w:szCs w:val="24"/>
          <w:lang w:val="en-US"/>
        </w:rPr>
      </w:pPr>
      <w:bookmarkStart w:id="389" w:name="Standard_21:Food_security_and_child_prot"/>
      <w:bookmarkStart w:id="390" w:name="_bookmark272"/>
      <w:bookmarkStart w:id="391" w:name="_bookmark273"/>
      <w:bookmarkStart w:id="392" w:name="_Toc110957721"/>
      <w:bookmarkEnd w:id="389"/>
      <w:bookmarkEnd w:id="390"/>
      <w:bookmarkEnd w:id="391"/>
      <w:r w:rsidRPr="00330F17">
        <w:rPr>
          <w:noProof/>
          <w:color w:val="616C85"/>
          <w:sz w:val="28"/>
          <w:szCs w:val="24"/>
          <w:lang w:val="en-US"/>
        </w:rPr>
        <w:t xml:space="preserve">21. STANDARTS. </w:t>
      </w:r>
      <w:bookmarkStart w:id="393" w:name="_bookmark274"/>
      <w:bookmarkEnd w:id="393"/>
      <w:r w:rsidRPr="00330F17">
        <w:rPr>
          <w:noProof/>
          <w:color w:val="616C85"/>
          <w:sz w:val="28"/>
          <w:szCs w:val="24"/>
          <w:lang w:val="en-US"/>
        </w:rPr>
        <w:t>NODROŠINĀTĪBA AR PĀRTIKU UN BĒRNU AIZSARDZĪBA</w:t>
      </w:r>
      <w:bookmarkEnd w:id="392"/>
    </w:p>
    <w:p w14:paraId="4FEE019D" w14:textId="77777777" w:rsidR="00330F17" w:rsidRPr="00330F17" w:rsidRDefault="00330F17" w:rsidP="00330F17">
      <w:pPr>
        <w:jc w:val="both"/>
        <w:rPr>
          <w:rFonts w:ascii="Times New Roman" w:eastAsia="Arial" w:hAnsi="Times New Roman" w:cs="Times New Roman"/>
          <w:noProof/>
          <w:sz w:val="24"/>
          <w:szCs w:val="24"/>
          <w:lang w:val="en-US"/>
        </w:rPr>
      </w:pPr>
    </w:p>
    <w:p w14:paraId="78C0BA6D" w14:textId="77777777" w:rsidR="00330F17" w:rsidRPr="00330F17" w:rsidRDefault="00330F17" w:rsidP="00330F17">
      <w:pPr>
        <w:jc w:val="both"/>
        <w:rPr>
          <w:rFonts w:ascii="Times New Roman" w:eastAsia="Century Gothic" w:hAnsi="Times New Roman" w:cs="Times New Roman"/>
          <w:noProof/>
          <w:sz w:val="24"/>
          <w:szCs w:val="24"/>
          <w:lang w:val="en-US"/>
        </w:rPr>
      </w:pPr>
      <w:r w:rsidRPr="00330F17">
        <w:rPr>
          <w:rFonts w:ascii="Times New Roman" w:hAnsi="Times New Roman" w:cs="Times New Roman"/>
          <w:i/>
          <w:noProof/>
          <w:sz w:val="24"/>
          <w:lang w:val="en-US"/>
        </w:rPr>
        <w:t xml:space="preserve">Kopā ar šo standartu jālasa: </w:t>
      </w:r>
      <w:r w:rsidRPr="00330F17">
        <w:rPr>
          <w:rFonts w:ascii="Times New Roman" w:hAnsi="Times New Roman" w:cs="Times New Roman"/>
          <w:i/>
          <w:noProof/>
          <w:color w:val="616C85"/>
          <w:sz w:val="24"/>
          <w:lang w:val="en-US"/>
        </w:rPr>
        <w:t>Principi</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616C85"/>
          <w:sz w:val="24"/>
          <w:lang w:val="en-US"/>
        </w:rPr>
        <w:t xml:space="preserve">22. standarts “Iztikas līdzekļi un bērnu aizsardzība” </w:t>
      </w:r>
      <w:r w:rsidRPr="00330F17">
        <w:rPr>
          <w:rFonts w:ascii="Times New Roman" w:hAnsi="Times New Roman" w:cs="Times New Roman"/>
          <w:i/>
          <w:noProof/>
          <w:sz w:val="24"/>
          <w:lang w:val="en-US"/>
        </w:rPr>
        <w:t xml:space="preserve">un </w:t>
      </w:r>
      <w:r w:rsidRPr="00330F17">
        <w:rPr>
          <w:rFonts w:ascii="Times New Roman" w:hAnsi="Times New Roman" w:cs="Times New Roman"/>
          <w:i/>
          <w:noProof/>
          <w:color w:val="616C85"/>
          <w:sz w:val="24"/>
          <w:lang w:val="en-US"/>
        </w:rPr>
        <w:t>25. standarts “Uzturs un bērnu aizsardzība”</w:t>
      </w:r>
      <w:r w:rsidRPr="00330F17">
        <w:rPr>
          <w:rFonts w:ascii="Times New Roman" w:hAnsi="Times New Roman" w:cs="Times New Roman"/>
          <w:i/>
          <w:noProof/>
          <w:sz w:val="24"/>
          <w:lang w:val="en-US"/>
        </w:rPr>
        <w:t>.</w:t>
      </w:r>
    </w:p>
    <w:p w14:paraId="14BCD200" w14:textId="77777777" w:rsidR="00330F17" w:rsidRPr="00330F17" w:rsidRDefault="00330F17" w:rsidP="00330F17">
      <w:pPr>
        <w:jc w:val="both"/>
        <w:rPr>
          <w:rFonts w:ascii="Times New Roman" w:eastAsia="Century Gothic" w:hAnsi="Times New Roman" w:cs="Times New Roman"/>
          <w:i/>
          <w:noProof/>
          <w:sz w:val="24"/>
          <w:szCs w:val="24"/>
          <w:lang w:val="en-US"/>
        </w:rPr>
      </w:pPr>
    </w:p>
    <w:p w14:paraId="2AD0FAC8" w14:textId="77777777" w:rsidR="00330F17" w:rsidRPr="00330F17" w:rsidRDefault="00330F17" w:rsidP="00330F17">
      <w:pPr>
        <w:jc w:val="center"/>
        <w:rPr>
          <w:rFonts w:ascii="Times New Roman" w:eastAsia="Century Gothic" w:hAnsi="Times New Roman" w:cs="Times New Roman"/>
          <w:noProof/>
          <w:sz w:val="24"/>
          <w:szCs w:val="24"/>
          <w:lang w:val="en-US"/>
        </w:rPr>
      </w:pPr>
      <w:r w:rsidRPr="00330F17">
        <w:rPr>
          <w:rFonts w:ascii="Times New Roman" w:eastAsia="Century Gothic" w:hAnsi="Times New Roman" w:cs="Times New Roman"/>
          <w:noProof/>
          <w:sz w:val="24"/>
          <w:szCs w:val="24"/>
          <w:lang w:val="en-US"/>
        </w:rPr>
        <w:drawing>
          <wp:inline distT="0" distB="0" distL="0" distR="0" wp14:anchorId="07BCAE74" wp14:editId="6C7D4206">
            <wp:extent cx="2339339" cy="1431036"/>
            <wp:effectExtent l="0" t="0" r="0" b="0"/>
            <wp:docPr id="115" name="image35.png"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age35.png" descr="Logo, icon&#10;&#10;Description automatically generated"/>
                    <pic:cNvPicPr/>
                  </pic:nvPicPr>
                  <pic:blipFill>
                    <a:blip r:embed="rId80" cstate="print"/>
                    <a:stretch>
                      <a:fillRect/>
                    </a:stretch>
                  </pic:blipFill>
                  <pic:spPr>
                    <a:xfrm>
                      <a:off x="0" y="0"/>
                      <a:ext cx="2339339" cy="1431036"/>
                    </a:xfrm>
                    <a:prstGeom prst="rect">
                      <a:avLst/>
                    </a:prstGeom>
                  </pic:spPr>
                </pic:pic>
              </a:graphicData>
            </a:graphic>
          </wp:inline>
        </w:drawing>
      </w:r>
    </w:p>
    <w:p w14:paraId="2E3187A6" w14:textId="77777777" w:rsidR="00330F17" w:rsidRPr="00330F17" w:rsidRDefault="00330F17" w:rsidP="00330F17">
      <w:pPr>
        <w:jc w:val="both"/>
        <w:rPr>
          <w:rFonts w:ascii="Times New Roman" w:eastAsia="Century Gothic" w:hAnsi="Times New Roman" w:cs="Times New Roman"/>
          <w:i/>
          <w:noProof/>
          <w:sz w:val="24"/>
          <w:szCs w:val="24"/>
          <w:lang w:val="en-US"/>
        </w:rPr>
      </w:pPr>
    </w:p>
    <w:p w14:paraId="3D2DBF99" w14:textId="77777777" w:rsidR="00330F17" w:rsidRPr="00330F17" w:rsidRDefault="00330F17" w:rsidP="00330F17">
      <w:pPr>
        <w:pStyle w:val="BodyText"/>
        <w:rPr>
          <w:lang w:val="en-US"/>
        </w:rPr>
      </w:pPr>
      <w:r w:rsidRPr="00330F17">
        <w:rPr>
          <w:lang w:val="en-US"/>
        </w:rPr>
        <w:t>Nodrošinātība ar pārtiku ir dzīvību glābjoša humānās palīdzības atbildes reakcija, kas var būtiski ietekmēt bērnu drošību un labklājību. Nodrošinātība ar pārtiku ir tad, ja visiem cilvēkiem fiziski, sociāli un ekonomiski vienmēr ir pieejama pietiekama, droša un uzturvielām bagāta pārtika, kas atbilst viņu uztura vajadzībām un pārtikas izvēlei, lai dzīvotu aktīvi un veselīgi. Nenodrošinātība ar pārtiku palielina bērnu aizsardzības riskus un iespēju izvēlēties tādas negatīvas pārvarēšanas stratēģijas kā nevērīga izturēšanās, bērnu laulība un bērnu darbs.</w:t>
      </w:r>
    </w:p>
    <w:p w14:paraId="1F1C37B0" w14:textId="77777777" w:rsidR="00330F17" w:rsidRPr="00330F17" w:rsidRDefault="00330F17" w:rsidP="00330F17">
      <w:pPr>
        <w:jc w:val="both"/>
        <w:rPr>
          <w:rFonts w:ascii="Times New Roman" w:eastAsia="Arial" w:hAnsi="Times New Roman" w:cs="Times New Roman"/>
          <w:noProof/>
          <w:sz w:val="24"/>
          <w:szCs w:val="24"/>
          <w:lang w:val="en-US"/>
        </w:rPr>
      </w:pPr>
    </w:p>
    <w:p w14:paraId="18910C05" w14:textId="77777777" w:rsidR="00330F17" w:rsidRPr="00330F17" w:rsidRDefault="00330F17" w:rsidP="00330F17">
      <w:pPr>
        <w:pStyle w:val="BodyText"/>
        <w:rPr>
          <w:lang w:val="en-US"/>
        </w:rPr>
      </w:pPr>
      <w:r w:rsidRPr="00330F17">
        <w:rPr>
          <w:lang w:val="en-US"/>
        </w:rPr>
        <w:t>Bērnu aizsardzību var iekļaut katrā no četriem nodrošinātības ar pārtiku pīlāriem – pieejamībā, piekļūstamībā, stabilitātē un izmantošanā –, lai atbalstītu bērnu labklājību un aizsardzību. Šajā standartā izklāstīta sistemātiska, integrēta pieeja starp nodrošinātību ar pārtiku un bērnu aizsardzību, kas balstās uz koordināciju un papildināmību.</w:t>
      </w:r>
    </w:p>
    <w:p w14:paraId="0F86CE52" w14:textId="77777777" w:rsidR="00330F17" w:rsidRPr="00330F17" w:rsidRDefault="00330F17" w:rsidP="00330F17">
      <w:pPr>
        <w:jc w:val="both"/>
        <w:rPr>
          <w:rFonts w:ascii="Times New Roman" w:eastAsia="Arial"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330F17" w:rsidRPr="00330F17" w14:paraId="4B7FC822" w14:textId="77777777" w:rsidTr="002352FF">
        <w:tc>
          <w:tcPr>
            <w:tcW w:w="5000" w:type="pct"/>
          </w:tcPr>
          <w:p w14:paraId="41A5E399"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STANDARTS</w:t>
            </w:r>
          </w:p>
          <w:p w14:paraId="14194D2F" w14:textId="77777777" w:rsidR="00330F17" w:rsidRPr="00330F17" w:rsidRDefault="00330F17" w:rsidP="002352FF">
            <w:pPr>
              <w:jc w:val="both"/>
              <w:rPr>
                <w:rFonts w:ascii="Times New Roman" w:eastAsia="Arial" w:hAnsi="Times New Roman" w:cs="Times New Roman"/>
                <w:b/>
                <w:bCs/>
                <w:noProof/>
                <w:sz w:val="24"/>
                <w:szCs w:val="24"/>
                <w:lang w:val="en-US"/>
              </w:rPr>
            </w:pPr>
          </w:p>
          <w:p w14:paraId="29B2CD6E"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Visi humāno krīžu skartie bērni dzīvo apstākļos, kuros tie ir nodrošināti ar pārtiku, tādējādi mazinot bērnu aizsardzības riskus un reaģējot uz tiem.</w:t>
            </w:r>
          </w:p>
        </w:tc>
      </w:tr>
    </w:tbl>
    <w:p w14:paraId="002D8BA9" w14:textId="77777777" w:rsidR="00330F17" w:rsidRPr="00330F17" w:rsidRDefault="00330F17" w:rsidP="00330F17">
      <w:pPr>
        <w:jc w:val="both"/>
        <w:rPr>
          <w:rFonts w:ascii="Times New Roman" w:eastAsia="Arial" w:hAnsi="Times New Roman" w:cs="Times New Roman"/>
          <w:noProof/>
          <w:sz w:val="24"/>
          <w:szCs w:val="24"/>
          <w:lang w:val="en-US"/>
        </w:rPr>
      </w:pPr>
    </w:p>
    <w:p w14:paraId="6E53748F" w14:textId="77777777" w:rsidR="00330F17" w:rsidRPr="00330F17" w:rsidRDefault="00330F17" w:rsidP="00330F17">
      <w:pPr>
        <w:pStyle w:val="BodyText"/>
        <w:rPr>
          <w:b/>
          <w:color w:val="616C85"/>
          <w:lang w:val="en-US"/>
        </w:rPr>
      </w:pPr>
      <w:bookmarkStart w:id="394" w:name="_bookmark275"/>
      <w:bookmarkEnd w:id="394"/>
      <w:r w:rsidRPr="00330F17">
        <w:rPr>
          <w:b/>
          <w:color w:val="616C85"/>
          <w:lang w:val="en-US"/>
        </w:rPr>
        <w:t>21.1. BŪTISKĀKIE PASĀKUMI</w:t>
      </w:r>
    </w:p>
    <w:p w14:paraId="12AB8B90" w14:textId="77777777" w:rsidR="00330F17" w:rsidRPr="00330F17" w:rsidRDefault="00330F17" w:rsidP="00330F17">
      <w:pPr>
        <w:jc w:val="both"/>
        <w:rPr>
          <w:rFonts w:ascii="Times New Roman" w:eastAsia="Arial" w:hAnsi="Times New Roman" w:cs="Times New Roman"/>
          <w:noProof/>
          <w:sz w:val="24"/>
          <w:szCs w:val="24"/>
          <w:lang w:val="en-US"/>
        </w:rPr>
      </w:pPr>
    </w:p>
    <w:p w14:paraId="5A15CDAE" w14:textId="77777777" w:rsidR="00330F17" w:rsidRPr="00330F17" w:rsidRDefault="00330F17" w:rsidP="00330F17">
      <w:pPr>
        <w:pStyle w:val="BodyText"/>
        <w:rPr>
          <w:b/>
          <w:color w:val="616C85"/>
          <w:lang w:val="en-US"/>
        </w:rPr>
      </w:pPr>
      <w:r w:rsidRPr="00330F17">
        <w:rPr>
          <w:b/>
          <w:color w:val="616C85"/>
          <w:lang w:val="en-US"/>
        </w:rPr>
        <w:t>Būtiskākie pasākumi, ko kopā īsteno bērnu aizsardzībā un nodrošinātībā ar pārtiku iesaistītie dalībnieki</w:t>
      </w:r>
    </w:p>
    <w:p w14:paraId="11807929" w14:textId="77777777" w:rsidR="00330F17" w:rsidRPr="00330F17" w:rsidRDefault="00330F17" w:rsidP="00330F17">
      <w:pPr>
        <w:jc w:val="both"/>
        <w:rPr>
          <w:rFonts w:ascii="Times New Roman" w:eastAsia="Arial" w:hAnsi="Times New Roman" w:cs="Times New Roman"/>
          <w:noProof/>
          <w:sz w:val="24"/>
          <w:szCs w:val="24"/>
          <w:lang w:val="en-US"/>
        </w:rPr>
      </w:pPr>
    </w:p>
    <w:p w14:paraId="08B4D16C" w14:textId="77777777" w:rsidR="00330F17" w:rsidRPr="00330F17" w:rsidRDefault="00330F17" w:rsidP="00330F17">
      <w:pPr>
        <w:pStyle w:val="BodyText"/>
        <w:rPr>
          <w:lang w:val="en-US"/>
        </w:rPr>
      </w:pPr>
      <w:r w:rsidRPr="00330F17">
        <w:rPr>
          <w:lang w:val="en-US"/>
        </w:rPr>
        <w:t>21.1.1. Pielāgot esošos rīkus, metodiku un rādītājus nodrošinātības ar pārtiku un bērnu aizsardzības novērtēšanai un uzraudzībai, lai kopīgi identificētu, analizētu un uzraudzītu mājsaimniecības, ko apdraud nenodrošinātība ar pārtiku un/vai bērnu aizsardzības problēmas, kā arī reaģētu uz tām:</w:t>
      </w:r>
    </w:p>
    <w:p w14:paraId="1BD2C034" w14:textId="77777777" w:rsidR="00330F17" w:rsidRPr="00330F17" w:rsidRDefault="00330F17" w:rsidP="00330F17">
      <w:pPr>
        <w:pStyle w:val="BodyText"/>
        <w:rPr>
          <w:lang w:val="en-US"/>
        </w:rPr>
      </w:pPr>
    </w:p>
    <w:p w14:paraId="7F24458E"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apkopot pamatdatus par bērnu nodrošinātību ar pārtiku un aizsardzības statusu;</w:t>
      </w:r>
    </w:p>
    <w:p w14:paraId="2D8D6168"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noteikt, vai bērnu aizsardzības problēmas uzlabo vai pasliktina nodrošinātību ar pārtiku;</w:t>
      </w:r>
    </w:p>
    <w:p w14:paraId="23DEA056"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iekļaut visos uzraudzības pasākumos un novērtējumos bērnu pašu viedokli un</w:t>
      </w:r>
    </w:p>
    <w:p w14:paraId="2EB9B6A5"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sadalīt datus vismaz pēc dzimuma, vecuma un invaliditātes.</w:t>
      </w:r>
    </w:p>
    <w:p w14:paraId="25A0A2A6" w14:textId="77777777" w:rsidR="00330F17" w:rsidRPr="00330F17" w:rsidRDefault="00330F17" w:rsidP="00330F17">
      <w:pPr>
        <w:pStyle w:val="BodyText"/>
        <w:rPr>
          <w:lang w:val="en-US"/>
        </w:rPr>
      </w:pPr>
    </w:p>
    <w:p w14:paraId="1E8C7174" w14:textId="77777777" w:rsidR="00330F17" w:rsidRPr="00330F17" w:rsidRDefault="00330F17" w:rsidP="00330F17">
      <w:pPr>
        <w:pStyle w:val="BodyText"/>
        <w:rPr>
          <w:lang w:val="en-US"/>
        </w:rPr>
      </w:pPr>
      <w:r w:rsidRPr="00330F17">
        <w:rPr>
          <w:lang w:val="en-US"/>
        </w:rPr>
        <w:t>21.1.2. Vienoties par efektīvāko kopīgo mehānismu, ar kādu noris apmaiņa ar informāciju, kas izriet no novērtējumiem, izvērtējumiem un analīzes.</w:t>
      </w:r>
    </w:p>
    <w:p w14:paraId="0CE93CFF" w14:textId="77777777" w:rsidR="00330F17" w:rsidRPr="00330F17" w:rsidRDefault="00330F17" w:rsidP="00330F17">
      <w:pPr>
        <w:pStyle w:val="BodyText"/>
        <w:rPr>
          <w:lang w:val="en-US"/>
        </w:rPr>
      </w:pPr>
    </w:p>
    <w:p w14:paraId="6AD5AB8C" w14:textId="77777777" w:rsidR="00330F17" w:rsidRPr="00330F17" w:rsidRDefault="00330F17" w:rsidP="00330F17">
      <w:pPr>
        <w:pStyle w:val="BodyText"/>
        <w:rPr>
          <w:lang w:val="en-US"/>
        </w:rPr>
      </w:pPr>
      <w:r w:rsidRPr="00330F17">
        <w:rPr>
          <w:lang w:val="en-US"/>
        </w:rPr>
        <w:t>21.1.3. Noteikt kopīgas problēmas jomas, kas skar nodrošinātību ar pārtiku un bērnu aizsardzību, konsultējoties ar kopienām, tostarp bērniem.</w:t>
      </w:r>
    </w:p>
    <w:p w14:paraId="2222FA72" w14:textId="77777777" w:rsidR="00330F17" w:rsidRPr="00330F17" w:rsidRDefault="00330F17" w:rsidP="00330F17">
      <w:pPr>
        <w:pStyle w:val="BodyText"/>
        <w:rPr>
          <w:lang w:val="en-US"/>
        </w:rPr>
      </w:pPr>
    </w:p>
    <w:p w14:paraId="32EEA023" w14:textId="77777777" w:rsidR="00330F17" w:rsidRPr="00330F17" w:rsidRDefault="00330F17" w:rsidP="00330F17">
      <w:pPr>
        <w:pStyle w:val="BodyText"/>
        <w:rPr>
          <w:lang w:val="en-US"/>
        </w:rPr>
      </w:pPr>
      <w:r w:rsidRPr="00330F17">
        <w:rPr>
          <w:lang w:val="en-US"/>
        </w:rPr>
        <w:t>21.1.4. Izvirzīt kopīgus prioritāšu noteikšanas kritērijus apdraudēto bērnu un mājsaimniecību izvēlei.</w:t>
      </w:r>
    </w:p>
    <w:p w14:paraId="07822573" w14:textId="77777777" w:rsidR="00330F17" w:rsidRPr="00330F17" w:rsidRDefault="00330F17" w:rsidP="00330F17">
      <w:pPr>
        <w:pStyle w:val="BodyText"/>
        <w:rPr>
          <w:lang w:val="en-US"/>
        </w:rPr>
      </w:pPr>
    </w:p>
    <w:p w14:paraId="26E3723D" w14:textId="77777777" w:rsidR="00330F17" w:rsidRPr="00330F17" w:rsidRDefault="00330F17" w:rsidP="00330F17">
      <w:pPr>
        <w:pStyle w:val="BodyText"/>
        <w:rPr>
          <w:lang w:val="en-US"/>
        </w:rPr>
      </w:pPr>
      <w:r w:rsidRPr="00330F17">
        <w:rPr>
          <w:lang w:val="en-US"/>
        </w:rPr>
        <w:t>21.1.5. Īstenot atbildes reakcijas iejaukšanās pasākumus mājsaimniecībām, kuras apdraud nenodrošinātība ar pārtiku un/vai bērnu aizsardzības problēmas, visos programmas cikla posmos.</w:t>
      </w:r>
    </w:p>
    <w:p w14:paraId="7EA2503E" w14:textId="77777777" w:rsidR="00330F17" w:rsidRPr="00330F17" w:rsidRDefault="00330F17" w:rsidP="00330F17">
      <w:pPr>
        <w:pStyle w:val="BodyText"/>
        <w:rPr>
          <w:lang w:val="en-US"/>
        </w:rPr>
      </w:pPr>
    </w:p>
    <w:p w14:paraId="33ED62AB" w14:textId="77777777" w:rsidR="00330F17" w:rsidRPr="00330F17" w:rsidRDefault="00330F17" w:rsidP="00330F17">
      <w:pPr>
        <w:pStyle w:val="BodyText"/>
        <w:rPr>
          <w:lang w:val="en-US"/>
        </w:rPr>
      </w:pPr>
      <w:r w:rsidRPr="00330F17">
        <w:rPr>
          <w:lang w:val="en-US"/>
        </w:rPr>
        <w:t>21.1.6. Saskaņot iejaukšanās pasākumus visos programmas cikla posmos.</w:t>
      </w:r>
    </w:p>
    <w:p w14:paraId="34EF159C" w14:textId="77777777" w:rsidR="00330F17" w:rsidRPr="00330F17" w:rsidRDefault="00330F17" w:rsidP="00330F17">
      <w:pPr>
        <w:pStyle w:val="BodyText"/>
        <w:rPr>
          <w:lang w:val="en-US"/>
        </w:rPr>
      </w:pPr>
    </w:p>
    <w:p w14:paraId="531CD331" w14:textId="77777777" w:rsidR="00330F17" w:rsidRPr="00330F17" w:rsidRDefault="00330F17" w:rsidP="00330F17">
      <w:pPr>
        <w:pStyle w:val="BodyText"/>
        <w:rPr>
          <w:lang w:val="en-US"/>
        </w:rPr>
      </w:pPr>
      <w:r w:rsidRPr="00330F17">
        <w:rPr>
          <w:lang w:val="en-US"/>
        </w:rPr>
        <w:t xml:space="preserve">21.1.7. Nodrošināt atbilstošu bērnu pārstāvību bērniem piemērotos, pieejamos un konfidenciālos lēmumu pieņemšanas procesos un kopienas līdzdalības struktūras tādiem pasākumiem, kas attiecas uz nodrošinātību ar pārtiku. Tas ietilpst sadaļā </w:t>
      </w:r>
      <w:r w:rsidRPr="00330F17">
        <w:rPr>
          <w:i/>
          <w:color w:val="58595B"/>
          <w:lang w:val="en-US"/>
        </w:rPr>
        <w:t>Pārskatatbildība pret krīzes skartajiem cilvēkiem</w:t>
      </w:r>
      <w:r w:rsidRPr="00330F17">
        <w:rPr>
          <w:lang w:val="en-US"/>
        </w:rPr>
        <w:t xml:space="preserve">. (Skat. </w:t>
      </w:r>
      <w:r w:rsidRPr="00330F17">
        <w:rPr>
          <w:color w:val="616C85"/>
          <w:lang w:val="en-US"/>
        </w:rPr>
        <w:t>Principus</w:t>
      </w:r>
      <w:r w:rsidRPr="00330F17">
        <w:rPr>
          <w:lang w:val="en-US"/>
        </w:rPr>
        <w:t>.)</w:t>
      </w:r>
    </w:p>
    <w:p w14:paraId="13DEF09F" w14:textId="77777777" w:rsidR="00330F17" w:rsidRPr="00330F17" w:rsidRDefault="00330F17" w:rsidP="00330F17">
      <w:pPr>
        <w:pStyle w:val="BodyText"/>
        <w:rPr>
          <w:lang w:val="en-US"/>
        </w:rPr>
      </w:pPr>
    </w:p>
    <w:p w14:paraId="6AC1B3DD" w14:textId="77777777" w:rsidR="00330F17" w:rsidRPr="00330F17" w:rsidRDefault="00330F17" w:rsidP="00330F17">
      <w:pPr>
        <w:pStyle w:val="BodyText"/>
        <w:rPr>
          <w:lang w:val="en-US"/>
        </w:rPr>
      </w:pPr>
      <w:r w:rsidRPr="00330F17">
        <w:rPr>
          <w:lang w:val="en-US"/>
        </w:rPr>
        <w:t>21.1.8. Iepazīstināt darbiniekus, kas iesaistīti nodrošinātībā ar pārtiku, un bērnu aizsardzības darbiniekus ar problēmām, principiem un pieejām saistībā ar bērnu aizsardzību un nodrošinātību ar pārtiku, lai tie varētu pareizi nosūtīt atklātās vai konstatētās lietas, kas saistītas ar bērnu aizsardzību un nodrošinātību ar pārtiku.</w:t>
      </w:r>
    </w:p>
    <w:p w14:paraId="241E16A7" w14:textId="77777777" w:rsidR="00330F17" w:rsidRPr="00330F17" w:rsidRDefault="00330F17" w:rsidP="00330F17">
      <w:pPr>
        <w:pStyle w:val="BodyText"/>
        <w:rPr>
          <w:lang w:val="en-US"/>
        </w:rPr>
      </w:pPr>
    </w:p>
    <w:p w14:paraId="3157D7B1" w14:textId="77777777" w:rsidR="00330F17" w:rsidRPr="00330F17" w:rsidRDefault="00330F17" w:rsidP="00330F17">
      <w:pPr>
        <w:pStyle w:val="BodyText"/>
        <w:rPr>
          <w:lang w:val="en-US"/>
        </w:rPr>
      </w:pPr>
      <w:r w:rsidRPr="00330F17">
        <w:rPr>
          <w:lang w:val="en-US"/>
        </w:rPr>
        <w:t>21.1.9. Izstrādāt un īstenot bērniem piemērotus bērnu aizsardzības nosūtīšanas mehānismus daudzās nozarēs, lai darbinieki, kas iesaistīti nodrošinātībā ar pārtiku, varētu droši un efektīvi nosūtīt bērnu aizsardzības lietas.</w:t>
      </w:r>
    </w:p>
    <w:p w14:paraId="11FA5EAC" w14:textId="77777777" w:rsidR="00330F17" w:rsidRPr="00330F17" w:rsidRDefault="00330F17" w:rsidP="00330F17">
      <w:pPr>
        <w:pStyle w:val="BodyText"/>
        <w:rPr>
          <w:lang w:val="en-US"/>
        </w:rPr>
      </w:pPr>
    </w:p>
    <w:p w14:paraId="4D0E96E5" w14:textId="77777777" w:rsidR="00330F17" w:rsidRPr="00330F17" w:rsidRDefault="00330F17" w:rsidP="00330F17">
      <w:pPr>
        <w:pStyle w:val="BodyText"/>
        <w:rPr>
          <w:lang w:val="en-US"/>
        </w:rPr>
      </w:pPr>
      <w:r w:rsidRPr="00330F17">
        <w:rPr>
          <w:lang w:val="en-US"/>
        </w:rPr>
        <w:t>21.1.10. Izstrādāt kopīgus datu aizsardzības protokolus un konfidenciālus nosūtīšanas mehānismus cietušiem bērniem, apdraudētiem bērniem un viņu ģimenēm.</w:t>
      </w:r>
    </w:p>
    <w:p w14:paraId="43BFA1B0" w14:textId="77777777" w:rsidR="00330F17" w:rsidRPr="00330F17" w:rsidRDefault="00330F17" w:rsidP="00330F17">
      <w:pPr>
        <w:jc w:val="both"/>
        <w:rPr>
          <w:rFonts w:ascii="Times New Roman" w:eastAsia="Arial" w:hAnsi="Times New Roman" w:cs="Times New Roman"/>
          <w:noProof/>
          <w:sz w:val="24"/>
          <w:szCs w:val="24"/>
          <w:lang w:val="en-US"/>
        </w:rPr>
      </w:pPr>
    </w:p>
    <w:p w14:paraId="29AAB641" w14:textId="77777777" w:rsidR="00330F17" w:rsidRPr="00330F17" w:rsidRDefault="00330F17" w:rsidP="00330F17">
      <w:pPr>
        <w:pStyle w:val="BodyText"/>
        <w:rPr>
          <w:lang w:val="en-US"/>
        </w:rPr>
      </w:pPr>
      <w:r w:rsidRPr="00330F17">
        <w:rPr>
          <w:lang w:val="en-US"/>
        </w:rPr>
        <w:t>21.1.11. Dokumentēt un novērst visas neparedzētās, negatīvās sekas un pārņemt daudzsološu praksi saistībā ar turpmāko:</w:t>
      </w:r>
    </w:p>
    <w:p w14:paraId="151EA2DF" w14:textId="77777777" w:rsidR="00330F17" w:rsidRPr="00330F17" w:rsidRDefault="00330F17" w:rsidP="00330F17">
      <w:pPr>
        <w:pStyle w:val="BodyText"/>
        <w:rPr>
          <w:lang w:val="en-US"/>
        </w:rPr>
      </w:pPr>
    </w:p>
    <w:p w14:paraId="535B14E2"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iespējamo ietekmi, kādu iejaukšanās pasākumi, kas attiecas uz nodrošinātību ar pārtiku, rada uz bērnu drošību un labklājību, un</w:t>
      </w:r>
    </w:p>
    <w:p w14:paraId="683D1411"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iespējamo ietekmi, kādu bērnu aizsardzības iejaukšanās pasākumi rada uz mājsaimniecību nodrošinātību ar pārtiku.</w:t>
      </w:r>
    </w:p>
    <w:p w14:paraId="0A37B495" w14:textId="77777777" w:rsidR="00330F17" w:rsidRPr="00330F17" w:rsidRDefault="00330F17" w:rsidP="00330F17">
      <w:pPr>
        <w:pStyle w:val="BodyText"/>
        <w:rPr>
          <w:lang w:val="en-US"/>
        </w:rPr>
      </w:pPr>
    </w:p>
    <w:p w14:paraId="16177AE5" w14:textId="77777777" w:rsidR="00330F17" w:rsidRPr="00330F17" w:rsidRDefault="00330F17" w:rsidP="00330F17">
      <w:pPr>
        <w:pStyle w:val="BodyText"/>
        <w:rPr>
          <w:lang w:val="en-US"/>
        </w:rPr>
      </w:pPr>
      <w:r w:rsidRPr="00330F17">
        <w:rPr>
          <w:lang w:val="en-US"/>
        </w:rPr>
        <w:t>21.1.12. Iekļaut iejaukšanās pasākumos, kas attiecas uz nodrošinātību ar pārtiku, bērniem piemērotu informāciju par bērnu aizsardzību.</w:t>
      </w:r>
    </w:p>
    <w:p w14:paraId="1DD2509A" w14:textId="77777777" w:rsidR="00330F17" w:rsidRPr="00330F17" w:rsidRDefault="00330F17" w:rsidP="00330F17">
      <w:pPr>
        <w:pStyle w:val="BodyText"/>
        <w:rPr>
          <w:lang w:val="en-US"/>
        </w:rPr>
      </w:pPr>
    </w:p>
    <w:p w14:paraId="286ADA45" w14:textId="77777777" w:rsidR="00330F17" w:rsidRPr="00330F17" w:rsidRDefault="00330F17" w:rsidP="00330F17">
      <w:pPr>
        <w:pStyle w:val="BodyText"/>
        <w:rPr>
          <w:lang w:val="en-US"/>
        </w:rPr>
      </w:pPr>
      <w:r w:rsidRPr="00330F17">
        <w:rPr>
          <w:lang w:val="en-US"/>
        </w:rPr>
        <w:t>21.1.13. Sadarboties ar bērniem un citām ieinteresētajām personām, lai izstrādātu, izveidotu, īstenotu un uzraudzītu kopīgus bērniem piemērotus, pieejamus un konfidenciālus atgriezeniskās saites un ziņošanas mehānismus bērnu aizsardzības problēmām, darbojoties pārskatatbildības pret krīzes skartajiem cilvēkiem ietvaros.</w:t>
      </w:r>
    </w:p>
    <w:p w14:paraId="264456FE" w14:textId="77777777" w:rsidR="00330F17" w:rsidRPr="00330F17" w:rsidRDefault="00330F17" w:rsidP="00330F17">
      <w:pPr>
        <w:pStyle w:val="BodyText"/>
        <w:rPr>
          <w:lang w:val="en-US"/>
        </w:rPr>
      </w:pPr>
    </w:p>
    <w:p w14:paraId="26CA2485" w14:textId="77777777" w:rsidR="00330F17" w:rsidRPr="00330F17" w:rsidRDefault="00330F17" w:rsidP="00330F17">
      <w:pPr>
        <w:pStyle w:val="BodyText"/>
        <w:rPr>
          <w:lang w:val="en-US"/>
        </w:rPr>
      </w:pPr>
      <w:r w:rsidRPr="00330F17">
        <w:rPr>
          <w:lang w:val="en-US"/>
        </w:rPr>
        <w:t>21.1.14. Nodrošināt, lai visi darbinieki, kas iesaistīti nodrošinātībā ar pārtiku, un bērnu aizsardzības darbinieki tiktu iepazīstināti ar aizsargpasākumu politiku un kārtību un parakstītos par to.</w:t>
      </w:r>
    </w:p>
    <w:p w14:paraId="33E7B86A" w14:textId="77777777" w:rsidR="00330F17" w:rsidRPr="00330F17" w:rsidRDefault="00330F17" w:rsidP="00330F17">
      <w:pPr>
        <w:pStyle w:val="BodyText"/>
        <w:rPr>
          <w:lang w:val="en-US"/>
        </w:rPr>
      </w:pPr>
    </w:p>
    <w:p w14:paraId="5B9A99E4" w14:textId="77777777" w:rsidR="00330F17" w:rsidRPr="00330F17" w:rsidRDefault="00330F17" w:rsidP="00330F17">
      <w:pPr>
        <w:pStyle w:val="BodyText"/>
        <w:rPr>
          <w:lang w:val="en-US"/>
        </w:rPr>
      </w:pPr>
      <w:r w:rsidRPr="00330F17">
        <w:rPr>
          <w:lang w:val="en-US"/>
        </w:rPr>
        <w:t>21.1.15. Regulāri pārskatīt saikni un sadarbību starp bērnu aizsardzību un nodrošinātību ar pārtiku.</w:t>
      </w:r>
    </w:p>
    <w:p w14:paraId="550EA26F" w14:textId="77777777" w:rsidR="00330F17" w:rsidRPr="00330F17" w:rsidRDefault="00330F17" w:rsidP="00330F17">
      <w:pPr>
        <w:pStyle w:val="BodyText"/>
        <w:rPr>
          <w:lang w:val="en-US"/>
        </w:rPr>
      </w:pPr>
    </w:p>
    <w:p w14:paraId="2D7A57AA" w14:textId="77777777" w:rsidR="00330F17" w:rsidRPr="00330F17" w:rsidRDefault="00330F17" w:rsidP="00330F17">
      <w:pPr>
        <w:pStyle w:val="BodyText"/>
        <w:rPr>
          <w:lang w:val="en-US"/>
        </w:rPr>
      </w:pPr>
      <w:r w:rsidRPr="00330F17">
        <w:rPr>
          <w:lang w:val="en-US"/>
        </w:rPr>
        <w:t>21.1.16. Iekļaut vai atbalstīt pasākumus, kas pievēršas saiknei starp nodrošinātību ar pārtiku un bērnu aizsardzības iejaukšanās pasākumiem stratēģiskajā, sagatavotības un ārkārtas situācijas plānošanā, atbildes reakcijas novērtējumos, ātras atlabšanas procesā un resursu piešķiršanā.</w:t>
      </w:r>
    </w:p>
    <w:p w14:paraId="4981D858" w14:textId="77777777" w:rsidR="00330F17" w:rsidRPr="00330F17" w:rsidRDefault="00330F17" w:rsidP="00330F17">
      <w:pPr>
        <w:pStyle w:val="BodyText"/>
        <w:rPr>
          <w:lang w:val="en-US"/>
        </w:rPr>
      </w:pPr>
    </w:p>
    <w:p w14:paraId="15557BAB" w14:textId="77777777" w:rsidR="00330F17" w:rsidRPr="00330F17" w:rsidRDefault="00330F17" w:rsidP="00330F17">
      <w:pPr>
        <w:pStyle w:val="BodyText"/>
        <w:rPr>
          <w:lang w:val="en-US"/>
        </w:rPr>
      </w:pPr>
      <w:r w:rsidRPr="00330F17">
        <w:rPr>
          <w:lang w:val="en-US"/>
        </w:rPr>
        <w:t>21.1.17. Saskaņot rīcību ar dalībniekiem, kas iesaistīti nodrošinātībā ar pārtiku, un kopienas locekļiem, lai bērnu aizsardzības jautājums tiktu iekļauts, sagatavojot, izstrādājot, īstenojot, uzraugot un izvērtējot programmas un iejaukšanās pasākumus, kas attiecas uz nodrošinātību ar pārtiku un kas:</w:t>
      </w:r>
    </w:p>
    <w:p w14:paraId="0B75FE7B" w14:textId="77777777" w:rsidR="00330F17" w:rsidRPr="00330F17" w:rsidRDefault="00330F17" w:rsidP="00330F17">
      <w:pPr>
        <w:pStyle w:val="BodyText"/>
        <w:rPr>
          <w:lang w:val="en-US"/>
        </w:rPr>
      </w:pPr>
    </w:p>
    <w:p w14:paraId="48B0605E"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ir droši, iekļaujoši, aizsargājoši un pieejami visiem bērniem, tostarp apdraudētākajiem bērniem, un</w:t>
      </w:r>
    </w:p>
    <w:p w14:paraId="316DCC04"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ņemtu vērā bērnu atšķirīgo dzimumu, vecumu, invaliditāti, attīstības posmus, neaizsargātību, uztura vajadzības un ģimenes apstākļus.</w:t>
      </w:r>
    </w:p>
    <w:p w14:paraId="5C38956F" w14:textId="77777777" w:rsidR="00330F17" w:rsidRPr="00330F17" w:rsidRDefault="00330F17" w:rsidP="00330F17">
      <w:pPr>
        <w:pStyle w:val="BodyText"/>
        <w:rPr>
          <w:lang w:val="en-US"/>
        </w:rPr>
      </w:pPr>
    </w:p>
    <w:p w14:paraId="01C9B751" w14:textId="77777777" w:rsidR="00330F17" w:rsidRPr="00330F17" w:rsidRDefault="00330F17" w:rsidP="00330F17">
      <w:pPr>
        <w:pStyle w:val="BodyText"/>
        <w:rPr>
          <w:lang w:val="en-US"/>
        </w:rPr>
      </w:pPr>
      <w:r w:rsidRPr="00330F17">
        <w:rPr>
          <w:lang w:val="en-US"/>
        </w:rPr>
        <w:t>21.1.18. Iekļaut bērnu aizsardzības darbiniekus grupās, kas nodarbojas ar nodrošinātību ar pārtiku, (piemēram, kā kontaktpunktu vai bērniem piemērotu palīdzības dienestu) šādās situācijās:</w:t>
      </w:r>
    </w:p>
    <w:p w14:paraId="328A58CC" w14:textId="77777777" w:rsidR="00330F17" w:rsidRPr="00330F17" w:rsidRDefault="00330F17" w:rsidP="00330F17">
      <w:pPr>
        <w:pStyle w:val="BodyText"/>
        <w:rPr>
          <w:lang w:val="en-US"/>
        </w:rPr>
      </w:pPr>
    </w:p>
    <w:p w14:paraId="007D50B3"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identificējot apdraudētās mājsaimniecības un palīdzības saņēmējus;</w:t>
      </w:r>
    </w:p>
    <w:p w14:paraId="628D8B30"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izdalot pārtiku un krājumus un</w:t>
      </w:r>
    </w:p>
    <w:p w14:paraId="6B219810"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uzraugot atbildes pasākumus.</w:t>
      </w:r>
    </w:p>
    <w:p w14:paraId="02D38B23" w14:textId="77777777" w:rsidR="00330F17" w:rsidRPr="00330F17" w:rsidRDefault="00330F17" w:rsidP="00330F17">
      <w:pPr>
        <w:jc w:val="both"/>
        <w:rPr>
          <w:rFonts w:ascii="Times New Roman" w:eastAsia="Arial" w:hAnsi="Times New Roman" w:cs="Times New Roman"/>
          <w:noProof/>
          <w:sz w:val="24"/>
          <w:szCs w:val="24"/>
          <w:lang w:val="en-US"/>
        </w:rPr>
      </w:pPr>
    </w:p>
    <w:p w14:paraId="088D71CB" w14:textId="77777777" w:rsidR="00330F17" w:rsidRPr="00330F17" w:rsidRDefault="00330F17" w:rsidP="00330F17">
      <w:pPr>
        <w:pStyle w:val="BodyText"/>
        <w:rPr>
          <w:b/>
          <w:color w:val="616C85"/>
          <w:lang w:val="en-US"/>
        </w:rPr>
      </w:pPr>
      <w:r w:rsidRPr="00330F17">
        <w:rPr>
          <w:b/>
          <w:color w:val="616C85"/>
          <w:lang w:val="en-US"/>
        </w:rPr>
        <w:t>Būtiskākie pasākumi bērnu aizsardzībā iesaistītajiem dalībniekiem</w:t>
      </w:r>
    </w:p>
    <w:p w14:paraId="35533571" w14:textId="77777777" w:rsidR="00330F17" w:rsidRPr="00330F17" w:rsidRDefault="00330F17" w:rsidP="00330F17">
      <w:pPr>
        <w:jc w:val="both"/>
        <w:rPr>
          <w:rFonts w:ascii="Times New Roman" w:eastAsia="Arial" w:hAnsi="Times New Roman" w:cs="Times New Roman"/>
          <w:noProof/>
          <w:sz w:val="24"/>
          <w:szCs w:val="24"/>
          <w:lang w:val="en-US"/>
        </w:rPr>
      </w:pPr>
    </w:p>
    <w:p w14:paraId="5435FF77" w14:textId="77777777" w:rsidR="00330F17" w:rsidRPr="00330F17" w:rsidRDefault="00330F17" w:rsidP="00330F17">
      <w:pPr>
        <w:pStyle w:val="BodyText"/>
        <w:rPr>
          <w:lang w:val="en-US"/>
        </w:rPr>
      </w:pPr>
      <w:r w:rsidRPr="00330F17">
        <w:rPr>
          <w:lang w:val="en-US"/>
        </w:rPr>
        <w:t>21.1.19. Iekļaut bērnu aizsardzības pasākumos informāciju par palīdzību, kas attiecas uz nodrošinātību ar pārtiku, tostarp praktisko palīdzību, palīdzību skaidras naudas un talonu veidā, un par nosūtīšanu tās saņemšanai.</w:t>
      </w:r>
    </w:p>
    <w:p w14:paraId="36965781" w14:textId="77777777" w:rsidR="00330F17" w:rsidRPr="00330F17" w:rsidRDefault="00330F17" w:rsidP="00330F17">
      <w:pPr>
        <w:pStyle w:val="BodyText"/>
        <w:rPr>
          <w:lang w:val="en-US"/>
        </w:rPr>
      </w:pPr>
    </w:p>
    <w:p w14:paraId="40A7B4CC" w14:textId="77777777" w:rsidR="00330F17" w:rsidRPr="00330F17" w:rsidRDefault="00330F17" w:rsidP="00330F17">
      <w:pPr>
        <w:pStyle w:val="BodyText"/>
        <w:rPr>
          <w:lang w:val="en-US"/>
        </w:rPr>
      </w:pPr>
      <w:r w:rsidRPr="00330F17">
        <w:rPr>
          <w:lang w:val="en-US"/>
        </w:rPr>
        <w:t>21.1.20. Noteikt esošo bērniem pieejamo sociālās aizsardzības pakalpojumu stiprās puses un trūkumus. Mazināt visus trūkumus, vājos punktus vai šķēršļus pakalpojumu pieejamībai bērniem.</w:t>
      </w:r>
    </w:p>
    <w:p w14:paraId="7CCFD424" w14:textId="77777777" w:rsidR="00330F17" w:rsidRPr="00330F17" w:rsidRDefault="00330F17" w:rsidP="00330F17">
      <w:pPr>
        <w:jc w:val="both"/>
        <w:rPr>
          <w:rFonts w:ascii="Times New Roman" w:eastAsia="Arial" w:hAnsi="Times New Roman" w:cs="Times New Roman"/>
          <w:noProof/>
          <w:sz w:val="24"/>
          <w:szCs w:val="24"/>
          <w:lang w:val="en-US"/>
        </w:rPr>
      </w:pPr>
    </w:p>
    <w:p w14:paraId="4C0A67B5" w14:textId="77777777" w:rsidR="00330F17" w:rsidRPr="00330F17" w:rsidRDefault="00330F17" w:rsidP="00330F17">
      <w:pPr>
        <w:pStyle w:val="BodyText"/>
        <w:rPr>
          <w:b/>
          <w:color w:val="616C85"/>
          <w:lang w:val="en-US"/>
        </w:rPr>
      </w:pPr>
      <w:r w:rsidRPr="00330F17">
        <w:rPr>
          <w:b/>
          <w:color w:val="616C85"/>
          <w:lang w:val="en-US"/>
        </w:rPr>
        <w:t>Būtiskākie pasākumi dalībniekiem, kas iesaistīti nodrošinātībā ar pārtiku</w:t>
      </w:r>
    </w:p>
    <w:p w14:paraId="463963B2" w14:textId="77777777" w:rsidR="00330F17" w:rsidRPr="00330F17" w:rsidRDefault="00330F17" w:rsidP="00330F17">
      <w:pPr>
        <w:jc w:val="both"/>
        <w:rPr>
          <w:rFonts w:ascii="Times New Roman" w:eastAsia="Arial" w:hAnsi="Times New Roman" w:cs="Times New Roman"/>
          <w:noProof/>
          <w:sz w:val="24"/>
          <w:szCs w:val="24"/>
          <w:lang w:val="en-US"/>
        </w:rPr>
      </w:pPr>
    </w:p>
    <w:p w14:paraId="22B26E72" w14:textId="77777777" w:rsidR="00330F17" w:rsidRPr="00330F17" w:rsidRDefault="00330F17" w:rsidP="00330F17">
      <w:pPr>
        <w:pStyle w:val="BodyText"/>
        <w:rPr>
          <w:lang w:val="en-US"/>
        </w:rPr>
      </w:pPr>
      <w:r w:rsidRPr="00330F17">
        <w:rPr>
          <w:lang w:val="en-US"/>
        </w:rPr>
        <w:t>21.1.21. Iekļaut bērnu aizsardzību un bērnu līdzdalību visos nodrošinātības ar pārtiku programmas cikla posmos.</w:t>
      </w:r>
    </w:p>
    <w:p w14:paraId="3243C988" w14:textId="77777777" w:rsidR="00330F17" w:rsidRPr="00330F17" w:rsidRDefault="00330F17" w:rsidP="00330F17">
      <w:pPr>
        <w:pStyle w:val="BodyText"/>
        <w:rPr>
          <w:lang w:val="en-US"/>
        </w:rPr>
      </w:pPr>
    </w:p>
    <w:p w14:paraId="6D973022" w14:textId="77777777" w:rsidR="00330F17" w:rsidRPr="00330F17" w:rsidRDefault="00330F17" w:rsidP="00330F17">
      <w:pPr>
        <w:pStyle w:val="BodyText"/>
        <w:rPr>
          <w:lang w:val="en-US"/>
        </w:rPr>
      </w:pPr>
      <w:r w:rsidRPr="00330F17">
        <w:rPr>
          <w:lang w:val="en-US"/>
        </w:rPr>
        <w:t>21.1.22. Iesaistīt visas skarto iedzīvotāju apakšgrupas tādu iejaukšanās pasākumu izstrādē, īstenošanā un uzraudzībā, kas attiecas uz nodrošinātību ar pārtiku.</w:t>
      </w:r>
    </w:p>
    <w:p w14:paraId="5C1E7E5D" w14:textId="77777777" w:rsidR="00330F17" w:rsidRPr="00330F17" w:rsidRDefault="00330F17" w:rsidP="00330F17">
      <w:pPr>
        <w:pStyle w:val="BodyText"/>
        <w:rPr>
          <w:lang w:val="en-US"/>
        </w:rPr>
      </w:pPr>
    </w:p>
    <w:p w14:paraId="18E292EC" w14:textId="77777777" w:rsidR="00330F17" w:rsidRPr="00330F17" w:rsidRDefault="00330F17" w:rsidP="00330F17">
      <w:pPr>
        <w:pStyle w:val="BodyText"/>
        <w:rPr>
          <w:lang w:val="en-US"/>
        </w:rPr>
      </w:pPr>
      <w:r w:rsidRPr="00330F17">
        <w:rPr>
          <w:lang w:val="en-US"/>
        </w:rPr>
        <w:t>21.1.23. Veikt riska analīzi programmas izstrādes laikā:</w:t>
      </w:r>
    </w:p>
    <w:p w14:paraId="472B391B" w14:textId="77777777" w:rsidR="00330F17" w:rsidRPr="00330F17" w:rsidRDefault="00330F17" w:rsidP="00330F17">
      <w:pPr>
        <w:pStyle w:val="BodyText"/>
        <w:rPr>
          <w:lang w:val="en-US"/>
        </w:rPr>
      </w:pPr>
    </w:p>
    <w:p w14:paraId="603AA4B0"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sniedzot pamatdatus par bērnu nodrošinātību ar pārtiku un aizsardzības statusu;</w:t>
      </w:r>
    </w:p>
    <w:p w14:paraId="44CCD2A6"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novērtējot fiziskos drošības riskus, kas saistīti ar piekļuvi tirgum, izdales vietām un citām palīdzības formām;</w:t>
      </w:r>
    </w:p>
    <w:p w14:paraId="00B9F490"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nosakot saņēmējiem tādas prasības kā rakstpratība vai identifikācija;</w:t>
      </w:r>
    </w:p>
    <w:p w14:paraId="78E7EC03"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novērtējot labāko laiku iejaukšanās pasākumiem un</w:t>
      </w:r>
    </w:p>
    <w:p w14:paraId="745615AA"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nosakot konkrētu grupu vajadzības, piemēram, mazu bērnu aprūpētāju vajadzības.</w:t>
      </w:r>
    </w:p>
    <w:p w14:paraId="258A19C3" w14:textId="77777777" w:rsidR="00330F17" w:rsidRPr="00330F17" w:rsidRDefault="00330F17" w:rsidP="00330F17">
      <w:pPr>
        <w:pStyle w:val="BodyText"/>
        <w:rPr>
          <w:lang w:val="en-US"/>
        </w:rPr>
      </w:pPr>
    </w:p>
    <w:p w14:paraId="3E0B232F" w14:textId="77777777" w:rsidR="00330F17" w:rsidRPr="00330F17" w:rsidRDefault="00330F17" w:rsidP="00330F17">
      <w:pPr>
        <w:pStyle w:val="BodyText"/>
        <w:rPr>
          <w:lang w:val="en-US"/>
        </w:rPr>
      </w:pPr>
      <w:r w:rsidRPr="00330F17">
        <w:rPr>
          <w:lang w:val="en-US"/>
        </w:rPr>
        <w:t>21.1.24. Nodrošināt, lai visi darbinieki, kas iesaistīti nodrošinātībā ar pārtiku, būtu iepazīstināti ar aizsargpasākumu kārtību, rīcības kodeksiem un politiku saistībā ar aizsardzību no seksuālas izmantošanas un vardarbības un būtu parakstījušies par to. Sagatavot visus darbiniekus darbam ar attiecīgajiem ziņošanas un nosūtīšanas mehānismiem.</w:t>
      </w:r>
    </w:p>
    <w:p w14:paraId="4C5197A4" w14:textId="77777777" w:rsidR="00330F17" w:rsidRPr="00330F17" w:rsidRDefault="00330F17" w:rsidP="00330F17">
      <w:pPr>
        <w:pStyle w:val="BodyText"/>
        <w:rPr>
          <w:lang w:val="en-US"/>
        </w:rPr>
      </w:pPr>
    </w:p>
    <w:p w14:paraId="7133590C" w14:textId="77777777" w:rsidR="00330F17" w:rsidRPr="00330F17" w:rsidRDefault="00330F17" w:rsidP="00330F17">
      <w:pPr>
        <w:pStyle w:val="BodyText"/>
        <w:rPr>
          <w:lang w:val="en-US"/>
        </w:rPr>
      </w:pPr>
      <w:r w:rsidRPr="00330F17">
        <w:rPr>
          <w:lang w:val="en-US"/>
        </w:rPr>
        <w:t xml:space="preserve">21.1.25. Piemērot drošības principus visām palīdzības formām, tostarp praktiskai palīdzībai un </w:t>
      </w:r>
      <w:r w:rsidRPr="00330F17">
        <w:rPr>
          <w:color w:val="616C85"/>
          <w:lang w:val="en-US"/>
        </w:rPr>
        <w:t>palīdzībai skaidras naudas un talonu veidā</w:t>
      </w:r>
      <w:r w:rsidRPr="00330F17">
        <w:rPr>
          <w:lang w:val="en-US"/>
        </w:rPr>
        <w:t>.</w:t>
      </w:r>
    </w:p>
    <w:p w14:paraId="59EC25D5" w14:textId="77777777" w:rsidR="00330F17" w:rsidRPr="00330F17" w:rsidRDefault="00330F17" w:rsidP="00330F17">
      <w:pPr>
        <w:pStyle w:val="BodyText"/>
        <w:rPr>
          <w:lang w:val="en-US"/>
        </w:rPr>
      </w:pPr>
    </w:p>
    <w:p w14:paraId="53743B9D" w14:textId="77777777" w:rsidR="00330F17" w:rsidRPr="00330F17" w:rsidRDefault="00330F17" w:rsidP="00330F17">
      <w:pPr>
        <w:pStyle w:val="BodyText"/>
        <w:rPr>
          <w:lang w:val="en-US"/>
        </w:rPr>
      </w:pPr>
      <w:r w:rsidRPr="00330F17">
        <w:rPr>
          <w:lang w:val="en-US"/>
        </w:rPr>
        <w:t>21.1.26. Nodrošināt, lai palīdzība sasniegtu visus krīzes skartos iedzīvotājus:</w:t>
      </w:r>
    </w:p>
    <w:p w14:paraId="2D1FCAB5" w14:textId="77777777" w:rsidR="00330F17" w:rsidRPr="00330F17" w:rsidRDefault="00330F17" w:rsidP="00330F17">
      <w:pPr>
        <w:pStyle w:val="BodyText"/>
        <w:rPr>
          <w:lang w:val="en-US"/>
        </w:rPr>
      </w:pPr>
    </w:p>
    <w:p w14:paraId="37B03EF9"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izmantojot novērtējumus, lai identificētu bērnus, kuriem var būt grūtības ar pārtikas pieejamību;</w:t>
      </w:r>
    </w:p>
    <w:p w14:paraId="7F6C994A"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nosakot pieejamības šķēršļus dažādās grupās;</w:t>
      </w:r>
    </w:p>
    <w:p w14:paraId="0441ACFD"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sadarbojoties ar bērnu aizsardzībā iesaistītajiem dalībniekiem, lai noteiktu un īstenotu stratēģijas šķēršļu pārvarēšanai, un</w:t>
      </w:r>
    </w:p>
    <w:p w14:paraId="6696182F"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reģistrējot visas pieaugušās sievietes kā galvenās palīdzības saņēmējas gadījumos, kad tiek praktizēta poligāmija, lai izvairītos no turpmāko sievu un viņu bērnu neiekļaušanas.</w:t>
      </w:r>
    </w:p>
    <w:p w14:paraId="272ABEB5" w14:textId="77777777" w:rsidR="00330F17" w:rsidRPr="00330F17" w:rsidRDefault="00330F17" w:rsidP="00330F17">
      <w:pPr>
        <w:pStyle w:val="BodyText"/>
        <w:rPr>
          <w:lang w:val="en-US"/>
        </w:rPr>
      </w:pPr>
    </w:p>
    <w:p w14:paraId="2DE2F45B" w14:textId="77777777" w:rsidR="00330F17" w:rsidRPr="00330F17" w:rsidRDefault="00330F17" w:rsidP="00330F17">
      <w:pPr>
        <w:pStyle w:val="BodyText"/>
        <w:rPr>
          <w:lang w:val="en-US"/>
        </w:rPr>
      </w:pPr>
      <w:r w:rsidRPr="00330F17">
        <w:rPr>
          <w:lang w:val="en-US"/>
        </w:rPr>
        <w:t>21.1.27. Nodrošināt saņēmēja kartes bērniem, kas vada mājsaimniecības, un nepavadītiem vai nošķirtiem bērniem, lai viņi palīdzību – praktisko palīdzību, palīdzību skaidras naudas un talonu veidā – varētu saņemt savā vārdā.</w:t>
      </w:r>
    </w:p>
    <w:p w14:paraId="76C50F49" w14:textId="77777777" w:rsidR="00330F17" w:rsidRPr="00330F17" w:rsidRDefault="00330F17" w:rsidP="00330F17">
      <w:pPr>
        <w:pStyle w:val="BodyText"/>
        <w:rPr>
          <w:lang w:val="en-US"/>
        </w:rPr>
      </w:pPr>
    </w:p>
    <w:p w14:paraId="00E8679F" w14:textId="77777777" w:rsidR="00330F17" w:rsidRPr="00330F17" w:rsidRDefault="00330F17" w:rsidP="00330F17">
      <w:pPr>
        <w:pStyle w:val="BodyText"/>
        <w:rPr>
          <w:lang w:val="en-US"/>
        </w:rPr>
      </w:pPr>
      <w:r w:rsidRPr="00330F17">
        <w:rPr>
          <w:lang w:val="en-US"/>
        </w:rPr>
        <w:t>21.1.28. Strādāt ar bērnu aizsardzībā iesaistītajiem dalībniekiem, lai:</w:t>
      </w:r>
    </w:p>
    <w:p w14:paraId="6EDBFB3A" w14:textId="77777777" w:rsidR="00330F17" w:rsidRPr="00330F17" w:rsidRDefault="00330F17" w:rsidP="00330F17">
      <w:pPr>
        <w:pStyle w:val="BodyText"/>
        <w:rPr>
          <w:lang w:val="en-US"/>
        </w:rPr>
      </w:pPr>
    </w:p>
    <w:p w14:paraId="0841D051"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novērstu tīšu nošķiršanu no ģimenēm, kas vēlas saņemt lielāku palīdzību par esošo;</w:t>
      </w:r>
    </w:p>
    <w:p w14:paraId="5FE1762F"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nepadarītu bērnus par zādzības vai izmantošanas mērķiem un</w:t>
      </w:r>
    </w:p>
    <w:p w14:paraId="677FE335"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nodrošinātu, ka iejaukšanās pasākumi, kuros tiek maksāts par padarīto darbu, nesakrīt ar aktīvāko iztikas līdzekļu sezonu, un tādējādi neveicinātu bērnu darbu.</w:t>
      </w:r>
    </w:p>
    <w:p w14:paraId="303C44F1" w14:textId="77777777" w:rsidR="00330F17" w:rsidRPr="00330F17" w:rsidRDefault="00330F17" w:rsidP="00330F17">
      <w:pPr>
        <w:jc w:val="both"/>
        <w:rPr>
          <w:rFonts w:ascii="Times New Roman" w:eastAsia="Arial" w:hAnsi="Times New Roman" w:cs="Times New Roman"/>
          <w:noProof/>
          <w:sz w:val="24"/>
          <w:szCs w:val="24"/>
          <w:lang w:val="en-US"/>
        </w:rPr>
      </w:pPr>
    </w:p>
    <w:p w14:paraId="132D9F7B" w14:textId="77777777" w:rsidR="00330F17" w:rsidRPr="00330F17" w:rsidRDefault="00330F17" w:rsidP="00330F17">
      <w:pPr>
        <w:pStyle w:val="BodyText"/>
        <w:rPr>
          <w:b/>
          <w:color w:val="616C85"/>
          <w:lang w:val="en-US"/>
        </w:rPr>
      </w:pPr>
      <w:bookmarkStart w:id="395" w:name="_bookmark276"/>
      <w:bookmarkEnd w:id="395"/>
      <w:r w:rsidRPr="00330F17">
        <w:rPr>
          <w:b/>
          <w:color w:val="616C85"/>
          <w:lang w:val="en-US"/>
        </w:rPr>
        <w:t>21.2. PASĀKUMS</w:t>
      </w:r>
    </w:p>
    <w:p w14:paraId="584BE190" w14:textId="77777777" w:rsidR="00330F17" w:rsidRPr="00330F17" w:rsidRDefault="00330F17" w:rsidP="00330F17">
      <w:pPr>
        <w:jc w:val="both"/>
        <w:rPr>
          <w:rFonts w:ascii="Times New Roman" w:eastAsia="Arial" w:hAnsi="Times New Roman" w:cs="Times New Roman"/>
          <w:noProof/>
          <w:sz w:val="24"/>
          <w:szCs w:val="24"/>
          <w:lang w:val="en-US"/>
        </w:rPr>
      </w:pPr>
    </w:p>
    <w:p w14:paraId="72192DC5" w14:textId="77777777" w:rsidR="00330F17" w:rsidRPr="00330F17" w:rsidRDefault="00330F17" w:rsidP="00330F17">
      <w:pPr>
        <w:pStyle w:val="BodyText"/>
        <w:rPr>
          <w:lang w:val="en-US"/>
        </w:rPr>
      </w:pPr>
      <w:r w:rsidRPr="00330F17">
        <w:rPr>
          <w:lang w:val="en-US"/>
        </w:rPr>
        <w:t xml:space="preserve">Visiem rādītājiem attiecībā uz bērniem jābūt sadalītiem pēc dzimuma, vecuma, invaliditātes un citiem būtiskiem daudzveidības faktoriem. Turpmākie rādītāji nosaka progresu, salīdzinot ar vispārējo standartu. Rādītājus un mērķus var skatīt kopā ar uzdevumu panākt turpmāk minētos orientējošos mērķus. Papildu saistītie rādītāji ir pieejami </w:t>
      </w:r>
      <w:r w:rsidRPr="00330F17">
        <w:rPr>
          <w:i/>
          <w:color w:val="58595B"/>
          <w:lang w:val="en-US"/>
        </w:rPr>
        <w:t>tiešsaistē</w:t>
      </w:r>
      <w:r w:rsidRPr="00330F17">
        <w:rPr>
          <w:lang w:val="en-US"/>
        </w:rPr>
        <w:t>.</w:t>
      </w:r>
    </w:p>
    <w:p w14:paraId="4AFDE450" w14:textId="77777777" w:rsidR="00330F17" w:rsidRPr="00330F17" w:rsidRDefault="00330F17" w:rsidP="00330F17">
      <w:pPr>
        <w:jc w:val="both"/>
        <w:rPr>
          <w:rFonts w:ascii="Times New Roman" w:eastAsia="Arial" w:hAnsi="Times New Roman" w:cs="Times New Roman"/>
          <w:noProof/>
          <w:sz w:val="24"/>
          <w:szCs w:val="24"/>
          <w:lang w:val="en-US"/>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24"/>
        <w:gridCol w:w="3029"/>
        <w:gridCol w:w="790"/>
        <w:gridCol w:w="4385"/>
      </w:tblGrid>
      <w:tr w:rsidR="00330F17" w:rsidRPr="00330F17" w14:paraId="1D120BD5" w14:textId="77777777" w:rsidTr="002352FF">
        <w:tc>
          <w:tcPr>
            <w:tcW w:w="506" w:type="pct"/>
          </w:tcPr>
          <w:p w14:paraId="092CB3BF"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Rādītājs</w:t>
            </w:r>
          </w:p>
        </w:tc>
        <w:tc>
          <w:tcPr>
            <w:tcW w:w="1659" w:type="pct"/>
          </w:tcPr>
          <w:p w14:paraId="12F86255" w14:textId="77777777" w:rsidR="00330F17" w:rsidRPr="00330F17" w:rsidRDefault="00330F17" w:rsidP="002352FF">
            <w:pPr>
              <w:jc w:val="both"/>
              <w:rPr>
                <w:rFonts w:ascii="Times New Roman" w:eastAsia="Arial" w:hAnsi="Times New Roman" w:cs="Times New Roman"/>
                <w:noProof/>
                <w:sz w:val="24"/>
                <w:szCs w:val="24"/>
                <w:lang w:val="en-US"/>
              </w:rPr>
            </w:pPr>
          </w:p>
        </w:tc>
        <w:tc>
          <w:tcPr>
            <w:tcW w:w="433" w:type="pct"/>
          </w:tcPr>
          <w:p w14:paraId="5DE11657"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Mērķis</w:t>
            </w:r>
          </w:p>
        </w:tc>
        <w:tc>
          <w:tcPr>
            <w:tcW w:w="2402" w:type="pct"/>
          </w:tcPr>
          <w:p w14:paraId="1F23020A" w14:textId="77777777" w:rsidR="00330F17" w:rsidRPr="00330F17" w:rsidRDefault="00330F17" w:rsidP="002352FF">
            <w:pPr>
              <w:tabs>
                <w:tab w:val="left" w:pos="3158"/>
                <w:tab w:val="left" w:pos="4058"/>
              </w:tabs>
              <w:jc w:val="both"/>
              <w:rPr>
                <w:rFonts w:ascii="Times New Roman" w:hAnsi="Times New Roman" w:cs="Times New Roman"/>
                <w:b/>
                <w:noProof/>
                <w:sz w:val="24"/>
                <w:lang w:val="en-US"/>
              </w:rPr>
            </w:pPr>
            <w:r w:rsidRPr="00330F17">
              <w:rPr>
                <w:rFonts w:ascii="Times New Roman" w:hAnsi="Times New Roman" w:cs="Times New Roman"/>
                <w:b/>
                <w:noProof/>
                <w:sz w:val="24"/>
                <w:lang w:val="en-US"/>
              </w:rPr>
              <w:t>Piezīmes</w:t>
            </w:r>
          </w:p>
        </w:tc>
      </w:tr>
      <w:tr w:rsidR="00330F17" w:rsidRPr="00330F17" w14:paraId="29E9EF63" w14:textId="77777777" w:rsidTr="002352FF">
        <w:tc>
          <w:tcPr>
            <w:tcW w:w="506" w:type="pct"/>
          </w:tcPr>
          <w:p w14:paraId="585CA7D2"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21.2.1.</w:t>
            </w:r>
          </w:p>
        </w:tc>
        <w:tc>
          <w:tcPr>
            <w:tcW w:w="1659" w:type="pct"/>
          </w:tcPr>
          <w:p w14:paraId="759EFB07" w14:textId="77777777" w:rsidR="00330F17" w:rsidRPr="00330F17" w:rsidRDefault="00330F17" w:rsidP="002352FF">
            <w:pPr>
              <w:tabs>
                <w:tab w:val="left" w:pos="1182"/>
              </w:tabs>
              <w:jc w:val="both"/>
              <w:rPr>
                <w:rFonts w:ascii="Times New Roman" w:hAnsi="Times New Roman" w:cs="Times New Roman"/>
                <w:noProof/>
                <w:sz w:val="24"/>
                <w:lang w:val="en-US"/>
              </w:rPr>
            </w:pPr>
            <w:r w:rsidRPr="00330F17">
              <w:rPr>
                <w:rFonts w:ascii="Times New Roman" w:hAnsi="Times New Roman" w:cs="Times New Roman"/>
                <w:noProof/>
                <w:sz w:val="24"/>
                <w:lang w:val="en-US"/>
              </w:rPr>
              <w:t>% no programmām, kas attiecas uz nodrošinātību ar pārtiku, mērķa vietā, kurās ir izmantota integrēta pieeja bērnu aizsardzībai.</w:t>
            </w:r>
          </w:p>
        </w:tc>
        <w:tc>
          <w:tcPr>
            <w:tcW w:w="433" w:type="pct"/>
          </w:tcPr>
          <w:p w14:paraId="6F113047"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100 %</w:t>
            </w:r>
          </w:p>
        </w:tc>
        <w:tc>
          <w:tcPr>
            <w:tcW w:w="2402" w:type="pct"/>
          </w:tcPr>
          <w:p w14:paraId="01761400" w14:textId="77777777" w:rsidR="00330F17" w:rsidRPr="00330F17" w:rsidRDefault="00330F17" w:rsidP="002352FF">
            <w:pPr>
              <w:tabs>
                <w:tab w:val="left" w:pos="1107"/>
              </w:tabs>
              <w:jc w:val="both"/>
              <w:rPr>
                <w:rFonts w:ascii="Times New Roman" w:hAnsi="Times New Roman" w:cs="Times New Roman"/>
                <w:noProof/>
                <w:sz w:val="24"/>
                <w:lang w:val="en-US"/>
              </w:rPr>
            </w:pPr>
            <w:r w:rsidRPr="00330F17">
              <w:rPr>
                <w:rFonts w:ascii="Times New Roman" w:hAnsi="Times New Roman" w:cs="Times New Roman"/>
                <w:noProof/>
                <w:sz w:val="24"/>
                <w:lang w:val="en-US"/>
              </w:rPr>
              <w:t>“Integrēta pieeja” attiecas uz bērnu aizsardzības programmu izstrādes iejaukšanās pasākumiem, kas ir iekļauti tādu programmu izstrādē, kuras attiecas uz nodrošinātību ar pārtiku, lai veicinātu bērnu labklājību un aizsardzību.</w:t>
            </w:r>
          </w:p>
        </w:tc>
      </w:tr>
    </w:tbl>
    <w:p w14:paraId="0E9162F7" w14:textId="77777777" w:rsidR="00330F17" w:rsidRPr="00330F17" w:rsidRDefault="00330F17" w:rsidP="00330F17">
      <w:pPr>
        <w:jc w:val="both"/>
        <w:rPr>
          <w:rFonts w:ascii="Times New Roman" w:eastAsia="Arial" w:hAnsi="Times New Roman" w:cs="Times New Roman"/>
          <w:noProof/>
          <w:sz w:val="24"/>
          <w:szCs w:val="24"/>
          <w:lang w:val="en-US"/>
        </w:rPr>
      </w:pPr>
    </w:p>
    <w:p w14:paraId="7A8E4CF8" w14:textId="77777777" w:rsidR="00330F17" w:rsidRPr="00330F17" w:rsidRDefault="00330F17" w:rsidP="00330F17">
      <w:pPr>
        <w:pStyle w:val="BodyText"/>
        <w:keepNext/>
        <w:keepLines/>
        <w:rPr>
          <w:b/>
          <w:color w:val="616C85"/>
          <w:lang w:val="en-US"/>
        </w:rPr>
      </w:pPr>
      <w:r w:rsidRPr="00330F17">
        <w:rPr>
          <w:b/>
          <w:color w:val="616C85"/>
          <w:lang w:val="en-US"/>
        </w:rPr>
        <w:t>21.3. NORĀDĪJUMI</w:t>
      </w:r>
    </w:p>
    <w:p w14:paraId="402BC73C" w14:textId="77777777" w:rsidR="00330F17" w:rsidRPr="00330F17" w:rsidRDefault="00330F17" w:rsidP="00330F17">
      <w:pPr>
        <w:keepNext/>
        <w:keepLines/>
        <w:jc w:val="both"/>
        <w:rPr>
          <w:rFonts w:ascii="Times New Roman" w:eastAsia="Arial" w:hAnsi="Times New Roman" w:cs="Times New Roman"/>
          <w:noProof/>
          <w:sz w:val="24"/>
          <w:szCs w:val="24"/>
          <w:lang w:val="en-US"/>
        </w:rPr>
      </w:pPr>
    </w:p>
    <w:p w14:paraId="6A8711B3" w14:textId="77777777" w:rsidR="00330F17" w:rsidRPr="00330F17" w:rsidRDefault="00330F17" w:rsidP="00330F17">
      <w:pPr>
        <w:pStyle w:val="BodyText"/>
        <w:keepNext/>
        <w:keepLines/>
        <w:rPr>
          <w:b/>
          <w:color w:val="616C85"/>
          <w:lang w:val="en-US"/>
        </w:rPr>
      </w:pPr>
      <w:r w:rsidRPr="00330F17">
        <w:rPr>
          <w:b/>
          <w:color w:val="616C85"/>
          <w:lang w:val="en-US"/>
        </w:rPr>
        <w:t>21.3.1. Apdraudētie bērni</w:t>
      </w:r>
    </w:p>
    <w:p w14:paraId="5ABEF61D" w14:textId="77777777" w:rsidR="00330F17" w:rsidRPr="00330F17" w:rsidRDefault="00330F17" w:rsidP="00330F17">
      <w:pPr>
        <w:keepNext/>
        <w:keepLines/>
        <w:jc w:val="both"/>
        <w:rPr>
          <w:rFonts w:ascii="Times New Roman" w:eastAsia="Arial" w:hAnsi="Times New Roman" w:cs="Times New Roman"/>
          <w:noProof/>
          <w:sz w:val="24"/>
          <w:szCs w:val="24"/>
          <w:lang w:val="en-US"/>
        </w:rPr>
      </w:pPr>
    </w:p>
    <w:p w14:paraId="6AF49A90" w14:textId="77777777" w:rsidR="00330F17" w:rsidRPr="00330F17" w:rsidRDefault="00330F17" w:rsidP="00330F17">
      <w:pPr>
        <w:pStyle w:val="BodyText"/>
        <w:rPr>
          <w:lang w:val="en-US"/>
        </w:rPr>
      </w:pPr>
      <w:r w:rsidRPr="00330F17">
        <w:rPr>
          <w:lang w:val="en-US"/>
        </w:rPr>
        <w:t xml:space="preserve">Bērnu aizsardzībā iesaistītajiem darbiniekiem un darbiniekiem, kas iesaistīti nodrošinātībā ar pārtiku, ir jākoordinē centieni identificēt bērnus, ko apdraud vardarbība, nevērīga izturēšanās, izmantošana un varmācība. Pilnu sarakstu ar bērniem, kas ir visbiežāk apdraudēti dažādos apstākļos, skat. sadaļā </w:t>
      </w:r>
      <w:r w:rsidRPr="00330F17">
        <w:rPr>
          <w:color w:val="616C85"/>
          <w:lang w:val="en-US"/>
        </w:rPr>
        <w:t>“Kas, mūsuprāt, ir “bērni”?”</w:t>
      </w:r>
      <w:r w:rsidRPr="00330F17">
        <w:rPr>
          <w:lang w:val="en-US"/>
        </w:rPr>
        <w:t>. Veicot novērtējumus un uzraudzību, jāatceras, ka klasiskais “mājsaimniecības” modelis var neattiekties uz daudziem apdraudētiem bērniem, piemēram, bērniem, kas dzīvo vieni, uz ielas vai mājsaimniecībās, ko vada bērni.</w:t>
      </w:r>
    </w:p>
    <w:p w14:paraId="44DA72F5" w14:textId="77777777" w:rsidR="00330F17" w:rsidRPr="00330F17" w:rsidRDefault="00330F17" w:rsidP="00330F17">
      <w:pPr>
        <w:jc w:val="both"/>
        <w:rPr>
          <w:lang w:val="en-US"/>
        </w:rPr>
      </w:pPr>
    </w:p>
    <w:p w14:paraId="0B790988" w14:textId="77777777" w:rsidR="00330F17" w:rsidRPr="00330F17" w:rsidRDefault="00330F17" w:rsidP="00330F17">
      <w:pPr>
        <w:pStyle w:val="BodyText"/>
        <w:rPr>
          <w:b/>
          <w:color w:val="616C85"/>
          <w:lang w:val="en-US"/>
        </w:rPr>
      </w:pPr>
      <w:r w:rsidRPr="00330F17">
        <w:rPr>
          <w:b/>
          <w:color w:val="616C85"/>
          <w:lang w:val="en-US"/>
        </w:rPr>
        <w:t>21.3.2. Kontaktpunkti</w:t>
      </w:r>
    </w:p>
    <w:p w14:paraId="3D6F68CB" w14:textId="77777777" w:rsidR="00330F17" w:rsidRPr="00330F17" w:rsidRDefault="00330F17" w:rsidP="00330F17">
      <w:pPr>
        <w:jc w:val="both"/>
        <w:rPr>
          <w:rFonts w:ascii="Times New Roman" w:eastAsia="Arial" w:hAnsi="Times New Roman" w:cs="Times New Roman"/>
          <w:noProof/>
          <w:sz w:val="24"/>
          <w:szCs w:val="24"/>
          <w:lang w:val="en-US"/>
        </w:rPr>
      </w:pPr>
    </w:p>
    <w:p w14:paraId="76140B09" w14:textId="77777777" w:rsidR="00330F17" w:rsidRPr="00330F17" w:rsidRDefault="00330F17" w:rsidP="00330F17">
      <w:pPr>
        <w:pStyle w:val="BodyText"/>
        <w:rPr>
          <w:lang w:val="en-US"/>
        </w:rPr>
      </w:pPr>
      <w:r w:rsidRPr="00330F17">
        <w:rPr>
          <w:lang w:val="en-US"/>
        </w:rPr>
        <w:t>Lai atbalstītu kopīgu bērnu aizsardzības risku apzināšanu un mazināšanu, jāizvērtē turpmākais:</w:t>
      </w:r>
    </w:p>
    <w:p w14:paraId="79F8498F" w14:textId="77777777" w:rsidR="00330F17" w:rsidRPr="00330F17" w:rsidRDefault="00330F17" w:rsidP="00330F17">
      <w:pPr>
        <w:jc w:val="both"/>
        <w:rPr>
          <w:rFonts w:ascii="Times New Roman" w:eastAsia="Arial" w:hAnsi="Times New Roman" w:cs="Times New Roman"/>
          <w:noProof/>
          <w:sz w:val="24"/>
          <w:szCs w:val="24"/>
          <w:lang w:val="en-US"/>
        </w:rPr>
      </w:pPr>
    </w:p>
    <w:p w14:paraId="452AE55D"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bērnu aizsardzības kontaktpunktu izveidošana grupās, kas nodarbojas ar nodrošinātību ar pārtiku;</w:t>
      </w:r>
    </w:p>
    <w:p w14:paraId="19AE08B7"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darbs ar kolēģiem bērnu aizsardzības grupā un/vai</w:t>
      </w:r>
    </w:p>
    <w:p w14:paraId="4491057C"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sadarbība ar kopienas/ciema bērnu aizsardzības komitejām.</w:t>
      </w:r>
    </w:p>
    <w:p w14:paraId="0A8C37F2" w14:textId="77777777" w:rsidR="00330F17" w:rsidRPr="00330F17" w:rsidRDefault="00330F17" w:rsidP="00330F17">
      <w:pPr>
        <w:jc w:val="both"/>
        <w:rPr>
          <w:rFonts w:ascii="Times New Roman" w:eastAsia="Arial" w:hAnsi="Times New Roman" w:cs="Times New Roman"/>
          <w:noProof/>
          <w:sz w:val="24"/>
          <w:szCs w:val="24"/>
          <w:lang w:val="en-US"/>
        </w:rPr>
      </w:pPr>
    </w:p>
    <w:p w14:paraId="404B06D8" w14:textId="77777777" w:rsidR="00330F17" w:rsidRPr="00330F17" w:rsidRDefault="00330F17" w:rsidP="00330F17">
      <w:pPr>
        <w:pStyle w:val="BodyText"/>
        <w:rPr>
          <w:lang w:val="en-US"/>
        </w:rPr>
      </w:pPr>
      <w:r w:rsidRPr="00330F17">
        <w:rPr>
          <w:lang w:val="en-US"/>
        </w:rPr>
        <w:t xml:space="preserve">Kontaktpunkti var atbalstīt sadarbību, veicināt vienošanos par galvenajiem lēmumiem un procesiem, nosūtīt bērnu aizsardzības problēmas tālāk un nodrošināt, lai iejaukšanās pasākumi, kas attiecas uz nodrošinātību ar pārtiku, būtu bērniem piemēroti, pieejami un droši. Bērnu aizsardzības kontaktpunktiem </w:t>
      </w:r>
      <w:bookmarkStart w:id="396" w:name="_bookmark277"/>
      <w:bookmarkEnd w:id="396"/>
      <w:r w:rsidRPr="00330F17">
        <w:rPr>
          <w:lang w:val="en-US"/>
        </w:rPr>
        <w:t>ir jābūt labai izpratnei par bērnu aizsardzības jautājumiem un to saistību ar dzimumu, vecumu un invaliditāti.</w:t>
      </w:r>
    </w:p>
    <w:p w14:paraId="195274B2" w14:textId="77777777" w:rsidR="00330F17" w:rsidRPr="00330F17" w:rsidRDefault="00330F17" w:rsidP="00330F17">
      <w:pPr>
        <w:jc w:val="both"/>
        <w:rPr>
          <w:rFonts w:ascii="Times New Roman" w:eastAsia="Arial" w:hAnsi="Times New Roman" w:cs="Times New Roman"/>
          <w:noProof/>
          <w:sz w:val="24"/>
          <w:szCs w:val="24"/>
          <w:lang w:val="en-US"/>
        </w:rPr>
      </w:pPr>
    </w:p>
    <w:p w14:paraId="0B539D8B" w14:textId="77777777" w:rsidR="00330F17" w:rsidRPr="00330F17" w:rsidRDefault="00330F17" w:rsidP="00330F17">
      <w:pPr>
        <w:pStyle w:val="BodyText"/>
        <w:rPr>
          <w:b/>
          <w:color w:val="616C85"/>
          <w:lang w:val="en-US"/>
        </w:rPr>
      </w:pPr>
      <w:r w:rsidRPr="00330F17">
        <w:rPr>
          <w:b/>
          <w:color w:val="616C85"/>
          <w:lang w:val="en-US"/>
        </w:rPr>
        <w:t>21.3.3. Mērķtiecīga palīdzība</w:t>
      </w:r>
    </w:p>
    <w:p w14:paraId="21CF9EE9" w14:textId="77777777" w:rsidR="00330F17" w:rsidRPr="00330F17" w:rsidRDefault="00330F17" w:rsidP="00330F17">
      <w:pPr>
        <w:jc w:val="both"/>
        <w:rPr>
          <w:rFonts w:ascii="Times New Roman" w:eastAsia="Arial" w:hAnsi="Times New Roman" w:cs="Times New Roman"/>
          <w:noProof/>
          <w:sz w:val="24"/>
          <w:szCs w:val="24"/>
          <w:lang w:val="en-US"/>
        </w:rPr>
      </w:pPr>
    </w:p>
    <w:p w14:paraId="35101A13" w14:textId="77777777" w:rsidR="00330F17" w:rsidRPr="00330F17" w:rsidRDefault="00330F17" w:rsidP="00330F17">
      <w:pPr>
        <w:pStyle w:val="BodyText"/>
        <w:rPr>
          <w:lang w:val="en-US"/>
        </w:rPr>
      </w:pPr>
      <w:r w:rsidRPr="00330F17">
        <w:rPr>
          <w:lang w:val="en-US"/>
        </w:rPr>
        <w:t>Dalībniekiem, kas iesaistīti nodrošinātībā ar pārtiku, un bērnu aizsardzībā iesaistītajiem dalībniekiem ir jāstrādā kopā, lai izstrādātu rādītājus apdraudēto bērnu identificēšanai un palīdzības sniegšanai. Sadarbība abām nozarēm palīdzēs:</w:t>
      </w:r>
    </w:p>
    <w:p w14:paraId="45C5250B" w14:textId="77777777" w:rsidR="00330F17" w:rsidRPr="00330F17" w:rsidRDefault="00330F17" w:rsidP="00330F17">
      <w:pPr>
        <w:jc w:val="both"/>
        <w:rPr>
          <w:rFonts w:ascii="Times New Roman" w:eastAsia="Arial" w:hAnsi="Times New Roman" w:cs="Times New Roman"/>
          <w:noProof/>
          <w:sz w:val="24"/>
          <w:szCs w:val="24"/>
          <w:lang w:val="en-US"/>
        </w:rPr>
      </w:pPr>
    </w:p>
    <w:p w14:paraId="372ADE2E"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sasniegt neaizsargātos iedzīvotājus, sniedzot tiem atbilstošus pakalpojumus, un</w:t>
      </w:r>
    </w:p>
    <w:p w14:paraId="029A539F"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izstrādāt kopīgu atbalsta informāciju, ja piekļuve skartajiem iedzīvotājiem vai resursi ir ierobežoti.</w:t>
      </w:r>
    </w:p>
    <w:p w14:paraId="7586A41F" w14:textId="77777777" w:rsidR="00330F17" w:rsidRPr="00330F17" w:rsidRDefault="00330F17" w:rsidP="00330F17">
      <w:pPr>
        <w:jc w:val="both"/>
        <w:rPr>
          <w:rFonts w:ascii="Times New Roman" w:eastAsia="Arial" w:hAnsi="Times New Roman" w:cs="Times New Roman"/>
          <w:noProof/>
          <w:sz w:val="24"/>
          <w:szCs w:val="24"/>
          <w:lang w:val="en-US"/>
        </w:rPr>
      </w:pPr>
    </w:p>
    <w:p w14:paraId="49531D4B" w14:textId="77777777" w:rsidR="00330F17" w:rsidRPr="00330F17" w:rsidRDefault="00330F17" w:rsidP="00330F17">
      <w:pPr>
        <w:pStyle w:val="BodyText"/>
        <w:rPr>
          <w:b/>
          <w:color w:val="616C85"/>
          <w:lang w:val="en-US"/>
        </w:rPr>
      </w:pPr>
      <w:r w:rsidRPr="00330F17">
        <w:rPr>
          <w:b/>
          <w:color w:val="616C85"/>
          <w:lang w:val="en-US"/>
        </w:rPr>
        <w:t>21.3.4. Pārtikas izdale</w:t>
      </w:r>
    </w:p>
    <w:p w14:paraId="1497A389" w14:textId="77777777" w:rsidR="00330F17" w:rsidRPr="00330F17" w:rsidRDefault="00330F17" w:rsidP="00330F17">
      <w:pPr>
        <w:jc w:val="both"/>
        <w:rPr>
          <w:rFonts w:ascii="Times New Roman" w:eastAsia="Arial" w:hAnsi="Times New Roman" w:cs="Times New Roman"/>
          <w:noProof/>
          <w:sz w:val="24"/>
          <w:szCs w:val="24"/>
          <w:lang w:val="en-US"/>
        </w:rPr>
      </w:pPr>
    </w:p>
    <w:p w14:paraId="186977B8" w14:textId="77777777" w:rsidR="00330F17" w:rsidRPr="00330F17" w:rsidRDefault="00330F17" w:rsidP="00330F17">
      <w:pPr>
        <w:pStyle w:val="BodyText"/>
        <w:rPr>
          <w:lang w:val="en-US"/>
        </w:rPr>
      </w:pPr>
      <w:r w:rsidRPr="00330F17">
        <w:rPr>
          <w:lang w:val="en-US"/>
        </w:rPr>
        <w:t>Ja pārtikas izdales pasākumi ietilpst atbildes reakcijā, kas attiecas uz nodrošinātību ar pārtiku, jānodrošina, lai vietas un procesi būtu droši bērniem. Pasākumi var būt šādi:</w:t>
      </w:r>
    </w:p>
    <w:p w14:paraId="2122831F" w14:textId="77777777" w:rsidR="00330F17" w:rsidRPr="00330F17" w:rsidRDefault="00330F17" w:rsidP="00330F17">
      <w:pPr>
        <w:jc w:val="both"/>
        <w:rPr>
          <w:rFonts w:ascii="Times New Roman" w:eastAsia="Arial" w:hAnsi="Times New Roman" w:cs="Times New Roman"/>
          <w:noProof/>
          <w:sz w:val="24"/>
          <w:szCs w:val="24"/>
          <w:lang w:val="en-US"/>
        </w:rPr>
      </w:pPr>
    </w:p>
    <w:p w14:paraId="440CF55B"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izveidot drošus, skaidri apzīmētus un bieži izmantojamus ceļus uz izdales vietām, kas sievietēm un bērniem neprasa pārvarēt lielus attālumus vai ceļot pēc tumsas iestāšanās;</w:t>
      </w:r>
    </w:p>
    <w:p w14:paraId="402D8DA2"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visās izdales vietās izvietot redzamu, bērniem piemērotu informāciju par bērnu drošību un seksuālās izmantošanas un vardarbības novēršanu, un ziņošanu par to;</w:t>
      </w:r>
    </w:p>
    <w:p w14:paraId="2E9F5712"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darbam ar kopienām pieņemt darbā gan darbiniekus, gan darbinieces;</w:t>
      </w:r>
    </w:p>
    <w:p w14:paraId="31DC1180"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nodrošināt izdales grupu rotāciju;</w:t>
      </w:r>
    </w:p>
    <w:p w14:paraId="62982BAC"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izstrādāt rindā gaidīšanas sistēmu, lai: a) nodrošinātu, ka bērni paliek kopā ar vecākiem, un b) iekļautu palīdzības zonu pazudušiem bērniem;</w:t>
      </w:r>
    </w:p>
    <w:p w14:paraId="02D04CF7"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izdales vietās nodrošināt patvērumu vai drošus punktus aprūpētājiem ar zīdaiņiem un maziem bērniem;</w:t>
      </w:r>
    </w:p>
    <w:p w14:paraId="0C254D4A"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izveidot atsevišķas gaidīšanas un ieejas rindas pie reģistrācijas un izdales vietām indivīdiem, kam var būt grūti stāvēt garās rindās fizisku vai ar aizsardzību saistītu problēmu dēļ;</w:t>
      </w:r>
    </w:p>
    <w:p w14:paraId="0E12D426"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izstrādāt alternatīvus izdales veidus tiem, kam ir grūtības piekļūt izdales vietām, un</w:t>
      </w:r>
    </w:p>
    <w:p w14:paraId="03616C1F"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iekļaut atsevišķus produktus bērniem, grūtniecēm un ar krūti barojošām meitenēm un sievietēm.</w:t>
      </w:r>
    </w:p>
    <w:p w14:paraId="4B7D9FF0" w14:textId="77777777" w:rsidR="00330F17" w:rsidRPr="00330F17" w:rsidRDefault="00330F17" w:rsidP="00330F17">
      <w:pPr>
        <w:jc w:val="both"/>
        <w:rPr>
          <w:rFonts w:ascii="Times New Roman" w:eastAsia="Arial" w:hAnsi="Times New Roman" w:cs="Times New Roman"/>
          <w:noProof/>
          <w:sz w:val="24"/>
          <w:szCs w:val="24"/>
          <w:lang w:val="en-US"/>
        </w:rPr>
      </w:pPr>
    </w:p>
    <w:p w14:paraId="2D6DA500" w14:textId="77777777" w:rsidR="00330F17" w:rsidRPr="00330F17" w:rsidRDefault="00330F17" w:rsidP="00330F17">
      <w:pPr>
        <w:pStyle w:val="BodyText"/>
        <w:rPr>
          <w:b/>
          <w:color w:val="616C85"/>
          <w:lang w:val="en-US"/>
        </w:rPr>
      </w:pPr>
      <w:bookmarkStart w:id="397" w:name="_bookmark278"/>
      <w:bookmarkEnd w:id="397"/>
      <w:r w:rsidRPr="00330F17">
        <w:rPr>
          <w:b/>
          <w:color w:val="616C85"/>
          <w:lang w:val="en-US"/>
        </w:rPr>
        <w:t>21.3.5. Atgriezeniskās saites un ziņošanas mehānismi</w:t>
      </w:r>
    </w:p>
    <w:p w14:paraId="625FB4E2" w14:textId="77777777" w:rsidR="00330F17" w:rsidRPr="00330F17" w:rsidRDefault="00330F17" w:rsidP="00330F17">
      <w:pPr>
        <w:jc w:val="both"/>
        <w:rPr>
          <w:rFonts w:ascii="Times New Roman" w:eastAsia="Arial" w:hAnsi="Times New Roman" w:cs="Times New Roman"/>
          <w:noProof/>
          <w:sz w:val="24"/>
          <w:szCs w:val="24"/>
          <w:lang w:val="en-US"/>
        </w:rPr>
      </w:pPr>
    </w:p>
    <w:p w14:paraId="0CAB31AC" w14:textId="77777777" w:rsidR="00330F17" w:rsidRPr="00330F17" w:rsidRDefault="00330F17" w:rsidP="00330F17">
      <w:pPr>
        <w:pStyle w:val="BodyText"/>
        <w:rPr>
          <w:lang w:val="en-US"/>
        </w:rPr>
      </w:pPr>
      <w:r w:rsidRPr="00330F17">
        <w:rPr>
          <w:lang w:val="en-US"/>
        </w:rPr>
        <w:t>Sadarbībā ar kopienām jāizveido konfidenciāli, bērniem piemēroti, pieejami atgriezeniskās saites un ziņošanas mehānismi, kas saņem un izskata apgalvojumus par kaitējumu bērniem. Vecākiem darbiniekiem regulāri jāpārskata saņemto ziņojumu skaits un veidi. Pēc ziņojumiem ir jāseko tūlītējai atbildes reakcijai un ziņojuma novērtēšanai, jo kavēšanās var izraisīt turpmāku kaitējumu, tostarp atkārtotu vardarbību, cietušo izmantošanu vai iebiedēšanu.</w:t>
      </w:r>
    </w:p>
    <w:p w14:paraId="1E9D58B8" w14:textId="77777777" w:rsidR="00330F17" w:rsidRPr="00330F17" w:rsidRDefault="00330F17" w:rsidP="00330F17">
      <w:pPr>
        <w:tabs>
          <w:tab w:val="left" w:leader="dot" w:pos="9072"/>
        </w:tabs>
        <w:jc w:val="both"/>
        <w:rPr>
          <w:rFonts w:ascii="Times New Roman" w:hAnsi="Times New Roman" w:cs="Times New Roman"/>
          <w:noProof/>
          <w:color w:val="616C85"/>
          <w:sz w:val="24"/>
          <w:lang w:val="en-US"/>
        </w:rPr>
      </w:pPr>
      <w:r w:rsidRPr="00330F17">
        <w:rPr>
          <w:rFonts w:ascii="Times New Roman" w:hAnsi="Times New Roman" w:cs="Times New Roman"/>
          <w:noProof/>
          <w:color w:val="616C85"/>
          <w:sz w:val="24"/>
          <w:lang w:val="en-US"/>
        </w:rPr>
        <w:tab/>
      </w:r>
    </w:p>
    <w:p w14:paraId="15615E64" w14:textId="77777777" w:rsidR="00330F17" w:rsidRPr="00330F17" w:rsidRDefault="00330F17" w:rsidP="00330F17">
      <w:pPr>
        <w:jc w:val="both"/>
        <w:rPr>
          <w:rFonts w:ascii="Times New Roman" w:hAnsi="Times New Roman" w:cs="Times New Roman"/>
          <w:noProof/>
          <w:color w:val="616C85"/>
          <w:sz w:val="24"/>
          <w:szCs w:val="24"/>
          <w:lang w:val="en-US"/>
        </w:rPr>
      </w:pPr>
    </w:p>
    <w:p w14:paraId="536EEA1C" w14:textId="77777777" w:rsidR="00330F17" w:rsidRPr="00330F17" w:rsidRDefault="00330F17" w:rsidP="00330F17">
      <w:pPr>
        <w:jc w:val="both"/>
        <w:rPr>
          <w:rFonts w:ascii="Times New Roman" w:hAnsi="Times New Roman" w:cs="Times New Roman"/>
          <w:b/>
          <w:noProof/>
          <w:color w:val="616C85"/>
          <w:sz w:val="24"/>
          <w:lang w:val="en-US"/>
        </w:rPr>
      </w:pPr>
      <w:r w:rsidRPr="00330F17">
        <w:rPr>
          <w:rFonts w:ascii="Times New Roman" w:hAnsi="Times New Roman" w:cs="Times New Roman"/>
          <w:b/>
          <w:noProof/>
          <w:color w:val="616C85"/>
          <w:sz w:val="24"/>
          <w:lang w:val="en-US"/>
        </w:rPr>
        <w:t>ATSAUCES</w:t>
      </w:r>
    </w:p>
    <w:p w14:paraId="61180E75" w14:textId="77777777" w:rsidR="00330F17" w:rsidRPr="00330F17" w:rsidRDefault="00330F17" w:rsidP="00330F17">
      <w:pPr>
        <w:pStyle w:val="BodyText"/>
        <w:rPr>
          <w:lang w:val="en-US"/>
        </w:rPr>
      </w:pPr>
    </w:p>
    <w:p w14:paraId="72EF99FC" w14:textId="77777777" w:rsidR="00330F17" w:rsidRPr="00330F17" w:rsidRDefault="00330F17" w:rsidP="00330F17">
      <w:pPr>
        <w:pStyle w:val="BodyText"/>
        <w:rPr>
          <w:lang w:val="en-US"/>
        </w:rPr>
      </w:pPr>
      <w:r w:rsidRPr="00330F17">
        <w:rPr>
          <w:lang w:val="en-US"/>
        </w:rPr>
        <w:t xml:space="preserve">Saites uz šiem un papildu resursiem ir pieejamas </w:t>
      </w:r>
      <w:r w:rsidRPr="00330F17">
        <w:rPr>
          <w:i/>
          <w:color w:val="58595B"/>
          <w:lang w:val="en-US"/>
        </w:rPr>
        <w:t>tiešsaistē</w:t>
      </w:r>
      <w:r w:rsidRPr="00330F17">
        <w:rPr>
          <w:lang w:val="en-US"/>
        </w:rPr>
        <w:t>.</w:t>
      </w:r>
    </w:p>
    <w:p w14:paraId="6CF33F92" w14:textId="77777777" w:rsidR="00330F17" w:rsidRPr="00330F17" w:rsidRDefault="00330F17" w:rsidP="00330F17">
      <w:pPr>
        <w:jc w:val="both"/>
        <w:rPr>
          <w:rFonts w:ascii="Times New Roman" w:eastAsia="Arial" w:hAnsi="Times New Roman" w:cs="Times New Roman"/>
          <w:noProof/>
          <w:sz w:val="24"/>
          <w:szCs w:val="24"/>
          <w:lang w:val="en-US"/>
        </w:rPr>
      </w:pPr>
    </w:p>
    <w:p w14:paraId="4ADABAF3" w14:textId="77777777" w:rsidR="00330F17" w:rsidRPr="00330F17" w:rsidRDefault="00330F17" w:rsidP="00330F17">
      <w:pPr>
        <w:numPr>
          <w:ilvl w:val="0"/>
          <w:numId w:val="8"/>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‘Food Security and Nutrition’, The Sphere Handbook: Humanitarian Charter and Minimum Standards in Humanitarian Response</w:t>
      </w:r>
      <w:r w:rsidRPr="00330F17">
        <w:rPr>
          <w:rFonts w:ascii="Times New Roman" w:hAnsi="Times New Roman" w:cs="Times New Roman"/>
          <w:noProof/>
          <w:sz w:val="24"/>
          <w:lang w:val="en-US"/>
        </w:rPr>
        <w:t>, Sphere Association, 2018.</w:t>
      </w:r>
    </w:p>
    <w:p w14:paraId="4442E04F" w14:textId="77777777" w:rsidR="00330F17" w:rsidRPr="00330F17" w:rsidRDefault="00330F17" w:rsidP="00330F17">
      <w:pPr>
        <w:numPr>
          <w:ilvl w:val="0"/>
          <w:numId w:val="8"/>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The Gender Handbook in Humanitarian Action</w:t>
      </w:r>
      <w:r w:rsidRPr="00330F17">
        <w:rPr>
          <w:rFonts w:ascii="Times New Roman" w:hAnsi="Times New Roman" w:cs="Times New Roman"/>
          <w:noProof/>
          <w:sz w:val="24"/>
          <w:lang w:val="en-US"/>
        </w:rPr>
        <w:t>, IASC, 2017.</w:t>
      </w:r>
    </w:p>
    <w:p w14:paraId="54A3FCFB" w14:textId="77777777" w:rsidR="00330F17" w:rsidRPr="00330F17" w:rsidRDefault="00330F17" w:rsidP="00330F17">
      <w:pPr>
        <w:numPr>
          <w:ilvl w:val="0"/>
          <w:numId w:val="8"/>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‘IASC Task Team on Inclusion of Persons with Disabilities in Humanitarian Action’</w:t>
      </w:r>
      <w:r w:rsidRPr="00330F17">
        <w:rPr>
          <w:rFonts w:ascii="Times New Roman" w:hAnsi="Times New Roman" w:cs="Times New Roman"/>
          <w:noProof/>
          <w:sz w:val="24"/>
          <w:lang w:val="en-US"/>
        </w:rPr>
        <w:t>, IASC, 2019.</w:t>
      </w:r>
    </w:p>
    <w:p w14:paraId="322D118F" w14:textId="77777777" w:rsidR="00330F17" w:rsidRPr="00330F17" w:rsidRDefault="00330F17" w:rsidP="00330F17">
      <w:pPr>
        <w:numPr>
          <w:ilvl w:val="0"/>
          <w:numId w:val="8"/>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Protection in Practice: Food Assistance with Safety and Dignity</w:t>
      </w:r>
      <w:r w:rsidRPr="00330F17">
        <w:rPr>
          <w:rFonts w:ascii="Times New Roman" w:hAnsi="Times New Roman" w:cs="Times New Roman"/>
          <w:noProof/>
          <w:sz w:val="24"/>
          <w:lang w:val="en-US"/>
        </w:rPr>
        <w:t>, World Food Programme (WFP), 2013.</w:t>
      </w:r>
    </w:p>
    <w:p w14:paraId="060775C4" w14:textId="77777777" w:rsidR="00330F17" w:rsidRPr="00330F17" w:rsidRDefault="00330F17" w:rsidP="00330F17">
      <w:pPr>
        <w:numPr>
          <w:ilvl w:val="0"/>
          <w:numId w:val="8"/>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FAO Guidance Note: Child Labour in Agriculture in Protracted Crises, Fragile and Humanitarian Contexts</w:t>
      </w:r>
      <w:r w:rsidRPr="00330F17">
        <w:rPr>
          <w:rFonts w:ascii="Times New Roman" w:hAnsi="Times New Roman" w:cs="Times New Roman"/>
          <w:noProof/>
          <w:sz w:val="24"/>
          <w:lang w:val="en-US"/>
        </w:rPr>
        <w:t>, FAO, 2017.</w:t>
      </w:r>
    </w:p>
    <w:p w14:paraId="673D995F" w14:textId="77777777" w:rsidR="00330F17" w:rsidRPr="00330F17" w:rsidRDefault="00330F17" w:rsidP="00330F17">
      <w:pPr>
        <w:numPr>
          <w:ilvl w:val="0"/>
          <w:numId w:val="8"/>
        </w:numPr>
        <w:tabs>
          <w:tab w:val="left" w:pos="567"/>
        </w:tabs>
        <w:ind w:left="0" w:firstLine="0"/>
        <w:jc w:val="both"/>
        <w:rPr>
          <w:rFonts w:ascii="Times New Roman" w:hAnsi="Times New Roman" w:cs="Times New Roman"/>
          <w:noProof/>
          <w:sz w:val="24"/>
          <w:lang w:val="en-US"/>
        </w:rPr>
      </w:pPr>
      <w:r w:rsidRPr="00330F17">
        <w:rPr>
          <w:rFonts w:ascii="Times New Roman" w:hAnsi="Times New Roman" w:cs="Times New Roman"/>
          <w:i/>
          <w:noProof/>
          <w:sz w:val="24"/>
          <w:lang w:val="en-US"/>
        </w:rPr>
        <w:t>‘Livestock Emergency Guidelines and Standards (LEGS)’</w:t>
      </w:r>
      <w:r w:rsidRPr="00330F17">
        <w:rPr>
          <w:rFonts w:ascii="Times New Roman" w:hAnsi="Times New Roman" w:cs="Times New Roman"/>
          <w:noProof/>
          <w:sz w:val="24"/>
          <w:lang w:val="en-US"/>
        </w:rPr>
        <w:t>. [Tīmekļvietne]</w:t>
      </w:r>
    </w:p>
    <w:p w14:paraId="4131C20E" w14:textId="77777777" w:rsidR="00330F17" w:rsidRPr="00330F17" w:rsidRDefault="00330F17" w:rsidP="00330F17">
      <w:pPr>
        <w:numPr>
          <w:ilvl w:val="0"/>
          <w:numId w:val="8"/>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Humanitarian Inclusion Standards for Older People and People with Disabilities</w:t>
      </w:r>
      <w:r w:rsidRPr="00330F17">
        <w:rPr>
          <w:rFonts w:ascii="Times New Roman" w:hAnsi="Times New Roman" w:cs="Times New Roman"/>
          <w:noProof/>
          <w:sz w:val="24"/>
          <w:lang w:val="en-US"/>
        </w:rPr>
        <w:t>, CBM International, Bensheim, HelpAge International, London, Handicap International, Lyon, 2018.</w:t>
      </w:r>
    </w:p>
    <w:p w14:paraId="2CEE662F" w14:textId="77777777" w:rsidR="00330F17" w:rsidRPr="00330F17" w:rsidRDefault="00330F17" w:rsidP="00330F17">
      <w:pPr>
        <w:numPr>
          <w:ilvl w:val="0"/>
          <w:numId w:val="8"/>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Cash Transfer Briefing Package for Food Security Cluster Coordinators 2017</w:t>
      </w:r>
      <w:r w:rsidRPr="00330F17">
        <w:rPr>
          <w:rFonts w:ascii="Times New Roman" w:hAnsi="Times New Roman" w:cs="Times New Roman"/>
          <w:noProof/>
          <w:sz w:val="24"/>
          <w:lang w:val="en-US"/>
        </w:rPr>
        <w:t>, Global Food Security Cluster, 2017.</w:t>
      </w:r>
    </w:p>
    <w:p w14:paraId="50D2DD68" w14:textId="77777777" w:rsidR="00330F17" w:rsidRPr="00330F17" w:rsidRDefault="00330F17" w:rsidP="00330F17">
      <w:pPr>
        <w:numPr>
          <w:ilvl w:val="0"/>
          <w:numId w:val="8"/>
        </w:numPr>
        <w:tabs>
          <w:tab w:val="left" w:pos="567"/>
        </w:tabs>
        <w:ind w:left="0" w:firstLine="0"/>
        <w:jc w:val="both"/>
        <w:rPr>
          <w:rFonts w:ascii="Times New Roman" w:hAnsi="Times New Roman" w:cs="Times New Roman"/>
          <w:noProof/>
          <w:sz w:val="24"/>
          <w:lang w:val="en-US"/>
        </w:rPr>
      </w:pPr>
      <w:r w:rsidRPr="00330F17">
        <w:rPr>
          <w:rFonts w:ascii="Times New Roman" w:hAnsi="Times New Roman" w:cs="Times New Roman"/>
          <w:i/>
          <w:noProof/>
          <w:sz w:val="24"/>
          <w:lang w:val="en-US"/>
        </w:rPr>
        <w:t>Child Safeguarding in Cash Transfer Programming: A Practical Tool</w:t>
      </w:r>
      <w:r w:rsidRPr="00330F17">
        <w:rPr>
          <w:rFonts w:ascii="Times New Roman" w:hAnsi="Times New Roman" w:cs="Times New Roman"/>
          <w:noProof/>
          <w:sz w:val="24"/>
          <w:lang w:val="en-US"/>
        </w:rPr>
        <w:t>, The Cash Learning Partnership, Save the Children, Women’s Refugee Commission, 2012. [Paredzams atjauninājums]</w:t>
      </w:r>
    </w:p>
    <w:p w14:paraId="4484D1CC" w14:textId="77777777" w:rsidR="00330F17" w:rsidRPr="00330F17" w:rsidRDefault="00330F17" w:rsidP="00330F17">
      <w:pPr>
        <w:numPr>
          <w:ilvl w:val="0"/>
          <w:numId w:val="8"/>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Cash Based Assistance: Programme Quality Toolbox</w:t>
      </w:r>
      <w:r w:rsidRPr="00330F17">
        <w:rPr>
          <w:rFonts w:ascii="Times New Roman" w:hAnsi="Times New Roman" w:cs="Times New Roman"/>
          <w:noProof/>
          <w:sz w:val="24"/>
          <w:lang w:val="en-US"/>
        </w:rPr>
        <w:t>, The Cash Learning Partnership (CALP), 2018.</w:t>
      </w:r>
    </w:p>
    <w:p w14:paraId="367151FB" w14:textId="77777777" w:rsidR="00330F17" w:rsidRPr="00330F17" w:rsidRDefault="00330F17" w:rsidP="00330F17">
      <w:pPr>
        <w:numPr>
          <w:ilvl w:val="0"/>
          <w:numId w:val="8"/>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Toolkit for Optimizing Cash-based Interventions for Protection from Gender-based Violence: Mainstreaming GBV Considerations in Cash-based Initiatives and Utilizing Cash in GBV Response</w:t>
      </w:r>
      <w:r w:rsidRPr="00330F17">
        <w:rPr>
          <w:rFonts w:ascii="Times New Roman" w:hAnsi="Times New Roman" w:cs="Times New Roman"/>
          <w:noProof/>
          <w:sz w:val="24"/>
          <w:lang w:val="en-US"/>
        </w:rPr>
        <w:t>, Women’s Refugee Commission, 2018.</w:t>
      </w:r>
    </w:p>
    <w:p w14:paraId="3462DFFA" w14:textId="77777777" w:rsidR="00330F17" w:rsidRPr="00330F17" w:rsidRDefault="00330F17" w:rsidP="00330F17">
      <w:pPr>
        <w:numPr>
          <w:ilvl w:val="0"/>
          <w:numId w:val="8"/>
        </w:numPr>
        <w:tabs>
          <w:tab w:val="left" w:pos="567"/>
        </w:tabs>
        <w:ind w:left="0" w:firstLine="0"/>
        <w:jc w:val="both"/>
        <w:rPr>
          <w:rFonts w:ascii="Times New Roman" w:hAnsi="Times New Roman" w:cs="Times New Roman"/>
          <w:noProof/>
          <w:sz w:val="24"/>
          <w:lang w:val="en-US"/>
        </w:rPr>
      </w:pPr>
      <w:r w:rsidRPr="00330F17">
        <w:rPr>
          <w:rFonts w:ascii="Times New Roman" w:hAnsi="Times New Roman" w:cs="Times New Roman"/>
          <w:noProof/>
          <w:sz w:val="24"/>
          <w:lang w:val="en-US"/>
        </w:rPr>
        <w:t>‘</w:t>
      </w:r>
      <w:r w:rsidRPr="00330F17">
        <w:rPr>
          <w:rFonts w:ascii="Times New Roman" w:hAnsi="Times New Roman" w:cs="Times New Roman"/>
          <w:i/>
          <w:noProof/>
          <w:sz w:val="24"/>
          <w:lang w:val="en-US"/>
        </w:rPr>
        <w:t>Keeping Children Safe</w:t>
      </w:r>
      <w:r w:rsidRPr="00330F17">
        <w:rPr>
          <w:rFonts w:ascii="Times New Roman" w:hAnsi="Times New Roman" w:cs="Times New Roman"/>
          <w:noProof/>
          <w:sz w:val="24"/>
          <w:lang w:val="en-US"/>
        </w:rPr>
        <w:t>’. [Tīmekļvietne]</w:t>
      </w:r>
    </w:p>
    <w:p w14:paraId="503752D6" w14:textId="77777777" w:rsidR="00330F17" w:rsidRPr="00330F17" w:rsidRDefault="00330F17" w:rsidP="00330F17">
      <w:pPr>
        <w:jc w:val="both"/>
        <w:rPr>
          <w:rFonts w:ascii="Times New Roman" w:hAnsi="Times New Roman" w:cs="Times New Roman"/>
          <w:noProof/>
          <w:sz w:val="24"/>
          <w:lang w:val="en-US"/>
        </w:rPr>
      </w:pPr>
    </w:p>
    <w:p w14:paraId="7571AD7C" w14:textId="77777777" w:rsidR="00330F17" w:rsidRPr="00330F17" w:rsidRDefault="00330F17" w:rsidP="00330F17">
      <w:pPr>
        <w:rPr>
          <w:rFonts w:ascii="Times New Roman" w:hAnsi="Times New Roman" w:cs="Times New Roman"/>
          <w:noProof/>
          <w:sz w:val="24"/>
          <w:lang w:val="en-US"/>
        </w:rPr>
      </w:pPr>
      <w:r w:rsidRPr="00330F17">
        <w:rPr>
          <w:rFonts w:ascii="Times New Roman" w:hAnsi="Times New Roman" w:cs="Times New Roman"/>
          <w:noProof/>
          <w:sz w:val="24"/>
          <w:lang w:val="en-US"/>
        </w:rPr>
        <w:br w:type="page"/>
      </w:r>
    </w:p>
    <w:p w14:paraId="251974C5" w14:textId="77777777" w:rsidR="00330F17" w:rsidRPr="00330F17" w:rsidRDefault="00330F17" w:rsidP="00330F17">
      <w:pPr>
        <w:jc w:val="both"/>
        <w:rPr>
          <w:rFonts w:ascii="Times New Roman" w:hAnsi="Times New Roman" w:cs="Times New Roman"/>
          <w:noProof/>
          <w:sz w:val="24"/>
          <w:lang w:val="en-US"/>
        </w:rPr>
      </w:pPr>
    </w:p>
    <w:p w14:paraId="5CA173D2" w14:textId="77777777" w:rsidR="00330F17" w:rsidRPr="00330F17" w:rsidRDefault="00330F17" w:rsidP="00330F17">
      <w:pPr>
        <w:pStyle w:val="Heading2"/>
        <w:rPr>
          <w:rFonts w:cs="Times New Roman"/>
          <w:noProof/>
          <w:color w:val="616C85"/>
          <w:sz w:val="28"/>
          <w:szCs w:val="24"/>
          <w:lang w:val="en-US"/>
        </w:rPr>
      </w:pPr>
      <w:bookmarkStart w:id="398" w:name="Standard_22:Livelihoods_and_child_protec"/>
      <w:bookmarkStart w:id="399" w:name="_bookmark279"/>
      <w:bookmarkStart w:id="400" w:name="_bookmark280"/>
      <w:bookmarkStart w:id="401" w:name="_Toc110957722"/>
      <w:bookmarkEnd w:id="398"/>
      <w:bookmarkEnd w:id="399"/>
      <w:bookmarkEnd w:id="400"/>
      <w:r w:rsidRPr="00330F17">
        <w:rPr>
          <w:rFonts w:cs="Times New Roman"/>
          <w:noProof/>
          <w:color w:val="616C85"/>
          <w:sz w:val="28"/>
          <w:szCs w:val="24"/>
          <w:lang w:val="en-US"/>
        </w:rPr>
        <w:t xml:space="preserve">22. STANDARTS. </w:t>
      </w:r>
      <w:bookmarkStart w:id="402" w:name="_bookmark281"/>
      <w:bookmarkEnd w:id="402"/>
      <w:r w:rsidRPr="00330F17">
        <w:rPr>
          <w:rFonts w:cs="Times New Roman"/>
          <w:noProof/>
          <w:color w:val="616C85"/>
          <w:sz w:val="28"/>
          <w:szCs w:val="24"/>
          <w:lang w:val="en-US"/>
        </w:rPr>
        <w:t>IZTIKAS LĪDZEKĻI UN BĒRNU AIZSARDZĪBA</w:t>
      </w:r>
      <w:bookmarkEnd w:id="401"/>
    </w:p>
    <w:p w14:paraId="38E5195B" w14:textId="77777777" w:rsidR="00330F17" w:rsidRPr="00330F17" w:rsidRDefault="00330F17" w:rsidP="00330F17">
      <w:pPr>
        <w:jc w:val="both"/>
        <w:rPr>
          <w:rFonts w:ascii="Times New Roman" w:eastAsia="Arial" w:hAnsi="Times New Roman" w:cs="Times New Roman"/>
          <w:noProof/>
          <w:sz w:val="24"/>
          <w:szCs w:val="24"/>
          <w:lang w:val="en-US"/>
        </w:rPr>
      </w:pPr>
    </w:p>
    <w:p w14:paraId="480A7846" w14:textId="77777777" w:rsidR="00330F17" w:rsidRPr="00330F17" w:rsidRDefault="00330F17" w:rsidP="00330F17">
      <w:pPr>
        <w:jc w:val="both"/>
        <w:rPr>
          <w:rFonts w:ascii="Times New Roman" w:eastAsia="Century Gothic" w:hAnsi="Times New Roman" w:cs="Times New Roman"/>
          <w:noProof/>
          <w:sz w:val="24"/>
          <w:szCs w:val="24"/>
          <w:lang w:val="en-US"/>
        </w:rPr>
      </w:pPr>
      <w:r w:rsidRPr="00330F17">
        <w:rPr>
          <w:rFonts w:ascii="Times New Roman" w:hAnsi="Times New Roman" w:cs="Times New Roman"/>
          <w:i/>
          <w:noProof/>
          <w:sz w:val="24"/>
          <w:lang w:val="en-US"/>
        </w:rPr>
        <w:t xml:space="preserve">Kopā ar šo standartu jālasa: </w:t>
      </w:r>
      <w:r w:rsidRPr="00330F17">
        <w:rPr>
          <w:rFonts w:ascii="Times New Roman" w:hAnsi="Times New Roman" w:cs="Times New Roman"/>
          <w:i/>
          <w:noProof/>
          <w:color w:val="616C85"/>
          <w:sz w:val="24"/>
          <w:lang w:val="en-US"/>
        </w:rPr>
        <w:t>Principi</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616C85"/>
          <w:sz w:val="24"/>
          <w:lang w:val="en-US"/>
        </w:rPr>
        <w:t xml:space="preserve">21. standarts “Nodrošinātība ar pārtiku un bērnu aizsardzība” </w:t>
      </w:r>
      <w:r w:rsidRPr="00330F17">
        <w:rPr>
          <w:rFonts w:ascii="Times New Roman" w:hAnsi="Times New Roman" w:cs="Times New Roman"/>
          <w:i/>
          <w:noProof/>
          <w:sz w:val="24"/>
          <w:lang w:val="en-US"/>
        </w:rPr>
        <w:t xml:space="preserve">un </w:t>
      </w:r>
      <w:r w:rsidRPr="00330F17">
        <w:rPr>
          <w:rFonts w:ascii="Times New Roman" w:hAnsi="Times New Roman" w:cs="Times New Roman"/>
          <w:i/>
          <w:noProof/>
          <w:color w:val="616C85"/>
          <w:sz w:val="24"/>
          <w:lang w:val="en-US"/>
        </w:rPr>
        <w:t>25. standarts “Uzturs un bērnu aizsardzība”</w:t>
      </w:r>
      <w:r w:rsidRPr="00330F17">
        <w:rPr>
          <w:rFonts w:ascii="Times New Roman" w:hAnsi="Times New Roman" w:cs="Times New Roman"/>
          <w:i/>
          <w:noProof/>
          <w:sz w:val="24"/>
          <w:lang w:val="en-US"/>
        </w:rPr>
        <w:t>.</w:t>
      </w:r>
    </w:p>
    <w:p w14:paraId="54B4E274" w14:textId="77777777" w:rsidR="00330F17" w:rsidRPr="00330F17" w:rsidRDefault="00330F17" w:rsidP="00330F17">
      <w:pPr>
        <w:jc w:val="both"/>
        <w:rPr>
          <w:rFonts w:ascii="Times New Roman" w:eastAsia="Century Gothic" w:hAnsi="Times New Roman" w:cs="Times New Roman"/>
          <w:i/>
          <w:noProof/>
          <w:sz w:val="24"/>
          <w:szCs w:val="24"/>
          <w:lang w:val="en-US"/>
        </w:rPr>
      </w:pPr>
    </w:p>
    <w:p w14:paraId="3A6071DB" w14:textId="77777777" w:rsidR="00330F17" w:rsidRPr="00330F17" w:rsidRDefault="00330F17" w:rsidP="00330F17">
      <w:pPr>
        <w:jc w:val="center"/>
        <w:rPr>
          <w:rFonts w:ascii="Times New Roman" w:eastAsia="Century Gothic" w:hAnsi="Times New Roman" w:cs="Times New Roman"/>
          <w:noProof/>
          <w:sz w:val="24"/>
          <w:szCs w:val="24"/>
          <w:lang w:val="en-US"/>
        </w:rPr>
      </w:pPr>
      <w:r w:rsidRPr="00330F17">
        <w:rPr>
          <w:rFonts w:ascii="Times New Roman" w:eastAsia="Century Gothic" w:hAnsi="Times New Roman" w:cs="Times New Roman"/>
          <w:noProof/>
          <w:sz w:val="24"/>
          <w:szCs w:val="24"/>
          <w:lang w:val="en-US"/>
        </w:rPr>
        <w:drawing>
          <wp:inline distT="0" distB="0" distL="0" distR="0" wp14:anchorId="1C5ACEA0" wp14:editId="62B5A012">
            <wp:extent cx="2339339" cy="1431036"/>
            <wp:effectExtent l="0" t="0" r="0" b="0"/>
            <wp:docPr id="117" name="image36.png"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image36.png" descr="A black and white logo&#10;&#10;Description automatically generated with low confidence"/>
                    <pic:cNvPicPr/>
                  </pic:nvPicPr>
                  <pic:blipFill>
                    <a:blip r:embed="rId33" cstate="print"/>
                    <a:stretch>
                      <a:fillRect/>
                    </a:stretch>
                  </pic:blipFill>
                  <pic:spPr>
                    <a:xfrm>
                      <a:off x="0" y="0"/>
                      <a:ext cx="2339339" cy="1431036"/>
                    </a:xfrm>
                    <a:prstGeom prst="rect">
                      <a:avLst/>
                    </a:prstGeom>
                  </pic:spPr>
                </pic:pic>
              </a:graphicData>
            </a:graphic>
          </wp:inline>
        </w:drawing>
      </w:r>
    </w:p>
    <w:p w14:paraId="20FC9FC0" w14:textId="77777777" w:rsidR="00330F17" w:rsidRPr="00330F17" w:rsidRDefault="00330F17" w:rsidP="00330F17">
      <w:pPr>
        <w:jc w:val="both"/>
        <w:rPr>
          <w:rFonts w:ascii="Times New Roman" w:eastAsia="Century Gothic" w:hAnsi="Times New Roman" w:cs="Times New Roman"/>
          <w:i/>
          <w:noProof/>
          <w:sz w:val="24"/>
          <w:szCs w:val="24"/>
          <w:lang w:val="en-US"/>
        </w:rPr>
      </w:pPr>
    </w:p>
    <w:p w14:paraId="16893D47" w14:textId="77777777" w:rsidR="00330F17" w:rsidRPr="00330F17" w:rsidRDefault="00330F17" w:rsidP="00330F17">
      <w:pPr>
        <w:pStyle w:val="BodyText"/>
        <w:rPr>
          <w:lang w:val="en-US"/>
        </w:rPr>
      </w:pPr>
      <w:r w:rsidRPr="00330F17">
        <w:rPr>
          <w:lang w:val="en-US"/>
        </w:rPr>
        <w:t>“Iztika” ir viena daļa no ekonomikas atveseļošanas, kas aplūko spējas, aktīvus, iespējas un darbības, kas nepieciešamas indivīdiem, ģimenēm un kopienām iztikas pelnīšanai (pietiekamu ienākumu nopelnīšanai, lai apmierinātu savas galvenās vajadzības un pamatvajadzības). Humānās krīzes bieži vien negatīvi ietekmē iztikas līdzekļus, pasliktinot tādas iepriekšējas grūtības kā nodarbinātības iespēju trūkums, vāja infrastruktūra un kvalitatīvas izglītības trūkums.</w:t>
      </w:r>
    </w:p>
    <w:p w14:paraId="2A008CEF" w14:textId="77777777" w:rsidR="00330F17" w:rsidRPr="00330F17" w:rsidRDefault="00330F17" w:rsidP="00330F17">
      <w:pPr>
        <w:jc w:val="both"/>
        <w:rPr>
          <w:rFonts w:ascii="Times New Roman" w:eastAsia="Arial" w:hAnsi="Times New Roman" w:cs="Times New Roman"/>
          <w:noProof/>
          <w:sz w:val="24"/>
          <w:szCs w:val="24"/>
          <w:lang w:val="en-US"/>
        </w:rPr>
      </w:pPr>
    </w:p>
    <w:p w14:paraId="722B72E1" w14:textId="77777777" w:rsidR="00330F17" w:rsidRPr="00330F17" w:rsidRDefault="00330F17" w:rsidP="00330F17">
      <w:pPr>
        <w:pStyle w:val="BodyText"/>
        <w:rPr>
          <w:lang w:val="en-US"/>
        </w:rPr>
      </w:pPr>
      <w:r w:rsidRPr="00330F17">
        <w:rPr>
          <w:lang w:val="en-US"/>
        </w:rPr>
        <w:t>Samazinoties ģimenes spējai nodrošināt atbilstošu pārtiku, pajumti, izglītību un aprūpi, bērnus var apdraudēt visu veidu bērnu aizsardzības problēmas. Ekonomikas atveseļošanas un iztikas līdzekļu iejaukšanās pasākumiem var būt būtiska aizsargājoša ietekme uz bērniem, ja tie ir:</w:t>
      </w:r>
    </w:p>
    <w:p w14:paraId="07E31B93" w14:textId="77777777" w:rsidR="00330F17" w:rsidRPr="00330F17" w:rsidRDefault="00330F17" w:rsidP="00330F17">
      <w:pPr>
        <w:jc w:val="both"/>
        <w:rPr>
          <w:rFonts w:ascii="Times New Roman" w:eastAsia="Arial" w:hAnsi="Times New Roman" w:cs="Times New Roman"/>
          <w:noProof/>
          <w:sz w:val="24"/>
          <w:szCs w:val="24"/>
          <w:lang w:val="en-US"/>
        </w:rPr>
      </w:pPr>
    </w:p>
    <w:p w14:paraId="2EA5975E"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labi izplānoti;</w:t>
      </w:r>
    </w:p>
    <w:p w14:paraId="21ACB722"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 xml:space="preserve">atbilstoši orientēti uz aprūpētājiem un lielākiem </w:t>
      </w:r>
      <w:r w:rsidRPr="00330F17">
        <w:rPr>
          <w:color w:val="616C85"/>
          <w:lang w:val="en-US"/>
        </w:rPr>
        <w:t>bērniem darbspējas vecumā</w:t>
      </w:r>
      <w:r w:rsidRPr="00330F17">
        <w:rPr>
          <w:lang w:val="en-US"/>
        </w:rPr>
        <w:t>;</w:t>
      </w:r>
    </w:p>
    <w:p w14:paraId="79FA5FDA"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īstenoti, ievērojot bērnu aizsardzības principus, un</w:t>
      </w:r>
    </w:p>
    <w:p w14:paraId="153C197F"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 xml:space="preserve">balstīti uz </w:t>
      </w:r>
      <w:r w:rsidRPr="00330F17">
        <w:rPr>
          <w:i/>
          <w:iCs/>
          <w:lang w:val="en-US"/>
        </w:rPr>
        <w:t>Minimālajiem ekonomikas atveseļošanas standartiem</w:t>
      </w:r>
      <w:r w:rsidRPr="00330F17">
        <w:rPr>
          <w:lang w:val="en-US"/>
        </w:rPr>
        <w:t>.</w:t>
      </w:r>
    </w:p>
    <w:p w14:paraId="3DAAD4CF" w14:textId="77777777" w:rsidR="00330F17" w:rsidRPr="00330F17" w:rsidRDefault="00330F17" w:rsidP="00330F17">
      <w:pPr>
        <w:jc w:val="both"/>
        <w:rPr>
          <w:rFonts w:ascii="Times New Roman" w:eastAsia="Arial"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330F17" w:rsidRPr="00330F17" w14:paraId="4006E68A" w14:textId="77777777" w:rsidTr="002352FF">
        <w:tc>
          <w:tcPr>
            <w:tcW w:w="5000" w:type="pct"/>
          </w:tcPr>
          <w:p w14:paraId="5DB2E177"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STANDARTS</w:t>
            </w:r>
          </w:p>
          <w:p w14:paraId="32806B06" w14:textId="77777777" w:rsidR="00330F17" w:rsidRPr="00330F17" w:rsidRDefault="00330F17" w:rsidP="002352FF">
            <w:pPr>
              <w:jc w:val="both"/>
              <w:rPr>
                <w:rFonts w:ascii="Times New Roman" w:eastAsia="Arial" w:hAnsi="Times New Roman" w:cs="Times New Roman"/>
                <w:b/>
                <w:bCs/>
                <w:noProof/>
                <w:sz w:val="24"/>
                <w:szCs w:val="24"/>
                <w:lang w:val="en-US"/>
              </w:rPr>
            </w:pPr>
          </w:p>
          <w:p w14:paraId="03968207" w14:textId="77777777" w:rsidR="00330F17" w:rsidRPr="00330F17" w:rsidRDefault="00330F17" w:rsidP="002352FF">
            <w:pPr>
              <w:pStyle w:val="BodyText"/>
              <w:rPr>
                <w:lang w:val="en-US"/>
              </w:rPr>
            </w:pPr>
            <w:r w:rsidRPr="00330F17">
              <w:rPr>
                <w:lang w:val="en-US"/>
              </w:rPr>
              <w:t>Aprūpētājiem un bērniem darbspējas vecumā ir pieejams atbilstošs atbalsts savu iztikas līdzekļu stiprināšanai.</w:t>
            </w:r>
          </w:p>
        </w:tc>
      </w:tr>
    </w:tbl>
    <w:p w14:paraId="63C7051C" w14:textId="77777777" w:rsidR="00330F17" w:rsidRPr="00330F17" w:rsidRDefault="00330F17" w:rsidP="00330F17">
      <w:pPr>
        <w:jc w:val="both"/>
        <w:rPr>
          <w:rFonts w:ascii="Times New Roman" w:eastAsia="Arial" w:hAnsi="Times New Roman" w:cs="Times New Roman"/>
          <w:noProof/>
          <w:sz w:val="24"/>
          <w:szCs w:val="24"/>
          <w:lang w:val="en-US"/>
        </w:rPr>
      </w:pPr>
    </w:p>
    <w:p w14:paraId="651C003A" w14:textId="77777777" w:rsidR="00330F17" w:rsidRPr="00330F17" w:rsidRDefault="00330F17" w:rsidP="00330F17">
      <w:pPr>
        <w:pStyle w:val="BodyText"/>
        <w:rPr>
          <w:lang w:val="en-US"/>
        </w:rPr>
      </w:pPr>
      <w:r w:rsidRPr="00330F17">
        <w:rPr>
          <w:lang w:val="en-US"/>
        </w:rPr>
        <w:t>Bērnu aizsardzības jautājums ir jāiekļauj iztikas līdzekļu programmas pasākumos, lai nodrošinātu, ka tie nepalielina riskus un nenodara kaitējumu bērniem.</w:t>
      </w:r>
    </w:p>
    <w:p w14:paraId="7E4190FA" w14:textId="77777777" w:rsidR="00330F17" w:rsidRPr="00330F17" w:rsidRDefault="00330F17" w:rsidP="00330F17">
      <w:pPr>
        <w:jc w:val="both"/>
        <w:rPr>
          <w:rFonts w:ascii="Times New Roman" w:eastAsia="Arial" w:hAnsi="Times New Roman" w:cs="Times New Roman"/>
          <w:noProof/>
          <w:sz w:val="24"/>
          <w:szCs w:val="24"/>
          <w:lang w:val="en-US"/>
        </w:rPr>
      </w:pPr>
    </w:p>
    <w:p w14:paraId="3463B3D8" w14:textId="77777777" w:rsidR="00330F17" w:rsidRPr="00330F17" w:rsidRDefault="00330F17" w:rsidP="00330F17">
      <w:pPr>
        <w:pStyle w:val="BodyText"/>
        <w:rPr>
          <w:b/>
          <w:color w:val="616C85"/>
          <w:lang w:val="en-US"/>
        </w:rPr>
      </w:pPr>
      <w:bookmarkStart w:id="403" w:name="_bookmark282"/>
      <w:bookmarkEnd w:id="403"/>
      <w:r w:rsidRPr="00330F17">
        <w:rPr>
          <w:b/>
          <w:color w:val="616C85"/>
          <w:lang w:val="en-US"/>
        </w:rPr>
        <w:t>22.1. BŪTISKĀKIE PASĀKUMI</w:t>
      </w:r>
    </w:p>
    <w:p w14:paraId="6FF72408" w14:textId="77777777" w:rsidR="00330F17" w:rsidRPr="00330F17" w:rsidRDefault="00330F17" w:rsidP="00330F17">
      <w:pPr>
        <w:jc w:val="both"/>
        <w:rPr>
          <w:rFonts w:ascii="Times New Roman" w:eastAsia="Arial" w:hAnsi="Times New Roman" w:cs="Times New Roman"/>
          <w:noProof/>
          <w:sz w:val="24"/>
          <w:szCs w:val="24"/>
          <w:lang w:val="en-US"/>
        </w:rPr>
      </w:pPr>
    </w:p>
    <w:p w14:paraId="772E3A71" w14:textId="77777777" w:rsidR="00330F17" w:rsidRPr="00330F17" w:rsidRDefault="00330F17" w:rsidP="00330F17">
      <w:pPr>
        <w:pStyle w:val="BodyText"/>
        <w:rPr>
          <w:b/>
          <w:color w:val="616C85"/>
          <w:lang w:val="en-US"/>
        </w:rPr>
      </w:pPr>
      <w:r w:rsidRPr="00330F17">
        <w:rPr>
          <w:b/>
          <w:color w:val="616C85"/>
          <w:lang w:val="en-US"/>
        </w:rPr>
        <w:t>Būtiskākie pasākumi, ko kopā īsteno bērnu aizsardzībā un nodrošinātībā ar iztikas līdzekļiem iesaistītie dalībnieki</w:t>
      </w:r>
    </w:p>
    <w:p w14:paraId="438504DA" w14:textId="77777777" w:rsidR="00330F17" w:rsidRPr="00330F17" w:rsidRDefault="00330F17" w:rsidP="00330F17">
      <w:pPr>
        <w:jc w:val="both"/>
        <w:rPr>
          <w:rFonts w:ascii="Times New Roman" w:eastAsia="Arial" w:hAnsi="Times New Roman" w:cs="Times New Roman"/>
          <w:noProof/>
          <w:sz w:val="24"/>
          <w:szCs w:val="24"/>
          <w:lang w:val="en-US"/>
        </w:rPr>
      </w:pPr>
    </w:p>
    <w:p w14:paraId="6117E627" w14:textId="77777777" w:rsidR="00330F17" w:rsidRPr="00330F17" w:rsidRDefault="00330F17" w:rsidP="00330F17">
      <w:pPr>
        <w:pStyle w:val="BodyText"/>
        <w:rPr>
          <w:lang w:val="en-US"/>
        </w:rPr>
      </w:pPr>
      <w:r w:rsidRPr="00330F17">
        <w:rPr>
          <w:lang w:val="en-US"/>
        </w:rPr>
        <w:t>22.1.1. Pielāgot esošos rīkus, metodiku un rādītājus iztikas līdzekļu un bērnu aizsardzības novērtēšanai un uzraudzībai, lai kopīgi identificētu, analizētu un uzraudzītu mājsaimniecības, ko apdraud nenodrošinātība ar iztikas līdzekļiem un/vai bērnu aizsardzības problēmas, kā arī reaģētu uz tām:</w:t>
      </w:r>
    </w:p>
    <w:p w14:paraId="6CE54087" w14:textId="77777777" w:rsidR="00330F17" w:rsidRPr="00330F17" w:rsidRDefault="00330F17" w:rsidP="00330F17">
      <w:pPr>
        <w:pStyle w:val="BodyText"/>
        <w:rPr>
          <w:lang w:val="en-US"/>
        </w:rPr>
      </w:pPr>
    </w:p>
    <w:p w14:paraId="31E97D7F"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apkopot pamatdatus par bērnu un ģimeņu iztikas līdzekļiem un aizsardzības statusu;</w:t>
      </w:r>
    </w:p>
    <w:p w14:paraId="65802DC0"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noteikt, vai bērnu aizsardzības problēmas uzlabo vai pasliktina situāciju ar iztikas līdzekļiem;</w:t>
      </w:r>
    </w:p>
    <w:p w14:paraId="01681CEF"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iekļaut visos uzraudzības pasākumos un novērtējumos bērnu pašu viedokli un</w:t>
      </w:r>
    </w:p>
    <w:p w14:paraId="122AABCF"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sadalīt datus vismaz pēc dzimuma, vecuma un invaliditātes.</w:t>
      </w:r>
    </w:p>
    <w:p w14:paraId="0A0DD369" w14:textId="77777777" w:rsidR="00330F17" w:rsidRPr="00330F17" w:rsidRDefault="00330F17" w:rsidP="00330F17">
      <w:pPr>
        <w:pStyle w:val="BodyText"/>
        <w:rPr>
          <w:lang w:val="en-US"/>
        </w:rPr>
      </w:pPr>
    </w:p>
    <w:p w14:paraId="4F740C64" w14:textId="77777777" w:rsidR="00330F17" w:rsidRPr="00330F17" w:rsidRDefault="00330F17" w:rsidP="00330F17">
      <w:pPr>
        <w:pStyle w:val="BodyText"/>
        <w:rPr>
          <w:lang w:val="en-US"/>
        </w:rPr>
      </w:pPr>
      <w:r w:rsidRPr="00330F17">
        <w:rPr>
          <w:lang w:val="en-US"/>
        </w:rPr>
        <w:t>22.1.2. Vienoties par efektīvāko kopīgo mehānismu, ar kādu noris apmaiņa ar informāciju, kas izriet no novērtējumiem, izvērtējumiem un analīzes.</w:t>
      </w:r>
    </w:p>
    <w:p w14:paraId="320C4516" w14:textId="77777777" w:rsidR="00330F17" w:rsidRPr="00330F17" w:rsidRDefault="00330F17" w:rsidP="00330F17">
      <w:pPr>
        <w:pStyle w:val="BodyText"/>
        <w:rPr>
          <w:lang w:val="en-US"/>
        </w:rPr>
      </w:pPr>
    </w:p>
    <w:p w14:paraId="1BC33C9A" w14:textId="77777777" w:rsidR="00330F17" w:rsidRPr="00330F17" w:rsidRDefault="00330F17" w:rsidP="00330F17">
      <w:pPr>
        <w:pStyle w:val="BodyText"/>
        <w:rPr>
          <w:lang w:val="en-US"/>
        </w:rPr>
      </w:pPr>
      <w:r w:rsidRPr="00330F17">
        <w:rPr>
          <w:lang w:val="en-US"/>
        </w:rPr>
        <w:t>22.1.3. Noteikt kopīgas problēmas jomas, kas skar iztikas līdzekļus un bērnu aizsardzību, konsultējoties ar kopienām, tostarp bērniem.</w:t>
      </w:r>
    </w:p>
    <w:p w14:paraId="2BF8B118" w14:textId="77777777" w:rsidR="00330F17" w:rsidRPr="00330F17" w:rsidRDefault="00330F17" w:rsidP="00330F17">
      <w:pPr>
        <w:pStyle w:val="BodyText"/>
        <w:rPr>
          <w:lang w:val="en-US"/>
        </w:rPr>
      </w:pPr>
    </w:p>
    <w:p w14:paraId="7EAEB4B1" w14:textId="77777777" w:rsidR="00330F17" w:rsidRPr="00330F17" w:rsidRDefault="00330F17" w:rsidP="00330F17">
      <w:pPr>
        <w:pStyle w:val="BodyText"/>
        <w:rPr>
          <w:lang w:val="en-US"/>
        </w:rPr>
      </w:pPr>
      <w:r w:rsidRPr="00330F17">
        <w:rPr>
          <w:lang w:val="en-US"/>
        </w:rPr>
        <w:t>22.1.4. Izvirzīt kopīgus prioritāšu noteikšanas kritērijus apdraudēto bērnu un mājsaimniecību izvēlei.</w:t>
      </w:r>
    </w:p>
    <w:p w14:paraId="0F56D560" w14:textId="77777777" w:rsidR="00330F17" w:rsidRPr="00330F17" w:rsidRDefault="00330F17" w:rsidP="00330F17">
      <w:pPr>
        <w:pStyle w:val="BodyText"/>
        <w:rPr>
          <w:lang w:val="en-US"/>
        </w:rPr>
      </w:pPr>
    </w:p>
    <w:p w14:paraId="11448D15" w14:textId="77777777" w:rsidR="00330F17" w:rsidRPr="00330F17" w:rsidRDefault="00330F17" w:rsidP="00330F17">
      <w:pPr>
        <w:pStyle w:val="BodyText"/>
        <w:rPr>
          <w:lang w:val="en-US"/>
        </w:rPr>
      </w:pPr>
      <w:r w:rsidRPr="00330F17">
        <w:rPr>
          <w:lang w:val="en-US"/>
        </w:rPr>
        <w:t>22.1.5. Īstenot atbildes reakcijas iejaukšanās pasākumus mājsaimniecībām, kuras apdraud nenodrošinātība ar iztikas līdzekļiem un/vai bērnu aizsardzības problēmas, visos programmas cikla posmos.</w:t>
      </w:r>
    </w:p>
    <w:p w14:paraId="0DE523DE" w14:textId="77777777" w:rsidR="00330F17" w:rsidRPr="00330F17" w:rsidRDefault="00330F17" w:rsidP="00330F17">
      <w:pPr>
        <w:pStyle w:val="BodyText"/>
        <w:rPr>
          <w:lang w:val="en-US"/>
        </w:rPr>
      </w:pPr>
    </w:p>
    <w:p w14:paraId="2A9DA8D5" w14:textId="77777777" w:rsidR="00330F17" w:rsidRPr="00330F17" w:rsidRDefault="00330F17" w:rsidP="00330F17">
      <w:pPr>
        <w:pStyle w:val="BodyText"/>
        <w:rPr>
          <w:lang w:val="en-US"/>
        </w:rPr>
      </w:pPr>
      <w:r w:rsidRPr="00330F17">
        <w:rPr>
          <w:lang w:val="en-US"/>
        </w:rPr>
        <w:t>22.1.6. Saskaņot iejaukšanās pasākumus visos programmas cikla posmos.</w:t>
      </w:r>
    </w:p>
    <w:p w14:paraId="7D62BB28" w14:textId="77777777" w:rsidR="00330F17" w:rsidRPr="00330F17" w:rsidRDefault="00330F17" w:rsidP="00330F17">
      <w:pPr>
        <w:pStyle w:val="BodyText"/>
        <w:rPr>
          <w:lang w:val="en-US"/>
        </w:rPr>
      </w:pPr>
    </w:p>
    <w:p w14:paraId="4FB2EE2F" w14:textId="77777777" w:rsidR="00330F17" w:rsidRPr="00330F17" w:rsidRDefault="00330F17" w:rsidP="00330F17">
      <w:pPr>
        <w:pStyle w:val="BodyText"/>
        <w:rPr>
          <w:lang w:val="en-US"/>
        </w:rPr>
      </w:pPr>
      <w:r w:rsidRPr="00330F17">
        <w:rPr>
          <w:lang w:val="en-US"/>
        </w:rPr>
        <w:t xml:space="preserve">22.1.7. Nodrošināt atbilstošu bērnu pārstāvību lēmumu pieņemšanas procesos, kopienas līdzdalības struktūras un vietu pārvaldības sistēmas saistībā ar iztikas līdzekļiem. (Skat. </w:t>
      </w:r>
      <w:r w:rsidRPr="00330F17">
        <w:rPr>
          <w:color w:val="616C85"/>
          <w:lang w:val="en-US"/>
        </w:rPr>
        <w:t>Principus</w:t>
      </w:r>
      <w:r w:rsidRPr="00330F17">
        <w:rPr>
          <w:lang w:val="en-US"/>
        </w:rPr>
        <w:t>.)</w:t>
      </w:r>
    </w:p>
    <w:p w14:paraId="1E685645" w14:textId="77777777" w:rsidR="00330F17" w:rsidRPr="00330F17" w:rsidRDefault="00330F17" w:rsidP="00330F17">
      <w:pPr>
        <w:pStyle w:val="BodyText"/>
        <w:rPr>
          <w:lang w:val="en-US"/>
        </w:rPr>
      </w:pPr>
    </w:p>
    <w:p w14:paraId="23C25CB3" w14:textId="77777777" w:rsidR="00330F17" w:rsidRPr="00330F17" w:rsidRDefault="00330F17" w:rsidP="00330F17">
      <w:pPr>
        <w:pStyle w:val="BodyText"/>
        <w:rPr>
          <w:lang w:val="en-US"/>
        </w:rPr>
      </w:pPr>
      <w:r w:rsidRPr="00330F17">
        <w:rPr>
          <w:lang w:val="en-US"/>
        </w:rPr>
        <w:t>22.1.8. Izstrādāt un īstenot kopīgus datu aizsardzības protokolus un bērniem piemērotus, konfidenciālus bērnu aizsardzības nosūtīšanas mehānismus daudzās nozarēs bērniem (un viņu ģimenēm), kuri piedzīvojuši vardarbību, nevērīgu izturēšanos, izmantošanu vai varmācību vai kurus šie riski apdraud.</w:t>
      </w:r>
    </w:p>
    <w:p w14:paraId="726B0B60" w14:textId="77777777" w:rsidR="00330F17" w:rsidRPr="00330F17" w:rsidRDefault="00330F17" w:rsidP="00330F17">
      <w:pPr>
        <w:pStyle w:val="BodyText"/>
        <w:rPr>
          <w:lang w:val="en-US"/>
        </w:rPr>
      </w:pPr>
    </w:p>
    <w:p w14:paraId="0FA0659A" w14:textId="77777777" w:rsidR="00330F17" w:rsidRPr="00330F17" w:rsidRDefault="00330F17" w:rsidP="00330F17">
      <w:pPr>
        <w:pStyle w:val="BodyText"/>
        <w:rPr>
          <w:lang w:val="en-US"/>
        </w:rPr>
      </w:pPr>
      <w:r w:rsidRPr="00330F17">
        <w:rPr>
          <w:lang w:val="en-US"/>
        </w:rPr>
        <w:t>22.1.9. Iepazīstināt darbiniekus, kas iesaistīti nodrošinātībā ar iztikas līdzekļiem, ar bērnu aizsardzības problēmām, principiem un pieejām, lai tie varētu droši, pareizi un efektīvi nosūtīt atklātās vai identificētās lietas, kas attiecas uz seksuālu un ar dzimumu saistītu vardarbību un bērnu aizsardzību.</w:t>
      </w:r>
    </w:p>
    <w:p w14:paraId="17668503" w14:textId="77777777" w:rsidR="00330F17" w:rsidRPr="00330F17" w:rsidRDefault="00330F17" w:rsidP="00330F17">
      <w:pPr>
        <w:pStyle w:val="BodyText"/>
        <w:rPr>
          <w:lang w:val="en-US"/>
        </w:rPr>
      </w:pPr>
    </w:p>
    <w:p w14:paraId="5309832E" w14:textId="77777777" w:rsidR="00330F17" w:rsidRPr="00330F17" w:rsidRDefault="00330F17" w:rsidP="00330F17">
      <w:pPr>
        <w:pStyle w:val="BodyText"/>
        <w:rPr>
          <w:lang w:val="en-US"/>
        </w:rPr>
      </w:pPr>
      <w:r w:rsidRPr="00330F17">
        <w:rPr>
          <w:lang w:val="en-US"/>
        </w:rPr>
        <w:t>22.1.10. Dokumentēt un novērst visas neparedzētās, negatīvās sekas un pārņemt daudzsološu praksi saistībā ar ietekmi, kādu:</w:t>
      </w:r>
    </w:p>
    <w:p w14:paraId="2EFA534E" w14:textId="77777777" w:rsidR="00330F17" w:rsidRPr="00330F17" w:rsidRDefault="00330F17" w:rsidP="00330F17">
      <w:pPr>
        <w:pStyle w:val="BodyText"/>
        <w:rPr>
          <w:lang w:val="en-US"/>
        </w:rPr>
      </w:pPr>
    </w:p>
    <w:p w14:paraId="545A97C6"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iztikas līdzekļu iejaukšanās pasākumi rada uz bērnu drošību un labklājību un</w:t>
      </w:r>
    </w:p>
    <w:p w14:paraId="327D68DD"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bērnu aizsardzības pasākumi rada uz iztikas līdzekļu pasākumiem.</w:t>
      </w:r>
    </w:p>
    <w:p w14:paraId="102CA946" w14:textId="77777777" w:rsidR="00330F17" w:rsidRPr="00330F17" w:rsidRDefault="00330F17" w:rsidP="00330F17">
      <w:pPr>
        <w:jc w:val="both"/>
        <w:rPr>
          <w:rFonts w:ascii="Times New Roman" w:eastAsia="Arial" w:hAnsi="Times New Roman" w:cs="Times New Roman"/>
          <w:noProof/>
          <w:sz w:val="24"/>
          <w:szCs w:val="24"/>
          <w:lang w:val="en-US"/>
        </w:rPr>
      </w:pPr>
    </w:p>
    <w:p w14:paraId="1C66A4BE" w14:textId="77777777" w:rsidR="00330F17" w:rsidRPr="00330F17" w:rsidRDefault="00330F17" w:rsidP="00330F17">
      <w:pPr>
        <w:pStyle w:val="BodyText"/>
        <w:rPr>
          <w:lang w:val="en-US"/>
        </w:rPr>
      </w:pPr>
      <w:r w:rsidRPr="00330F17">
        <w:rPr>
          <w:lang w:val="en-US"/>
        </w:rPr>
        <w:t>22.1.11. Iekļaut iztikas līdzekļu iejaukšanās pasākumos bērniem piemērotu informāciju par bērnu aizsardzību.</w:t>
      </w:r>
    </w:p>
    <w:p w14:paraId="28CADD59" w14:textId="77777777" w:rsidR="00330F17" w:rsidRPr="00330F17" w:rsidRDefault="00330F17" w:rsidP="00330F17">
      <w:pPr>
        <w:pStyle w:val="BodyText"/>
        <w:rPr>
          <w:lang w:val="en-US"/>
        </w:rPr>
      </w:pPr>
    </w:p>
    <w:p w14:paraId="099A6E63" w14:textId="77777777" w:rsidR="00330F17" w:rsidRPr="00330F17" w:rsidRDefault="00330F17" w:rsidP="00330F17">
      <w:pPr>
        <w:pStyle w:val="BodyText"/>
        <w:rPr>
          <w:lang w:val="en-US"/>
        </w:rPr>
      </w:pPr>
      <w:r w:rsidRPr="00330F17">
        <w:rPr>
          <w:lang w:val="en-US"/>
        </w:rPr>
        <w:t>22.1.12. Sadarboties ar bērniem un citām ieinteresētajām personām, lai izstrādātu, izveidotu, īstenotu un uzraudzītu kopīgus bērniem piemērotus, pieejamus un konfidenciālus atgriezeniskās saites un ziņošanas mehānismus bērnu aizsardzības problēmām, darbojoties pārskatatbildības pret krīzes skartajiem cilvēkiem ietvaros.</w:t>
      </w:r>
    </w:p>
    <w:p w14:paraId="04897148" w14:textId="77777777" w:rsidR="00330F17" w:rsidRPr="00330F17" w:rsidRDefault="00330F17" w:rsidP="00330F17">
      <w:pPr>
        <w:pStyle w:val="BodyText"/>
        <w:rPr>
          <w:lang w:val="en-US"/>
        </w:rPr>
      </w:pPr>
    </w:p>
    <w:p w14:paraId="27CB9C2B" w14:textId="77777777" w:rsidR="00330F17" w:rsidRPr="00330F17" w:rsidRDefault="00330F17" w:rsidP="00330F17">
      <w:pPr>
        <w:pStyle w:val="BodyText"/>
        <w:keepNext/>
        <w:keepLines/>
        <w:rPr>
          <w:lang w:val="en-US"/>
        </w:rPr>
      </w:pPr>
      <w:r w:rsidRPr="00330F17">
        <w:rPr>
          <w:lang w:val="en-US"/>
        </w:rPr>
        <w:t>22.1.13. Nodrošināt saikni starp iztikas līdzekļiem un bērnu aizsardzības iejaukšanās pasākumiem stratēģiskajā, sagatavotības un ārkārtas situācijas plānošanā, atbildes reakcijas novērtējumos, ātras atlabšanas procesā un resursu piešķiršanā.</w:t>
      </w:r>
    </w:p>
    <w:p w14:paraId="4932DC43" w14:textId="77777777" w:rsidR="00330F17" w:rsidRPr="00330F17" w:rsidRDefault="00330F17" w:rsidP="00330F17">
      <w:pPr>
        <w:pStyle w:val="BodyText"/>
        <w:rPr>
          <w:lang w:val="en-US"/>
        </w:rPr>
      </w:pPr>
    </w:p>
    <w:p w14:paraId="3F38CA7C" w14:textId="77777777" w:rsidR="00330F17" w:rsidRPr="00330F17" w:rsidRDefault="00330F17" w:rsidP="00330F17">
      <w:pPr>
        <w:pStyle w:val="BodyText"/>
        <w:rPr>
          <w:lang w:val="en-US"/>
        </w:rPr>
      </w:pPr>
      <w:r w:rsidRPr="00330F17">
        <w:rPr>
          <w:lang w:val="en-US"/>
        </w:rPr>
        <w:t>22.1.14. Regulāri pārskatīt saikni un sadarbību starp bērnu aizsardzību un iztikas līdzekļiem.</w:t>
      </w:r>
    </w:p>
    <w:p w14:paraId="00BCD037" w14:textId="77777777" w:rsidR="00330F17" w:rsidRPr="00330F17" w:rsidRDefault="00330F17" w:rsidP="00330F17">
      <w:pPr>
        <w:pStyle w:val="BodyText"/>
        <w:rPr>
          <w:lang w:val="en-US"/>
        </w:rPr>
      </w:pPr>
    </w:p>
    <w:p w14:paraId="668C874C" w14:textId="77777777" w:rsidR="00330F17" w:rsidRPr="00330F17" w:rsidRDefault="00330F17" w:rsidP="00330F17">
      <w:pPr>
        <w:pStyle w:val="BodyText"/>
        <w:rPr>
          <w:lang w:val="en-US"/>
        </w:rPr>
      </w:pPr>
      <w:r w:rsidRPr="00330F17">
        <w:rPr>
          <w:lang w:val="en-US"/>
        </w:rPr>
        <w:t>22.1.15. Saskaņot rīcību ar dalībniekiem, kas iesaistīti nodrošinātībā ar iztikas līdzekļiem, un kopienas locekļiem, lai bērnu aizsardzības jautājums tiktu iekļauts, sagatavojot, izstrādājot, īstenojot, uzraugot un izvērtējot iztikas līdzekļu programmas un iejaukšanās pasākumus, kas:</w:t>
      </w:r>
    </w:p>
    <w:p w14:paraId="382F6D17" w14:textId="77777777" w:rsidR="00330F17" w:rsidRPr="00330F17" w:rsidRDefault="00330F17" w:rsidP="00330F17">
      <w:pPr>
        <w:pStyle w:val="BodyText"/>
        <w:rPr>
          <w:lang w:val="en-US"/>
        </w:rPr>
      </w:pPr>
    </w:p>
    <w:p w14:paraId="0E78E1AD"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ir droši, iekļaujoši, aizsargājoši un pieejami visiem bērniem, tostarp apdraudētākajiem bērniem;</w:t>
      </w:r>
    </w:p>
    <w:p w14:paraId="4E7666EA"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ņemtu vērā bērnu atšķirīgo dzimumu, vecumu, invaliditāti, attīstības posmus, neaizsargātību un ģimenes apstākļus;</w:t>
      </w:r>
    </w:p>
    <w:p w14:paraId="2F56FA46"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netraucētu skolas apmeklēšanai un</w:t>
      </w:r>
    </w:p>
    <w:p w14:paraId="36CC0C0C"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sadarbotos ar esošajiem (vai radītu jaunus) bērnu aprūpes resursus, lai primārie aprūpētāji varētu piedalīties, nepakļaujot bērnus riskam.</w:t>
      </w:r>
    </w:p>
    <w:p w14:paraId="4CF7002D" w14:textId="77777777" w:rsidR="00330F17" w:rsidRPr="00330F17" w:rsidRDefault="00330F17" w:rsidP="00330F17">
      <w:pPr>
        <w:pStyle w:val="BodyText"/>
        <w:rPr>
          <w:lang w:val="en-US"/>
        </w:rPr>
      </w:pPr>
    </w:p>
    <w:p w14:paraId="3ACE93B1" w14:textId="77777777" w:rsidR="00330F17" w:rsidRPr="00330F17" w:rsidRDefault="00330F17" w:rsidP="00330F17">
      <w:pPr>
        <w:pStyle w:val="BodyText"/>
        <w:rPr>
          <w:lang w:val="en-US"/>
        </w:rPr>
      </w:pPr>
      <w:r w:rsidRPr="00330F17">
        <w:rPr>
          <w:lang w:val="en-US"/>
        </w:rPr>
        <w:t>22.1.16. Koordinēt drošu, bērniem piemērotu, iekļaujošu un pieejamu telpu, mehānismu un pamatpakalpojumu, tostarp mērķorientētu vietu bērnu izglītībai un atpūtai, izstrādi un regulāru novērtēšanu.</w:t>
      </w:r>
    </w:p>
    <w:p w14:paraId="2204C2DF" w14:textId="77777777" w:rsidR="00330F17" w:rsidRPr="00330F17" w:rsidRDefault="00330F17" w:rsidP="00330F17">
      <w:pPr>
        <w:pStyle w:val="BodyText"/>
        <w:rPr>
          <w:lang w:val="en-US"/>
        </w:rPr>
      </w:pPr>
    </w:p>
    <w:p w14:paraId="2BB4A920" w14:textId="77777777" w:rsidR="00330F17" w:rsidRPr="00330F17" w:rsidRDefault="00330F17" w:rsidP="00330F17">
      <w:pPr>
        <w:pStyle w:val="BodyText"/>
        <w:rPr>
          <w:lang w:val="en-US"/>
        </w:rPr>
      </w:pPr>
      <w:r w:rsidRPr="00330F17">
        <w:rPr>
          <w:lang w:val="en-US"/>
        </w:rPr>
        <w:t>22.1.17. Nodrošināt, lai visi darbinieki, kas iesaistīti nodrošinātībā ar iztikas līdzekļiem, un bērnu aizsardzības darbinieki tiktu iepazīstināti ar aizsargpasākumu politiku un kārtību un parakstītos par to.</w:t>
      </w:r>
    </w:p>
    <w:p w14:paraId="4CC8E85F" w14:textId="77777777" w:rsidR="00330F17" w:rsidRPr="00330F17" w:rsidRDefault="00330F17" w:rsidP="00330F17">
      <w:pPr>
        <w:jc w:val="both"/>
        <w:rPr>
          <w:rFonts w:ascii="Times New Roman" w:eastAsia="Arial" w:hAnsi="Times New Roman" w:cs="Times New Roman"/>
          <w:noProof/>
          <w:sz w:val="24"/>
          <w:szCs w:val="24"/>
          <w:lang w:val="en-US"/>
        </w:rPr>
      </w:pPr>
    </w:p>
    <w:p w14:paraId="528763BF" w14:textId="77777777" w:rsidR="00330F17" w:rsidRPr="00330F17" w:rsidRDefault="00330F17" w:rsidP="00330F17">
      <w:pPr>
        <w:pStyle w:val="BodyText"/>
        <w:rPr>
          <w:b/>
          <w:color w:val="616C85"/>
          <w:lang w:val="en-US"/>
        </w:rPr>
      </w:pPr>
      <w:r w:rsidRPr="00330F17">
        <w:rPr>
          <w:b/>
          <w:color w:val="616C85"/>
          <w:lang w:val="en-US"/>
        </w:rPr>
        <w:t>Būtiskākie pasākumi bērnu aizsardzībā iesaistītajiem dalībniekiem</w:t>
      </w:r>
    </w:p>
    <w:p w14:paraId="2F0A6B0F" w14:textId="77777777" w:rsidR="00330F17" w:rsidRPr="00330F17" w:rsidRDefault="00330F17" w:rsidP="00330F17">
      <w:pPr>
        <w:jc w:val="both"/>
        <w:rPr>
          <w:rFonts w:ascii="Times New Roman" w:eastAsia="Arial" w:hAnsi="Times New Roman" w:cs="Times New Roman"/>
          <w:noProof/>
          <w:sz w:val="24"/>
          <w:szCs w:val="24"/>
          <w:lang w:val="en-US"/>
        </w:rPr>
      </w:pPr>
    </w:p>
    <w:p w14:paraId="3DB9DBAB" w14:textId="77777777" w:rsidR="00330F17" w:rsidRPr="00330F17" w:rsidRDefault="00330F17" w:rsidP="00330F17">
      <w:pPr>
        <w:pStyle w:val="BodyText"/>
        <w:rPr>
          <w:lang w:val="en-US"/>
        </w:rPr>
      </w:pPr>
      <w:r w:rsidRPr="00330F17">
        <w:rPr>
          <w:lang w:val="en-US"/>
        </w:rPr>
        <w:t>22.1.18. Iekļaut informāciju par bērniem, aprūpētājiem un ģimenēm pieejamo iztikas līdzekļu atbalstu bērnu aizsardzības informācijā.</w:t>
      </w:r>
    </w:p>
    <w:p w14:paraId="1E2CF1F6" w14:textId="77777777" w:rsidR="00330F17" w:rsidRPr="00330F17" w:rsidRDefault="00330F17" w:rsidP="00330F17">
      <w:pPr>
        <w:pStyle w:val="BodyText"/>
        <w:rPr>
          <w:lang w:val="en-US"/>
        </w:rPr>
      </w:pPr>
    </w:p>
    <w:p w14:paraId="3D4B1EBE" w14:textId="77777777" w:rsidR="00330F17" w:rsidRPr="00330F17" w:rsidRDefault="00330F17" w:rsidP="00330F17">
      <w:pPr>
        <w:pStyle w:val="BodyText"/>
        <w:rPr>
          <w:lang w:val="en-US"/>
        </w:rPr>
      </w:pPr>
      <w:r w:rsidRPr="00330F17">
        <w:rPr>
          <w:lang w:val="en-US"/>
        </w:rPr>
        <w:t>22.1.19. Nodrošināt nosūtīšanu ekonomikas atveseļošanas, palīdzības skaidras naudas un talonu veidā un iztikas līdzekļu atbalsta pakalpojumu saņemšanai bērnu aizsardzības pasākumos, kas:</w:t>
      </w:r>
    </w:p>
    <w:p w14:paraId="05E73798" w14:textId="77777777" w:rsidR="00330F17" w:rsidRPr="00330F17" w:rsidRDefault="00330F17" w:rsidP="00330F17">
      <w:pPr>
        <w:pStyle w:val="BodyText"/>
        <w:rPr>
          <w:lang w:val="en-US"/>
        </w:rPr>
      </w:pPr>
    </w:p>
    <w:p w14:paraId="124C6A29"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aizsargā attiecīgo mājsaimniecību personas datus un</w:t>
      </w:r>
    </w:p>
    <w:p w14:paraId="18915341"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saglabā bērnu un ģimeņu konfidencialitāti.</w:t>
      </w:r>
    </w:p>
    <w:p w14:paraId="1A33AC79" w14:textId="77777777" w:rsidR="00330F17" w:rsidRPr="00330F17" w:rsidRDefault="00330F17" w:rsidP="00330F17">
      <w:pPr>
        <w:pStyle w:val="BodyText"/>
        <w:rPr>
          <w:lang w:val="en-US"/>
        </w:rPr>
      </w:pPr>
    </w:p>
    <w:p w14:paraId="4B6C58DA" w14:textId="77777777" w:rsidR="00330F17" w:rsidRPr="00330F17" w:rsidRDefault="00330F17" w:rsidP="00330F17">
      <w:pPr>
        <w:pStyle w:val="BodyText"/>
        <w:rPr>
          <w:lang w:val="en-US"/>
        </w:rPr>
      </w:pPr>
      <w:r w:rsidRPr="00330F17">
        <w:rPr>
          <w:lang w:val="en-US"/>
        </w:rPr>
        <w:t>22.1.20. Noteikt esošo sociālās aizsardzības pakalpojumu stiprās puses un trūkumus un mazināt visus trūkumus, vājos punktus vai šķēršļus pakalpojumu pieejamībai bērniem.</w:t>
      </w:r>
    </w:p>
    <w:p w14:paraId="16997432" w14:textId="77777777" w:rsidR="00330F17" w:rsidRPr="00330F17" w:rsidRDefault="00330F17" w:rsidP="00330F17">
      <w:pPr>
        <w:jc w:val="both"/>
        <w:rPr>
          <w:rFonts w:ascii="Times New Roman" w:eastAsia="Arial" w:hAnsi="Times New Roman" w:cs="Times New Roman"/>
          <w:noProof/>
          <w:sz w:val="24"/>
          <w:szCs w:val="24"/>
          <w:lang w:val="en-US"/>
        </w:rPr>
      </w:pPr>
    </w:p>
    <w:p w14:paraId="180B6334" w14:textId="77777777" w:rsidR="00330F17" w:rsidRPr="00330F17" w:rsidRDefault="00330F17" w:rsidP="00330F17">
      <w:pPr>
        <w:pStyle w:val="BodyText"/>
        <w:rPr>
          <w:lang w:val="en-US"/>
        </w:rPr>
      </w:pPr>
      <w:bookmarkStart w:id="404" w:name="_bookmark283"/>
      <w:bookmarkEnd w:id="404"/>
      <w:r w:rsidRPr="00330F17">
        <w:rPr>
          <w:lang w:val="en-US"/>
        </w:rPr>
        <w:t>22.1.21. Iekļaut bērnu aizsardzības darbiniekus grupās, kas nodarbojas ar nodrošinātību ar iztikas līdzekļiem, (piemēram, kā kontaktpunktu vai bērniem piemērotu palīdzības dienestu) šādās situācijās:</w:t>
      </w:r>
    </w:p>
    <w:p w14:paraId="07E98ED9" w14:textId="77777777" w:rsidR="00330F17" w:rsidRPr="00330F17" w:rsidRDefault="00330F17" w:rsidP="00330F17">
      <w:pPr>
        <w:pStyle w:val="BodyText"/>
        <w:rPr>
          <w:lang w:val="en-US"/>
        </w:rPr>
      </w:pPr>
    </w:p>
    <w:p w14:paraId="2619BCDA"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identificējot apdraudētās mājsaimniecības un palīdzības saņēmējus;</w:t>
      </w:r>
    </w:p>
    <w:p w14:paraId="446EBC81"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veicot izdales pasākumus un</w:t>
      </w:r>
    </w:p>
    <w:p w14:paraId="67427B60"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uzraugot atbildes pasākumus.</w:t>
      </w:r>
    </w:p>
    <w:p w14:paraId="7C83FBE5" w14:textId="77777777" w:rsidR="00330F17" w:rsidRPr="00330F17" w:rsidRDefault="00330F17" w:rsidP="00330F17">
      <w:pPr>
        <w:jc w:val="both"/>
        <w:rPr>
          <w:rFonts w:ascii="Times New Roman" w:eastAsia="Arial" w:hAnsi="Times New Roman" w:cs="Times New Roman"/>
          <w:noProof/>
          <w:sz w:val="24"/>
          <w:szCs w:val="24"/>
          <w:lang w:val="en-US"/>
        </w:rPr>
      </w:pPr>
    </w:p>
    <w:p w14:paraId="6E638137" w14:textId="77777777" w:rsidR="00330F17" w:rsidRPr="00330F17" w:rsidRDefault="00330F17" w:rsidP="00330F17">
      <w:pPr>
        <w:pStyle w:val="BodyText"/>
        <w:keepNext/>
        <w:keepLines/>
        <w:rPr>
          <w:b/>
          <w:color w:val="616C85"/>
          <w:lang w:val="en-US"/>
        </w:rPr>
      </w:pPr>
      <w:r w:rsidRPr="00330F17">
        <w:rPr>
          <w:b/>
          <w:color w:val="616C85"/>
          <w:lang w:val="en-US"/>
        </w:rPr>
        <w:t>Būtiskākie pasākumi dalībniekiem, kas iesaistīti nodrošinātībā ar iztikas līdzekļiem</w:t>
      </w:r>
    </w:p>
    <w:p w14:paraId="7A611316" w14:textId="77777777" w:rsidR="00330F17" w:rsidRPr="00330F17" w:rsidRDefault="00330F17" w:rsidP="00330F17">
      <w:pPr>
        <w:keepNext/>
        <w:keepLines/>
        <w:jc w:val="both"/>
        <w:rPr>
          <w:rFonts w:ascii="Times New Roman" w:eastAsia="Arial" w:hAnsi="Times New Roman" w:cs="Times New Roman"/>
          <w:noProof/>
          <w:sz w:val="24"/>
          <w:szCs w:val="24"/>
          <w:lang w:val="en-US"/>
        </w:rPr>
      </w:pPr>
    </w:p>
    <w:p w14:paraId="792639C9" w14:textId="77777777" w:rsidR="00330F17" w:rsidRPr="00330F17" w:rsidRDefault="00330F17" w:rsidP="00330F17">
      <w:pPr>
        <w:pStyle w:val="BodyText"/>
        <w:keepNext/>
        <w:keepLines/>
        <w:rPr>
          <w:lang w:val="en-US"/>
        </w:rPr>
      </w:pPr>
      <w:r w:rsidRPr="00330F17">
        <w:rPr>
          <w:lang w:val="en-US"/>
        </w:rPr>
        <w:t>22.1.22. Iekļaut bērnu aizsardzību un bērnu līdzdalību visos iztikas līdzekļu programmas cikla posmos:</w:t>
      </w:r>
    </w:p>
    <w:p w14:paraId="4A83CB88" w14:textId="77777777" w:rsidR="00330F17" w:rsidRPr="00330F17" w:rsidRDefault="00330F17" w:rsidP="00330F17">
      <w:pPr>
        <w:pStyle w:val="BodyText"/>
        <w:keepNext/>
        <w:keepLines/>
        <w:rPr>
          <w:lang w:val="en-US"/>
        </w:rPr>
      </w:pPr>
    </w:p>
    <w:p w14:paraId="3D23EF75"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izvērtēt, kā iztikas līdzekļu iejaukšanās pasākumi ietekmē bērnu aprūpi un skolas apmeklēšanu;</w:t>
      </w:r>
    </w:p>
    <w:p w14:paraId="26A6272F"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izvairīties no potenciāli ekspluatējošiem vai nedrošiem darba apstākļiem lielākiem bērniem un aprūpētājiem un</w:t>
      </w:r>
    </w:p>
    <w:p w14:paraId="4F39FB15"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iekļaut visos programmu izstrādes aspektos ar dzimumu, vecumu un invaliditāti saistītās vajadzības, kādas ir bērniem darbspējas vecumā.</w:t>
      </w:r>
    </w:p>
    <w:p w14:paraId="7E6239A1" w14:textId="77777777" w:rsidR="00330F17" w:rsidRPr="00330F17" w:rsidRDefault="00330F17" w:rsidP="00330F17">
      <w:pPr>
        <w:pStyle w:val="BodyText"/>
        <w:rPr>
          <w:lang w:val="en-US"/>
        </w:rPr>
      </w:pPr>
    </w:p>
    <w:p w14:paraId="1949D000" w14:textId="77777777" w:rsidR="00330F17" w:rsidRPr="00330F17" w:rsidRDefault="00330F17" w:rsidP="00330F17">
      <w:pPr>
        <w:pStyle w:val="BodyText"/>
        <w:rPr>
          <w:lang w:val="en-US"/>
        </w:rPr>
      </w:pPr>
      <w:r w:rsidRPr="00330F17">
        <w:rPr>
          <w:lang w:val="en-US"/>
        </w:rPr>
        <w:t>22.1.23. Veikt riska analīzi programmas izstrādes laikā:</w:t>
      </w:r>
    </w:p>
    <w:p w14:paraId="3FBD42E0" w14:textId="77777777" w:rsidR="00330F17" w:rsidRPr="00330F17" w:rsidRDefault="00330F17" w:rsidP="00330F17">
      <w:pPr>
        <w:pStyle w:val="BodyText"/>
        <w:rPr>
          <w:lang w:val="en-US"/>
        </w:rPr>
      </w:pPr>
    </w:p>
    <w:p w14:paraId="5ABB7207"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nosakot iztikas līdzekļu pakalpojumu saņēmējiem tādas prasības kā rakstpratība vai identifikācija;</w:t>
      </w:r>
    </w:p>
    <w:p w14:paraId="64124A89"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novērtējot labāko laiku iejaukšanās pasākumam un</w:t>
      </w:r>
    </w:p>
    <w:p w14:paraId="2CC25B5D"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nosakot konkrētu grupu vajadzības, piemēram, mazu bērnu aprūpētāju vajadzības.</w:t>
      </w:r>
    </w:p>
    <w:p w14:paraId="3737C059" w14:textId="77777777" w:rsidR="00330F17" w:rsidRPr="00330F17" w:rsidRDefault="00330F17" w:rsidP="00330F17">
      <w:pPr>
        <w:pStyle w:val="BodyText"/>
        <w:rPr>
          <w:lang w:val="en-US"/>
        </w:rPr>
      </w:pPr>
    </w:p>
    <w:p w14:paraId="70DAEDB2" w14:textId="77777777" w:rsidR="00330F17" w:rsidRPr="00330F17" w:rsidRDefault="00330F17" w:rsidP="00330F17">
      <w:pPr>
        <w:pStyle w:val="BodyText"/>
        <w:rPr>
          <w:lang w:val="en-US"/>
        </w:rPr>
      </w:pPr>
      <w:r w:rsidRPr="00330F17">
        <w:rPr>
          <w:lang w:val="en-US"/>
        </w:rPr>
        <w:t>22.1.24. Nodrošināt, lai palīdzība sasniegtu visus krīzes skartos iedzīvotājus:</w:t>
      </w:r>
    </w:p>
    <w:p w14:paraId="19DDBDED" w14:textId="77777777" w:rsidR="00330F17" w:rsidRPr="00330F17" w:rsidRDefault="00330F17" w:rsidP="00330F17">
      <w:pPr>
        <w:pStyle w:val="BodyText"/>
        <w:rPr>
          <w:lang w:val="en-US"/>
        </w:rPr>
      </w:pPr>
    </w:p>
    <w:p w14:paraId="6ACBF51A"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izmantojot novērtējumus, lai identificētu bērnus un ģimenes, kuriem var būt grūtības ar iztikas līdzekļu pieejamību. Šķēršļi iztikas līdzekļu pieejamībai var būt šādi:</w:t>
      </w:r>
    </w:p>
    <w:p w14:paraId="2D86D5A4" w14:textId="77777777" w:rsidR="00330F17" w:rsidRPr="00330F17" w:rsidRDefault="00330F17" w:rsidP="00330F17">
      <w:pPr>
        <w:pStyle w:val="BodyText"/>
        <w:numPr>
          <w:ilvl w:val="4"/>
          <w:numId w:val="7"/>
        </w:numPr>
        <w:tabs>
          <w:tab w:val="left" w:pos="1134"/>
        </w:tabs>
        <w:ind w:left="567" w:firstLine="0"/>
        <w:rPr>
          <w:lang w:val="en-US"/>
        </w:rPr>
      </w:pPr>
      <w:r w:rsidRPr="00330F17">
        <w:rPr>
          <w:lang w:val="en-US"/>
        </w:rPr>
        <w:t>drošības riski;</w:t>
      </w:r>
    </w:p>
    <w:p w14:paraId="28BEBD56" w14:textId="77777777" w:rsidR="00330F17" w:rsidRPr="00330F17" w:rsidRDefault="00330F17" w:rsidP="00330F17">
      <w:pPr>
        <w:pStyle w:val="BodyText"/>
        <w:numPr>
          <w:ilvl w:val="4"/>
          <w:numId w:val="7"/>
        </w:numPr>
        <w:tabs>
          <w:tab w:val="left" w:pos="1134"/>
        </w:tabs>
        <w:ind w:left="567" w:firstLine="0"/>
        <w:rPr>
          <w:lang w:val="en-US"/>
        </w:rPr>
      </w:pPr>
      <w:r w:rsidRPr="00330F17">
        <w:rPr>
          <w:lang w:val="en-US"/>
        </w:rPr>
        <w:t>nevienlīdzīga iztikas līdzekļu pieejamība un</w:t>
      </w:r>
    </w:p>
    <w:p w14:paraId="38724E08" w14:textId="77777777" w:rsidR="00330F17" w:rsidRPr="00330F17" w:rsidRDefault="00330F17" w:rsidP="00330F17">
      <w:pPr>
        <w:pStyle w:val="BodyText"/>
        <w:numPr>
          <w:ilvl w:val="4"/>
          <w:numId w:val="7"/>
        </w:numPr>
        <w:tabs>
          <w:tab w:val="left" w:pos="1134"/>
        </w:tabs>
        <w:ind w:left="567" w:firstLine="0"/>
        <w:rPr>
          <w:lang w:val="en-US"/>
        </w:rPr>
      </w:pPr>
      <w:r w:rsidRPr="00330F17">
        <w:rPr>
          <w:lang w:val="en-US"/>
        </w:rPr>
        <w:t>diskriminācija dzimuma, invaliditātes, mājsaimniecības sastāva u. c. iemeslu dēļ;</w:t>
      </w:r>
    </w:p>
    <w:p w14:paraId="14284ED1"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sadarbojoties ar bērnu aizsardzībā iesaistītajiem dalībniekiem, lai noteiktu un īstenotu stratēģijas šķēršļu pārvarēšanai;</w:t>
      </w:r>
    </w:p>
    <w:p w14:paraId="69646D75"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reģistrējot visas pieaugušās sievietes kā galvenās palīdzības saņēmējas gadījumos, kad tiek praktizēta poligāmija, lai izvairītos no turpmāko sievu un viņu bērnu neiekļaušanas.</w:t>
      </w:r>
    </w:p>
    <w:p w14:paraId="4CC810EC" w14:textId="77777777" w:rsidR="00330F17" w:rsidRPr="00330F17" w:rsidRDefault="00330F17" w:rsidP="00330F17">
      <w:pPr>
        <w:pStyle w:val="BodyText"/>
        <w:rPr>
          <w:lang w:val="en-US"/>
        </w:rPr>
      </w:pPr>
    </w:p>
    <w:p w14:paraId="323E0B65" w14:textId="77777777" w:rsidR="00330F17" w:rsidRPr="00330F17" w:rsidRDefault="00330F17" w:rsidP="00330F17">
      <w:pPr>
        <w:pStyle w:val="BodyText"/>
        <w:rPr>
          <w:lang w:val="en-US"/>
        </w:rPr>
      </w:pPr>
      <w:r w:rsidRPr="00330F17">
        <w:rPr>
          <w:lang w:val="en-US"/>
        </w:rPr>
        <w:t>22.1.25. Iesaistīt visas skarto iedzīvotāju apakšgrupas iztikas līdzekļu iejaukšanās pasākumu izstrādē, īstenošanā un uzraudzībā.</w:t>
      </w:r>
    </w:p>
    <w:p w14:paraId="1147FD7B" w14:textId="77777777" w:rsidR="00330F17" w:rsidRPr="00330F17" w:rsidRDefault="00330F17" w:rsidP="00330F17">
      <w:pPr>
        <w:pStyle w:val="BodyText"/>
        <w:rPr>
          <w:lang w:val="en-US"/>
        </w:rPr>
      </w:pPr>
    </w:p>
    <w:p w14:paraId="11D41EB8" w14:textId="77777777" w:rsidR="00330F17" w:rsidRPr="00330F17" w:rsidRDefault="00330F17" w:rsidP="00330F17">
      <w:pPr>
        <w:pStyle w:val="BodyText"/>
        <w:rPr>
          <w:lang w:val="en-US"/>
        </w:rPr>
      </w:pPr>
      <w:r w:rsidRPr="00330F17">
        <w:rPr>
          <w:lang w:val="en-US"/>
        </w:rPr>
        <w:t xml:space="preserve">22.1.26. Nodrošināt saņēmēja kartes bērniem, kas vada mājsaimniecības, un nepavadītiem vai nošķirtiem bērniem, lai viņi palīdzību varētu saņemt savā vārdā. Strādāt ar bērnu aizsardzībā iesaistītajiem dalībniekiem, lai: a) mazinātu ģimeņu vēlmi tīši nošķirties ar mērķi saņemt </w:t>
      </w:r>
      <w:bookmarkStart w:id="405" w:name="_bookmark284"/>
      <w:bookmarkEnd w:id="405"/>
      <w:r w:rsidRPr="00330F17">
        <w:rPr>
          <w:lang w:val="en-US"/>
        </w:rPr>
        <w:t>papildu pabalstus un b) nepadarītu bērnus par zādzības vai izmantošanas mērķiem.</w:t>
      </w:r>
    </w:p>
    <w:p w14:paraId="11AB33D1" w14:textId="77777777" w:rsidR="00330F17" w:rsidRPr="00330F17" w:rsidRDefault="00330F17" w:rsidP="00330F17">
      <w:pPr>
        <w:pStyle w:val="BodyText"/>
        <w:rPr>
          <w:lang w:val="en-US"/>
        </w:rPr>
      </w:pPr>
    </w:p>
    <w:p w14:paraId="6FEF8A87" w14:textId="77777777" w:rsidR="00330F17" w:rsidRPr="00330F17" w:rsidRDefault="00330F17" w:rsidP="00330F17">
      <w:pPr>
        <w:pStyle w:val="BodyText"/>
        <w:rPr>
          <w:lang w:val="en-US"/>
        </w:rPr>
      </w:pPr>
      <w:r w:rsidRPr="00330F17">
        <w:rPr>
          <w:lang w:val="en-US"/>
        </w:rPr>
        <w:t>22.1.27. Sadarboties ar bērnu aizsardzības dalībniekiem, kā arī dalībniekiem, kas iesaistīti aizsardzības palīdzībā un palīdzībā skaidras naudas un talonu veidā vai tirgus programmu izstrādē (piemēram, skaidras naudas darba grupu), lai:</w:t>
      </w:r>
    </w:p>
    <w:p w14:paraId="53A24052" w14:textId="77777777" w:rsidR="00330F17" w:rsidRPr="00330F17" w:rsidRDefault="00330F17" w:rsidP="00330F17">
      <w:pPr>
        <w:pStyle w:val="BodyText"/>
        <w:rPr>
          <w:lang w:val="en-US"/>
        </w:rPr>
      </w:pPr>
    </w:p>
    <w:p w14:paraId="128A7D8E"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veiktu attiecīgo institucionālo kartēšanu;</w:t>
      </w:r>
    </w:p>
    <w:p w14:paraId="65FF7C69"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veiktu darba, tirgus un vērtību ķēdes analīzes un</w:t>
      </w:r>
    </w:p>
    <w:p w14:paraId="1554C175"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noteiktu ienesīgus, pieejamus un vēlamus iztikas līdzekļu pasākumus, kas līdz minimumam samazina bērnu darba un izmantošanas risku, zemas kvalitātes bērnu aprūpi un neregulāru skolas apmeklēšanu.</w:t>
      </w:r>
    </w:p>
    <w:p w14:paraId="6F8E5BE6" w14:textId="77777777" w:rsidR="00330F17" w:rsidRPr="00330F17" w:rsidRDefault="00330F17" w:rsidP="00330F17">
      <w:pPr>
        <w:pStyle w:val="BodyText"/>
        <w:rPr>
          <w:lang w:val="en-US"/>
        </w:rPr>
      </w:pPr>
    </w:p>
    <w:p w14:paraId="436881D0" w14:textId="77777777" w:rsidR="00330F17" w:rsidRPr="00330F17" w:rsidRDefault="00330F17" w:rsidP="00330F17">
      <w:pPr>
        <w:pStyle w:val="BodyText"/>
        <w:keepNext/>
        <w:keepLines/>
        <w:rPr>
          <w:lang w:val="en-US"/>
        </w:rPr>
      </w:pPr>
      <w:r w:rsidRPr="00330F17">
        <w:rPr>
          <w:lang w:val="en-US"/>
        </w:rPr>
        <w:t>22.1.28. Nodrošināt, lai iztikas līdzekļu iejaukšanās pasākumi:</w:t>
      </w:r>
    </w:p>
    <w:p w14:paraId="1B48DAC3" w14:textId="77777777" w:rsidR="00330F17" w:rsidRPr="00330F17" w:rsidRDefault="00330F17" w:rsidP="00330F17">
      <w:pPr>
        <w:pStyle w:val="BodyText"/>
        <w:keepNext/>
        <w:keepLines/>
        <w:rPr>
          <w:lang w:val="en-US"/>
        </w:rPr>
      </w:pPr>
    </w:p>
    <w:p w14:paraId="54FD2848"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atbilstu visiem valsts un starptautiskajiem darba tiesību aktiem un piemērojamiem standartiem;</w:t>
      </w:r>
    </w:p>
    <w:p w14:paraId="0EFF29E7"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būtu pieejami un iekļaujoši;</w:t>
      </w:r>
    </w:p>
    <w:p w14:paraId="6DF72AED"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ņemtu vērā ietekmi uz bērnu aprūpi un skolas apmeklēšanu un</w:t>
      </w:r>
    </w:p>
    <w:p w14:paraId="3E36C627"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pozitīvi ietekmētu bērnu labklājību kopumā.</w:t>
      </w:r>
    </w:p>
    <w:p w14:paraId="565C89FA" w14:textId="77777777" w:rsidR="00330F17" w:rsidRPr="00330F17" w:rsidRDefault="00330F17" w:rsidP="00330F17">
      <w:pPr>
        <w:pStyle w:val="BodyText"/>
        <w:rPr>
          <w:lang w:val="en-US"/>
        </w:rPr>
      </w:pPr>
    </w:p>
    <w:p w14:paraId="3726246C" w14:textId="77777777" w:rsidR="00330F17" w:rsidRPr="00330F17" w:rsidRDefault="00330F17" w:rsidP="00330F17">
      <w:pPr>
        <w:pStyle w:val="BodyText"/>
        <w:rPr>
          <w:lang w:val="en-US"/>
        </w:rPr>
      </w:pPr>
      <w:r w:rsidRPr="00330F17">
        <w:rPr>
          <w:lang w:val="en-US"/>
        </w:rPr>
        <w:t>22.1.29. Sadarboties ar bērnu aizsardzībā un izglītībā iesaistītajiem dalībniekiem, lai īstenotu kopīgus atgriezeniskās saites un ziņošanas mehānismus, nosūtot apdraudētos bērnus un mājsaimniecības uz atbilstošām iztikas līdzekļu, izglītības un/vai profesionālām programmām.</w:t>
      </w:r>
    </w:p>
    <w:p w14:paraId="4D500C97" w14:textId="77777777" w:rsidR="00330F17" w:rsidRPr="00330F17" w:rsidRDefault="00330F17" w:rsidP="00330F17">
      <w:pPr>
        <w:pStyle w:val="BodyText"/>
        <w:rPr>
          <w:lang w:val="en-US"/>
        </w:rPr>
      </w:pPr>
    </w:p>
    <w:p w14:paraId="12FFD007" w14:textId="77777777" w:rsidR="00330F17" w:rsidRPr="00330F17" w:rsidRDefault="00330F17" w:rsidP="00330F17">
      <w:pPr>
        <w:pStyle w:val="BodyText"/>
        <w:rPr>
          <w:lang w:val="en-US"/>
        </w:rPr>
      </w:pPr>
      <w:r w:rsidRPr="00330F17">
        <w:rPr>
          <w:lang w:val="en-US"/>
        </w:rPr>
        <w:t>22.1.30. Sadarboties ar bērnu aizsardzībā un izglītībā iesaistītajiem dalībniekiem, lai nodrošinātu šādus papildu programmu izstrādes pasākumus:</w:t>
      </w:r>
    </w:p>
    <w:p w14:paraId="7ADC67D8" w14:textId="77777777" w:rsidR="00330F17" w:rsidRPr="00330F17" w:rsidRDefault="00330F17" w:rsidP="00330F17">
      <w:pPr>
        <w:pStyle w:val="BodyText"/>
        <w:rPr>
          <w:lang w:val="en-US"/>
        </w:rPr>
      </w:pPr>
    </w:p>
    <w:p w14:paraId="7488B85C"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atbalstu bērnu aprūpes iestādēm vai kopienas bērnu aprūpes mehānismiem, lai aprūpētāji varētu iesaistīties iztikas līdzekļu iejaukšanās pasākumos;</w:t>
      </w:r>
    </w:p>
    <w:p w14:paraId="3C159B08"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dzīves prasmes, rakstpratību un rēķinpratību pusaudžiem;</w:t>
      </w:r>
    </w:p>
    <w:p w14:paraId="23E95441"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 xml:space="preserve">stažēšanās iespējas </w:t>
      </w:r>
      <w:r w:rsidRPr="00330F17">
        <w:rPr>
          <w:color w:val="616C85"/>
          <w:lang w:val="en-US"/>
        </w:rPr>
        <w:t xml:space="preserve">pusaudžiem </w:t>
      </w:r>
      <w:r w:rsidRPr="00330F17">
        <w:rPr>
          <w:lang w:val="en-US"/>
        </w:rPr>
        <w:t>un</w:t>
      </w:r>
    </w:p>
    <w:p w14:paraId="49520CFE"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atbalstu un iespējas uzlabot ekonomēšanas praksi un mājsaimniecības resursu pārvaldību.</w:t>
      </w:r>
    </w:p>
    <w:p w14:paraId="6BC93BC5" w14:textId="77777777" w:rsidR="00330F17" w:rsidRPr="00330F17" w:rsidRDefault="00330F17" w:rsidP="00330F17">
      <w:pPr>
        <w:jc w:val="both"/>
        <w:rPr>
          <w:rFonts w:ascii="Times New Roman" w:eastAsia="Arial" w:hAnsi="Times New Roman" w:cs="Times New Roman"/>
          <w:noProof/>
          <w:sz w:val="24"/>
          <w:szCs w:val="24"/>
          <w:lang w:val="en-US"/>
        </w:rPr>
      </w:pPr>
    </w:p>
    <w:p w14:paraId="2206EA0E" w14:textId="77777777" w:rsidR="00330F17" w:rsidRPr="00330F17" w:rsidRDefault="00330F17" w:rsidP="00330F17">
      <w:pPr>
        <w:tabs>
          <w:tab w:val="left" w:pos="811"/>
        </w:tabs>
        <w:jc w:val="both"/>
        <w:rPr>
          <w:rFonts w:ascii="Times New Roman" w:hAnsi="Times New Roman" w:cs="Times New Roman"/>
          <w:b/>
          <w:noProof/>
          <w:color w:val="616C85"/>
          <w:sz w:val="24"/>
          <w:lang w:val="en-US"/>
        </w:rPr>
      </w:pPr>
      <w:r w:rsidRPr="00330F17">
        <w:rPr>
          <w:rFonts w:ascii="Times New Roman" w:hAnsi="Times New Roman" w:cs="Times New Roman"/>
          <w:b/>
          <w:noProof/>
          <w:color w:val="616C85"/>
          <w:sz w:val="24"/>
          <w:lang w:val="en-US"/>
        </w:rPr>
        <w:t>22.2. PASĀKUMS</w:t>
      </w:r>
    </w:p>
    <w:p w14:paraId="7E4DEDBA" w14:textId="77777777" w:rsidR="00330F17" w:rsidRPr="00330F17" w:rsidRDefault="00330F17" w:rsidP="00330F17">
      <w:pPr>
        <w:jc w:val="both"/>
        <w:rPr>
          <w:rFonts w:ascii="Times New Roman" w:eastAsia="Arial" w:hAnsi="Times New Roman" w:cs="Times New Roman"/>
          <w:noProof/>
          <w:sz w:val="24"/>
          <w:szCs w:val="24"/>
          <w:lang w:val="en-US"/>
        </w:rPr>
      </w:pPr>
    </w:p>
    <w:p w14:paraId="0EA60630" w14:textId="77777777" w:rsidR="00330F17" w:rsidRPr="00330F17" w:rsidRDefault="00330F17" w:rsidP="00330F17">
      <w:pPr>
        <w:pStyle w:val="BodyText"/>
        <w:rPr>
          <w:lang w:val="en-US"/>
        </w:rPr>
      </w:pPr>
      <w:r w:rsidRPr="00330F17">
        <w:rPr>
          <w:lang w:val="en-US"/>
        </w:rPr>
        <w:t xml:space="preserve">Visiem rādītājiem attiecībā uz bērniem jābūt sadalītiem pēc dzimuma, vecuma, invaliditātes un citiem būtiskiem daudzveidības faktoriem. Turpmākie rādītāji nosaka progresu, salīdzinot ar vispārējo standartu. Rādītājus un mērķus var skatīt kopā ar uzdevumu panākt turpmāk minētos orientējošos mērķus. Papildu saistītie rādītāji ir pieejami </w:t>
      </w:r>
      <w:r w:rsidRPr="00330F17">
        <w:rPr>
          <w:i/>
          <w:lang w:val="en-US"/>
        </w:rPr>
        <w:t>tiešsaistē</w:t>
      </w:r>
      <w:r w:rsidRPr="00330F17">
        <w:rPr>
          <w:lang w:val="en-US"/>
        </w:rPr>
        <w:t>.</w:t>
      </w:r>
    </w:p>
    <w:p w14:paraId="12481E9B" w14:textId="77777777" w:rsidR="00330F17" w:rsidRPr="00330F17" w:rsidRDefault="00330F17" w:rsidP="00330F17">
      <w:pPr>
        <w:jc w:val="both"/>
        <w:rPr>
          <w:rFonts w:ascii="Times New Roman" w:eastAsia="Arial" w:hAnsi="Times New Roman" w:cs="Times New Roman"/>
          <w:noProof/>
          <w:sz w:val="24"/>
          <w:szCs w:val="24"/>
          <w:lang w:val="en-US"/>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24"/>
        <w:gridCol w:w="2598"/>
        <w:gridCol w:w="790"/>
        <w:gridCol w:w="4816"/>
      </w:tblGrid>
      <w:tr w:rsidR="00330F17" w:rsidRPr="00330F17" w14:paraId="099C7EF0" w14:textId="77777777" w:rsidTr="002352FF">
        <w:tc>
          <w:tcPr>
            <w:tcW w:w="506" w:type="pct"/>
          </w:tcPr>
          <w:p w14:paraId="73CAD881"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Rādītājs</w:t>
            </w:r>
          </w:p>
        </w:tc>
        <w:tc>
          <w:tcPr>
            <w:tcW w:w="1423" w:type="pct"/>
          </w:tcPr>
          <w:p w14:paraId="47E0AF8B" w14:textId="77777777" w:rsidR="00330F17" w:rsidRPr="00330F17" w:rsidRDefault="00330F17" w:rsidP="002352FF">
            <w:pPr>
              <w:jc w:val="both"/>
              <w:rPr>
                <w:rFonts w:ascii="Times New Roman" w:eastAsia="Arial" w:hAnsi="Times New Roman" w:cs="Times New Roman"/>
                <w:noProof/>
                <w:sz w:val="24"/>
                <w:szCs w:val="24"/>
                <w:lang w:val="en-US"/>
              </w:rPr>
            </w:pPr>
          </w:p>
        </w:tc>
        <w:tc>
          <w:tcPr>
            <w:tcW w:w="433" w:type="pct"/>
          </w:tcPr>
          <w:p w14:paraId="11BB49E1"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Mērķis</w:t>
            </w:r>
          </w:p>
        </w:tc>
        <w:tc>
          <w:tcPr>
            <w:tcW w:w="2639" w:type="pct"/>
          </w:tcPr>
          <w:p w14:paraId="590E032B"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Piezīmes</w:t>
            </w:r>
          </w:p>
        </w:tc>
      </w:tr>
      <w:tr w:rsidR="00330F17" w:rsidRPr="00330F17" w14:paraId="757114B1" w14:textId="77777777" w:rsidTr="002352FF">
        <w:tc>
          <w:tcPr>
            <w:tcW w:w="506" w:type="pct"/>
          </w:tcPr>
          <w:p w14:paraId="53BE6965"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22.2.1.</w:t>
            </w:r>
          </w:p>
        </w:tc>
        <w:tc>
          <w:tcPr>
            <w:tcW w:w="1423" w:type="pct"/>
          </w:tcPr>
          <w:p w14:paraId="4ADE27F9" w14:textId="77777777" w:rsidR="00330F17" w:rsidRPr="00330F17" w:rsidRDefault="00330F17" w:rsidP="002352FF">
            <w:pPr>
              <w:tabs>
                <w:tab w:val="left" w:pos="1182"/>
              </w:tabs>
              <w:jc w:val="both"/>
              <w:rPr>
                <w:rFonts w:ascii="Times New Roman" w:hAnsi="Times New Roman" w:cs="Times New Roman"/>
                <w:noProof/>
                <w:sz w:val="24"/>
                <w:lang w:val="en-US"/>
              </w:rPr>
            </w:pPr>
            <w:r w:rsidRPr="00330F17">
              <w:rPr>
                <w:rFonts w:ascii="Times New Roman" w:hAnsi="Times New Roman" w:cs="Times New Roman"/>
                <w:noProof/>
                <w:sz w:val="24"/>
                <w:lang w:val="en-US"/>
              </w:rPr>
              <w:t>% no aptaujātajiem bērniem, kas dzīvo mājsaimniecībās, ko vada bērni, vai bērnu aprūpētājiem, kas atrodas apdraudētā stāvoklī un ziņo par stabilu ienākumu nopelnīšanu pēc iztikas līdzekļu atbalsta saņemšanas.</w:t>
            </w:r>
          </w:p>
        </w:tc>
        <w:tc>
          <w:tcPr>
            <w:tcW w:w="433" w:type="pct"/>
          </w:tcPr>
          <w:p w14:paraId="47B064F5"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90 %</w:t>
            </w:r>
          </w:p>
        </w:tc>
        <w:tc>
          <w:tcPr>
            <w:tcW w:w="2639" w:type="pct"/>
          </w:tcPr>
          <w:p w14:paraId="551DDB40" w14:textId="77777777" w:rsidR="00330F17" w:rsidRPr="00330F17" w:rsidRDefault="00330F17" w:rsidP="002352FF">
            <w:pPr>
              <w:tabs>
                <w:tab w:val="left" w:pos="1129"/>
              </w:tabs>
              <w:jc w:val="both"/>
              <w:rPr>
                <w:rFonts w:ascii="Times New Roman" w:hAnsi="Times New Roman" w:cs="Times New Roman"/>
                <w:noProof/>
                <w:sz w:val="24"/>
                <w:lang w:val="en-US"/>
              </w:rPr>
            </w:pPr>
            <w:r w:rsidRPr="00330F17">
              <w:rPr>
                <w:rFonts w:ascii="Times New Roman" w:hAnsi="Times New Roman" w:cs="Times New Roman"/>
                <w:noProof/>
                <w:sz w:val="24"/>
                <w:lang w:val="en-US"/>
              </w:rPr>
              <w:t>Definēt, kas šajā gadījumā ir saprotams ar terminu “apdraudēts”. Tie var būt bērni ar vecāka gadagājuma vai slimiem aprūpētājiem vai bērni, kas atbrīvoti no bruņotajiem spēkiem vai bruņotām grupām. Uzraudzības nolūkā šim rādītājam var pievienot termiņu (piemēram, 3, 6 vai 12 mēnešus).</w:t>
            </w:r>
          </w:p>
        </w:tc>
      </w:tr>
      <w:tr w:rsidR="00330F17" w:rsidRPr="00330F17" w14:paraId="42D21DC6" w14:textId="77777777" w:rsidTr="002352FF">
        <w:tc>
          <w:tcPr>
            <w:tcW w:w="506" w:type="pct"/>
          </w:tcPr>
          <w:p w14:paraId="0E33C077"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22.2.2.</w:t>
            </w:r>
          </w:p>
        </w:tc>
        <w:tc>
          <w:tcPr>
            <w:tcW w:w="1423" w:type="pct"/>
          </w:tcPr>
          <w:p w14:paraId="726B59F0" w14:textId="77777777" w:rsidR="00330F17" w:rsidRPr="00330F17" w:rsidRDefault="00330F17" w:rsidP="002352FF">
            <w:pPr>
              <w:tabs>
                <w:tab w:val="left" w:pos="1182"/>
              </w:tabs>
              <w:jc w:val="both"/>
              <w:rPr>
                <w:rFonts w:ascii="Times New Roman" w:hAnsi="Times New Roman" w:cs="Times New Roman"/>
                <w:noProof/>
                <w:sz w:val="24"/>
                <w:lang w:val="en-US"/>
              </w:rPr>
            </w:pPr>
            <w:r w:rsidRPr="00330F17">
              <w:rPr>
                <w:rFonts w:ascii="Times New Roman" w:hAnsi="Times New Roman" w:cs="Times New Roman"/>
                <w:noProof/>
                <w:sz w:val="24"/>
                <w:lang w:val="en-US"/>
              </w:rPr>
              <w:t>% no mājsaimniecībām, kas nosūtītas iztikas līdzekļu atbalstam un ziņo par to, ka samazinājusies riskantu vai kaitīgu pārvarēšanas mehānismu izmantošana vai palielinājies samazinātā pārvarēšanas stratēģijas indeksa rādītājs.</w:t>
            </w:r>
          </w:p>
        </w:tc>
        <w:tc>
          <w:tcPr>
            <w:tcW w:w="433" w:type="pct"/>
          </w:tcPr>
          <w:p w14:paraId="1B663BAF"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90 %</w:t>
            </w:r>
          </w:p>
        </w:tc>
        <w:tc>
          <w:tcPr>
            <w:tcW w:w="2639" w:type="pct"/>
          </w:tcPr>
          <w:p w14:paraId="3C0C66D7" w14:textId="77777777" w:rsidR="00330F17" w:rsidRPr="00330F17" w:rsidRDefault="00330F17" w:rsidP="002352FF">
            <w:pPr>
              <w:tabs>
                <w:tab w:val="left" w:pos="1177"/>
              </w:tabs>
              <w:jc w:val="both"/>
              <w:rPr>
                <w:rFonts w:ascii="Times New Roman" w:eastAsia="Arial" w:hAnsi="Times New Roman" w:cs="Times New Roman"/>
                <w:noProof/>
                <w:sz w:val="24"/>
                <w:szCs w:val="24"/>
                <w:lang w:val="en-US"/>
              </w:rPr>
            </w:pPr>
            <w:r w:rsidRPr="00330F17">
              <w:rPr>
                <w:rFonts w:ascii="Times New Roman" w:hAnsi="Times New Roman" w:cs="Times New Roman"/>
                <w:noProof/>
                <w:sz w:val="24"/>
                <w:lang w:val="en-US"/>
              </w:rPr>
              <w:t xml:space="preserve">Pārvarēšanas stratēģijas indekss un samazinātais pārvarēšanas stratēģijas indekss ir rīki, ar kuriem nosaka mājsaimniecības nodrošinātību ar pārtiku. Šo rādītāju var interpretēt kā iespējamību, ka mājsaimniecība, cenšoties apmierināt savas vajadzības pēc pārtikas, pieņems bērniem kaitīgas izvēles. Pārvarēšanas stratēģijas indekss bērnu aizsardzības nolūkos jāizmanto kopā ar kolēģiem, kas iesaistīti nodrošinātībā ar pārtiku, integrētās pieejas un kopīgās analīzes ietvaros starp abām nozarēm. Sīkāka informācija par pārvarēšanas stratēģijas indeksu ir atrodama šajā pamācībā: </w:t>
            </w:r>
            <w:r w:rsidRPr="00330F17">
              <w:rPr>
                <w:rFonts w:ascii="Times New Roman" w:hAnsi="Times New Roman" w:cs="Times New Roman"/>
                <w:i/>
                <w:noProof/>
                <w:sz w:val="24"/>
                <w:lang w:val="en-US"/>
              </w:rPr>
              <w:t>https://resources.vam.wfp.org/node/6</w:t>
            </w:r>
            <w:r w:rsidRPr="00330F17">
              <w:rPr>
                <w:rFonts w:ascii="Times New Roman" w:hAnsi="Times New Roman" w:cs="Times New Roman"/>
                <w:noProof/>
                <w:sz w:val="24"/>
                <w:lang w:val="en-US"/>
              </w:rPr>
              <w:t>.</w:t>
            </w:r>
          </w:p>
        </w:tc>
      </w:tr>
    </w:tbl>
    <w:p w14:paraId="11CCFC57" w14:textId="77777777" w:rsidR="00330F17" w:rsidRPr="00330F17" w:rsidRDefault="00330F17" w:rsidP="00330F17">
      <w:pPr>
        <w:jc w:val="both"/>
        <w:rPr>
          <w:rFonts w:ascii="Times New Roman" w:eastAsia="Arial" w:hAnsi="Times New Roman" w:cs="Times New Roman"/>
          <w:noProof/>
          <w:sz w:val="24"/>
          <w:szCs w:val="24"/>
          <w:lang w:val="en-US"/>
        </w:rPr>
      </w:pPr>
    </w:p>
    <w:p w14:paraId="7FF94D0D" w14:textId="77777777" w:rsidR="00330F17" w:rsidRPr="00330F17" w:rsidRDefault="00330F17" w:rsidP="00330F17">
      <w:pPr>
        <w:pStyle w:val="BodyText"/>
        <w:rPr>
          <w:b/>
          <w:color w:val="616C85"/>
          <w:lang w:val="en-US"/>
        </w:rPr>
      </w:pPr>
      <w:r w:rsidRPr="00330F17">
        <w:rPr>
          <w:b/>
          <w:color w:val="616C85"/>
          <w:lang w:val="en-US"/>
        </w:rPr>
        <w:t>22.3. NORĀDĪJUMI</w:t>
      </w:r>
    </w:p>
    <w:p w14:paraId="1A0DD573" w14:textId="77777777" w:rsidR="00330F17" w:rsidRPr="00330F17" w:rsidRDefault="00330F17" w:rsidP="00330F17">
      <w:pPr>
        <w:jc w:val="both"/>
        <w:rPr>
          <w:rFonts w:ascii="Times New Roman" w:eastAsia="Arial" w:hAnsi="Times New Roman" w:cs="Times New Roman"/>
          <w:noProof/>
          <w:sz w:val="24"/>
          <w:szCs w:val="24"/>
          <w:lang w:val="en-US"/>
        </w:rPr>
      </w:pPr>
    </w:p>
    <w:p w14:paraId="1FC25BA5" w14:textId="77777777" w:rsidR="00330F17" w:rsidRPr="00330F17" w:rsidRDefault="00330F17" w:rsidP="00330F17">
      <w:pPr>
        <w:pStyle w:val="BodyText"/>
        <w:rPr>
          <w:b/>
          <w:color w:val="616C85"/>
          <w:lang w:val="en-US"/>
        </w:rPr>
      </w:pPr>
      <w:r w:rsidRPr="00330F17">
        <w:rPr>
          <w:b/>
          <w:color w:val="616C85"/>
          <w:lang w:val="en-US"/>
        </w:rPr>
        <w:t>22.3.1. Apdraudētie bērni</w:t>
      </w:r>
    </w:p>
    <w:p w14:paraId="7E428BA0" w14:textId="77777777" w:rsidR="00330F17" w:rsidRPr="00330F17" w:rsidRDefault="00330F17" w:rsidP="00330F17">
      <w:pPr>
        <w:jc w:val="both"/>
        <w:rPr>
          <w:rFonts w:ascii="Times New Roman" w:eastAsia="Arial" w:hAnsi="Times New Roman" w:cs="Times New Roman"/>
          <w:noProof/>
          <w:sz w:val="24"/>
          <w:szCs w:val="24"/>
          <w:lang w:val="en-US"/>
        </w:rPr>
      </w:pPr>
    </w:p>
    <w:p w14:paraId="59F36C4A" w14:textId="77777777" w:rsidR="00330F17" w:rsidRPr="00330F17" w:rsidRDefault="00330F17" w:rsidP="00330F17">
      <w:pPr>
        <w:pStyle w:val="BodyText"/>
        <w:rPr>
          <w:lang w:val="en-US"/>
        </w:rPr>
      </w:pPr>
      <w:r w:rsidRPr="00330F17">
        <w:rPr>
          <w:lang w:val="en-US"/>
        </w:rPr>
        <w:t xml:space="preserve">Bērnu aizsardzībā iesaistītajiem darbiniekiem un darbiniekiem, kas iesaistīti ekonomikas atveseļošanā un nodrošinātībā ar iztikas līdzekļiem, ir jākoordinē centieni identificēt apdraudētos bērnus. Sīkāku informāciju par </w:t>
      </w:r>
      <w:r w:rsidRPr="00330F17">
        <w:rPr>
          <w:color w:val="616C85"/>
          <w:lang w:val="en-US"/>
        </w:rPr>
        <w:t xml:space="preserve">apdraudētajiem bērniem </w:t>
      </w:r>
      <w:r w:rsidRPr="00330F17">
        <w:rPr>
          <w:lang w:val="en-US"/>
        </w:rPr>
        <w:t>skat. Minimālo standartu bērnu aizsardzībai humānās palīdzības ietvaros ievadā. Veicot novērtējumus un uzraudzību, ir svarīgi atcerēties, ka “mājsaimniecība” var nebūt atbilstoša mērvienība visiem bērniem.</w:t>
      </w:r>
    </w:p>
    <w:p w14:paraId="6A8E33C3" w14:textId="77777777" w:rsidR="00330F17" w:rsidRPr="00330F17" w:rsidRDefault="00330F17" w:rsidP="00330F17">
      <w:pPr>
        <w:jc w:val="both"/>
        <w:rPr>
          <w:lang w:val="en-US"/>
        </w:rPr>
      </w:pPr>
    </w:p>
    <w:p w14:paraId="6C64BAB8" w14:textId="77777777" w:rsidR="00330F17" w:rsidRPr="00330F17" w:rsidRDefault="00330F17" w:rsidP="00330F17">
      <w:pPr>
        <w:pStyle w:val="BodyText"/>
        <w:rPr>
          <w:lang w:val="en-US"/>
        </w:rPr>
      </w:pPr>
      <w:r w:rsidRPr="00330F17">
        <w:rPr>
          <w:lang w:val="en-US"/>
        </w:rPr>
        <w:t>Iepazīties ar apstākļu, dzimumu noteiktiem un/vai diskriminējošiem uzskatiem par darbu, kas palielina konkrētu grupu risku:</w:t>
      </w:r>
    </w:p>
    <w:p w14:paraId="6F5C20D9" w14:textId="77777777" w:rsidR="00330F17" w:rsidRPr="00330F17" w:rsidRDefault="00330F17" w:rsidP="00330F17">
      <w:pPr>
        <w:jc w:val="both"/>
        <w:rPr>
          <w:rFonts w:ascii="Times New Roman" w:eastAsia="Arial" w:hAnsi="Times New Roman" w:cs="Times New Roman"/>
          <w:noProof/>
          <w:sz w:val="24"/>
          <w:szCs w:val="24"/>
          <w:lang w:val="en-US"/>
        </w:rPr>
      </w:pPr>
    </w:p>
    <w:p w14:paraId="3C651659"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nonākt ekonomiskā atkarībā no citiem;</w:t>
      </w:r>
    </w:p>
    <w:p w14:paraId="0D17355E"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netikt pieņemtiem oficiālā darbā;</w:t>
      </w:r>
    </w:p>
    <w:p w14:paraId="4E67133E"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nonākt ekspluatējošā, neoficiālā darba vidē un/vai</w:t>
      </w:r>
    </w:p>
    <w:p w14:paraId="6359FEEC"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nonākt vardarbīgās attiecībās.</w:t>
      </w:r>
    </w:p>
    <w:p w14:paraId="0E9595EE" w14:textId="77777777" w:rsidR="00330F17" w:rsidRPr="00330F17" w:rsidRDefault="00330F17" w:rsidP="00330F17">
      <w:pPr>
        <w:jc w:val="both"/>
        <w:rPr>
          <w:rFonts w:ascii="Times New Roman" w:eastAsia="Arial" w:hAnsi="Times New Roman" w:cs="Times New Roman"/>
          <w:noProof/>
          <w:sz w:val="24"/>
          <w:szCs w:val="24"/>
          <w:lang w:val="en-US"/>
        </w:rPr>
      </w:pPr>
    </w:p>
    <w:p w14:paraId="1BA5780C" w14:textId="77777777" w:rsidR="00330F17" w:rsidRPr="00330F17" w:rsidRDefault="00330F17" w:rsidP="00330F17">
      <w:pPr>
        <w:pStyle w:val="BodyText"/>
        <w:rPr>
          <w:lang w:val="en-US"/>
        </w:rPr>
      </w:pPr>
      <w:r w:rsidRPr="00330F17">
        <w:rPr>
          <w:lang w:val="en-US"/>
        </w:rPr>
        <w:t xml:space="preserve">Būt informētam par tradicionālajiem stereotipiem, kas saistīti ar dzimumiem vai grupām atbilstošu darbu. Sievietes, </w:t>
      </w:r>
      <w:r w:rsidRPr="00330F17">
        <w:rPr>
          <w:color w:val="616C85"/>
          <w:lang w:val="en-US"/>
        </w:rPr>
        <w:t xml:space="preserve">pusaugu </w:t>
      </w:r>
      <w:r w:rsidRPr="00330F17">
        <w:rPr>
          <w:lang w:val="en-US"/>
        </w:rPr>
        <w:t>meitenes un citas apdraudētās grupas nereti sastopas ar šķēršļiem, kas saistīti ar dzimumu vai kultūras normām. Šīs normas ne vien palielina ekonomisko atkarību no citiem, bet arī pastiprina viņu neaizsargātību pret vardarbību. Ja netiek nodrošinātas oficiāla darba iespējas, apdraudētie bērni var:</w:t>
      </w:r>
    </w:p>
    <w:p w14:paraId="35FB1AC2" w14:textId="77777777" w:rsidR="00330F17" w:rsidRPr="00330F17" w:rsidRDefault="00330F17" w:rsidP="00330F17">
      <w:pPr>
        <w:jc w:val="both"/>
        <w:rPr>
          <w:lang w:val="en-US"/>
        </w:rPr>
      </w:pPr>
    </w:p>
    <w:p w14:paraId="7D3E595E" w14:textId="77777777" w:rsidR="00330F17" w:rsidRPr="00330F17" w:rsidRDefault="00330F17" w:rsidP="00330F17">
      <w:pPr>
        <w:pStyle w:val="BodyText"/>
        <w:numPr>
          <w:ilvl w:val="0"/>
          <w:numId w:val="1"/>
        </w:numPr>
        <w:tabs>
          <w:tab w:val="left" w:pos="567"/>
        </w:tabs>
        <w:ind w:left="0" w:firstLine="0"/>
        <w:rPr>
          <w:lang w:val="en-US"/>
        </w:rPr>
      </w:pPr>
      <w:bookmarkStart w:id="406" w:name="_bookmark286"/>
      <w:bookmarkEnd w:id="406"/>
      <w:r w:rsidRPr="00330F17">
        <w:rPr>
          <w:lang w:val="en-US"/>
        </w:rPr>
        <w:t>atrast darbu ēnu ekonomikā;</w:t>
      </w:r>
    </w:p>
    <w:p w14:paraId="5BF763A2"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nonākt ekspluatējošā darba vidē;</w:t>
      </w:r>
    </w:p>
    <w:p w14:paraId="3CB61AB0"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kļūt atkarīgi no vardarbīgām attiecībām vai nonākt tajās vai</w:t>
      </w:r>
    </w:p>
    <w:p w14:paraId="312AADCD"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piedzīvot seksuālu izmantošanu.</w:t>
      </w:r>
    </w:p>
    <w:p w14:paraId="4D5A5F79" w14:textId="77777777" w:rsidR="00330F17" w:rsidRPr="00330F17" w:rsidRDefault="00330F17" w:rsidP="00330F17">
      <w:pPr>
        <w:jc w:val="both"/>
        <w:rPr>
          <w:rFonts w:ascii="Times New Roman" w:eastAsia="Arial" w:hAnsi="Times New Roman" w:cs="Times New Roman"/>
          <w:noProof/>
          <w:sz w:val="24"/>
          <w:szCs w:val="24"/>
          <w:lang w:val="en-US"/>
        </w:rPr>
      </w:pPr>
    </w:p>
    <w:p w14:paraId="1F0D822C" w14:textId="77777777" w:rsidR="00330F17" w:rsidRPr="00330F17" w:rsidRDefault="00330F17" w:rsidP="00330F17">
      <w:pPr>
        <w:pStyle w:val="BodyText"/>
        <w:rPr>
          <w:b/>
          <w:color w:val="616C85"/>
          <w:lang w:val="en-US"/>
        </w:rPr>
      </w:pPr>
      <w:r w:rsidRPr="00330F17">
        <w:rPr>
          <w:b/>
          <w:color w:val="616C85"/>
          <w:lang w:val="en-US"/>
        </w:rPr>
        <w:t>22.3.2. Kontaktpunkti</w:t>
      </w:r>
    </w:p>
    <w:p w14:paraId="644783F6" w14:textId="77777777" w:rsidR="00330F17" w:rsidRPr="00330F17" w:rsidRDefault="00330F17" w:rsidP="00330F17">
      <w:pPr>
        <w:jc w:val="both"/>
        <w:rPr>
          <w:rFonts w:ascii="Times New Roman" w:eastAsia="Arial" w:hAnsi="Times New Roman" w:cs="Times New Roman"/>
          <w:noProof/>
          <w:sz w:val="24"/>
          <w:szCs w:val="24"/>
          <w:lang w:val="en-US"/>
        </w:rPr>
      </w:pPr>
    </w:p>
    <w:p w14:paraId="269E5421" w14:textId="77777777" w:rsidR="00330F17" w:rsidRPr="00330F17" w:rsidRDefault="00330F17" w:rsidP="00330F17">
      <w:pPr>
        <w:pStyle w:val="BodyText"/>
        <w:rPr>
          <w:lang w:val="en-US"/>
        </w:rPr>
      </w:pPr>
      <w:r w:rsidRPr="00330F17">
        <w:rPr>
          <w:lang w:val="en-US"/>
        </w:rPr>
        <w:t>Lai atbalstītu kopīgu bērnu aizsardzības risku apzināšanu un mazināšanu, jāizvērtē turpmākais:</w:t>
      </w:r>
    </w:p>
    <w:p w14:paraId="230E2EB6" w14:textId="77777777" w:rsidR="00330F17" w:rsidRPr="00330F17" w:rsidRDefault="00330F17" w:rsidP="00330F17">
      <w:pPr>
        <w:jc w:val="both"/>
        <w:rPr>
          <w:rFonts w:ascii="Times New Roman" w:eastAsia="Arial" w:hAnsi="Times New Roman" w:cs="Times New Roman"/>
          <w:noProof/>
          <w:sz w:val="24"/>
          <w:szCs w:val="24"/>
          <w:lang w:val="en-US"/>
        </w:rPr>
      </w:pPr>
    </w:p>
    <w:p w14:paraId="7222C2D9"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bērnu aizsardzības kontaktpunktu izveidošana grupās, kas nodarbojas ar nodrošinātību ar iztikas līdzekļiem;</w:t>
      </w:r>
    </w:p>
    <w:p w14:paraId="3A99EAA8"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rīcības koordinēšana ar kolēģiem bērnu aizsardzības jomā un/vai</w:t>
      </w:r>
    </w:p>
    <w:p w14:paraId="3DCBF132"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sadarbība ar esošajām kopienas/ciema bērnu aizsardzības komitejām, ja atbilstīgi..</w:t>
      </w:r>
    </w:p>
    <w:p w14:paraId="53F0CD8D" w14:textId="77777777" w:rsidR="00330F17" w:rsidRPr="00330F17" w:rsidRDefault="00330F17" w:rsidP="00330F17">
      <w:pPr>
        <w:jc w:val="both"/>
        <w:rPr>
          <w:rFonts w:ascii="Times New Roman" w:eastAsia="Arial" w:hAnsi="Times New Roman" w:cs="Times New Roman"/>
          <w:noProof/>
          <w:sz w:val="24"/>
          <w:szCs w:val="24"/>
          <w:lang w:val="en-US"/>
        </w:rPr>
      </w:pPr>
    </w:p>
    <w:p w14:paraId="580A7183" w14:textId="77777777" w:rsidR="00330F17" w:rsidRPr="00330F17" w:rsidRDefault="00330F17" w:rsidP="00330F17">
      <w:pPr>
        <w:pStyle w:val="BodyText"/>
        <w:rPr>
          <w:lang w:val="en-US"/>
        </w:rPr>
      </w:pPr>
      <w:r w:rsidRPr="00330F17">
        <w:rPr>
          <w:lang w:val="en-US"/>
        </w:rPr>
        <w:t>Kontaktpunkti var atbalstīt sadarbību, veicināt vienošanos par galvenajiem lēmumiem un procesiem, nosūtīt bērnu aizsardzības problēmas tālāk un nodrošināt, lai iejaukšanās pasākumi, kas attiecas uz nodrošinātību ar iztikas līdzekļiem, būtu bērniem piemēroti, pieejami un droši.</w:t>
      </w:r>
    </w:p>
    <w:p w14:paraId="23B19FE2" w14:textId="77777777" w:rsidR="00330F17" w:rsidRPr="00330F17" w:rsidRDefault="00330F17" w:rsidP="00330F17">
      <w:pPr>
        <w:jc w:val="both"/>
        <w:rPr>
          <w:rFonts w:ascii="Times New Roman" w:eastAsia="Arial" w:hAnsi="Times New Roman" w:cs="Times New Roman"/>
          <w:noProof/>
          <w:sz w:val="24"/>
          <w:szCs w:val="24"/>
          <w:lang w:val="en-US"/>
        </w:rPr>
      </w:pPr>
    </w:p>
    <w:p w14:paraId="704F6D27" w14:textId="77777777" w:rsidR="00330F17" w:rsidRPr="00330F17" w:rsidRDefault="00330F17" w:rsidP="00330F17">
      <w:pPr>
        <w:pStyle w:val="BodyText"/>
        <w:keepNext/>
        <w:keepLines/>
        <w:rPr>
          <w:b/>
          <w:color w:val="616C85"/>
          <w:lang w:val="en-US"/>
        </w:rPr>
      </w:pPr>
      <w:r w:rsidRPr="00330F17">
        <w:rPr>
          <w:b/>
          <w:color w:val="616C85"/>
          <w:lang w:val="en-US"/>
        </w:rPr>
        <w:t>22.3.3. Mājsaimniecības un ģimenes pienākumu īstenošana</w:t>
      </w:r>
    </w:p>
    <w:p w14:paraId="321B5905" w14:textId="77777777" w:rsidR="00330F17" w:rsidRPr="00330F17" w:rsidRDefault="00330F17" w:rsidP="00330F17">
      <w:pPr>
        <w:keepNext/>
        <w:keepLines/>
        <w:jc w:val="both"/>
        <w:rPr>
          <w:rFonts w:ascii="Times New Roman" w:eastAsia="Arial" w:hAnsi="Times New Roman" w:cs="Times New Roman"/>
          <w:noProof/>
          <w:sz w:val="24"/>
          <w:szCs w:val="24"/>
          <w:lang w:val="en-US"/>
        </w:rPr>
      </w:pPr>
    </w:p>
    <w:p w14:paraId="5E32E55D" w14:textId="77777777" w:rsidR="00330F17" w:rsidRPr="00330F17" w:rsidRDefault="00330F17" w:rsidP="00330F17">
      <w:pPr>
        <w:pStyle w:val="BodyText"/>
        <w:keepNext/>
        <w:keepLines/>
        <w:rPr>
          <w:lang w:val="en-US"/>
        </w:rPr>
      </w:pPr>
      <w:r w:rsidRPr="00330F17">
        <w:rPr>
          <w:lang w:val="en-US"/>
        </w:rPr>
        <w:t>Regulāri konsultēties ar sadalītajām grupām no krīzes skartajiem iedzīvotājiem par turpmāko:</w:t>
      </w:r>
    </w:p>
    <w:p w14:paraId="619604BD" w14:textId="77777777" w:rsidR="00330F17" w:rsidRPr="00330F17" w:rsidRDefault="00330F17" w:rsidP="00330F17">
      <w:pPr>
        <w:jc w:val="both"/>
        <w:rPr>
          <w:rFonts w:ascii="Times New Roman" w:eastAsia="Arial" w:hAnsi="Times New Roman" w:cs="Times New Roman"/>
          <w:noProof/>
          <w:sz w:val="24"/>
          <w:szCs w:val="24"/>
          <w:lang w:val="en-US"/>
        </w:rPr>
      </w:pPr>
    </w:p>
    <w:p w14:paraId="5340AC56"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viņu ienākumu gūšanas izvēlēm un prioritātēm, iespējām saņemt samaksu par padarīto darbu un citām mājsaimniecības vajadzībām;</w:t>
      </w:r>
    </w:p>
    <w:p w14:paraId="73204BBC"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indivīdu darba slodzi un</w:t>
      </w:r>
    </w:p>
    <w:p w14:paraId="39066C19"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mājsaimniecībā sastopamo spriedzi saistībā ar tradicionālo dzimumu lomu izmaiņām.</w:t>
      </w:r>
    </w:p>
    <w:p w14:paraId="466DDE36" w14:textId="77777777" w:rsidR="00330F17" w:rsidRPr="00330F17" w:rsidRDefault="00330F17" w:rsidP="00330F17">
      <w:pPr>
        <w:jc w:val="both"/>
        <w:rPr>
          <w:rFonts w:ascii="Times New Roman" w:eastAsia="Arial" w:hAnsi="Times New Roman" w:cs="Times New Roman"/>
          <w:noProof/>
          <w:sz w:val="24"/>
          <w:szCs w:val="24"/>
          <w:lang w:val="en-US"/>
        </w:rPr>
      </w:pPr>
    </w:p>
    <w:p w14:paraId="7FF2A35E" w14:textId="77777777" w:rsidR="00330F17" w:rsidRPr="00330F17" w:rsidRDefault="00330F17" w:rsidP="00330F17">
      <w:pPr>
        <w:pStyle w:val="BodyText"/>
        <w:rPr>
          <w:b/>
          <w:color w:val="616C85"/>
          <w:lang w:val="en-US"/>
        </w:rPr>
      </w:pPr>
      <w:r w:rsidRPr="00330F17">
        <w:rPr>
          <w:b/>
          <w:color w:val="616C85"/>
          <w:lang w:val="en-US"/>
        </w:rPr>
        <w:t>22.3.4. Atgriezeniskās saites un ziņošanas mehānismi</w:t>
      </w:r>
    </w:p>
    <w:p w14:paraId="1A72409E" w14:textId="77777777" w:rsidR="00330F17" w:rsidRPr="00330F17" w:rsidRDefault="00330F17" w:rsidP="00330F17">
      <w:pPr>
        <w:tabs>
          <w:tab w:val="left" w:pos="621"/>
          <w:tab w:val="left" w:pos="6109"/>
        </w:tabs>
        <w:jc w:val="both"/>
        <w:rPr>
          <w:rFonts w:ascii="Times New Roman" w:hAnsi="Times New Roman" w:cs="Times New Roman"/>
          <w:noProof/>
          <w:color w:val="616C85"/>
          <w:sz w:val="24"/>
          <w:szCs w:val="24"/>
          <w:lang w:val="en-US"/>
        </w:rPr>
      </w:pPr>
    </w:p>
    <w:p w14:paraId="2C259D6E" w14:textId="77777777" w:rsidR="00330F17" w:rsidRPr="00330F17" w:rsidRDefault="00330F17" w:rsidP="00330F17">
      <w:pPr>
        <w:tabs>
          <w:tab w:val="left" w:pos="621"/>
          <w:tab w:val="left" w:pos="6109"/>
        </w:tabs>
        <w:jc w:val="both"/>
        <w:rPr>
          <w:rFonts w:ascii="Times New Roman" w:hAnsi="Times New Roman" w:cs="Times New Roman"/>
          <w:noProof/>
          <w:sz w:val="24"/>
          <w:lang w:val="en-US"/>
        </w:rPr>
      </w:pPr>
      <w:r w:rsidRPr="00330F17">
        <w:rPr>
          <w:rFonts w:ascii="Times New Roman" w:hAnsi="Times New Roman" w:cs="Times New Roman"/>
          <w:noProof/>
          <w:sz w:val="24"/>
          <w:lang w:val="en-US"/>
        </w:rPr>
        <w:t xml:space="preserve">Sadarbībā ar kopienām jāizveido konfidenciāli, bērniem piemēroti, pieejami un saskaņoti atgriezeniskās saites un ziņošanas mehānismi </w:t>
      </w:r>
      <w:r w:rsidRPr="00330F17">
        <w:rPr>
          <w:rFonts w:ascii="Times New Roman" w:hAnsi="Times New Roman" w:cs="Times New Roman"/>
          <w:i/>
          <w:iCs/>
          <w:noProof/>
          <w:sz w:val="24"/>
          <w:lang w:val="en-US"/>
        </w:rPr>
        <w:t xml:space="preserve">pārskatatbildības pret krīzes skartajiem cilvēkiem </w:t>
      </w:r>
      <w:r w:rsidRPr="00330F17">
        <w:rPr>
          <w:rFonts w:ascii="Times New Roman" w:hAnsi="Times New Roman" w:cs="Times New Roman"/>
          <w:noProof/>
          <w:sz w:val="24"/>
          <w:lang w:val="en-US"/>
        </w:rPr>
        <w:t>ietvaros, lai nepieciešamības gadījumā saņemtu atgriezenisko saiti un izmeklētu izvirzītos apgalvojumus. Vecākajiem darbiniekiem regulāri jāpārskata saņemtās atgriezeniskās saites apjoms un veidi. Pēc ziņojumiem ir jāseko tūlītējai atbildes reakcijai un izmeklēšanai, jo kavēšanās var izraisīt turpmākus pārkāpumus, tostarp atkārtotu vardarbību, cietušo izmantošanu vai iebiedēšanu.</w:t>
      </w:r>
    </w:p>
    <w:p w14:paraId="3A1548FF" w14:textId="77777777" w:rsidR="00330F17" w:rsidRPr="00330F17" w:rsidRDefault="00330F17" w:rsidP="00330F17">
      <w:pPr>
        <w:jc w:val="both"/>
        <w:rPr>
          <w:rFonts w:ascii="Times New Roman" w:hAnsi="Times New Roman" w:cs="Times New Roman"/>
          <w:noProof/>
          <w:sz w:val="24"/>
          <w:lang w:val="en-US"/>
        </w:rPr>
      </w:pPr>
    </w:p>
    <w:p w14:paraId="5D9E35C7" w14:textId="77777777" w:rsidR="00330F17" w:rsidRPr="00330F17" w:rsidRDefault="00330F17" w:rsidP="00330F17">
      <w:pPr>
        <w:pStyle w:val="BodyText"/>
        <w:rPr>
          <w:b/>
          <w:color w:val="616C85"/>
          <w:lang w:val="en-US"/>
        </w:rPr>
      </w:pPr>
      <w:bookmarkStart w:id="407" w:name="_bookmark287"/>
      <w:bookmarkEnd w:id="407"/>
      <w:r w:rsidRPr="00330F17">
        <w:rPr>
          <w:b/>
          <w:color w:val="616C85"/>
          <w:lang w:val="en-US"/>
        </w:rPr>
        <w:t>22.3.5. Palīdzība skaidras naudas un talonu veidā</w:t>
      </w:r>
    </w:p>
    <w:p w14:paraId="1981F6A7" w14:textId="77777777" w:rsidR="00330F17" w:rsidRPr="00330F17" w:rsidRDefault="00330F17" w:rsidP="00330F17">
      <w:pPr>
        <w:jc w:val="both"/>
        <w:rPr>
          <w:rFonts w:ascii="Times New Roman" w:eastAsia="Arial" w:hAnsi="Times New Roman" w:cs="Times New Roman"/>
          <w:noProof/>
          <w:sz w:val="24"/>
          <w:szCs w:val="24"/>
          <w:lang w:val="en-US"/>
        </w:rPr>
      </w:pPr>
    </w:p>
    <w:p w14:paraId="29E0129A" w14:textId="77777777" w:rsidR="00330F17" w:rsidRPr="00330F17" w:rsidRDefault="00330F17" w:rsidP="00330F17">
      <w:pPr>
        <w:pStyle w:val="BodyText"/>
        <w:rPr>
          <w:lang w:val="en-US"/>
        </w:rPr>
      </w:pPr>
      <w:r w:rsidRPr="00330F17">
        <w:rPr>
          <w:lang w:val="en-US"/>
        </w:rPr>
        <w:t xml:space="preserve">Ir pierādīts, ka </w:t>
      </w:r>
      <w:r w:rsidRPr="00330F17">
        <w:rPr>
          <w:color w:val="616C85"/>
          <w:lang w:val="en-US"/>
        </w:rPr>
        <w:t xml:space="preserve">daudzfunkcionāla palīdzība skaidrā naudā </w:t>
      </w:r>
      <w:r w:rsidRPr="00330F17">
        <w:rPr>
          <w:lang w:val="en-US"/>
        </w:rPr>
        <w:t xml:space="preserve">vai palīdzība skaidras naudas veidā zināmos apstākļos palielina ģimeņu un bērnu spējas apmierināt pamatvajadzības. Kopā ar citiem pakalpojumiem tā var palīdzēt samazināt tādu negatīvu pārvarēšanas mehānismu izmantošanu kā </w:t>
      </w:r>
      <w:r w:rsidRPr="00330F17">
        <w:rPr>
          <w:color w:val="616C85"/>
          <w:lang w:val="en-US"/>
        </w:rPr>
        <w:t xml:space="preserve">bērnu darbs </w:t>
      </w:r>
      <w:r w:rsidRPr="00330F17">
        <w:rPr>
          <w:lang w:val="en-US"/>
        </w:rPr>
        <w:t>vai bērnu laulība. Cieši jāuzrauga, kādu ietekmi uz rezultātiem bērnu aizsardzībā atstāj daudzfunkcionālā palīdzība skaidrā naudā.</w:t>
      </w:r>
    </w:p>
    <w:p w14:paraId="14365EB0" w14:textId="77777777" w:rsidR="00330F17" w:rsidRPr="00330F17" w:rsidRDefault="00330F17" w:rsidP="00330F17">
      <w:pPr>
        <w:tabs>
          <w:tab w:val="left" w:leader="dot" w:pos="9072"/>
        </w:tabs>
        <w:jc w:val="both"/>
        <w:rPr>
          <w:rFonts w:ascii="Times New Roman" w:hAnsi="Times New Roman" w:cs="Times New Roman"/>
          <w:noProof/>
          <w:color w:val="616C85"/>
          <w:sz w:val="24"/>
          <w:lang w:val="en-US"/>
        </w:rPr>
      </w:pPr>
      <w:r w:rsidRPr="00330F17">
        <w:rPr>
          <w:rFonts w:ascii="Times New Roman" w:hAnsi="Times New Roman" w:cs="Times New Roman"/>
          <w:noProof/>
          <w:color w:val="616C85"/>
          <w:sz w:val="24"/>
          <w:lang w:val="en-US"/>
        </w:rPr>
        <w:tab/>
      </w:r>
    </w:p>
    <w:p w14:paraId="04DB3705" w14:textId="77777777" w:rsidR="00330F17" w:rsidRPr="00330F17" w:rsidRDefault="00330F17" w:rsidP="00330F17">
      <w:pPr>
        <w:jc w:val="both"/>
        <w:rPr>
          <w:rFonts w:ascii="Times New Roman" w:hAnsi="Times New Roman" w:cs="Times New Roman"/>
          <w:noProof/>
          <w:color w:val="616C85"/>
          <w:sz w:val="24"/>
          <w:szCs w:val="24"/>
          <w:lang w:val="en-US"/>
        </w:rPr>
      </w:pPr>
    </w:p>
    <w:p w14:paraId="68DA6D51" w14:textId="77777777" w:rsidR="00330F17" w:rsidRPr="00330F17" w:rsidRDefault="00330F17" w:rsidP="00330F17">
      <w:pPr>
        <w:jc w:val="both"/>
        <w:rPr>
          <w:rFonts w:ascii="Times New Roman" w:hAnsi="Times New Roman" w:cs="Times New Roman"/>
          <w:b/>
          <w:noProof/>
          <w:color w:val="616C85"/>
          <w:sz w:val="24"/>
          <w:lang w:val="en-US"/>
        </w:rPr>
      </w:pPr>
      <w:r w:rsidRPr="00330F17">
        <w:rPr>
          <w:rFonts w:ascii="Times New Roman" w:hAnsi="Times New Roman" w:cs="Times New Roman"/>
          <w:b/>
          <w:noProof/>
          <w:color w:val="616C85"/>
          <w:sz w:val="24"/>
          <w:lang w:val="en-US"/>
        </w:rPr>
        <w:t>ATSAUCES</w:t>
      </w:r>
    </w:p>
    <w:p w14:paraId="1EA0A69A" w14:textId="77777777" w:rsidR="00330F17" w:rsidRPr="00330F17" w:rsidRDefault="00330F17" w:rsidP="00330F17">
      <w:pPr>
        <w:pStyle w:val="BodyText"/>
        <w:rPr>
          <w:lang w:val="en-US"/>
        </w:rPr>
      </w:pPr>
    </w:p>
    <w:p w14:paraId="1424242F" w14:textId="77777777" w:rsidR="00330F17" w:rsidRPr="00330F17" w:rsidRDefault="00330F17" w:rsidP="00330F17">
      <w:pPr>
        <w:pStyle w:val="BodyText"/>
        <w:rPr>
          <w:lang w:val="en-US"/>
        </w:rPr>
      </w:pPr>
      <w:r w:rsidRPr="00330F17">
        <w:rPr>
          <w:lang w:val="en-US"/>
        </w:rPr>
        <w:t xml:space="preserve">Saites uz šiem un papildu resursiem ir pieejamas </w:t>
      </w:r>
      <w:r w:rsidRPr="00330F17">
        <w:rPr>
          <w:i/>
          <w:color w:val="58595B"/>
          <w:lang w:val="en-US"/>
        </w:rPr>
        <w:t>tiešsaistē</w:t>
      </w:r>
      <w:r w:rsidRPr="00330F17">
        <w:rPr>
          <w:lang w:val="en-US"/>
        </w:rPr>
        <w:t>.</w:t>
      </w:r>
    </w:p>
    <w:p w14:paraId="498CE86E" w14:textId="77777777" w:rsidR="00330F17" w:rsidRPr="00330F17" w:rsidRDefault="00330F17" w:rsidP="00330F17">
      <w:pPr>
        <w:jc w:val="both"/>
        <w:rPr>
          <w:rFonts w:ascii="Times New Roman" w:eastAsia="Arial" w:hAnsi="Times New Roman" w:cs="Times New Roman"/>
          <w:noProof/>
          <w:sz w:val="24"/>
          <w:szCs w:val="24"/>
          <w:lang w:val="en-US"/>
        </w:rPr>
      </w:pPr>
    </w:p>
    <w:p w14:paraId="3DBD9722" w14:textId="77777777" w:rsidR="00330F17" w:rsidRPr="00330F17" w:rsidRDefault="00330F17" w:rsidP="00330F17">
      <w:pPr>
        <w:numPr>
          <w:ilvl w:val="0"/>
          <w:numId w:val="6"/>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The Sphere Handbook: Humanitarian Charter and Minimum Standards in Humanitarian Response</w:t>
      </w:r>
      <w:r w:rsidRPr="00330F17">
        <w:rPr>
          <w:rFonts w:ascii="Times New Roman" w:hAnsi="Times New Roman" w:cs="Times New Roman"/>
          <w:noProof/>
          <w:sz w:val="24"/>
          <w:lang w:val="en-US"/>
        </w:rPr>
        <w:t>, Sphere Association, 2018.</w:t>
      </w:r>
    </w:p>
    <w:p w14:paraId="2D5BBEA8" w14:textId="77777777" w:rsidR="00330F17" w:rsidRPr="00330F17" w:rsidRDefault="00330F17" w:rsidP="00330F17">
      <w:pPr>
        <w:numPr>
          <w:ilvl w:val="0"/>
          <w:numId w:val="6"/>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Minimum Economic Recovery Standards: Third Edition</w:t>
      </w:r>
      <w:r w:rsidRPr="00330F17">
        <w:rPr>
          <w:rFonts w:ascii="Times New Roman" w:hAnsi="Times New Roman" w:cs="Times New Roman"/>
          <w:noProof/>
          <w:sz w:val="24"/>
          <w:lang w:val="en-US"/>
        </w:rPr>
        <w:t>, The SEEP Network, 2017.</w:t>
      </w:r>
    </w:p>
    <w:p w14:paraId="33ADFB90" w14:textId="77777777" w:rsidR="00330F17" w:rsidRPr="00330F17" w:rsidRDefault="00330F17" w:rsidP="00330F17">
      <w:pPr>
        <w:numPr>
          <w:ilvl w:val="0"/>
          <w:numId w:val="6"/>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‘Convention on the Rights of the Child’</w:t>
      </w:r>
      <w:r w:rsidRPr="00330F17">
        <w:rPr>
          <w:rFonts w:ascii="Times New Roman" w:hAnsi="Times New Roman" w:cs="Times New Roman"/>
          <w:noProof/>
          <w:sz w:val="24"/>
          <w:lang w:val="en-US"/>
        </w:rPr>
        <w:t>, United Nations General Assembly, 1989.</w:t>
      </w:r>
    </w:p>
    <w:p w14:paraId="3498968F" w14:textId="77777777" w:rsidR="00330F17" w:rsidRPr="00330F17" w:rsidRDefault="00330F17" w:rsidP="00330F17">
      <w:pPr>
        <w:numPr>
          <w:ilvl w:val="0"/>
          <w:numId w:val="6"/>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FAO Guidance Note: Child Labour in Agriculture in Protracted Crises, Fragile and Humanitarian Contexts</w:t>
      </w:r>
      <w:r w:rsidRPr="00330F17">
        <w:rPr>
          <w:rFonts w:ascii="Times New Roman" w:hAnsi="Times New Roman" w:cs="Times New Roman"/>
          <w:noProof/>
          <w:sz w:val="24"/>
          <w:lang w:val="en-US"/>
        </w:rPr>
        <w:t>, FAO, 2017.</w:t>
      </w:r>
    </w:p>
    <w:p w14:paraId="5CD4BE38" w14:textId="77777777" w:rsidR="00330F17" w:rsidRPr="00330F17" w:rsidRDefault="00330F17" w:rsidP="00330F17">
      <w:pPr>
        <w:numPr>
          <w:ilvl w:val="0"/>
          <w:numId w:val="6"/>
        </w:numPr>
        <w:tabs>
          <w:tab w:val="left" w:pos="567"/>
        </w:tabs>
        <w:ind w:left="0" w:firstLine="0"/>
        <w:jc w:val="both"/>
        <w:rPr>
          <w:rFonts w:ascii="Times New Roman" w:hAnsi="Times New Roman" w:cs="Times New Roman"/>
          <w:noProof/>
          <w:sz w:val="24"/>
          <w:lang w:val="en-US"/>
        </w:rPr>
      </w:pPr>
      <w:r w:rsidRPr="00330F17">
        <w:rPr>
          <w:rFonts w:ascii="Times New Roman" w:hAnsi="Times New Roman" w:cs="Times New Roman"/>
          <w:i/>
          <w:noProof/>
          <w:sz w:val="24"/>
          <w:lang w:val="en-US"/>
        </w:rPr>
        <w:t>Child Safeguarding in Cash Transfer Programming: A Practical Tool</w:t>
      </w:r>
      <w:r w:rsidRPr="00330F17">
        <w:rPr>
          <w:rFonts w:ascii="Times New Roman" w:hAnsi="Times New Roman" w:cs="Times New Roman"/>
          <w:noProof/>
          <w:sz w:val="24"/>
          <w:lang w:val="en-US"/>
        </w:rPr>
        <w:t>, The Cash Learning Partnership, Save the Children, Women’s Refugee Commission, 2012. [Paredzams atjauninājums]</w:t>
      </w:r>
    </w:p>
    <w:p w14:paraId="6892551D" w14:textId="77777777" w:rsidR="00330F17" w:rsidRPr="00330F17" w:rsidRDefault="00330F17" w:rsidP="00330F17">
      <w:pPr>
        <w:numPr>
          <w:ilvl w:val="0"/>
          <w:numId w:val="6"/>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Cash Based Assistance: Programme Quality Toolbox</w:t>
      </w:r>
      <w:r w:rsidRPr="00330F17">
        <w:rPr>
          <w:rFonts w:ascii="Times New Roman" w:hAnsi="Times New Roman" w:cs="Times New Roman"/>
          <w:noProof/>
          <w:sz w:val="24"/>
          <w:lang w:val="en-US"/>
        </w:rPr>
        <w:t>, The Cash Learning Partnership (CALP), 2018.</w:t>
      </w:r>
    </w:p>
    <w:p w14:paraId="50D83385" w14:textId="77777777" w:rsidR="00330F17" w:rsidRPr="00330F17" w:rsidRDefault="00330F17" w:rsidP="00330F17">
      <w:pPr>
        <w:numPr>
          <w:ilvl w:val="0"/>
          <w:numId w:val="6"/>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Toolkit for Optimizing Cash-based Interventions for Protection from Gender-based Violence: Mainstreaming GBV Considerations in Cash-based Initiatives and Utilizing Cash in GBV Response</w:t>
      </w:r>
      <w:r w:rsidRPr="00330F17">
        <w:rPr>
          <w:rFonts w:ascii="Times New Roman" w:hAnsi="Times New Roman" w:cs="Times New Roman"/>
          <w:noProof/>
          <w:sz w:val="24"/>
          <w:lang w:val="en-US"/>
        </w:rPr>
        <w:t>, Women’s Refugee Commission, 2018.</w:t>
      </w:r>
    </w:p>
    <w:p w14:paraId="113D4412" w14:textId="77777777" w:rsidR="00330F17" w:rsidRPr="00330F17" w:rsidRDefault="00330F17" w:rsidP="00330F17">
      <w:pPr>
        <w:numPr>
          <w:ilvl w:val="0"/>
          <w:numId w:val="6"/>
        </w:numPr>
        <w:tabs>
          <w:tab w:val="left" w:pos="567"/>
        </w:tabs>
        <w:ind w:left="0" w:firstLine="0"/>
        <w:jc w:val="both"/>
        <w:rPr>
          <w:rFonts w:ascii="Times New Roman" w:hAnsi="Times New Roman" w:cs="Times New Roman"/>
          <w:noProof/>
          <w:sz w:val="24"/>
          <w:lang w:val="en-US"/>
        </w:rPr>
      </w:pPr>
      <w:r w:rsidRPr="00330F17">
        <w:rPr>
          <w:rFonts w:ascii="Times New Roman" w:hAnsi="Times New Roman" w:cs="Times New Roman"/>
          <w:noProof/>
          <w:sz w:val="24"/>
          <w:lang w:val="en-US"/>
        </w:rPr>
        <w:t>‘</w:t>
      </w:r>
      <w:r w:rsidRPr="00330F17">
        <w:rPr>
          <w:rFonts w:ascii="Times New Roman" w:hAnsi="Times New Roman" w:cs="Times New Roman"/>
          <w:i/>
          <w:noProof/>
          <w:sz w:val="24"/>
          <w:lang w:val="en-US"/>
        </w:rPr>
        <w:t>Keeping Children Safe</w:t>
      </w:r>
      <w:r w:rsidRPr="00330F17">
        <w:rPr>
          <w:rFonts w:ascii="Times New Roman" w:hAnsi="Times New Roman" w:cs="Times New Roman"/>
          <w:noProof/>
          <w:sz w:val="24"/>
          <w:lang w:val="en-US"/>
        </w:rPr>
        <w:t>’. [Tīmekļvietne]</w:t>
      </w:r>
    </w:p>
    <w:p w14:paraId="76691657" w14:textId="77777777" w:rsidR="00330F17" w:rsidRPr="00330F17" w:rsidRDefault="00330F17" w:rsidP="00330F17">
      <w:pPr>
        <w:numPr>
          <w:ilvl w:val="0"/>
          <w:numId w:val="6"/>
        </w:numPr>
        <w:tabs>
          <w:tab w:val="left" w:pos="567"/>
        </w:tabs>
        <w:ind w:left="0" w:firstLine="0"/>
        <w:jc w:val="both"/>
        <w:rPr>
          <w:rFonts w:ascii="Times New Roman" w:hAnsi="Times New Roman" w:cs="Times New Roman"/>
          <w:noProof/>
          <w:sz w:val="24"/>
          <w:lang w:val="en-US"/>
        </w:rPr>
      </w:pPr>
      <w:r w:rsidRPr="00330F17">
        <w:rPr>
          <w:rFonts w:ascii="Times New Roman" w:hAnsi="Times New Roman" w:cs="Times New Roman"/>
          <w:i/>
          <w:noProof/>
          <w:sz w:val="24"/>
          <w:lang w:val="en-US"/>
        </w:rPr>
        <w:t>‘Livestock Emergency Guidelines and Standards (LEGS)’</w:t>
      </w:r>
      <w:r w:rsidRPr="00330F17">
        <w:rPr>
          <w:rFonts w:ascii="Times New Roman" w:hAnsi="Times New Roman" w:cs="Times New Roman"/>
          <w:noProof/>
          <w:sz w:val="24"/>
          <w:lang w:val="en-US"/>
        </w:rPr>
        <w:t>. [Tīmekļvietne]</w:t>
      </w:r>
    </w:p>
    <w:p w14:paraId="388B0376" w14:textId="77777777" w:rsidR="00330F17" w:rsidRPr="00330F17" w:rsidRDefault="00330F17" w:rsidP="00330F17">
      <w:pPr>
        <w:numPr>
          <w:ilvl w:val="0"/>
          <w:numId w:val="6"/>
        </w:numPr>
        <w:tabs>
          <w:tab w:val="left" w:pos="567"/>
        </w:tabs>
        <w:ind w:left="0" w:firstLine="0"/>
        <w:jc w:val="both"/>
        <w:rPr>
          <w:rFonts w:ascii="Times New Roman" w:hAnsi="Times New Roman" w:cs="Times New Roman"/>
          <w:noProof/>
          <w:sz w:val="24"/>
          <w:szCs w:val="24"/>
          <w:lang w:val="en-US"/>
        </w:rPr>
      </w:pPr>
      <w:r w:rsidRPr="00330F17">
        <w:rPr>
          <w:rFonts w:ascii="Times New Roman" w:hAnsi="Times New Roman" w:cs="Times New Roman"/>
          <w:i/>
          <w:noProof/>
          <w:sz w:val="24"/>
          <w:lang w:val="en-US"/>
        </w:rPr>
        <w:t>Minimum Standard for Market Analysis (MISMA)</w:t>
      </w:r>
      <w:r w:rsidRPr="00330F17">
        <w:rPr>
          <w:rFonts w:ascii="Times New Roman" w:hAnsi="Times New Roman" w:cs="Times New Roman"/>
          <w:noProof/>
          <w:sz w:val="24"/>
          <w:lang w:val="en-US"/>
        </w:rPr>
        <w:t>, Humanitarian Standards Partnership and The Cash Learning Partnership (CALP), 2018.</w:t>
      </w:r>
      <w:r w:rsidRPr="00330F17">
        <w:rPr>
          <w:rFonts w:ascii="Times New Roman" w:hAnsi="Times New Roman" w:cs="Times New Roman"/>
          <w:noProof/>
          <w:sz w:val="24"/>
          <w:lang w:val="en-US"/>
        </w:rPr>
        <w:br w:type="page"/>
      </w:r>
    </w:p>
    <w:p w14:paraId="4810A972" w14:textId="77777777" w:rsidR="00330F17" w:rsidRPr="00330F17" w:rsidRDefault="00330F17" w:rsidP="00330F17">
      <w:pPr>
        <w:jc w:val="both"/>
        <w:rPr>
          <w:rFonts w:ascii="Times New Roman" w:eastAsia="Arial" w:hAnsi="Times New Roman" w:cs="Times New Roman"/>
          <w:noProof/>
          <w:sz w:val="24"/>
          <w:szCs w:val="24"/>
          <w:lang w:val="en-US"/>
        </w:rPr>
      </w:pPr>
    </w:p>
    <w:p w14:paraId="4241639D" w14:textId="77777777" w:rsidR="00330F17" w:rsidRPr="00330F17" w:rsidRDefault="00330F17" w:rsidP="00330F17">
      <w:pPr>
        <w:pStyle w:val="Heading2"/>
        <w:rPr>
          <w:rFonts w:cs="Times New Roman"/>
          <w:noProof/>
          <w:color w:val="616C85"/>
          <w:sz w:val="28"/>
          <w:szCs w:val="24"/>
          <w:lang w:val="en-US"/>
        </w:rPr>
      </w:pPr>
      <w:bookmarkStart w:id="408" w:name="Standard_23:Education_and_child_protecti"/>
      <w:bookmarkStart w:id="409" w:name="_bookmark288"/>
      <w:bookmarkStart w:id="410" w:name="_bookmark289"/>
      <w:bookmarkStart w:id="411" w:name="_Toc110957723"/>
      <w:bookmarkEnd w:id="408"/>
      <w:bookmarkEnd w:id="409"/>
      <w:bookmarkEnd w:id="410"/>
      <w:r w:rsidRPr="00330F17">
        <w:rPr>
          <w:rFonts w:cs="Times New Roman"/>
          <w:noProof/>
          <w:color w:val="616C85"/>
          <w:sz w:val="28"/>
          <w:szCs w:val="24"/>
          <w:lang w:val="en-US"/>
        </w:rPr>
        <w:t xml:space="preserve">23. STANDARTS. </w:t>
      </w:r>
      <w:bookmarkStart w:id="412" w:name="_bookmark290"/>
      <w:bookmarkEnd w:id="412"/>
      <w:r w:rsidRPr="00330F17">
        <w:rPr>
          <w:rFonts w:cs="Times New Roman"/>
          <w:noProof/>
          <w:color w:val="616C85"/>
          <w:sz w:val="28"/>
          <w:szCs w:val="24"/>
          <w:lang w:val="en-US"/>
        </w:rPr>
        <w:t>IZGLĪTĪBA UN BĒRNU AIZSARDZĪBA</w:t>
      </w:r>
      <w:bookmarkEnd w:id="411"/>
    </w:p>
    <w:p w14:paraId="619758C6" w14:textId="77777777" w:rsidR="00330F17" w:rsidRPr="00330F17" w:rsidRDefault="00330F17" w:rsidP="00330F17">
      <w:pPr>
        <w:jc w:val="both"/>
        <w:rPr>
          <w:rFonts w:ascii="Times New Roman" w:eastAsia="Arial" w:hAnsi="Times New Roman" w:cs="Times New Roman"/>
          <w:noProof/>
          <w:sz w:val="24"/>
          <w:szCs w:val="24"/>
          <w:lang w:val="en-US"/>
        </w:rPr>
      </w:pPr>
    </w:p>
    <w:p w14:paraId="06357C80" w14:textId="77777777" w:rsidR="00330F17" w:rsidRPr="00330F17" w:rsidRDefault="00330F17" w:rsidP="00330F17">
      <w:pPr>
        <w:jc w:val="both"/>
        <w:rPr>
          <w:rFonts w:ascii="Times New Roman" w:hAnsi="Times New Roman" w:cs="Times New Roman"/>
          <w:i/>
          <w:noProof/>
          <w:color w:val="616C85"/>
          <w:sz w:val="24"/>
          <w:lang w:val="en-US"/>
        </w:rPr>
      </w:pPr>
      <w:r w:rsidRPr="00330F17">
        <w:rPr>
          <w:rFonts w:ascii="Times New Roman" w:hAnsi="Times New Roman" w:cs="Times New Roman"/>
          <w:i/>
          <w:noProof/>
          <w:sz w:val="24"/>
          <w:lang w:val="en-US"/>
        </w:rPr>
        <w:t xml:space="preserve">Kopā ar šo standartu jālasa: </w:t>
      </w:r>
      <w:r w:rsidRPr="00330F17">
        <w:rPr>
          <w:rFonts w:ascii="Times New Roman" w:hAnsi="Times New Roman" w:cs="Times New Roman"/>
          <w:i/>
          <w:noProof/>
          <w:color w:val="616C85"/>
          <w:sz w:val="24"/>
          <w:lang w:val="en-US"/>
        </w:rPr>
        <w:t>Principi</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616C85"/>
          <w:sz w:val="24"/>
          <w:lang w:val="en-US"/>
        </w:rPr>
        <w:t>2. standarts “Cilvēkresursi”</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616C85"/>
          <w:sz w:val="24"/>
          <w:lang w:val="en-US"/>
        </w:rPr>
        <w:t>10. standarts “Garīgā veselība un psihosociālas ciešanas”</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616C85"/>
          <w:sz w:val="24"/>
          <w:lang w:val="en-US"/>
        </w:rPr>
        <w:t>12. standarts “Bērnu darbs”</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616C85"/>
          <w:sz w:val="24"/>
          <w:lang w:val="en-US"/>
        </w:rPr>
        <w:t>15. standarts “Grupas darbības bērnu labklājībai”</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616C85"/>
          <w:sz w:val="24"/>
          <w:lang w:val="en-US"/>
        </w:rPr>
        <w:t>18. standarts “Lietu pārvaldība”</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616C85"/>
          <w:sz w:val="24"/>
          <w:lang w:val="en-US"/>
        </w:rPr>
        <w:t>26. standarts “Ūdens, sanitārija un higiēna, un bērnu aizsardzība”</w:t>
      </w:r>
      <w:r w:rsidRPr="00330F17">
        <w:rPr>
          <w:rFonts w:ascii="Times New Roman" w:hAnsi="Times New Roman" w:cs="Times New Roman"/>
          <w:i/>
          <w:noProof/>
          <w:sz w:val="24"/>
          <w:lang w:val="en-US"/>
        </w:rPr>
        <w:t xml:space="preserve">. Visi standarti </w:t>
      </w:r>
      <w:r w:rsidRPr="00330F17">
        <w:rPr>
          <w:rFonts w:ascii="Times New Roman" w:hAnsi="Times New Roman" w:cs="Times New Roman"/>
          <w:i/>
          <w:noProof/>
          <w:color w:val="616C85"/>
          <w:sz w:val="24"/>
          <w:lang w:val="en-US"/>
        </w:rPr>
        <w:t>2. pīlārā “Bērnu aizsardzības riska standarti”, kas ir būtiski izglītības programmu izstrādē.</w:t>
      </w:r>
    </w:p>
    <w:p w14:paraId="4CF5E270" w14:textId="77777777" w:rsidR="00330F17" w:rsidRPr="00330F17" w:rsidRDefault="00330F17" w:rsidP="00330F17">
      <w:pPr>
        <w:jc w:val="both"/>
        <w:rPr>
          <w:rFonts w:ascii="Times New Roman" w:hAnsi="Times New Roman" w:cs="Times New Roman"/>
          <w:i/>
          <w:noProof/>
          <w:color w:val="616C85"/>
          <w:sz w:val="24"/>
          <w:lang w:val="en-US"/>
        </w:rPr>
      </w:pPr>
    </w:p>
    <w:p w14:paraId="0FFCB569" w14:textId="77777777" w:rsidR="00330F17" w:rsidRPr="00330F17" w:rsidRDefault="00330F17" w:rsidP="00330F17">
      <w:pPr>
        <w:jc w:val="center"/>
        <w:rPr>
          <w:rFonts w:ascii="Times New Roman" w:eastAsia="Century Gothic" w:hAnsi="Times New Roman" w:cs="Times New Roman"/>
          <w:noProof/>
          <w:sz w:val="24"/>
          <w:szCs w:val="24"/>
          <w:lang w:val="en-US"/>
        </w:rPr>
      </w:pPr>
      <w:r w:rsidRPr="00330F17">
        <w:rPr>
          <w:rFonts w:ascii="Times New Roman" w:eastAsia="Century Gothic" w:hAnsi="Times New Roman" w:cs="Times New Roman"/>
          <w:noProof/>
          <w:sz w:val="24"/>
          <w:szCs w:val="24"/>
          <w:lang w:val="en-US"/>
        </w:rPr>
        <w:drawing>
          <wp:inline distT="0" distB="0" distL="0" distR="0" wp14:anchorId="6CCACB79" wp14:editId="3AECC13E">
            <wp:extent cx="2340863" cy="1431036"/>
            <wp:effectExtent l="0" t="0" r="0" b="0"/>
            <wp:docPr id="121" name="image37.png"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image37.png" descr="Icon&#10;&#10;Description automatically generated"/>
                    <pic:cNvPicPr/>
                  </pic:nvPicPr>
                  <pic:blipFill>
                    <a:blip r:embed="rId34" cstate="print"/>
                    <a:stretch>
                      <a:fillRect/>
                    </a:stretch>
                  </pic:blipFill>
                  <pic:spPr>
                    <a:xfrm>
                      <a:off x="0" y="0"/>
                      <a:ext cx="2340863" cy="1431036"/>
                    </a:xfrm>
                    <a:prstGeom prst="rect">
                      <a:avLst/>
                    </a:prstGeom>
                  </pic:spPr>
                </pic:pic>
              </a:graphicData>
            </a:graphic>
          </wp:inline>
        </w:drawing>
      </w:r>
    </w:p>
    <w:p w14:paraId="6CC84500" w14:textId="77777777" w:rsidR="00330F17" w:rsidRPr="00330F17" w:rsidRDefault="00330F17" w:rsidP="00330F17">
      <w:pPr>
        <w:jc w:val="both"/>
        <w:rPr>
          <w:rFonts w:ascii="Times New Roman" w:eastAsia="Century Gothic" w:hAnsi="Times New Roman" w:cs="Times New Roman"/>
          <w:i/>
          <w:noProof/>
          <w:sz w:val="24"/>
          <w:szCs w:val="24"/>
          <w:lang w:val="en-US"/>
        </w:rPr>
      </w:pPr>
    </w:p>
    <w:p w14:paraId="5A0BF241" w14:textId="77777777" w:rsidR="00330F17" w:rsidRPr="00330F17" w:rsidRDefault="00330F17" w:rsidP="00330F17">
      <w:pPr>
        <w:pStyle w:val="BodyText"/>
        <w:rPr>
          <w:lang w:val="en-US"/>
        </w:rPr>
      </w:pPr>
      <w:r w:rsidRPr="00330F17">
        <w:rPr>
          <w:lang w:val="en-US"/>
        </w:rPr>
        <w:t>Starp bērnu aizsardzību un izglītību pastāv liela dabiska saikne. Izglītības nepieejamībai ir tieša negatīva ietekme uz bērnu labklājību un attīstību. Bērni, kas neapmeklē skolu, var saskarties ar lielāku bērnu aizsardzības risku. Bērnu aizsardzības problēmas var padarīt izglītību bērniem nepieejamu vai samazināt izglītības rezultātus.</w:t>
      </w:r>
    </w:p>
    <w:p w14:paraId="17599F20" w14:textId="77777777" w:rsidR="00330F17" w:rsidRPr="00330F17" w:rsidRDefault="00330F17" w:rsidP="00330F17">
      <w:pPr>
        <w:jc w:val="both"/>
        <w:rPr>
          <w:rFonts w:ascii="Times New Roman" w:eastAsia="Arial" w:hAnsi="Times New Roman" w:cs="Times New Roman"/>
          <w:noProof/>
          <w:sz w:val="24"/>
          <w:szCs w:val="24"/>
          <w:lang w:val="en-US"/>
        </w:rPr>
      </w:pPr>
    </w:p>
    <w:p w14:paraId="643A5D99" w14:textId="77777777" w:rsidR="00330F17" w:rsidRPr="00330F17" w:rsidRDefault="00330F17" w:rsidP="00330F17">
      <w:pPr>
        <w:pStyle w:val="BodyText"/>
        <w:rPr>
          <w:lang w:val="en-US"/>
        </w:rPr>
      </w:pPr>
      <w:r w:rsidRPr="00330F17">
        <w:rPr>
          <w:lang w:val="en-US"/>
        </w:rPr>
        <w:t>Starptautiskais aģentūru tīkls izglītībai ārkārtas situācijās kvalitatīvu izglītību ir definējis kā “izglītību, kas ir pieejama, pieņemama un pielāgojama” un reaģē uz daudzveidību.</w:t>
      </w:r>
    </w:p>
    <w:p w14:paraId="2E25A1A8" w14:textId="77777777" w:rsidR="00330F17" w:rsidRPr="00330F17" w:rsidRDefault="00330F17" w:rsidP="00330F17">
      <w:pPr>
        <w:jc w:val="both"/>
        <w:rPr>
          <w:rFonts w:ascii="Times New Roman" w:eastAsia="Arial" w:hAnsi="Times New Roman" w:cs="Times New Roman"/>
          <w:noProof/>
          <w:sz w:val="24"/>
          <w:szCs w:val="24"/>
          <w:lang w:val="en-US"/>
        </w:rPr>
      </w:pPr>
    </w:p>
    <w:p w14:paraId="74B77329" w14:textId="77777777" w:rsidR="00330F17" w:rsidRPr="00330F17" w:rsidRDefault="00330F17" w:rsidP="00330F17">
      <w:pPr>
        <w:pStyle w:val="BodyText"/>
        <w:rPr>
          <w:lang w:val="en-US"/>
        </w:rPr>
      </w:pPr>
      <w:r w:rsidRPr="00330F17">
        <w:rPr>
          <w:lang w:val="en-US"/>
        </w:rPr>
        <w:t>Sadarbības nostiprināšana starp bērnu aizsardzībā un izglītībā iesaistītajiem dalībniekiem var:</w:t>
      </w:r>
    </w:p>
    <w:p w14:paraId="3CC9D086" w14:textId="77777777" w:rsidR="00330F17" w:rsidRPr="00330F17" w:rsidRDefault="00330F17" w:rsidP="00330F17">
      <w:pPr>
        <w:jc w:val="both"/>
        <w:rPr>
          <w:rFonts w:ascii="Times New Roman" w:eastAsia="Arial" w:hAnsi="Times New Roman" w:cs="Times New Roman"/>
          <w:noProof/>
          <w:sz w:val="24"/>
          <w:szCs w:val="24"/>
          <w:lang w:val="en-US"/>
        </w:rPr>
      </w:pPr>
    </w:p>
    <w:p w14:paraId="25517C6C"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palielināt bērnu noturību;</w:t>
      </w:r>
    </w:p>
    <w:p w14:paraId="421F099C"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atbalstīt psihosociālo, kognitīvo un fizisko attīstību;</w:t>
      </w:r>
    </w:p>
    <w:p w14:paraId="3BC07F5D"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mazināt aizsardzības riskus;</w:t>
      </w:r>
    </w:p>
    <w:p w14:paraId="62E2D685"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atbalstīt pozitīvas attiecības starp vienaudžiem un sociālo kohēziju un</w:t>
      </w:r>
    </w:p>
    <w:p w14:paraId="334C8DF3"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veicināt būtiskas dzīves prasmes, kas atbalsta bērnu spējas un pārliecību.</w:t>
      </w:r>
    </w:p>
    <w:p w14:paraId="1AEE70C1" w14:textId="77777777" w:rsidR="00330F17" w:rsidRPr="00330F17" w:rsidRDefault="00330F17" w:rsidP="00330F17">
      <w:pPr>
        <w:jc w:val="both"/>
        <w:rPr>
          <w:rFonts w:ascii="Times New Roman" w:eastAsia="Arial" w:hAnsi="Times New Roman" w:cs="Times New Roman"/>
          <w:noProof/>
          <w:sz w:val="24"/>
          <w:szCs w:val="24"/>
          <w:lang w:val="en-US"/>
        </w:rPr>
      </w:pPr>
    </w:p>
    <w:p w14:paraId="48686EE9" w14:textId="77777777" w:rsidR="00330F17" w:rsidRPr="00330F17" w:rsidRDefault="00330F17" w:rsidP="00330F17">
      <w:pPr>
        <w:pStyle w:val="BodyText"/>
        <w:rPr>
          <w:lang w:val="en-US"/>
        </w:rPr>
      </w:pPr>
      <w:r w:rsidRPr="00330F17">
        <w:rPr>
          <w:lang w:val="en-US"/>
        </w:rPr>
        <w:t xml:space="preserve">Šajā standartā izklāstīts, kā izglītībā un bērnu aizsardzībā iesaistītie dalībnieki var strādāt kopā sistemātiskāk, pamatojoties uz papildināmību, lai atbalstītu bērnu </w:t>
      </w:r>
      <w:bookmarkStart w:id="413" w:name="_bookmark291"/>
      <w:bookmarkEnd w:id="413"/>
      <w:r w:rsidRPr="00330F17">
        <w:rPr>
          <w:lang w:val="en-US"/>
        </w:rPr>
        <w:t xml:space="preserve">labklājību. Sīkākus izglītības norādījumus skat. </w:t>
      </w:r>
      <w:r w:rsidRPr="00330F17">
        <w:rPr>
          <w:i/>
          <w:iCs/>
          <w:lang w:val="en-US"/>
        </w:rPr>
        <w:t>Minimālajos izglītības standartos</w:t>
      </w:r>
      <w:r w:rsidRPr="00330F17">
        <w:rPr>
          <w:lang w:val="en-US"/>
        </w:rPr>
        <w:t>.</w:t>
      </w:r>
    </w:p>
    <w:p w14:paraId="6973AF78" w14:textId="77777777" w:rsidR="00330F17" w:rsidRPr="00330F17" w:rsidRDefault="00330F17" w:rsidP="00330F17">
      <w:pPr>
        <w:jc w:val="both"/>
        <w:rPr>
          <w:rFonts w:ascii="Times New Roman" w:eastAsia="Arial" w:hAnsi="Times New Roman" w:cs="Times New Roman"/>
          <w:noProof/>
          <w:sz w:val="24"/>
          <w:szCs w:val="24"/>
          <w:lang w:val="en-US"/>
        </w:rPr>
      </w:pPr>
    </w:p>
    <w:p w14:paraId="161F6BBC" w14:textId="77777777" w:rsidR="00330F17" w:rsidRPr="00330F17" w:rsidRDefault="00330F17" w:rsidP="00330F17">
      <w:pPr>
        <w:pStyle w:val="BodyText"/>
        <w:rPr>
          <w:lang w:val="en-US"/>
        </w:rPr>
      </w:pPr>
      <w:r w:rsidRPr="00330F17">
        <w:rPr>
          <w:lang w:val="en-US"/>
        </w:rPr>
        <w:t>Piezīme. Gan izglītībā, gan bērnu aizsardzībā iesaistītie dalībnieki orientējas uz bērniem, kas ietilpst/neietilpst formālās izglītības sistēmā vai apmeklē/neapmeklē skolu, tāpēc lielākā daļa darbību tiek veiktas kopīgi. Līdz ar to visi būtiskākie pasākumi, kas minēti šajā standartā, attiecas uz abās nozarēs iesaistītajiem dalībniekiem. Tas nozīmē, ka šā standarta struktūra atšķiras no citām Minimālo standartu bērnu aizsardzībai humānās palīdzības ietvaros sadaļām.</w:t>
      </w:r>
    </w:p>
    <w:p w14:paraId="4E74B64E" w14:textId="77777777" w:rsidR="00330F17" w:rsidRPr="00330F17" w:rsidRDefault="00330F17" w:rsidP="00330F17">
      <w:pPr>
        <w:jc w:val="both"/>
        <w:rPr>
          <w:rFonts w:ascii="Times New Roman" w:eastAsia="Arial"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330F17" w:rsidRPr="00330F17" w14:paraId="0526A7A7" w14:textId="77777777" w:rsidTr="002352FF">
        <w:tc>
          <w:tcPr>
            <w:tcW w:w="5000" w:type="pct"/>
          </w:tcPr>
          <w:p w14:paraId="6E82B236"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STANDARTS</w:t>
            </w:r>
          </w:p>
          <w:p w14:paraId="26FBC6B1" w14:textId="77777777" w:rsidR="00330F17" w:rsidRPr="00330F17" w:rsidRDefault="00330F17" w:rsidP="002352FF">
            <w:pPr>
              <w:jc w:val="both"/>
              <w:rPr>
                <w:rFonts w:ascii="Times New Roman" w:eastAsia="Arial" w:hAnsi="Times New Roman" w:cs="Times New Roman"/>
                <w:noProof/>
                <w:sz w:val="24"/>
                <w:szCs w:val="24"/>
                <w:lang w:val="en-US"/>
              </w:rPr>
            </w:pPr>
          </w:p>
          <w:p w14:paraId="24023E8F"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Visiem bērniem ir pieejama kvalitatīva izglītība, kas ir aizsargājoša un iekļaujoša un veicina cieņu un līdzdalību visās pamatdarbībās.</w:t>
            </w:r>
          </w:p>
        </w:tc>
      </w:tr>
    </w:tbl>
    <w:p w14:paraId="36FA71E2" w14:textId="77777777" w:rsidR="00330F17" w:rsidRPr="00330F17" w:rsidRDefault="00330F17" w:rsidP="00330F17">
      <w:pPr>
        <w:jc w:val="both"/>
        <w:rPr>
          <w:rFonts w:ascii="Times New Roman" w:eastAsia="Arial" w:hAnsi="Times New Roman" w:cs="Times New Roman"/>
          <w:noProof/>
          <w:sz w:val="24"/>
          <w:szCs w:val="24"/>
          <w:lang w:val="en-US"/>
        </w:rPr>
      </w:pPr>
    </w:p>
    <w:p w14:paraId="40EFB821" w14:textId="77777777" w:rsidR="00330F17" w:rsidRPr="00330F17" w:rsidRDefault="00330F17" w:rsidP="00330F17">
      <w:pPr>
        <w:pStyle w:val="BodyText"/>
        <w:keepNext/>
        <w:keepLines/>
        <w:rPr>
          <w:b/>
          <w:color w:val="616C85"/>
          <w:lang w:val="en-US"/>
        </w:rPr>
      </w:pPr>
      <w:r w:rsidRPr="00330F17">
        <w:rPr>
          <w:b/>
          <w:color w:val="616C85"/>
          <w:lang w:val="en-US"/>
        </w:rPr>
        <w:t>23.1. BŪTISKĀKIE PASĀKUMI</w:t>
      </w:r>
    </w:p>
    <w:p w14:paraId="47779956" w14:textId="77777777" w:rsidR="00330F17" w:rsidRPr="00330F17" w:rsidRDefault="00330F17" w:rsidP="00330F17">
      <w:pPr>
        <w:keepNext/>
        <w:keepLines/>
        <w:jc w:val="both"/>
        <w:rPr>
          <w:rFonts w:ascii="Times New Roman" w:eastAsia="Arial" w:hAnsi="Times New Roman" w:cs="Times New Roman"/>
          <w:noProof/>
          <w:sz w:val="24"/>
          <w:szCs w:val="24"/>
          <w:lang w:val="en-US"/>
        </w:rPr>
      </w:pPr>
    </w:p>
    <w:p w14:paraId="52425FCB" w14:textId="77777777" w:rsidR="00330F17" w:rsidRPr="00330F17" w:rsidRDefault="00330F17" w:rsidP="00330F17">
      <w:pPr>
        <w:pStyle w:val="BodyText"/>
        <w:keepNext/>
        <w:keepLines/>
        <w:rPr>
          <w:b/>
          <w:color w:val="616C85"/>
          <w:lang w:val="en-US"/>
        </w:rPr>
      </w:pPr>
      <w:r w:rsidRPr="00330F17">
        <w:rPr>
          <w:b/>
          <w:color w:val="616C85"/>
          <w:lang w:val="en-US"/>
        </w:rPr>
        <w:t>Būtiskākie pasākumi, ko kopā īsteno bērnu aizsardzībā un izglītībā iesaistītie dalībnieki</w:t>
      </w:r>
    </w:p>
    <w:p w14:paraId="5761C9A2" w14:textId="77777777" w:rsidR="00330F17" w:rsidRPr="00330F17" w:rsidRDefault="00330F17" w:rsidP="00330F17">
      <w:pPr>
        <w:jc w:val="both"/>
        <w:rPr>
          <w:rFonts w:ascii="Times New Roman" w:eastAsia="Arial" w:hAnsi="Times New Roman" w:cs="Times New Roman"/>
          <w:noProof/>
          <w:sz w:val="24"/>
          <w:szCs w:val="24"/>
          <w:lang w:val="en-US"/>
        </w:rPr>
      </w:pPr>
    </w:p>
    <w:p w14:paraId="5D81325A" w14:textId="77777777" w:rsidR="00330F17" w:rsidRPr="00330F17" w:rsidRDefault="00330F17" w:rsidP="00330F17">
      <w:pPr>
        <w:jc w:val="both"/>
        <w:rPr>
          <w:rFonts w:ascii="Times New Roman" w:hAnsi="Times New Roman" w:cs="Times New Roman"/>
          <w:b/>
          <w:noProof/>
          <w:color w:val="616C85"/>
          <w:sz w:val="24"/>
          <w:lang w:val="en-US"/>
        </w:rPr>
      </w:pPr>
      <w:r w:rsidRPr="00330F17">
        <w:rPr>
          <w:rFonts w:ascii="Times New Roman" w:hAnsi="Times New Roman" w:cs="Times New Roman"/>
          <w:b/>
          <w:noProof/>
          <w:color w:val="616C85"/>
          <w:sz w:val="24"/>
          <w:lang w:val="en-US"/>
        </w:rPr>
        <w:t>Sagatavotība</w:t>
      </w:r>
    </w:p>
    <w:p w14:paraId="4075931E" w14:textId="77777777" w:rsidR="00330F17" w:rsidRPr="00330F17" w:rsidRDefault="00330F17" w:rsidP="00330F17">
      <w:pPr>
        <w:jc w:val="both"/>
        <w:rPr>
          <w:rFonts w:ascii="Times New Roman" w:eastAsia="Arial Narrow" w:hAnsi="Times New Roman" w:cs="Times New Roman"/>
          <w:b/>
          <w:bCs/>
          <w:noProof/>
          <w:sz w:val="24"/>
          <w:szCs w:val="24"/>
          <w:lang w:val="en-US"/>
        </w:rPr>
      </w:pPr>
    </w:p>
    <w:p w14:paraId="7999B95E" w14:textId="77777777" w:rsidR="00330F17" w:rsidRPr="00330F17" w:rsidRDefault="00330F17" w:rsidP="00330F17">
      <w:pPr>
        <w:pStyle w:val="BodyText"/>
        <w:rPr>
          <w:lang w:val="en-US"/>
        </w:rPr>
      </w:pPr>
      <w:r w:rsidRPr="00330F17">
        <w:rPr>
          <w:lang w:val="en-US"/>
        </w:rPr>
        <w:t>23.1.1. Sadarboties ar bērniem un citām ieinteresētajām personām, lai izstrādātu, īstenotu un uzraudzītu kopīgus bērniem piemērotus, pieejamus un konfidenciālus drošības atbildes reakcijas un ziņošanas mehānismus.</w:t>
      </w:r>
    </w:p>
    <w:p w14:paraId="19693254" w14:textId="77777777" w:rsidR="00330F17" w:rsidRPr="00330F17" w:rsidRDefault="00330F17" w:rsidP="00330F17">
      <w:pPr>
        <w:pStyle w:val="BodyText"/>
        <w:rPr>
          <w:lang w:val="en-US"/>
        </w:rPr>
      </w:pPr>
    </w:p>
    <w:p w14:paraId="73BC78A2" w14:textId="77777777" w:rsidR="00330F17" w:rsidRPr="00330F17" w:rsidRDefault="00330F17" w:rsidP="00330F17">
      <w:pPr>
        <w:pStyle w:val="BodyText"/>
        <w:rPr>
          <w:lang w:val="en-US"/>
        </w:rPr>
      </w:pPr>
      <w:r w:rsidRPr="00330F17">
        <w:rPr>
          <w:lang w:val="en-US"/>
        </w:rPr>
        <w:t>23.1.2. Izstrādāt nosūtīšanas ceļus daudzās nozarēs un sagatavot izglītības darbiniekus tam, kā droši nosūtīt bērnus, kam nepieciešama aizsardzība.</w:t>
      </w:r>
    </w:p>
    <w:p w14:paraId="206CE0EE" w14:textId="77777777" w:rsidR="00330F17" w:rsidRPr="00330F17" w:rsidRDefault="00330F17" w:rsidP="00330F17">
      <w:pPr>
        <w:pStyle w:val="BodyText"/>
        <w:rPr>
          <w:lang w:val="en-US"/>
        </w:rPr>
      </w:pPr>
    </w:p>
    <w:p w14:paraId="0BFDCA87" w14:textId="77777777" w:rsidR="00330F17" w:rsidRPr="00330F17" w:rsidRDefault="00330F17" w:rsidP="00330F17">
      <w:pPr>
        <w:pStyle w:val="BodyText"/>
        <w:rPr>
          <w:lang w:val="en-US"/>
        </w:rPr>
      </w:pPr>
      <w:r w:rsidRPr="00330F17">
        <w:rPr>
          <w:lang w:val="en-US"/>
        </w:rPr>
        <w:t xml:space="preserve">23.1.3. Nodrošināt to, lai bērnu aizsardzībā iesaistītie darbinieki/dalībnieki būtu iepazīstināti ar aizsargpasākumu kārtību un politiku, kas aizliedz miesas (fizisku) sodu un citus pazemojošus sodu veidus, un būtu par to parakstījušies. (Skat. </w:t>
      </w:r>
      <w:r w:rsidRPr="00330F17">
        <w:rPr>
          <w:color w:val="616C85"/>
          <w:lang w:val="en-US"/>
        </w:rPr>
        <w:t xml:space="preserve">2. </w:t>
      </w:r>
      <w:r w:rsidRPr="00330F17">
        <w:rPr>
          <w:lang w:val="en-US"/>
        </w:rPr>
        <w:t xml:space="preserve">un </w:t>
      </w:r>
      <w:r w:rsidRPr="00330F17">
        <w:rPr>
          <w:color w:val="616C85"/>
          <w:lang w:val="en-US"/>
        </w:rPr>
        <w:t>8</w:t>
      </w:r>
      <w:r w:rsidRPr="00330F17">
        <w:rPr>
          <w:lang w:val="en-US"/>
        </w:rPr>
        <w:t>. principu.)</w:t>
      </w:r>
    </w:p>
    <w:p w14:paraId="224F5C22" w14:textId="77777777" w:rsidR="00330F17" w:rsidRPr="00330F17" w:rsidRDefault="00330F17" w:rsidP="00330F17">
      <w:pPr>
        <w:pStyle w:val="BodyText"/>
        <w:rPr>
          <w:lang w:val="en-US"/>
        </w:rPr>
      </w:pPr>
    </w:p>
    <w:p w14:paraId="598E5BF1" w14:textId="77777777" w:rsidR="00330F17" w:rsidRPr="00330F17" w:rsidRDefault="00330F17" w:rsidP="00330F17">
      <w:pPr>
        <w:pStyle w:val="BodyText"/>
        <w:rPr>
          <w:lang w:val="en-US"/>
        </w:rPr>
      </w:pPr>
      <w:r w:rsidRPr="00330F17">
        <w:rPr>
          <w:lang w:val="en-US"/>
        </w:rPr>
        <w:t>23.1.4. Izstrādāt skolotājiem mācību programmas, kas atbalsta aizsargājošāku mācību vidi, iekļaujot mācības par turpmāko:</w:t>
      </w:r>
    </w:p>
    <w:p w14:paraId="456A135A" w14:textId="77777777" w:rsidR="00330F17" w:rsidRPr="00330F17" w:rsidRDefault="00330F17" w:rsidP="00330F17">
      <w:pPr>
        <w:pStyle w:val="BodyText"/>
        <w:rPr>
          <w:lang w:val="en-US"/>
        </w:rPr>
      </w:pPr>
    </w:p>
    <w:p w14:paraId="117545A1"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psiholoģisko pirmo palīdzību;</w:t>
      </w:r>
    </w:p>
    <w:p w14:paraId="5AFCF479"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sociālo un emocionālo mācīšanos;</w:t>
      </w:r>
    </w:p>
    <w:p w14:paraId="353BAEA2"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dzimumam un invaliditātei atbilstošām pieejām;</w:t>
      </w:r>
    </w:p>
    <w:p w14:paraId="4DA74D2D"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pozitīvo disciplinēšanu;</w:t>
      </w:r>
    </w:p>
    <w:p w14:paraId="26488666"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līdzdalības metodēm un</w:t>
      </w:r>
    </w:p>
    <w:p w14:paraId="4758C2BB"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 xml:space="preserve">bērnu aizsardzības principiem un problēmām. (Skat. </w:t>
      </w:r>
      <w:r w:rsidRPr="00330F17">
        <w:rPr>
          <w:i/>
          <w:lang w:val="en-US"/>
        </w:rPr>
        <w:t xml:space="preserve">INEE Teachers in Crisis Contexts (TiCC) Training and Peer Coaching Packs </w:t>
      </w:r>
      <w:r w:rsidRPr="00330F17">
        <w:rPr>
          <w:lang w:val="en-US"/>
        </w:rPr>
        <w:t>[</w:t>
      </w:r>
      <w:r w:rsidRPr="00330F17">
        <w:rPr>
          <w:i/>
          <w:iCs/>
          <w:lang w:val="en-US"/>
        </w:rPr>
        <w:t xml:space="preserve">INEE </w:t>
      </w:r>
      <w:r w:rsidRPr="00330F17">
        <w:rPr>
          <w:lang w:val="en-US"/>
        </w:rPr>
        <w:t xml:space="preserve">Mācības skolotājiem krīzes apstākļos un vienaudžu izaugsmes vadība] </w:t>
      </w:r>
      <w:r w:rsidRPr="00330F17">
        <w:rPr>
          <w:i/>
          <w:lang w:val="en-US"/>
        </w:rPr>
        <w:t xml:space="preserve">un </w:t>
      </w:r>
      <w:bookmarkStart w:id="414" w:name="_bookmark292"/>
      <w:bookmarkEnd w:id="414"/>
      <w:r w:rsidRPr="00330F17">
        <w:rPr>
          <w:i/>
          <w:lang w:val="en-US"/>
        </w:rPr>
        <w:t xml:space="preserve">INEE Guidance Note on Psychosocial Support (PSS) and Social and Emotional Learning (SEL) </w:t>
      </w:r>
      <w:r w:rsidRPr="00330F17">
        <w:rPr>
          <w:lang w:val="en-US"/>
        </w:rPr>
        <w:t>[</w:t>
      </w:r>
      <w:r w:rsidRPr="00330F17">
        <w:rPr>
          <w:i/>
          <w:iCs/>
          <w:lang w:val="en-US"/>
        </w:rPr>
        <w:t xml:space="preserve">INEE </w:t>
      </w:r>
      <w:r w:rsidRPr="00330F17">
        <w:rPr>
          <w:lang w:val="en-US"/>
        </w:rPr>
        <w:t>Norādījumi psihosociālajam atbalstam un sociālās un emocionālās mācīšanās pieejai].</w:t>
      </w:r>
    </w:p>
    <w:p w14:paraId="33336B4F" w14:textId="77777777" w:rsidR="00330F17" w:rsidRPr="00330F17" w:rsidRDefault="00330F17" w:rsidP="00330F17">
      <w:pPr>
        <w:jc w:val="both"/>
        <w:rPr>
          <w:rFonts w:ascii="Times New Roman" w:eastAsia="Arial" w:hAnsi="Times New Roman" w:cs="Times New Roman"/>
          <w:noProof/>
          <w:sz w:val="24"/>
          <w:szCs w:val="24"/>
          <w:lang w:val="en-US"/>
        </w:rPr>
      </w:pPr>
    </w:p>
    <w:p w14:paraId="56A87457" w14:textId="77777777" w:rsidR="00330F17" w:rsidRPr="00330F17" w:rsidRDefault="00330F17" w:rsidP="00330F17">
      <w:pPr>
        <w:jc w:val="both"/>
        <w:rPr>
          <w:rFonts w:ascii="Times New Roman" w:hAnsi="Times New Roman" w:cs="Times New Roman"/>
          <w:b/>
          <w:noProof/>
          <w:color w:val="616C85"/>
          <w:sz w:val="24"/>
          <w:lang w:val="en-US"/>
        </w:rPr>
      </w:pPr>
      <w:r w:rsidRPr="00330F17">
        <w:rPr>
          <w:rFonts w:ascii="Times New Roman" w:hAnsi="Times New Roman" w:cs="Times New Roman"/>
          <w:b/>
          <w:noProof/>
          <w:color w:val="616C85"/>
          <w:sz w:val="24"/>
          <w:lang w:val="en-US"/>
        </w:rPr>
        <w:t>Vajadzību novērtējums un analīze</w:t>
      </w:r>
    </w:p>
    <w:p w14:paraId="178401C1" w14:textId="77777777" w:rsidR="00330F17" w:rsidRPr="00330F17" w:rsidRDefault="00330F17" w:rsidP="00330F17">
      <w:pPr>
        <w:jc w:val="both"/>
        <w:rPr>
          <w:rFonts w:ascii="Times New Roman" w:eastAsia="Arial Narrow" w:hAnsi="Times New Roman" w:cs="Times New Roman"/>
          <w:b/>
          <w:bCs/>
          <w:noProof/>
          <w:sz w:val="24"/>
          <w:szCs w:val="24"/>
          <w:lang w:val="en-US"/>
        </w:rPr>
      </w:pPr>
    </w:p>
    <w:p w14:paraId="3E43FBEA" w14:textId="77777777" w:rsidR="00330F17" w:rsidRPr="00330F17" w:rsidRDefault="00330F17" w:rsidP="00330F17">
      <w:pPr>
        <w:pStyle w:val="BodyText"/>
        <w:rPr>
          <w:lang w:val="en-US"/>
        </w:rPr>
      </w:pPr>
      <w:r w:rsidRPr="00330F17">
        <w:rPr>
          <w:lang w:val="en-US"/>
        </w:rPr>
        <w:t>23.1.5. Veicināt kopīgu izglītības un bērnu aizsardzības novērtējumu un analīzi, koncentrējoties uz turpmāko:</w:t>
      </w:r>
    </w:p>
    <w:p w14:paraId="51241FB1" w14:textId="77777777" w:rsidR="00330F17" w:rsidRPr="00330F17" w:rsidRDefault="00330F17" w:rsidP="00330F17">
      <w:pPr>
        <w:pStyle w:val="BodyText"/>
        <w:rPr>
          <w:lang w:val="en-US"/>
        </w:rPr>
      </w:pPr>
    </w:p>
    <w:p w14:paraId="71E0A16A"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visiem bērniem (gan tiem, kam izglītība ir pieejama, gan tiem, kam tā nav pieejama);</w:t>
      </w:r>
    </w:p>
    <w:p w14:paraId="519D50B9"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jautājumiem saistībā ar dzimumu, iekļaušanu, invaliditāti, aizsardzību un situāciju pirms krīzes;</w:t>
      </w:r>
    </w:p>
    <w:p w14:paraId="1B2EB4BB"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izglītības pieejamības šķēršļiem (tostarp fiziskiem, saziņas un attieksmes šķēršļiem) un</w:t>
      </w:r>
    </w:p>
    <w:p w14:paraId="69D83682"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problēmām, kas ietekmē palikšanu skolā.</w:t>
      </w:r>
    </w:p>
    <w:p w14:paraId="26B00B7E" w14:textId="77777777" w:rsidR="00330F17" w:rsidRPr="00330F17" w:rsidRDefault="00330F17" w:rsidP="00330F17">
      <w:pPr>
        <w:pStyle w:val="BodyText"/>
        <w:rPr>
          <w:lang w:val="en-US"/>
        </w:rPr>
      </w:pPr>
    </w:p>
    <w:p w14:paraId="4AB5BAB0" w14:textId="77777777" w:rsidR="00330F17" w:rsidRPr="00330F17" w:rsidRDefault="00330F17" w:rsidP="00330F17">
      <w:pPr>
        <w:pStyle w:val="BodyText"/>
        <w:rPr>
          <w:lang w:val="en-US"/>
        </w:rPr>
      </w:pPr>
      <w:r w:rsidRPr="00330F17">
        <w:rPr>
          <w:lang w:val="en-US"/>
        </w:rPr>
        <w:t>23.1.6. Konsultēties ar bērniem, ģimenēm un citiem kopienas locekļiem par izglītības pieejamības šķēršļiem, tostarp aizsardzības problēmām mācību vidē un tās tuvumā.</w:t>
      </w:r>
    </w:p>
    <w:p w14:paraId="38C7CA94" w14:textId="77777777" w:rsidR="00330F17" w:rsidRPr="00330F17" w:rsidRDefault="00330F17" w:rsidP="00330F17">
      <w:pPr>
        <w:pStyle w:val="BodyText"/>
        <w:rPr>
          <w:lang w:val="en-US"/>
        </w:rPr>
      </w:pPr>
    </w:p>
    <w:p w14:paraId="63B36508" w14:textId="77777777" w:rsidR="00330F17" w:rsidRPr="00330F17" w:rsidRDefault="00330F17" w:rsidP="00330F17">
      <w:pPr>
        <w:pStyle w:val="BodyText"/>
        <w:rPr>
          <w:lang w:val="en-US"/>
        </w:rPr>
      </w:pPr>
      <w:r w:rsidRPr="00330F17">
        <w:rPr>
          <w:lang w:val="en-US"/>
        </w:rPr>
        <w:t>23.1.7. Izklāstīt novērtējumā konstatētos faktus izglītībā un bērnu aizsardzībā iesaistītajiem darbiniekiem un visām attiecīgajām ieinteresētajām personām, tostarp tiem, ar kuriem notikušas konsultācijas.</w:t>
      </w:r>
    </w:p>
    <w:p w14:paraId="7437D8DE" w14:textId="77777777" w:rsidR="00330F17" w:rsidRPr="00330F17" w:rsidRDefault="00330F17" w:rsidP="00330F17">
      <w:pPr>
        <w:pStyle w:val="BodyText"/>
        <w:rPr>
          <w:lang w:val="en-US"/>
        </w:rPr>
      </w:pPr>
    </w:p>
    <w:p w14:paraId="1D87AB3F" w14:textId="77777777" w:rsidR="00330F17" w:rsidRPr="00330F17" w:rsidRDefault="00330F17" w:rsidP="00330F17">
      <w:pPr>
        <w:pStyle w:val="BodyText"/>
        <w:keepNext/>
        <w:keepLines/>
        <w:rPr>
          <w:lang w:val="en-US"/>
        </w:rPr>
      </w:pPr>
      <w:r w:rsidRPr="00330F17">
        <w:rPr>
          <w:lang w:val="en-US"/>
        </w:rPr>
        <w:t>23.1.8. Kartēt formālās un neformālās izglītības iestādes:</w:t>
      </w:r>
    </w:p>
    <w:p w14:paraId="78C14741" w14:textId="77777777" w:rsidR="00330F17" w:rsidRPr="00330F17" w:rsidRDefault="00330F17" w:rsidP="00330F17">
      <w:pPr>
        <w:pStyle w:val="BodyText"/>
        <w:keepNext/>
        <w:keepLines/>
        <w:rPr>
          <w:lang w:val="en-US"/>
        </w:rPr>
      </w:pPr>
    </w:p>
    <w:p w14:paraId="29D791BC"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kas atrodas tuvu bruņotām grupām;</w:t>
      </w:r>
    </w:p>
    <w:p w14:paraId="4DFE9C5B"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kas ir piesārņotas ar munīciju;</w:t>
      </w:r>
    </w:p>
    <w:p w14:paraId="3BC13EB4"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kam var uzbrukt vai ko var izmantot bruņotie spēki;</w:t>
      </w:r>
    </w:p>
    <w:p w14:paraId="7F8F4B97"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ko var skart apdraudējums vai katastrofas vai</w:t>
      </w:r>
    </w:p>
    <w:p w14:paraId="3753D5A5"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kas tiek izmantotas kā pagaidu komunālās pajumtes.</w:t>
      </w:r>
    </w:p>
    <w:p w14:paraId="2637E319" w14:textId="77777777" w:rsidR="00330F17" w:rsidRPr="00330F17" w:rsidRDefault="00330F17" w:rsidP="00330F17">
      <w:pPr>
        <w:jc w:val="both"/>
        <w:rPr>
          <w:rFonts w:ascii="Times New Roman" w:eastAsia="Arial" w:hAnsi="Times New Roman" w:cs="Times New Roman"/>
          <w:noProof/>
          <w:sz w:val="24"/>
          <w:szCs w:val="24"/>
          <w:lang w:val="en-US"/>
        </w:rPr>
      </w:pPr>
    </w:p>
    <w:p w14:paraId="49100CD9" w14:textId="77777777" w:rsidR="00330F17" w:rsidRPr="00330F17" w:rsidRDefault="00330F17" w:rsidP="00330F17">
      <w:pPr>
        <w:jc w:val="both"/>
        <w:rPr>
          <w:rFonts w:ascii="Times New Roman" w:hAnsi="Times New Roman" w:cs="Times New Roman"/>
          <w:b/>
          <w:noProof/>
          <w:color w:val="616C85"/>
          <w:sz w:val="24"/>
          <w:lang w:val="en-US"/>
        </w:rPr>
      </w:pPr>
      <w:r w:rsidRPr="00330F17">
        <w:rPr>
          <w:rFonts w:ascii="Times New Roman" w:hAnsi="Times New Roman" w:cs="Times New Roman"/>
          <w:b/>
          <w:noProof/>
          <w:color w:val="616C85"/>
          <w:sz w:val="24"/>
          <w:lang w:val="en-US"/>
        </w:rPr>
        <w:t>Plānošana</w:t>
      </w:r>
    </w:p>
    <w:p w14:paraId="07C9C7B6" w14:textId="77777777" w:rsidR="00330F17" w:rsidRPr="00330F17" w:rsidRDefault="00330F17" w:rsidP="00330F17">
      <w:pPr>
        <w:jc w:val="both"/>
        <w:rPr>
          <w:rFonts w:ascii="Times New Roman" w:eastAsia="Arial Narrow" w:hAnsi="Times New Roman" w:cs="Times New Roman"/>
          <w:b/>
          <w:bCs/>
          <w:noProof/>
          <w:sz w:val="24"/>
          <w:szCs w:val="24"/>
          <w:lang w:val="en-US"/>
        </w:rPr>
      </w:pPr>
    </w:p>
    <w:p w14:paraId="62FF53A7" w14:textId="77777777" w:rsidR="00330F17" w:rsidRPr="00330F17" w:rsidRDefault="00330F17" w:rsidP="00330F17">
      <w:pPr>
        <w:pStyle w:val="BodyText"/>
        <w:rPr>
          <w:lang w:val="en-US"/>
        </w:rPr>
      </w:pPr>
      <w:r w:rsidRPr="00330F17">
        <w:rPr>
          <w:lang w:val="en-US"/>
        </w:rPr>
        <w:t>23.1.9. Vienoties par rādītājiem, lai sekotu progresam saistībā ar to bērnu aizsardzību, kam ir vai nav pieejama formālā un neformālā izglītība.</w:t>
      </w:r>
    </w:p>
    <w:p w14:paraId="783912E5" w14:textId="77777777" w:rsidR="00330F17" w:rsidRPr="00330F17" w:rsidRDefault="00330F17" w:rsidP="00330F17">
      <w:pPr>
        <w:pStyle w:val="BodyText"/>
        <w:rPr>
          <w:lang w:val="en-US"/>
        </w:rPr>
      </w:pPr>
    </w:p>
    <w:p w14:paraId="4096C43E" w14:textId="77777777" w:rsidR="00330F17" w:rsidRPr="00330F17" w:rsidRDefault="00330F17" w:rsidP="00330F17">
      <w:pPr>
        <w:pStyle w:val="BodyText"/>
        <w:rPr>
          <w:lang w:val="en-US"/>
        </w:rPr>
      </w:pPr>
      <w:r w:rsidRPr="00330F17">
        <w:rPr>
          <w:lang w:val="en-US"/>
        </w:rPr>
        <w:t>23.1.10. Nodrošināt, lai gan formālās, gan neformālās izglītības programmas un pieejas būtu:</w:t>
      </w:r>
    </w:p>
    <w:p w14:paraId="72F34B79" w14:textId="77777777" w:rsidR="00330F17" w:rsidRPr="00330F17" w:rsidRDefault="00330F17" w:rsidP="00330F17">
      <w:pPr>
        <w:pStyle w:val="BodyText"/>
        <w:rPr>
          <w:lang w:val="en-US"/>
        </w:rPr>
      </w:pPr>
    </w:p>
    <w:p w14:paraId="7AA34FB3"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iekļaujošas;</w:t>
      </w:r>
    </w:p>
    <w:p w14:paraId="663571D9"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pieņemamas (apstākļiem piemērotas un iztulkotas);</w:t>
      </w:r>
    </w:p>
    <w:p w14:paraId="2B5D7A5C"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nediskriminējošas un</w:t>
      </w:r>
    </w:p>
    <w:p w14:paraId="3C2BDDCF"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visu bērnu līdzdalību veicinošas (tostarp izmantojot tādas palīgtehnoloģijas kā klausīšanās ierīces un izglītojošas mobilās lietotnes).</w:t>
      </w:r>
    </w:p>
    <w:p w14:paraId="79E9257D" w14:textId="77777777" w:rsidR="00330F17" w:rsidRPr="00330F17" w:rsidRDefault="00330F17" w:rsidP="00330F17">
      <w:pPr>
        <w:pStyle w:val="BodyText"/>
        <w:rPr>
          <w:lang w:val="en-US"/>
        </w:rPr>
      </w:pPr>
    </w:p>
    <w:p w14:paraId="00501DB5" w14:textId="77777777" w:rsidR="00330F17" w:rsidRPr="00330F17" w:rsidRDefault="00330F17" w:rsidP="00330F17">
      <w:pPr>
        <w:pStyle w:val="BodyText"/>
        <w:rPr>
          <w:lang w:val="en-US"/>
        </w:rPr>
      </w:pPr>
      <w:r w:rsidRPr="00330F17">
        <w:rPr>
          <w:lang w:val="en-US"/>
        </w:rPr>
        <w:t>23.1.11. Projektēt izglītības iestādes atbilstoši vispārējiem projektēšanas standartiem, lai nodrošinātu, ka tās ir:</w:t>
      </w:r>
    </w:p>
    <w:p w14:paraId="1C904E72" w14:textId="77777777" w:rsidR="00330F17" w:rsidRPr="00330F17" w:rsidRDefault="00330F17" w:rsidP="00330F17">
      <w:pPr>
        <w:pStyle w:val="BodyText"/>
        <w:rPr>
          <w:lang w:val="en-US"/>
        </w:rPr>
      </w:pPr>
    </w:p>
    <w:p w14:paraId="671E2CE7"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izturīgas pret katastrofām;</w:t>
      </w:r>
    </w:p>
    <w:p w14:paraId="0BAD78B5" w14:textId="77777777" w:rsidR="00330F17" w:rsidRPr="00330F17" w:rsidRDefault="00330F17" w:rsidP="00330F17">
      <w:pPr>
        <w:pStyle w:val="BodyText"/>
        <w:numPr>
          <w:ilvl w:val="0"/>
          <w:numId w:val="1"/>
        </w:numPr>
        <w:tabs>
          <w:tab w:val="left" w:pos="567"/>
        </w:tabs>
        <w:ind w:left="0" w:firstLine="0"/>
        <w:rPr>
          <w:lang w:val="en-US"/>
        </w:rPr>
      </w:pPr>
      <w:bookmarkStart w:id="415" w:name="_bookmark293"/>
      <w:bookmarkEnd w:id="415"/>
      <w:r w:rsidRPr="00330F17">
        <w:rPr>
          <w:lang w:val="en-US"/>
        </w:rPr>
        <w:t>drošas;</w:t>
      </w:r>
    </w:p>
    <w:p w14:paraId="18FC629E"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cilvēka cieņai atbilstošas un</w:t>
      </w:r>
    </w:p>
    <w:p w14:paraId="255FF6FB"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pieejamas visiem bērniem.</w:t>
      </w:r>
    </w:p>
    <w:p w14:paraId="6D92BBC5" w14:textId="77777777" w:rsidR="00330F17" w:rsidRPr="00330F17" w:rsidRDefault="00330F17" w:rsidP="00330F17">
      <w:pPr>
        <w:pStyle w:val="BodyText"/>
        <w:rPr>
          <w:lang w:val="en-US"/>
        </w:rPr>
      </w:pPr>
    </w:p>
    <w:p w14:paraId="313A6470" w14:textId="77777777" w:rsidR="00330F17" w:rsidRPr="00330F17" w:rsidRDefault="00330F17" w:rsidP="00330F17">
      <w:pPr>
        <w:pStyle w:val="BodyText"/>
        <w:rPr>
          <w:lang w:val="en-US"/>
        </w:rPr>
      </w:pPr>
      <w:r w:rsidRPr="00330F17">
        <w:rPr>
          <w:lang w:val="en-US"/>
        </w:rPr>
        <w:t>23.1.12. Izmantot vajadzību analīzi, lai pārvarētu šķēršļus uzņemšanai izglītības iestādēs un problēmas saistībā ar palikšanu skolā, kas skar tādas specifiskas grupas kā meitenes, bērnu mātes u. c.</w:t>
      </w:r>
    </w:p>
    <w:p w14:paraId="282BD782" w14:textId="77777777" w:rsidR="00330F17" w:rsidRPr="00330F17" w:rsidRDefault="00330F17" w:rsidP="00330F17">
      <w:pPr>
        <w:pStyle w:val="BodyText"/>
        <w:rPr>
          <w:lang w:val="en-US"/>
        </w:rPr>
      </w:pPr>
    </w:p>
    <w:p w14:paraId="34F76042" w14:textId="77777777" w:rsidR="00330F17" w:rsidRPr="00330F17" w:rsidRDefault="00330F17" w:rsidP="00330F17">
      <w:pPr>
        <w:pStyle w:val="BodyText"/>
        <w:rPr>
          <w:lang w:val="en-US"/>
        </w:rPr>
      </w:pPr>
      <w:r w:rsidRPr="00330F17">
        <w:rPr>
          <w:lang w:val="en-US"/>
        </w:rPr>
        <w:t xml:space="preserve">23.1.13. Plānot kopīgus iejaukšanās pasākumus </w:t>
      </w:r>
      <w:r w:rsidRPr="00330F17">
        <w:rPr>
          <w:color w:val="616C85"/>
          <w:lang w:val="en-US"/>
        </w:rPr>
        <w:t>bērniem vecumā no nulles līdz pieciem gadiem</w:t>
      </w:r>
      <w:r w:rsidRPr="00330F17">
        <w:rPr>
          <w:lang w:val="en-US"/>
        </w:rPr>
        <w:t>, kas:</w:t>
      </w:r>
    </w:p>
    <w:p w14:paraId="11348923" w14:textId="77777777" w:rsidR="00330F17" w:rsidRPr="00330F17" w:rsidRDefault="00330F17" w:rsidP="00330F17">
      <w:pPr>
        <w:pStyle w:val="BodyText"/>
        <w:rPr>
          <w:lang w:val="en-US"/>
        </w:rPr>
      </w:pPr>
    </w:p>
    <w:p w14:paraId="277DD04B"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balstās uz nozaru īpatnībām;</w:t>
      </w:r>
    </w:p>
    <w:p w14:paraId="20AC9927"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veicina bērnu agrīno attīstību un</w:t>
      </w:r>
    </w:p>
    <w:p w14:paraId="187C20B9"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pievēršas konkrētām problēmām šajā vecuma grupā.</w:t>
      </w:r>
    </w:p>
    <w:p w14:paraId="6D000B7B" w14:textId="77777777" w:rsidR="00330F17" w:rsidRPr="00330F17" w:rsidRDefault="00330F17" w:rsidP="00330F17">
      <w:pPr>
        <w:pStyle w:val="BodyText"/>
        <w:rPr>
          <w:lang w:val="en-US"/>
        </w:rPr>
      </w:pPr>
    </w:p>
    <w:p w14:paraId="35C56951" w14:textId="77777777" w:rsidR="00330F17" w:rsidRPr="00330F17" w:rsidRDefault="00330F17" w:rsidP="00330F17">
      <w:pPr>
        <w:pStyle w:val="BodyText"/>
        <w:rPr>
          <w:color w:val="616C85"/>
          <w:lang w:val="en-US"/>
        </w:rPr>
      </w:pPr>
      <w:r w:rsidRPr="00330F17">
        <w:rPr>
          <w:lang w:val="en-US"/>
        </w:rPr>
        <w:t xml:space="preserve">23.1.14. Kopīgi plānot un organizēt drošas vietas, grupas darbības un pagaidu mācību vietas, lai maksimāli uzlabotu papildināmību. (Skat. </w:t>
      </w:r>
      <w:r w:rsidRPr="00330F17">
        <w:rPr>
          <w:color w:val="616C85"/>
          <w:lang w:val="en-US"/>
        </w:rPr>
        <w:t>15. standartu.)</w:t>
      </w:r>
    </w:p>
    <w:p w14:paraId="7166172C" w14:textId="77777777" w:rsidR="00330F17" w:rsidRPr="00330F17" w:rsidRDefault="00330F17" w:rsidP="00330F17">
      <w:pPr>
        <w:pStyle w:val="BodyText"/>
        <w:rPr>
          <w:color w:val="616C85"/>
          <w:lang w:val="en-US"/>
        </w:rPr>
      </w:pPr>
    </w:p>
    <w:p w14:paraId="7493EF83" w14:textId="77777777" w:rsidR="00330F17" w:rsidRPr="00330F17" w:rsidRDefault="00330F17" w:rsidP="00330F17">
      <w:pPr>
        <w:pStyle w:val="BodyText"/>
        <w:rPr>
          <w:lang w:val="en-US"/>
        </w:rPr>
      </w:pPr>
      <w:r w:rsidRPr="00330F17">
        <w:rPr>
          <w:lang w:val="en-US"/>
        </w:rPr>
        <w:t xml:space="preserve">23.1.15. Nodrošināt atbilstošas formālās un neformālās izglītības iespējas pusaudžiem visos izglītības līmeņos, tostarp vidējo izglītību skolās, paātrinātās mācības, profesionālo izglītību un dzīves prasmes. Iekļaut neformālo izglītību grupas darbībās </w:t>
      </w:r>
      <w:r w:rsidRPr="00330F17">
        <w:rPr>
          <w:color w:val="616C85"/>
          <w:lang w:val="en-US"/>
        </w:rPr>
        <w:t>pusaudžiem</w:t>
      </w:r>
      <w:r w:rsidRPr="00330F17">
        <w:rPr>
          <w:lang w:val="en-US"/>
        </w:rPr>
        <w:t>, ja formālā izglītība viņiem nav pieejama.</w:t>
      </w:r>
    </w:p>
    <w:p w14:paraId="6A587098" w14:textId="77777777" w:rsidR="00330F17" w:rsidRPr="00330F17" w:rsidRDefault="00330F17" w:rsidP="00330F17">
      <w:pPr>
        <w:pStyle w:val="BodyText"/>
        <w:rPr>
          <w:lang w:val="en-US"/>
        </w:rPr>
      </w:pPr>
    </w:p>
    <w:p w14:paraId="5DE468BC" w14:textId="77777777" w:rsidR="00330F17" w:rsidRPr="00330F17" w:rsidRDefault="00330F17" w:rsidP="00330F17">
      <w:pPr>
        <w:pStyle w:val="BodyText"/>
        <w:rPr>
          <w:lang w:val="en-US"/>
        </w:rPr>
      </w:pPr>
      <w:r w:rsidRPr="00330F17">
        <w:rPr>
          <w:lang w:val="en-US"/>
        </w:rPr>
        <w:t>23.1.16. Īstenot darbinieku pieņemšanu darbā un atlasi, ņemot vērā bērnu aizsardzības vajadzības un atspoguļojot iedzīvotāju daudzveidību (piemēram, personas ar invaliditāti).</w:t>
      </w:r>
    </w:p>
    <w:p w14:paraId="1E92D542" w14:textId="77777777" w:rsidR="00330F17" w:rsidRPr="00330F17" w:rsidRDefault="00330F17" w:rsidP="00330F17">
      <w:pPr>
        <w:jc w:val="both"/>
        <w:rPr>
          <w:rFonts w:ascii="Times New Roman" w:eastAsia="Arial" w:hAnsi="Times New Roman" w:cs="Times New Roman"/>
          <w:noProof/>
          <w:sz w:val="24"/>
          <w:szCs w:val="24"/>
          <w:lang w:val="en-US"/>
        </w:rPr>
      </w:pPr>
    </w:p>
    <w:p w14:paraId="020BFA1B" w14:textId="77777777" w:rsidR="00330F17" w:rsidRPr="00330F17" w:rsidRDefault="00330F17" w:rsidP="00330F17">
      <w:pPr>
        <w:jc w:val="both"/>
        <w:rPr>
          <w:rFonts w:ascii="Times New Roman" w:hAnsi="Times New Roman" w:cs="Times New Roman"/>
          <w:b/>
          <w:noProof/>
          <w:color w:val="616C85"/>
          <w:sz w:val="24"/>
          <w:lang w:val="en-US"/>
        </w:rPr>
      </w:pPr>
      <w:r w:rsidRPr="00330F17">
        <w:rPr>
          <w:rFonts w:ascii="Times New Roman" w:hAnsi="Times New Roman" w:cs="Times New Roman"/>
          <w:b/>
          <w:noProof/>
          <w:color w:val="616C85"/>
          <w:sz w:val="24"/>
          <w:lang w:val="en-US"/>
        </w:rPr>
        <w:t>Īstenošana un uzraudzība</w:t>
      </w:r>
    </w:p>
    <w:p w14:paraId="208688F8" w14:textId="77777777" w:rsidR="00330F17" w:rsidRPr="00330F17" w:rsidRDefault="00330F17" w:rsidP="00330F17">
      <w:pPr>
        <w:jc w:val="both"/>
        <w:rPr>
          <w:rFonts w:ascii="Times New Roman" w:eastAsia="Arial Narrow" w:hAnsi="Times New Roman" w:cs="Times New Roman"/>
          <w:b/>
          <w:bCs/>
          <w:noProof/>
          <w:sz w:val="24"/>
          <w:szCs w:val="24"/>
          <w:lang w:val="en-US"/>
        </w:rPr>
      </w:pPr>
    </w:p>
    <w:p w14:paraId="64415D8C" w14:textId="77777777" w:rsidR="00330F17" w:rsidRPr="00330F17" w:rsidRDefault="00330F17" w:rsidP="00330F17">
      <w:pPr>
        <w:pStyle w:val="BodyText"/>
        <w:rPr>
          <w:lang w:val="en-US"/>
        </w:rPr>
      </w:pPr>
      <w:r w:rsidRPr="00330F17">
        <w:rPr>
          <w:lang w:val="en-US"/>
        </w:rPr>
        <w:t>23.1.17. Izstrādāt kopīgu politiku, stratēģijas un īsus atbalsta izklāstus.</w:t>
      </w:r>
    </w:p>
    <w:p w14:paraId="3AAEB155" w14:textId="77777777" w:rsidR="00330F17" w:rsidRPr="00330F17" w:rsidRDefault="00330F17" w:rsidP="00330F17">
      <w:pPr>
        <w:pStyle w:val="BodyText"/>
        <w:rPr>
          <w:lang w:val="en-US"/>
        </w:rPr>
      </w:pPr>
    </w:p>
    <w:p w14:paraId="5AD5CBD1" w14:textId="77777777" w:rsidR="00330F17" w:rsidRPr="00330F17" w:rsidRDefault="00330F17" w:rsidP="00330F17">
      <w:pPr>
        <w:pStyle w:val="BodyText"/>
        <w:rPr>
          <w:lang w:val="en-US"/>
        </w:rPr>
      </w:pPr>
      <w:r w:rsidRPr="00330F17">
        <w:rPr>
          <w:lang w:val="en-US"/>
        </w:rPr>
        <w:t>23.1.18. Izveidot kopīgas koordinācijas grupas, kas regulāri pārbauda stratēģiskā plāna, tostarp jebkuras politikas un atbalsta darba, progresu.</w:t>
      </w:r>
    </w:p>
    <w:p w14:paraId="56F8E4C5" w14:textId="77777777" w:rsidR="00330F17" w:rsidRPr="00330F17" w:rsidRDefault="00330F17" w:rsidP="00330F17">
      <w:pPr>
        <w:pStyle w:val="BodyText"/>
        <w:rPr>
          <w:lang w:val="en-US"/>
        </w:rPr>
      </w:pPr>
    </w:p>
    <w:p w14:paraId="256D3D39" w14:textId="77777777" w:rsidR="00330F17" w:rsidRPr="00330F17" w:rsidRDefault="00330F17" w:rsidP="00330F17">
      <w:pPr>
        <w:pStyle w:val="BodyText"/>
        <w:rPr>
          <w:lang w:val="en-US"/>
        </w:rPr>
      </w:pPr>
      <w:r w:rsidRPr="00330F17">
        <w:rPr>
          <w:lang w:val="en-US"/>
        </w:rPr>
        <w:t>23.1.19. Iepazīstināt bērnus, aprūpētājus un kopienu ar informāciju par rīcības kodeksiem, skolu politiku un bērniem piemērotiem atgriezeniskās saites un ziņošanas mehānismiem.</w:t>
      </w:r>
    </w:p>
    <w:p w14:paraId="6AD27D82" w14:textId="77777777" w:rsidR="00330F17" w:rsidRPr="00330F17" w:rsidRDefault="00330F17" w:rsidP="00330F17">
      <w:pPr>
        <w:pStyle w:val="BodyText"/>
        <w:rPr>
          <w:lang w:val="en-US"/>
        </w:rPr>
      </w:pPr>
    </w:p>
    <w:p w14:paraId="2825E135" w14:textId="77777777" w:rsidR="00330F17" w:rsidRPr="00330F17" w:rsidRDefault="00330F17" w:rsidP="00330F17">
      <w:pPr>
        <w:pStyle w:val="BodyText"/>
        <w:rPr>
          <w:lang w:val="en-US"/>
        </w:rPr>
      </w:pPr>
      <w:r w:rsidRPr="00330F17">
        <w:rPr>
          <w:lang w:val="en-US"/>
        </w:rPr>
        <w:t>23.1.20. Atbalstīt primāros aprūpētājus, vecāku un skolotāju apvienības un citas grupas, palīdzot tām uzzināt par:</w:t>
      </w:r>
    </w:p>
    <w:p w14:paraId="503D8731" w14:textId="77777777" w:rsidR="00330F17" w:rsidRPr="00330F17" w:rsidRDefault="00330F17" w:rsidP="00330F17">
      <w:pPr>
        <w:pStyle w:val="BodyText"/>
        <w:rPr>
          <w:lang w:val="en-US"/>
        </w:rPr>
      </w:pPr>
    </w:p>
    <w:p w14:paraId="637853F1"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pozitīvu bērnu aprūpi;</w:t>
      </w:r>
    </w:p>
    <w:p w14:paraId="1A392908"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iejaukšanās pasākumiem, kas vērsti pret terorizēšanu un diskrimināciju, un</w:t>
      </w:r>
    </w:p>
    <w:p w14:paraId="1DE7E1A3"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citiem ar bērnu aizsardzību saistītiem tematiem.</w:t>
      </w:r>
    </w:p>
    <w:p w14:paraId="63C7F9DD" w14:textId="77777777" w:rsidR="00330F17" w:rsidRPr="00330F17" w:rsidRDefault="00330F17" w:rsidP="00330F17">
      <w:pPr>
        <w:pStyle w:val="BodyText"/>
        <w:tabs>
          <w:tab w:val="left" w:pos="851"/>
        </w:tabs>
        <w:ind w:left="284"/>
        <w:rPr>
          <w:lang w:val="en-US"/>
        </w:rPr>
      </w:pPr>
    </w:p>
    <w:p w14:paraId="09C9705A" w14:textId="77777777" w:rsidR="00330F17" w:rsidRPr="00330F17" w:rsidRDefault="00330F17" w:rsidP="00330F17">
      <w:pPr>
        <w:pStyle w:val="BodyText"/>
        <w:rPr>
          <w:lang w:val="en-US"/>
        </w:rPr>
      </w:pPr>
      <w:r w:rsidRPr="00330F17">
        <w:rPr>
          <w:lang w:val="en-US"/>
        </w:rPr>
        <w:t>23.1.21. Sadarboties ar bērniem un attiecīgajām nozarēm, lai uzlabotu izglītības iestāžu (piemēram, atbilstošu sanitārijas iekārtu) pieejamību drošā un cilvēka cieņai atbilstošā veidā.</w:t>
      </w:r>
    </w:p>
    <w:p w14:paraId="0FE7D0BD" w14:textId="77777777" w:rsidR="00330F17" w:rsidRPr="00330F17" w:rsidRDefault="00330F17" w:rsidP="00330F17">
      <w:pPr>
        <w:pStyle w:val="BodyText"/>
        <w:rPr>
          <w:lang w:val="en-US"/>
        </w:rPr>
      </w:pPr>
    </w:p>
    <w:p w14:paraId="4B3FA44C" w14:textId="77777777" w:rsidR="00330F17" w:rsidRPr="00330F17" w:rsidRDefault="00330F17" w:rsidP="00330F17">
      <w:pPr>
        <w:pStyle w:val="BodyText"/>
        <w:rPr>
          <w:lang w:val="en-US"/>
        </w:rPr>
      </w:pPr>
      <w:r w:rsidRPr="00330F17">
        <w:rPr>
          <w:lang w:val="en-US"/>
        </w:rPr>
        <w:t>23.1.22. Kopīgi izstrādāt un izplatīt bērnu aizsardzības un citu nozaru informāciju bērniem, kas apmeklē vai neapmeklē skolu, par turpmāko:</w:t>
      </w:r>
    </w:p>
    <w:p w14:paraId="638ED5F1" w14:textId="77777777" w:rsidR="00330F17" w:rsidRPr="00330F17" w:rsidRDefault="00330F17" w:rsidP="00330F17">
      <w:pPr>
        <w:pStyle w:val="BodyText"/>
        <w:rPr>
          <w:lang w:val="en-US"/>
        </w:rPr>
      </w:pPr>
    </w:p>
    <w:p w14:paraId="79B272B0"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riska mazināšanu;</w:t>
      </w:r>
    </w:p>
    <w:p w14:paraId="4DE6B89B"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dzīves prasmēm;</w:t>
      </w:r>
    </w:p>
    <w:p w14:paraId="2744F717"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seksuālo un reproduktīvo veselību;</w:t>
      </w:r>
    </w:p>
    <w:p w14:paraId="1BC7EC99" w14:textId="77777777" w:rsidR="00330F17" w:rsidRPr="00330F17" w:rsidRDefault="00330F17" w:rsidP="00330F17">
      <w:pPr>
        <w:pStyle w:val="BodyText"/>
        <w:numPr>
          <w:ilvl w:val="0"/>
          <w:numId w:val="1"/>
        </w:numPr>
        <w:tabs>
          <w:tab w:val="left" w:pos="567"/>
        </w:tabs>
        <w:ind w:left="0" w:firstLine="0"/>
        <w:rPr>
          <w:lang w:val="en-US"/>
        </w:rPr>
      </w:pPr>
      <w:bookmarkStart w:id="416" w:name="_bookmark294"/>
      <w:bookmarkEnd w:id="416"/>
      <w:r w:rsidRPr="00330F17">
        <w:rPr>
          <w:lang w:val="en-US"/>
        </w:rPr>
        <w:t>higiēnu un</w:t>
      </w:r>
    </w:p>
    <w:p w14:paraId="5FCC68BF" w14:textId="77777777" w:rsidR="00330F17" w:rsidRPr="00330F17" w:rsidRDefault="00330F17" w:rsidP="00330F17">
      <w:pPr>
        <w:pStyle w:val="BodyText"/>
        <w:numPr>
          <w:ilvl w:val="0"/>
          <w:numId w:val="1"/>
        </w:numPr>
        <w:tabs>
          <w:tab w:val="left" w:pos="567"/>
        </w:tabs>
        <w:ind w:left="0" w:firstLine="0"/>
        <w:rPr>
          <w:lang w:val="en-US"/>
        </w:rPr>
      </w:pPr>
      <w:r w:rsidRPr="00330F17">
        <w:rPr>
          <w:color w:val="616C85"/>
          <w:lang w:val="en-US"/>
        </w:rPr>
        <w:t xml:space="preserve">infekcijas slimību </w:t>
      </w:r>
      <w:r w:rsidRPr="00330F17">
        <w:rPr>
          <w:lang w:val="en-US"/>
        </w:rPr>
        <w:t>izplatības novēršanu.</w:t>
      </w:r>
    </w:p>
    <w:p w14:paraId="3FDB45F2" w14:textId="77777777" w:rsidR="00330F17" w:rsidRPr="00330F17" w:rsidRDefault="00330F17" w:rsidP="00330F17">
      <w:pPr>
        <w:pStyle w:val="BodyText"/>
        <w:rPr>
          <w:lang w:val="en-US"/>
        </w:rPr>
      </w:pPr>
    </w:p>
    <w:p w14:paraId="5A173798" w14:textId="77777777" w:rsidR="00330F17" w:rsidRPr="00330F17" w:rsidRDefault="00330F17" w:rsidP="00330F17">
      <w:pPr>
        <w:pStyle w:val="BodyText"/>
        <w:rPr>
          <w:lang w:val="en-US"/>
        </w:rPr>
      </w:pPr>
      <w:r w:rsidRPr="00330F17">
        <w:rPr>
          <w:lang w:val="en-US"/>
        </w:rPr>
        <w:t xml:space="preserve">23.1.23. Atbalstīt izglītības iespēju pieejamību </w:t>
      </w:r>
      <w:r w:rsidRPr="00330F17">
        <w:rPr>
          <w:i/>
          <w:iCs/>
          <w:lang w:val="en-US"/>
        </w:rPr>
        <w:t>visiem bērniem</w:t>
      </w:r>
      <w:r w:rsidRPr="00330F17">
        <w:rPr>
          <w:lang w:val="en-US"/>
        </w:rPr>
        <w:t xml:space="preserve">, tostarp </w:t>
      </w:r>
      <w:r w:rsidRPr="00330F17">
        <w:rPr>
          <w:i/>
          <w:iCs/>
          <w:lang w:val="en-US"/>
        </w:rPr>
        <w:t>meitenēm</w:t>
      </w:r>
      <w:r w:rsidRPr="00330F17">
        <w:rPr>
          <w:lang w:val="en-US"/>
        </w:rPr>
        <w:t xml:space="preserve">, bērniem ar </w:t>
      </w:r>
      <w:r w:rsidRPr="00330F17">
        <w:rPr>
          <w:i/>
          <w:iCs/>
          <w:lang w:val="en-US"/>
        </w:rPr>
        <w:t xml:space="preserve">invaliditāti </w:t>
      </w:r>
      <w:r w:rsidRPr="00330F17">
        <w:rPr>
          <w:lang w:val="en-US"/>
        </w:rPr>
        <w:t>un bērniem, kas ir bēgļi vai bezvalstnieki.</w:t>
      </w:r>
    </w:p>
    <w:p w14:paraId="47BCA486" w14:textId="77777777" w:rsidR="00330F17" w:rsidRPr="00330F17" w:rsidRDefault="00330F17" w:rsidP="00330F17">
      <w:pPr>
        <w:pStyle w:val="BodyText"/>
        <w:rPr>
          <w:lang w:val="en-US"/>
        </w:rPr>
      </w:pPr>
    </w:p>
    <w:p w14:paraId="2B008E82" w14:textId="77777777" w:rsidR="00330F17" w:rsidRPr="00330F17" w:rsidRDefault="00330F17" w:rsidP="00330F17">
      <w:pPr>
        <w:pStyle w:val="BodyText"/>
        <w:rPr>
          <w:lang w:val="en-US"/>
        </w:rPr>
      </w:pPr>
      <w:r w:rsidRPr="00330F17">
        <w:rPr>
          <w:lang w:val="en-US"/>
        </w:rPr>
        <w:t xml:space="preserve">23.1.24. Sadalīt bērnu </w:t>
      </w:r>
      <w:r w:rsidRPr="00330F17">
        <w:rPr>
          <w:color w:val="616C85"/>
          <w:lang w:val="en-US"/>
        </w:rPr>
        <w:t xml:space="preserve">agrīnās attīstības posmā </w:t>
      </w:r>
      <w:r w:rsidRPr="00330F17">
        <w:rPr>
          <w:lang w:val="en-US"/>
        </w:rPr>
        <w:t>un skolas vecuma bērnu izglītības datus pēc dzimuma, vecuma un invaliditātes, lai ietekmētu un uzlabotu iejaukšanās pasākumus.</w:t>
      </w:r>
    </w:p>
    <w:p w14:paraId="4F67E54C" w14:textId="77777777" w:rsidR="00330F17" w:rsidRPr="00330F17" w:rsidRDefault="00330F17" w:rsidP="00330F17">
      <w:pPr>
        <w:pStyle w:val="BodyText"/>
        <w:rPr>
          <w:lang w:val="en-US"/>
        </w:rPr>
      </w:pPr>
    </w:p>
    <w:p w14:paraId="5FD466CE" w14:textId="77777777" w:rsidR="00330F17" w:rsidRPr="00330F17" w:rsidRDefault="00330F17" w:rsidP="00330F17">
      <w:pPr>
        <w:pStyle w:val="BodyText"/>
        <w:rPr>
          <w:lang w:val="en-US"/>
        </w:rPr>
      </w:pPr>
      <w:r w:rsidRPr="00330F17">
        <w:rPr>
          <w:lang w:val="en-US"/>
        </w:rPr>
        <w:t>23.1.25. Atbalstīt datu sadalīšanu valsts izglītības informācijas pārvaldības sistēmās.</w:t>
      </w:r>
    </w:p>
    <w:p w14:paraId="7278D0A3" w14:textId="77777777" w:rsidR="00330F17" w:rsidRPr="00330F17" w:rsidRDefault="00330F17" w:rsidP="00330F17">
      <w:pPr>
        <w:pStyle w:val="BodyText"/>
        <w:rPr>
          <w:lang w:val="en-US"/>
        </w:rPr>
      </w:pPr>
    </w:p>
    <w:p w14:paraId="1FE8FB52" w14:textId="77777777" w:rsidR="00330F17" w:rsidRPr="00330F17" w:rsidRDefault="00330F17" w:rsidP="00330F17">
      <w:pPr>
        <w:pStyle w:val="BodyText"/>
        <w:rPr>
          <w:lang w:val="en-US"/>
        </w:rPr>
      </w:pPr>
      <w:r w:rsidRPr="00330F17">
        <w:rPr>
          <w:lang w:val="en-US"/>
        </w:rPr>
        <w:t>23.1.26. Uzraudzīt skolas apmeklēšanu un palikšanu skolā pēc izglītības līmeņa, lai noteiktu riskus, šķēršļus un tendences saistībā ar tālākizglītību. Sadarboties ar visām ieinteresētajām personām, lai atrisinātu konstatētās problēmas.</w:t>
      </w:r>
    </w:p>
    <w:p w14:paraId="47FE473D" w14:textId="77777777" w:rsidR="00330F17" w:rsidRPr="00330F17" w:rsidRDefault="00330F17" w:rsidP="00330F17">
      <w:pPr>
        <w:pStyle w:val="BodyText"/>
        <w:rPr>
          <w:lang w:val="en-US"/>
        </w:rPr>
      </w:pPr>
    </w:p>
    <w:p w14:paraId="00FFCFD2" w14:textId="77777777" w:rsidR="00330F17" w:rsidRPr="00330F17" w:rsidRDefault="00330F17" w:rsidP="00330F17">
      <w:pPr>
        <w:pStyle w:val="BodyText"/>
        <w:rPr>
          <w:lang w:val="en-US"/>
        </w:rPr>
      </w:pPr>
      <w:r w:rsidRPr="00330F17">
        <w:rPr>
          <w:lang w:val="en-US"/>
        </w:rPr>
        <w:t>23.1.27. Uzraudzīt un pārskatīt turpmāko:</w:t>
      </w:r>
    </w:p>
    <w:p w14:paraId="70D46AE7" w14:textId="77777777" w:rsidR="00330F17" w:rsidRPr="00330F17" w:rsidRDefault="00330F17" w:rsidP="00330F17">
      <w:pPr>
        <w:pStyle w:val="BodyText"/>
        <w:rPr>
          <w:lang w:val="en-US"/>
        </w:rPr>
      </w:pPr>
    </w:p>
    <w:p w14:paraId="201601ED"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nosūtīšanas ceļu izmantošanu;</w:t>
      </w:r>
    </w:p>
    <w:p w14:paraId="0754B698"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rīcības kodeksu (piemēram, miesas soda gadījumu un aizsardzības no seksuālas izmantošanas un vardarbības) ievērošanu un</w:t>
      </w:r>
    </w:p>
    <w:p w14:paraId="57EDA25C"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bērnu aizsardzības situāciju izglītības iestādēs un to tuvumā.</w:t>
      </w:r>
    </w:p>
    <w:p w14:paraId="527A85A7" w14:textId="77777777" w:rsidR="00330F17" w:rsidRPr="00330F17" w:rsidRDefault="00330F17" w:rsidP="00330F17">
      <w:pPr>
        <w:pStyle w:val="BodyText"/>
        <w:rPr>
          <w:lang w:val="en-US"/>
        </w:rPr>
      </w:pPr>
    </w:p>
    <w:p w14:paraId="41663687" w14:textId="77777777" w:rsidR="00330F17" w:rsidRPr="00330F17" w:rsidRDefault="00330F17" w:rsidP="00330F17">
      <w:pPr>
        <w:pStyle w:val="BodyText"/>
        <w:keepNext/>
        <w:keepLines/>
        <w:rPr>
          <w:lang w:val="en-US"/>
        </w:rPr>
      </w:pPr>
      <w:r w:rsidRPr="00330F17">
        <w:rPr>
          <w:lang w:val="en-US"/>
        </w:rPr>
        <w:t>23.1.28. Veicināt bērnu un sabiedrības locekļu informētību par to, kā noteikt: a) pieejamības šķēršļus un b) bērnu aizsardzības risku izglītības iestādēs un to tuvumā un kā par šiem šķēršļiem un risku ziņot.</w:t>
      </w:r>
    </w:p>
    <w:p w14:paraId="0946B13D" w14:textId="77777777" w:rsidR="00330F17" w:rsidRPr="00330F17" w:rsidRDefault="00330F17" w:rsidP="00330F17">
      <w:pPr>
        <w:pStyle w:val="BodyText"/>
        <w:rPr>
          <w:lang w:val="en-US"/>
        </w:rPr>
      </w:pPr>
    </w:p>
    <w:p w14:paraId="780A1C9E" w14:textId="77777777" w:rsidR="00330F17" w:rsidRPr="00330F17" w:rsidRDefault="00330F17" w:rsidP="00330F17">
      <w:pPr>
        <w:pStyle w:val="BodyText"/>
        <w:rPr>
          <w:lang w:val="en-US"/>
        </w:rPr>
      </w:pPr>
      <w:r w:rsidRPr="00330F17">
        <w:rPr>
          <w:lang w:val="en-US"/>
        </w:rPr>
        <w:t>23.1.29. Ja nepieciešams, pārvietot izglītības iestādes prom no tādiem riskiem kā militārās zonas un dabas katastrofas.</w:t>
      </w:r>
    </w:p>
    <w:p w14:paraId="36F8C0BA" w14:textId="77777777" w:rsidR="00330F17" w:rsidRPr="00330F17" w:rsidRDefault="00330F17" w:rsidP="00330F17">
      <w:pPr>
        <w:pStyle w:val="BodyText"/>
        <w:rPr>
          <w:lang w:val="en-US"/>
        </w:rPr>
      </w:pPr>
    </w:p>
    <w:p w14:paraId="000665A2" w14:textId="77777777" w:rsidR="00330F17" w:rsidRPr="00330F17" w:rsidRDefault="00330F17" w:rsidP="00330F17">
      <w:pPr>
        <w:pStyle w:val="BodyText"/>
        <w:rPr>
          <w:lang w:val="en-US"/>
        </w:rPr>
      </w:pPr>
      <w:r w:rsidRPr="00330F17">
        <w:rPr>
          <w:lang w:val="en-US"/>
        </w:rPr>
        <w:t xml:space="preserve">23.1.30. Kopā ar valstu valdībām atbalstīt </w:t>
      </w:r>
      <w:r w:rsidRPr="00330F17">
        <w:rPr>
          <w:i/>
          <w:iCs/>
          <w:lang w:val="en-US"/>
        </w:rPr>
        <w:t xml:space="preserve">Safe Shools Declaration </w:t>
      </w:r>
      <w:r w:rsidRPr="00330F17">
        <w:rPr>
          <w:lang w:val="en-US"/>
        </w:rPr>
        <w:t>[Drošo skolu deklarācijas] apstiprināšanu un īstenošanu.</w:t>
      </w:r>
    </w:p>
    <w:p w14:paraId="1075A4F6" w14:textId="77777777" w:rsidR="00330F17" w:rsidRPr="00330F17" w:rsidRDefault="00330F17" w:rsidP="00330F17">
      <w:pPr>
        <w:tabs>
          <w:tab w:val="left" w:pos="874"/>
        </w:tabs>
        <w:jc w:val="both"/>
        <w:rPr>
          <w:rFonts w:ascii="Times New Roman" w:hAnsi="Times New Roman" w:cs="Times New Roman"/>
          <w:noProof/>
          <w:sz w:val="24"/>
          <w:szCs w:val="24"/>
          <w:lang w:val="en-US"/>
        </w:rPr>
      </w:pPr>
    </w:p>
    <w:p w14:paraId="0C46322F" w14:textId="77777777" w:rsidR="00330F17" w:rsidRPr="00330F17" w:rsidRDefault="00330F17" w:rsidP="00330F17">
      <w:pPr>
        <w:tabs>
          <w:tab w:val="left" w:pos="874"/>
        </w:tabs>
        <w:jc w:val="both"/>
        <w:rPr>
          <w:rFonts w:ascii="Times New Roman" w:eastAsia="Arial" w:hAnsi="Times New Roman" w:cs="Times New Roman"/>
          <w:noProof/>
          <w:sz w:val="24"/>
          <w:szCs w:val="24"/>
          <w:lang w:val="en-US"/>
        </w:rPr>
      </w:pPr>
      <w:r w:rsidRPr="00330F17">
        <w:rPr>
          <w:rFonts w:ascii="Times New Roman" w:hAnsi="Times New Roman" w:cs="Times New Roman"/>
          <w:noProof/>
          <w:sz w:val="24"/>
          <w:lang w:val="en-US"/>
        </w:rPr>
        <w:t xml:space="preserve">23.1.31. Izmantot </w:t>
      </w:r>
      <w:r w:rsidRPr="00330F17">
        <w:rPr>
          <w:rFonts w:ascii="Times New Roman" w:hAnsi="Times New Roman" w:cs="Times New Roman"/>
          <w:i/>
          <w:noProof/>
          <w:sz w:val="24"/>
          <w:lang w:val="en-US"/>
        </w:rPr>
        <w:t xml:space="preserve">Guidelines for Protecting Schools and Universities from Military Use </w:t>
      </w:r>
      <w:r w:rsidRPr="00330F17">
        <w:rPr>
          <w:rFonts w:ascii="Times New Roman" w:hAnsi="Times New Roman" w:cs="Times New Roman"/>
          <w:noProof/>
          <w:sz w:val="24"/>
          <w:lang w:val="en-US"/>
        </w:rPr>
        <w:t>[Pamatnostādnes skolu un universitāšu aizsardzībai pret militāru izmantošanu bruņota konflikta laikā].</w:t>
      </w:r>
    </w:p>
    <w:p w14:paraId="7BFFFAC6" w14:textId="77777777" w:rsidR="00330F17" w:rsidRPr="00330F17" w:rsidRDefault="00330F17" w:rsidP="00330F17">
      <w:pPr>
        <w:jc w:val="both"/>
        <w:rPr>
          <w:rFonts w:ascii="Times New Roman" w:eastAsia="Arial" w:hAnsi="Times New Roman" w:cs="Times New Roman"/>
          <w:noProof/>
          <w:sz w:val="24"/>
          <w:szCs w:val="24"/>
          <w:lang w:val="en-US"/>
        </w:rPr>
      </w:pPr>
    </w:p>
    <w:p w14:paraId="26447370" w14:textId="77777777" w:rsidR="00330F17" w:rsidRPr="00330F17" w:rsidRDefault="00330F17" w:rsidP="00330F17">
      <w:pPr>
        <w:jc w:val="both"/>
        <w:rPr>
          <w:rFonts w:ascii="Times New Roman" w:hAnsi="Times New Roman" w:cs="Times New Roman"/>
          <w:b/>
          <w:noProof/>
          <w:color w:val="616C85"/>
          <w:sz w:val="24"/>
          <w:lang w:val="en-US"/>
        </w:rPr>
      </w:pPr>
      <w:r w:rsidRPr="00330F17">
        <w:rPr>
          <w:rFonts w:ascii="Times New Roman" w:hAnsi="Times New Roman" w:cs="Times New Roman"/>
          <w:b/>
          <w:noProof/>
          <w:color w:val="616C85"/>
          <w:sz w:val="24"/>
          <w:lang w:val="en-US"/>
        </w:rPr>
        <w:t>Novērtēšana</w:t>
      </w:r>
    </w:p>
    <w:p w14:paraId="2B0D5A8B" w14:textId="77777777" w:rsidR="00330F17" w:rsidRPr="00330F17" w:rsidRDefault="00330F17" w:rsidP="00330F17">
      <w:pPr>
        <w:jc w:val="both"/>
        <w:rPr>
          <w:rFonts w:ascii="Times New Roman" w:eastAsia="Arial Narrow" w:hAnsi="Times New Roman" w:cs="Times New Roman"/>
          <w:b/>
          <w:bCs/>
          <w:noProof/>
          <w:sz w:val="24"/>
          <w:szCs w:val="24"/>
          <w:lang w:val="en-US"/>
        </w:rPr>
      </w:pPr>
    </w:p>
    <w:p w14:paraId="3A574B95" w14:textId="77777777" w:rsidR="00330F17" w:rsidRPr="00330F17" w:rsidRDefault="00330F17" w:rsidP="00330F17">
      <w:pPr>
        <w:pStyle w:val="BodyText"/>
        <w:rPr>
          <w:lang w:val="en-US"/>
        </w:rPr>
      </w:pPr>
      <w:r w:rsidRPr="00330F17">
        <w:rPr>
          <w:lang w:val="en-US"/>
        </w:rPr>
        <w:t>23.1.32. Sadarboties ar bērniem un kopienas locekļiem, lai novērtētu un dokumentētu: a) kvalitatīvas izglītības ietekmi uz bērnu drošību un labklājību (bērnu aizsardzību) un b) bērnu aizsardzības iejaukšanās pasākumu ietekmi uz aizsardzības kvalitāti un pieejamību izglītībā.</w:t>
      </w:r>
    </w:p>
    <w:p w14:paraId="41FB58BD" w14:textId="77777777" w:rsidR="00330F17" w:rsidRPr="00330F17" w:rsidRDefault="00330F17" w:rsidP="00330F17">
      <w:pPr>
        <w:pStyle w:val="BodyText"/>
        <w:rPr>
          <w:lang w:val="en-US"/>
        </w:rPr>
      </w:pPr>
    </w:p>
    <w:p w14:paraId="62881AAF" w14:textId="77777777" w:rsidR="00330F17" w:rsidRPr="00330F17" w:rsidRDefault="00330F17" w:rsidP="00330F17">
      <w:pPr>
        <w:pStyle w:val="BodyText"/>
        <w:rPr>
          <w:lang w:val="en-US"/>
        </w:rPr>
      </w:pPr>
      <w:r w:rsidRPr="00330F17">
        <w:rPr>
          <w:lang w:val="en-US"/>
        </w:rPr>
        <w:t>23.1.33. Pārņemt daudzsološu praksi un novērst novērtējumos konstatētās neparedzētās, negatīvās sekas.</w:t>
      </w:r>
    </w:p>
    <w:p w14:paraId="1A74851E" w14:textId="77777777" w:rsidR="00330F17" w:rsidRPr="00330F17" w:rsidRDefault="00330F17" w:rsidP="00330F17">
      <w:pPr>
        <w:jc w:val="both"/>
        <w:rPr>
          <w:rFonts w:ascii="Times New Roman" w:eastAsia="Arial" w:hAnsi="Times New Roman" w:cs="Times New Roman"/>
          <w:noProof/>
          <w:sz w:val="24"/>
          <w:szCs w:val="24"/>
          <w:lang w:val="en-US"/>
        </w:rPr>
      </w:pPr>
    </w:p>
    <w:p w14:paraId="032385B3" w14:textId="77777777" w:rsidR="00330F17" w:rsidRPr="00330F17" w:rsidRDefault="00330F17" w:rsidP="00330F17">
      <w:pPr>
        <w:pStyle w:val="BodyText"/>
        <w:rPr>
          <w:b/>
          <w:color w:val="616C85"/>
          <w:lang w:val="en-US"/>
        </w:rPr>
      </w:pPr>
      <w:bookmarkStart w:id="417" w:name="_bookmark295"/>
      <w:bookmarkEnd w:id="417"/>
      <w:r w:rsidRPr="00330F17">
        <w:rPr>
          <w:b/>
          <w:color w:val="616C85"/>
          <w:lang w:val="en-US"/>
        </w:rPr>
        <w:t>23.2. PASĀKUMS</w:t>
      </w:r>
    </w:p>
    <w:p w14:paraId="04CCE78B" w14:textId="77777777" w:rsidR="00330F17" w:rsidRPr="00330F17" w:rsidRDefault="00330F17" w:rsidP="00330F17">
      <w:pPr>
        <w:jc w:val="both"/>
        <w:rPr>
          <w:rFonts w:ascii="Times New Roman" w:eastAsia="Arial" w:hAnsi="Times New Roman" w:cs="Times New Roman"/>
          <w:noProof/>
          <w:sz w:val="24"/>
          <w:szCs w:val="24"/>
          <w:lang w:val="en-US"/>
        </w:rPr>
      </w:pPr>
    </w:p>
    <w:p w14:paraId="43DB65DD" w14:textId="77777777" w:rsidR="00330F17" w:rsidRPr="00330F17" w:rsidRDefault="00330F17" w:rsidP="00330F17">
      <w:pPr>
        <w:pStyle w:val="BodyText"/>
        <w:rPr>
          <w:lang w:val="en-US"/>
        </w:rPr>
      </w:pPr>
      <w:r w:rsidRPr="00330F17">
        <w:rPr>
          <w:lang w:val="en-US"/>
        </w:rPr>
        <w:t xml:space="preserve">Visiem rādītājiem attiecībā uz bērniem jābūt sadalītiem pēc dzimuma, vecuma, invaliditātes un citiem būtiskiem daudzveidības faktoriem. Turpmākie rādītāji nosaka progresu, salīdzinot ar vispārējo standartu. Rādītājus un mērķus var skatīt kopā ar uzdevumu panākt turpmāk minētos orientējošos mērķus. Papildu saistītie rādītāji ir pieejami </w:t>
      </w:r>
      <w:r w:rsidRPr="00330F17">
        <w:rPr>
          <w:i/>
          <w:lang w:val="en-US"/>
        </w:rPr>
        <w:t>tiešsaistē</w:t>
      </w:r>
      <w:r w:rsidRPr="00330F17">
        <w:rPr>
          <w:lang w:val="en-US"/>
        </w:rPr>
        <w:t>.</w:t>
      </w:r>
    </w:p>
    <w:p w14:paraId="52DF99C1" w14:textId="77777777" w:rsidR="00330F17" w:rsidRPr="00330F17" w:rsidRDefault="00330F17" w:rsidP="00330F17">
      <w:pPr>
        <w:jc w:val="both"/>
        <w:rPr>
          <w:rFonts w:ascii="Times New Roman" w:eastAsia="Arial" w:hAnsi="Times New Roman" w:cs="Times New Roman"/>
          <w:noProof/>
          <w:sz w:val="24"/>
          <w:szCs w:val="24"/>
          <w:lang w:val="en-US"/>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97"/>
        <w:gridCol w:w="2646"/>
        <w:gridCol w:w="1297"/>
        <w:gridCol w:w="4288"/>
      </w:tblGrid>
      <w:tr w:rsidR="00330F17" w:rsidRPr="00330F17" w14:paraId="24F53AA1" w14:textId="77777777" w:rsidTr="002352FF">
        <w:tc>
          <w:tcPr>
            <w:tcW w:w="491" w:type="pct"/>
          </w:tcPr>
          <w:p w14:paraId="671A60CB"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Rādītāji</w:t>
            </w:r>
          </w:p>
        </w:tc>
        <w:tc>
          <w:tcPr>
            <w:tcW w:w="1449" w:type="pct"/>
          </w:tcPr>
          <w:p w14:paraId="7A004A39" w14:textId="77777777" w:rsidR="00330F17" w:rsidRPr="00330F17" w:rsidRDefault="00330F17" w:rsidP="002352FF">
            <w:pPr>
              <w:jc w:val="both"/>
              <w:rPr>
                <w:rFonts w:ascii="Times New Roman" w:eastAsia="Arial" w:hAnsi="Times New Roman" w:cs="Times New Roman"/>
                <w:noProof/>
                <w:sz w:val="24"/>
                <w:szCs w:val="24"/>
                <w:lang w:val="en-US"/>
              </w:rPr>
            </w:pPr>
          </w:p>
        </w:tc>
        <w:tc>
          <w:tcPr>
            <w:tcW w:w="710" w:type="pct"/>
          </w:tcPr>
          <w:p w14:paraId="782C5DEC"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Mērķis</w:t>
            </w:r>
          </w:p>
        </w:tc>
        <w:tc>
          <w:tcPr>
            <w:tcW w:w="2349" w:type="pct"/>
          </w:tcPr>
          <w:p w14:paraId="591C1241"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Piezīmes</w:t>
            </w:r>
          </w:p>
        </w:tc>
      </w:tr>
      <w:tr w:rsidR="00330F17" w:rsidRPr="00330F17" w14:paraId="3E3357DA" w14:textId="77777777" w:rsidTr="002352FF">
        <w:tc>
          <w:tcPr>
            <w:tcW w:w="491" w:type="pct"/>
          </w:tcPr>
          <w:p w14:paraId="6ED7055B"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23.2.1.</w:t>
            </w:r>
          </w:p>
        </w:tc>
        <w:tc>
          <w:tcPr>
            <w:tcW w:w="1449" w:type="pct"/>
          </w:tcPr>
          <w:p w14:paraId="49F57037" w14:textId="77777777" w:rsidR="00330F17" w:rsidRPr="00330F17" w:rsidRDefault="00330F17" w:rsidP="002352FF">
            <w:pPr>
              <w:tabs>
                <w:tab w:val="left" w:pos="1182"/>
              </w:tabs>
              <w:jc w:val="both"/>
              <w:rPr>
                <w:rFonts w:ascii="Times New Roman" w:hAnsi="Times New Roman" w:cs="Times New Roman"/>
                <w:noProof/>
                <w:sz w:val="24"/>
                <w:lang w:val="en-US"/>
              </w:rPr>
            </w:pPr>
            <w:r w:rsidRPr="00330F17">
              <w:rPr>
                <w:rFonts w:ascii="Times New Roman" w:hAnsi="Times New Roman" w:cs="Times New Roman"/>
                <w:noProof/>
                <w:sz w:val="24"/>
                <w:lang w:val="en-US"/>
              </w:rPr>
              <w:t>% no aptaujātajiem neformālajiem vai formālajiem mācību centriem mērķa vietā, kas atbilst 100 % saskaņoto drošības kritēriju un vispārējo projektēšanas standartu.</w:t>
            </w:r>
          </w:p>
        </w:tc>
        <w:tc>
          <w:tcPr>
            <w:tcW w:w="710" w:type="pct"/>
          </w:tcPr>
          <w:p w14:paraId="67DEC711"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100 %</w:t>
            </w:r>
          </w:p>
        </w:tc>
        <w:tc>
          <w:tcPr>
            <w:tcW w:w="2349" w:type="pct"/>
          </w:tcPr>
          <w:p w14:paraId="6887D641" w14:textId="77777777" w:rsidR="00330F17" w:rsidRPr="00330F17" w:rsidRDefault="00330F17" w:rsidP="002352FF">
            <w:pPr>
              <w:tabs>
                <w:tab w:val="left" w:pos="1177"/>
              </w:tabs>
              <w:jc w:val="both"/>
              <w:rPr>
                <w:rFonts w:ascii="Times New Roman" w:hAnsi="Times New Roman" w:cs="Times New Roman"/>
                <w:noProof/>
                <w:sz w:val="24"/>
                <w:lang w:val="en-US"/>
              </w:rPr>
            </w:pPr>
            <w:r w:rsidRPr="00330F17">
              <w:rPr>
                <w:rFonts w:ascii="Times New Roman" w:hAnsi="Times New Roman" w:cs="Times New Roman"/>
                <w:noProof/>
                <w:sz w:val="24"/>
                <w:lang w:val="en-US"/>
              </w:rPr>
              <w:t>“Drošības kritēriji” valstī ir jānosaka, izmantojot kontrolsarakstu, kurā ietilpst droša un aizsargāta infrastruktūra, no munīcijas attīrīta atrašanās vieta, atbilstošs aprīkojums, pietiekami daudz vietas, pieejamība (gan mācību centrā, gan tā tuvumā) un iekļaujoša vide (attiecībā uz atrašanās vietu, dzimumu, vecumu, rasi, reliģisko piederību, mācību vidi). Vispārējo projektēšanas standartu definīciju skat. glosārijā. Atbilstoši apstākļiem mērķa sasniegšanai var pievienot termiņu.</w:t>
            </w:r>
          </w:p>
        </w:tc>
      </w:tr>
      <w:tr w:rsidR="00330F17" w:rsidRPr="00330F17" w14:paraId="3B439E7A" w14:textId="77777777" w:rsidTr="002352FF">
        <w:tc>
          <w:tcPr>
            <w:tcW w:w="491" w:type="pct"/>
          </w:tcPr>
          <w:p w14:paraId="52BE10AC"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23.2.2.</w:t>
            </w:r>
          </w:p>
        </w:tc>
        <w:tc>
          <w:tcPr>
            <w:tcW w:w="1449" w:type="pct"/>
          </w:tcPr>
          <w:p w14:paraId="60928574" w14:textId="77777777" w:rsidR="00330F17" w:rsidRPr="00330F17" w:rsidRDefault="00330F17" w:rsidP="002352FF">
            <w:pPr>
              <w:tabs>
                <w:tab w:val="left" w:pos="1182"/>
              </w:tabs>
              <w:jc w:val="both"/>
              <w:rPr>
                <w:rFonts w:ascii="Times New Roman" w:hAnsi="Times New Roman" w:cs="Times New Roman"/>
                <w:noProof/>
                <w:sz w:val="24"/>
                <w:lang w:val="en-US"/>
              </w:rPr>
            </w:pPr>
            <w:r w:rsidRPr="00330F17">
              <w:rPr>
                <w:rFonts w:ascii="Times New Roman" w:hAnsi="Times New Roman" w:cs="Times New Roman"/>
                <w:noProof/>
                <w:sz w:val="24"/>
                <w:lang w:val="en-US"/>
              </w:rPr>
              <w:t>% no izglītības darbiniekiem, kas parāda zināšanas par līdzdalību veicinošu, iekļaujošu, pozitīvu disciplinēšanu un dzimumam atbilstošām pieejām.</w:t>
            </w:r>
          </w:p>
        </w:tc>
        <w:tc>
          <w:tcPr>
            <w:tcW w:w="710" w:type="pct"/>
          </w:tcPr>
          <w:p w14:paraId="70168D5A"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100 %</w:t>
            </w:r>
          </w:p>
        </w:tc>
        <w:tc>
          <w:tcPr>
            <w:tcW w:w="2349" w:type="pct"/>
          </w:tcPr>
          <w:p w14:paraId="2C39AA36" w14:textId="77777777" w:rsidR="00330F17" w:rsidRPr="00330F17" w:rsidRDefault="00330F17" w:rsidP="002352FF">
            <w:pPr>
              <w:tabs>
                <w:tab w:val="left" w:pos="1129"/>
              </w:tabs>
              <w:jc w:val="both"/>
              <w:rPr>
                <w:rFonts w:ascii="Times New Roman" w:hAnsi="Times New Roman" w:cs="Times New Roman"/>
                <w:noProof/>
                <w:sz w:val="24"/>
                <w:lang w:val="en-US"/>
              </w:rPr>
            </w:pPr>
            <w:r w:rsidRPr="00330F17">
              <w:rPr>
                <w:rFonts w:ascii="Times New Roman" w:hAnsi="Times New Roman" w:cs="Times New Roman"/>
                <w:noProof/>
                <w:sz w:val="24"/>
                <w:lang w:val="en-US"/>
              </w:rPr>
              <w:t>Atbilstošām pieejām ir jābūt saskaņā ar bērnu aizsardzības un izglītības minimālajiem standartiem, un tās jāpielāgo situācijai valstī.</w:t>
            </w:r>
          </w:p>
        </w:tc>
      </w:tr>
      <w:tr w:rsidR="00330F17" w:rsidRPr="00330F17" w14:paraId="717FD684" w14:textId="77777777" w:rsidTr="002352FF">
        <w:tc>
          <w:tcPr>
            <w:tcW w:w="491" w:type="pct"/>
          </w:tcPr>
          <w:p w14:paraId="2C238563"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23.2.3.</w:t>
            </w:r>
          </w:p>
        </w:tc>
        <w:tc>
          <w:tcPr>
            <w:tcW w:w="1449" w:type="pct"/>
          </w:tcPr>
          <w:p w14:paraId="69C10359" w14:textId="77777777" w:rsidR="00330F17" w:rsidRPr="00330F17" w:rsidRDefault="00330F17" w:rsidP="002352FF">
            <w:pPr>
              <w:tabs>
                <w:tab w:val="left" w:pos="1182"/>
              </w:tabs>
              <w:jc w:val="both"/>
              <w:rPr>
                <w:rFonts w:ascii="Times New Roman" w:hAnsi="Times New Roman" w:cs="Times New Roman"/>
                <w:noProof/>
                <w:sz w:val="24"/>
                <w:lang w:val="en-US"/>
              </w:rPr>
            </w:pPr>
            <w:r w:rsidRPr="00330F17">
              <w:rPr>
                <w:rFonts w:ascii="Times New Roman" w:hAnsi="Times New Roman" w:cs="Times New Roman"/>
                <w:noProof/>
                <w:sz w:val="24"/>
                <w:lang w:val="en-US"/>
              </w:rPr>
              <w:t># un % no drošiem un ētiski atbilstošiem bērnu nosūtījumiem bērnu aizsardzības pakalpojumu saņemšanai, ko organizējuši izglītības darbinieki.</w:t>
            </w:r>
          </w:p>
        </w:tc>
        <w:tc>
          <w:tcPr>
            <w:tcW w:w="710" w:type="pct"/>
          </w:tcPr>
          <w:p w14:paraId="2CAA6C1D"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Nosakāms atbilstoši valstij vai situācijai.</w:t>
            </w:r>
          </w:p>
        </w:tc>
        <w:tc>
          <w:tcPr>
            <w:tcW w:w="2349" w:type="pct"/>
          </w:tcPr>
          <w:p w14:paraId="210254E7"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Ar “drošiem un ētiski atbilstošiem nosūtījumiem” tiek saprasta humāno principu un bērna interešu, konfidencialitātes, cieņas un drošības principu ievērošana.</w:t>
            </w:r>
          </w:p>
        </w:tc>
      </w:tr>
    </w:tbl>
    <w:p w14:paraId="5055736C" w14:textId="77777777" w:rsidR="00330F17" w:rsidRPr="00330F17" w:rsidRDefault="00330F17" w:rsidP="00330F17">
      <w:pPr>
        <w:jc w:val="both"/>
        <w:rPr>
          <w:rFonts w:ascii="Times New Roman" w:eastAsia="Arial" w:hAnsi="Times New Roman" w:cs="Times New Roman"/>
          <w:noProof/>
          <w:sz w:val="24"/>
          <w:szCs w:val="24"/>
          <w:lang w:val="en-US"/>
        </w:rPr>
      </w:pPr>
    </w:p>
    <w:p w14:paraId="7939DE9B" w14:textId="77777777" w:rsidR="00330F17" w:rsidRPr="00330F17" w:rsidRDefault="00330F17" w:rsidP="00330F17">
      <w:pPr>
        <w:pStyle w:val="BodyText"/>
        <w:rPr>
          <w:b/>
          <w:color w:val="616C85"/>
          <w:lang w:val="en-US"/>
        </w:rPr>
      </w:pPr>
      <w:r w:rsidRPr="00330F17">
        <w:rPr>
          <w:b/>
          <w:color w:val="616C85"/>
          <w:lang w:val="en-US"/>
        </w:rPr>
        <w:t>23.3. NORĀDĪJUMI</w:t>
      </w:r>
    </w:p>
    <w:p w14:paraId="3C1DE17C" w14:textId="77777777" w:rsidR="00330F17" w:rsidRPr="00330F17" w:rsidRDefault="00330F17" w:rsidP="00330F17">
      <w:pPr>
        <w:jc w:val="both"/>
        <w:rPr>
          <w:rFonts w:ascii="Times New Roman" w:eastAsia="Arial" w:hAnsi="Times New Roman" w:cs="Times New Roman"/>
          <w:noProof/>
          <w:sz w:val="24"/>
          <w:szCs w:val="24"/>
          <w:lang w:val="en-US"/>
        </w:rPr>
      </w:pPr>
    </w:p>
    <w:p w14:paraId="61603194" w14:textId="77777777" w:rsidR="00330F17" w:rsidRPr="00330F17" w:rsidRDefault="00330F17" w:rsidP="00330F17">
      <w:pPr>
        <w:jc w:val="both"/>
        <w:rPr>
          <w:rFonts w:ascii="Times New Roman" w:hAnsi="Times New Roman" w:cs="Times New Roman"/>
          <w:noProof/>
          <w:sz w:val="24"/>
          <w:lang w:val="en-US"/>
        </w:rPr>
      </w:pPr>
      <w:r w:rsidRPr="00330F17">
        <w:rPr>
          <w:rFonts w:ascii="Times New Roman" w:hAnsi="Times New Roman" w:cs="Times New Roman"/>
          <w:noProof/>
          <w:sz w:val="24"/>
          <w:lang w:val="en-US"/>
        </w:rPr>
        <w:t xml:space="preserve">Sīkāku informāciju skat. </w:t>
      </w:r>
      <w:r w:rsidRPr="00330F17">
        <w:rPr>
          <w:rFonts w:ascii="Times New Roman" w:hAnsi="Times New Roman" w:cs="Times New Roman"/>
          <w:i/>
          <w:noProof/>
          <w:sz w:val="24"/>
          <w:lang w:val="en-US"/>
        </w:rPr>
        <w:t xml:space="preserve">INEE Minimum Standards Domains 2–4 </w:t>
      </w:r>
      <w:r w:rsidRPr="00330F17">
        <w:rPr>
          <w:rFonts w:ascii="Times New Roman" w:hAnsi="Times New Roman" w:cs="Times New Roman"/>
          <w:noProof/>
          <w:sz w:val="24"/>
          <w:lang w:val="en-US"/>
        </w:rPr>
        <w:t>[</w:t>
      </w:r>
      <w:r w:rsidRPr="00330F17">
        <w:rPr>
          <w:rFonts w:ascii="Times New Roman" w:hAnsi="Times New Roman" w:cs="Times New Roman"/>
          <w:i/>
          <w:iCs/>
          <w:noProof/>
          <w:sz w:val="24"/>
          <w:lang w:val="en-US"/>
        </w:rPr>
        <w:t xml:space="preserve">INEE </w:t>
      </w:r>
      <w:r w:rsidRPr="00330F17">
        <w:rPr>
          <w:rFonts w:ascii="Times New Roman" w:hAnsi="Times New Roman" w:cs="Times New Roman"/>
          <w:noProof/>
          <w:sz w:val="24"/>
          <w:lang w:val="en-US"/>
        </w:rPr>
        <w:t>Minimālo standartu 2.–4. jomā] (“Pieejamība un mācību vide”, “Mācīšana un mācīšanās” un “Skolotāji un citi izglītības darbinieki”).</w:t>
      </w:r>
    </w:p>
    <w:p w14:paraId="425AEB4F" w14:textId="77777777" w:rsidR="00330F17" w:rsidRPr="00330F17" w:rsidRDefault="00330F17" w:rsidP="00330F17">
      <w:pPr>
        <w:jc w:val="both"/>
        <w:rPr>
          <w:rFonts w:ascii="Times New Roman" w:hAnsi="Times New Roman" w:cs="Times New Roman"/>
          <w:noProof/>
          <w:sz w:val="24"/>
          <w:lang w:val="en-US"/>
        </w:rPr>
      </w:pPr>
    </w:p>
    <w:p w14:paraId="350208CC" w14:textId="77777777" w:rsidR="00330F17" w:rsidRPr="00330F17" w:rsidRDefault="00330F17" w:rsidP="00330F17">
      <w:pPr>
        <w:pStyle w:val="BodyText"/>
        <w:rPr>
          <w:b/>
          <w:color w:val="616C85"/>
          <w:lang w:val="en-US"/>
        </w:rPr>
      </w:pPr>
      <w:r w:rsidRPr="00330F17">
        <w:rPr>
          <w:b/>
          <w:color w:val="616C85"/>
          <w:lang w:val="en-US"/>
        </w:rPr>
        <w:t>23.3.1. Izglītības darbinieki</w:t>
      </w:r>
    </w:p>
    <w:p w14:paraId="2A183E72" w14:textId="77777777" w:rsidR="00330F17" w:rsidRPr="00330F17" w:rsidRDefault="00330F17" w:rsidP="00330F17">
      <w:pPr>
        <w:jc w:val="both"/>
        <w:rPr>
          <w:rFonts w:ascii="Times New Roman" w:eastAsia="Arial" w:hAnsi="Times New Roman" w:cs="Times New Roman"/>
          <w:noProof/>
          <w:sz w:val="24"/>
          <w:szCs w:val="24"/>
          <w:lang w:val="en-US"/>
        </w:rPr>
      </w:pPr>
    </w:p>
    <w:p w14:paraId="7F206810" w14:textId="77777777" w:rsidR="00330F17" w:rsidRPr="00330F17" w:rsidRDefault="00330F17" w:rsidP="00330F17">
      <w:pPr>
        <w:pStyle w:val="BodyText"/>
        <w:rPr>
          <w:lang w:val="en-US"/>
        </w:rPr>
      </w:pPr>
      <w:r w:rsidRPr="00330F17">
        <w:rPr>
          <w:lang w:val="en-US"/>
        </w:rPr>
        <w:t>Šajā standartā ar terminu “izglītības darbinieki” tiek apzīmēts viss izglītības:</w:t>
      </w:r>
    </w:p>
    <w:p w14:paraId="1945270D" w14:textId="77777777" w:rsidR="00330F17" w:rsidRPr="00330F17" w:rsidRDefault="00330F17" w:rsidP="00330F17">
      <w:pPr>
        <w:jc w:val="both"/>
        <w:rPr>
          <w:rFonts w:ascii="Times New Roman" w:eastAsia="Arial" w:hAnsi="Times New Roman" w:cs="Times New Roman"/>
          <w:noProof/>
          <w:sz w:val="24"/>
          <w:szCs w:val="24"/>
          <w:lang w:val="en-US"/>
        </w:rPr>
      </w:pPr>
    </w:p>
    <w:p w14:paraId="0CF7CD4E"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personāls (skolotāji, skolu direktori u. c.) un</w:t>
      </w:r>
    </w:p>
    <w:p w14:paraId="198BE9ED" w14:textId="77777777" w:rsidR="00330F17" w:rsidRPr="00330F17" w:rsidRDefault="00330F17" w:rsidP="00330F17">
      <w:pPr>
        <w:pStyle w:val="BodyText"/>
        <w:numPr>
          <w:ilvl w:val="0"/>
          <w:numId w:val="1"/>
        </w:numPr>
        <w:tabs>
          <w:tab w:val="left" w:pos="567"/>
        </w:tabs>
        <w:ind w:left="0" w:firstLine="0"/>
        <w:rPr>
          <w:lang w:val="en-US"/>
        </w:rPr>
      </w:pPr>
      <w:bookmarkStart w:id="418" w:name="_bookmark296"/>
      <w:bookmarkEnd w:id="418"/>
      <w:r w:rsidRPr="00330F17">
        <w:rPr>
          <w:lang w:val="en-US"/>
        </w:rPr>
        <w:t>administratīvais personāls un atbalsta personāls (pārvaldnieki, personāla vadītāji, administratori, padomnieki politikas jautājumos, uzkopēji, apkopēji u. c.).</w:t>
      </w:r>
    </w:p>
    <w:p w14:paraId="2799F29B" w14:textId="77777777" w:rsidR="00330F17" w:rsidRPr="00330F17" w:rsidRDefault="00330F17" w:rsidP="00330F17">
      <w:pPr>
        <w:jc w:val="both"/>
        <w:rPr>
          <w:rFonts w:ascii="Times New Roman" w:eastAsia="Arial" w:hAnsi="Times New Roman" w:cs="Times New Roman"/>
          <w:noProof/>
          <w:sz w:val="24"/>
          <w:szCs w:val="24"/>
          <w:lang w:val="en-US"/>
        </w:rPr>
      </w:pPr>
    </w:p>
    <w:p w14:paraId="57FCDF0D" w14:textId="77777777" w:rsidR="00330F17" w:rsidRPr="00330F17" w:rsidRDefault="00330F17" w:rsidP="00330F17">
      <w:pPr>
        <w:pStyle w:val="BodyText"/>
        <w:rPr>
          <w:lang w:val="en-US"/>
        </w:rPr>
      </w:pPr>
      <w:r w:rsidRPr="00330F17">
        <w:rPr>
          <w:lang w:val="en-US"/>
        </w:rPr>
        <w:t>Tajā ietilpst kvalificēti profesionāļi vai paraprofesionāļi (gan algoti darbinieki, gan brīvprātīgie) un valdības vai pilsoniskās sabiedrības organizāciju nolīgtais personāls. Tāpat tajā ietilpst darbinieki, kas: a) strādā humānās palīdzības un attīstības aģentūrās un b) atbalsta izglītības sistēmu.</w:t>
      </w:r>
    </w:p>
    <w:p w14:paraId="1B05DF26" w14:textId="77777777" w:rsidR="00330F17" w:rsidRPr="00330F17" w:rsidRDefault="00330F17" w:rsidP="00330F17">
      <w:pPr>
        <w:jc w:val="both"/>
        <w:rPr>
          <w:rFonts w:ascii="Times New Roman" w:eastAsia="Arial" w:hAnsi="Times New Roman" w:cs="Times New Roman"/>
          <w:noProof/>
          <w:sz w:val="24"/>
          <w:szCs w:val="24"/>
          <w:lang w:val="en-US"/>
        </w:rPr>
      </w:pPr>
    </w:p>
    <w:p w14:paraId="4B4E7E16" w14:textId="77777777" w:rsidR="00330F17" w:rsidRPr="00330F17" w:rsidRDefault="00330F17" w:rsidP="00330F17">
      <w:pPr>
        <w:pStyle w:val="BodyText"/>
        <w:rPr>
          <w:b/>
          <w:color w:val="616C85"/>
          <w:lang w:val="en-US"/>
        </w:rPr>
      </w:pPr>
      <w:r w:rsidRPr="00330F17">
        <w:rPr>
          <w:b/>
          <w:color w:val="616C85"/>
          <w:lang w:val="en-US"/>
        </w:rPr>
        <w:t>23.3.2. Kvalitatīva, aizsargājoša izglītība</w:t>
      </w:r>
    </w:p>
    <w:p w14:paraId="1D47DE32" w14:textId="77777777" w:rsidR="00330F17" w:rsidRPr="00330F17" w:rsidRDefault="00330F17" w:rsidP="00330F17">
      <w:pPr>
        <w:jc w:val="both"/>
        <w:rPr>
          <w:rFonts w:ascii="Times New Roman" w:eastAsia="Arial" w:hAnsi="Times New Roman" w:cs="Times New Roman"/>
          <w:noProof/>
          <w:sz w:val="24"/>
          <w:szCs w:val="24"/>
          <w:lang w:val="en-US"/>
        </w:rPr>
      </w:pPr>
    </w:p>
    <w:p w14:paraId="6923F396" w14:textId="77777777" w:rsidR="00330F17" w:rsidRPr="00330F17" w:rsidRDefault="00330F17" w:rsidP="00330F17">
      <w:pPr>
        <w:pStyle w:val="BodyText"/>
        <w:rPr>
          <w:lang w:val="en-US"/>
        </w:rPr>
      </w:pPr>
      <w:r w:rsidRPr="00330F17">
        <w:rPr>
          <w:lang w:val="en-US"/>
        </w:rPr>
        <w:t>Izglītotāji ir atbildīgi par iekļaujošas un aizsargājošas mācību vides izveidi, kas veicina visu bērnu drošību, līdzdalību un cieņu. Izglītotājiem ir jābūt sagatavotiem uz bērniem orientētu, līdzdalību veicinošu mācību metožu izmantošanā, dzimumam un invaliditātei atbilstošu klašu pārvaldīšanā un pozitīvā disciplinēšanā.</w:t>
      </w:r>
    </w:p>
    <w:p w14:paraId="2344B003" w14:textId="77777777" w:rsidR="00330F17" w:rsidRPr="00330F17" w:rsidRDefault="00330F17" w:rsidP="00330F17">
      <w:pPr>
        <w:jc w:val="both"/>
        <w:rPr>
          <w:rFonts w:ascii="Times New Roman" w:eastAsia="Arial" w:hAnsi="Times New Roman" w:cs="Times New Roman"/>
          <w:noProof/>
          <w:sz w:val="24"/>
          <w:szCs w:val="24"/>
          <w:lang w:val="en-US"/>
        </w:rPr>
      </w:pPr>
    </w:p>
    <w:p w14:paraId="1D2139DC" w14:textId="77777777" w:rsidR="00330F17" w:rsidRPr="00330F17" w:rsidRDefault="00330F17" w:rsidP="00330F17">
      <w:pPr>
        <w:pStyle w:val="BodyText"/>
        <w:rPr>
          <w:b/>
          <w:color w:val="616C85"/>
          <w:lang w:val="en-US"/>
        </w:rPr>
      </w:pPr>
      <w:r w:rsidRPr="00330F17">
        <w:rPr>
          <w:b/>
          <w:color w:val="616C85"/>
          <w:lang w:val="en-US"/>
        </w:rPr>
        <w:t>23.3.3. Administratīvais elastīgums</w:t>
      </w:r>
    </w:p>
    <w:p w14:paraId="1EB56D70" w14:textId="77777777" w:rsidR="00330F17" w:rsidRPr="00330F17" w:rsidRDefault="00330F17" w:rsidP="00330F17">
      <w:pPr>
        <w:jc w:val="both"/>
        <w:rPr>
          <w:rFonts w:ascii="Times New Roman" w:eastAsia="Arial" w:hAnsi="Times New Roman" w:cs="Times New Roman"/>
          <w:noProof/>
          <w:sz w:val="24"/>
          <w:szCs w:val="24"/>
          <w:lang w:val="en-US"/>
        </w:rPr>
      </w:pPr>
    </w:p>
    <w:p w14:paraId="3134243A" w14:textId="77777777" w:rsidR="00330F17" w:rsidRPr="00330F17" w:rsidRDefault="00330F17" w:rsidP="00330F17">
      <w:pPr>
        <w:pStyle w:val="BodyText"/>
        <w:rPr>
          <w:lang w:val="en-US"/>
        </w:rPr>
      </w:pPr>
      <w:r w:rsidRPr="00330F17">
        <w:rPr>
          <w:lang w:val="en-US"/>
        </w:rPr>
        <w:t>Elastīgums skolu vadīšanā var pozitīvi veicināt uzņemšanu un palikšanu skolā.</w:t>
      </w:r>
    </w:p>
    <w:p w14:paraId="385E83F0" w14:textId="77777777" w:rsidR="00330F17" w:rsidRPr="00330F17" w:rsidRDefault="00330F17" w:rsidP="00330F17">
      <w:pPr>
        <w:jc w:val="both"/>
        <w:rPr>
          <w:rFonts w:ascii="Times New Roman" w:eastAsia="Arial" w:hAnsi="Times New Roman" w:cs="Times New Roman"/>
          <w:noProof/>
          <w:sz w:val="24"/>
          <w:szCs w:val="24"/>
          <w:lang w:val="en-US"/>
        </w:rPr>
      </w:pPr>
    </w:p>
    <w:p w14:paraId="1CF850E0" w14:textId="77777777" w:rsidR="00330F17" w:rsidRPr="00330F17" w:rsidRDefault="00330F17" w:rsidP="00330F17">
      <w:pPr>
        <w:pStyle w:val="BodyText"/>
        <w:rPr>
          <w:lang w:val="en-US"/>
        </w:rPr>
      </w:pPr>
      <w:r w:rsidRPr="00330F17">
        <w:rPr>
          <w:lang w:val="en-US"/>
        </w:rPr>
        <w:t>Atceļot prasību uzrādīt bērna dzimšanas apliecības, reģistrējoties skolai, var palielināties skolā uzņemto bērnu skaits. Vienlaikus bērnu aizsardzībā iesaistītie darbinieki var turpināt veicināt dzimšanas fakta reģistrāciju un dokumentēšanu. Neatkarīgi no izglītības līmeņa iesaistīšanos izglītības sistēmā ir jābalsta uz spēju un kompetenču pārbaudi, ļaujot izglītības sistēmā iesaistīties un virzīties uz priekšu bērniem bez dokumentiem.</w:t>
      </w:r>
    </w:p>
    <w:p w14:paraId="7D436E2C" w14:textId="77777777" w:rsidR="00330F17" w:rsidRPr="00330F17" w:rsidRDefault="00330F17" w:rsidP="00330F17">
      <w:pPr>
        <w:jc w:val="both"/>
        <w:rPr>
          <w:rFonts w:ascii="Times New Roman" w:eastAsia="Arial" w:hAnsi="Times New Roman" w:cs="Times New Roman"/>
          <w:noProof/>
          <w:sz w:val="24"/>
          <w:szCs w:val="24"/>
          <w:lang w:val="en-US"/>
        </w:rPr>
      </w:pPr>
    </w:p>
    <w:p w14:paraId="1EE69528" w14:textId="77777777" w:rsidR="00330F17" w:rsidRPr="00330F17" w:rsidRDefault="00330F17" w:rsidP="00330F17">
      <w:pPr>
        <w:pStyle w:val="BodyText"/>
        <w:rPr>
          <w:lang w:val="en-US"/>
        </w:rPr>
      </w:pPr>
      <w:r w:rsidRPr="00330F17">
        <w:rPr>
          <w:lang w:val="en-US"/>
        </w:rPr>
        <w:t>Var būt iespējams mainīt stundu grafikus, gada stundu sarakstus un iestādes plānojumu. Lēmumi par atrašanās vietu, izmaksām un pagaidu vai patstāvīgām izglītības iestādēm ir jāpieņem sadarbībā ar bērniem, ģimenēm, kopienām un attiecīgajām institūcijām. Ja bērniem nav droši doties uz skolu vai pulcēties grupās, var apsvērt tādas elastīgas alternatīvas kā mobilās klases.</w:t>
      </w:r>
    </w:p>
    <w:p w14:paraId="0EF4ED16" w14:textId="77777777" w:rsidR="00330F17" w:rsidRPr="00330F17" w:rsidRDefault="00330F17" w:rsidP="00330F17">
      <w:pPr>
        <w:jc w:val="both"/>
        <w:rPr>
          <w:rFonts w:ascii="Times New Roman" w:eastAsia="Arial" w:hAnsi="Times New Roman" w:cs="Times New Roman"/>
          <w:noProof/>
          <w:sz w:val="24"/>
          <w:szCs w:val="24"/>
          <w:lang w:val="en-US"/>
        </w:rPr>
      </w:pPr>
    </w:p>
    <w:p w14:paraId="65381864" w14:textId="77777777" w:rsidR="00330F17" w:rsidRPr="00330F17" w:rsidRDefault="00330F17" w:rsidP="00330F17">
      <w:pPr>
        <w:pStyle w:val="BodyText"/>
        <w:rPr>
          <w:b/>
          <w:color w:val="616C85"/>
          <w:lang w:val="en-US"/>
        </w:rPr>
      </w:pPr>
      <w:r w:rsidRPr="00330F17">
        <w:rPr>
          <w:b/>
          <w:color w:val="616C85"/>
          <w:lang w:val="en-US"/>
        </w:rPr>
        <w:t>23.3.4. Vienlīdzība un iekļaušana</w:t>
      </w:r>
    </w:p>
    <w:p w14:paraId="340CA565" w14:textId="77777777" w:rsidR="00330F17" w:rsidRPr="00330F17" w:rsidRDefault="00330F17" w:rsidP="00330F17">
      <w:pPr>
        <w:jc w:val="both"/>
        <w:rPr>
          <w:rFonts w:ascii="Times New Roman" w:eastAsia="Arial" w:hAnsi="Times New Roman" w:cs="Times New Roman"/>
          <w:noProof/>
          <w:sz w:val="24"/>
          <w:szCs w:val="24"/>
          <w:lang w:val="en-US"/>
        </w:rPr>
      </w:pPr>
    </w:p>
    <w:p w14:paraId="6431F133" w14:textId="77777777" w:rsidR="00330F17" w:rsidRPr="00330F17" w:rsidRDefault="00330F17" w:rsidP="00330F17">
      <w:pPr>
        <w:pStyle w:val="BodyText"/>
        <w:rPr>
          <w:lang w:val="en-US"/>
        </w:rPr>
      </w:pPr>
      <w:r w:rsidRPr="00330F17">
        <w:rPr>
          <w:lang w:val="en-US"/>
        </w:rPr>
        <w:t>Nevienlīdzība izglītībā var radīt kaitējumu un palielināt skolas pamešanas rādītājus. Vienlīdzība izglītībā prasa veikt pielāgojumus bērniem ar atšķirīgiem personīgajiem, ekonomiskajiem vai sociālajiem resursiem, kas ietekmē viņu piekļuvi izglītībai un spēju mācīties. Pielāgojumi, kas veicina vienlīdzību, ir šādi:</w:t>
      </w:r>
    </w:p>
    <w:p w14:paraId="6AFF25BD" w14:textId="77777777" w:rsidR="00330F17" w:rsidRPr="00330F17" w:rsidRDefault="00330F17" w:rsidP="00330F17">
      <w:pPr>
        <w:jc w:val="both"/>
        <w:rPr>
          <w:rFonts w:ascii="Times New Roman" w:eastAsia="Arial" w:hAnsi="Times New Roman" w:cs="Times New Roman"/>
          <w:noProof/>
          <w:sz w:val="24"/>
          <w:szCs w:val="24"/>
          <w:lang w:val="en-US"/>
        </w:rPr>
      </w:pPr>
    </w:p>
    <w:p w14:paraId="5957B94C"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mācību programmu pārskatīšana, nepieļaujot tajā diskriminējošu un/vai kaitīgu saturu;</w:t>
      </w:r>
    </w:p>
    <w:p w14:paraId="156C7958"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bērnu nodrošināšana ar bezmaksas mācību materiāliem;</w:t>
      </w:r>
    </w:p>
    <w:p w14:paraId="7D77EB8C"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menstruālās higiēnas produktu nodrošināšana un informēšana par tiem;</w:t>
      </w:r>
    </w:p>
    <w:p w14:paraId="7C945E1B" w14:textId="77777777" w:rsidR="00330F17" w:rsidRPr="00330F17" w:rsidRDefault="00330F17" w:rsidP="00330F17">
      <w:pPr>
        <w:jc w:val="both"/>
        <w:rPr>
          <w:rFonts w:ascii="Times New Roman" w:eastAsia="Arial" w:hAnsi="Times New Roman" w:cs="Times New Roman"/>
          <w:noProof/>
          <w:sz w:val="24"/>
          <w:szCs w:val="24"/>
          <w:lang w:val="en-US"/>
        </w:rPr>
      </w:pPr>
    </w:p>
    <w:p w14:paraId="62EB2293" w14:textId="77777777" w:rsidR="00330F17" w:rsidRPr="00330F17" w:rsidRDefault="00330F17" w:rsidP="00330F17">
      <w:pPr>
        <w:jc w:val="both"/>
        <w:rPr>
          <w:rFonts w:ascii="Times New Roman" w:eastAsia="Arial" w:hAnsi="Times New Roman" w:cs="Times New Roman"/>
          <w:noProof/>
          <w:sz w:val="24"/>
          <w:szCs w:val="24"/>
          <w:lang w:val="en-US"/>
        </w:rPr>
      </w:pPr>
      <w:r w:rsidRPr="00330F17">
        <w:rPr>
          <w:rFonts w:ascii="Times New Roman" w:hAnsi="Times New Roman" w:cs="Times New Roman"/>
          <w:noProof/>
          <w:sz w:val="24"/>
          <w:lang w:val="en-US"/>
        </w:rPr>
        <w:t xml:space="preserve">Minimālie standarti bērnu aizsardzībai humānās palīdzības ietvaros </w:t>
      </w:r>
      <w:r w:rsidRPr="00330F17">
        <w:rPr>
          <w:rFonts w:ascii="Times New Roman" w:hAnsi="Times New Roman" w:cs="Times New Roman"/>
          <w:noProof/>
          <w:color w:val="616C85"/>
          <w:sz w:val="24"/>
          <w:lang w:val="en-US"/>
        </w:rPr>
        <w:t>253</w:t>
      </w:r>
    </w:p>
    <w:p w14:paraId="719A497A" w14:textId="77777777" w:rsidR="00330F17" w:rsidRPr="00330F17" w:rsidRDefault="00330F17" w:rsidP="00330F17">
      <w:pPr>
        <w:jc w:val="both"/>
        <w:rPr>
          <w:rFonts w:ascii="Times New Roman" w:eastAsia="Arial" w:hAnsi="Times New Roman" w:cs="Times New Roman"/>
          <w:noProof/>
          <w:sz w:val="24"/>
          <w:szCs w:val="24"/>
          <w:lang w:val="en-US"/>
        </w:rPr>
      </w:pPr>
    </w:p>
    <w:p w14:paraId="4701B2A0" w14:textId="77777777" w:rsidR="00330F17" w:rsidRPr="00330F17" w:rsidRDefault="00330F17" w:rsidP="00330F17">
      <w:pPr>
        <w:pStyle w:val="BodyText"/>
        <w:numPr>
          <w:ilvl w:val="0"/>
          <w:numId w:val="1"/>
        </w:numPr>
        <w:tabs>
          <w:tab w:val="left" w:pos="567"/>
        </w:tabs>
        <w:ind w:left="0" w:firstLine="0"/>
        <w:rPr>
          <w:lang w:val="en-US"/>
        </w:rPr>
      </w:pPr>
      <w:bookmarkStart w:id="419" w:name="_bookmark297"/>
      <w:bookmarkEnd w:id="419"/>
      <w:r w:rsidRPr="00330F17">
        <w:rPr>
          <w:lang w:val="en-US"/>
        </w:rPr>
        <w:t>skolotāju atbalstīšana, lai bērni, kam nepieciešama papildu palīdzība, tiktu efektīvi mācīti (piemēram, nodrošinot skolotāja palīgus vai skolas līmeņa ģimenes atbalsta darbiniekus), un</w:t>
      </w:r>
    </w:p>
    <w:p w14:paraId="272E6DC8"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sadarbība ar bērnu aizsardzības un uz dzimumu balstītas vardarbības speciālistiem, lai veicinātu pozitīvas sociālās izmaiņas, jo īpaši saistībā ar vienlīdzību un drošu izglītības pieejamību:</w:t>
      </w:r>
    </w:p>
    <w:p w14:paraId="3B365A56" w14:textId="77777777" w:rsidR="00330F17" w:rsidRPr="00330F17" w:rsidRDefault="00330F17" w:rsidP="00330F17">
      <w:pPr>
        <w:pStyle w:val="BodyText"/>
        <w:numPr>
          <w:ilvl w:val="4"/>
          <w:numId w:val="7"/>
        </w:numPr>
        <w:tabs>
          <w:tab w:val="left" w:pos="1134"/>
        </w:tabs>
        <w:ind w:left="567" w:firstLine="0"/>
        <w:rPr>
          <w:lang w:val="en-US"/>
        </w:rPr>
      </w:pPr>
      <w:r w:rsidRPr="00330F17">
        <w:rPr>
          <w:lang w:val="en-US"/>
        </w:rPr>
        <w:t>meitenēm;</w:t>
      </w:r>
    </w:p>
    <w:p w14:paraId="2F34766D" w14:textId="77777777" w:rsidR="00330F17" w:rsidRPr="00330F17" w:rsidRDefault="00330F17" w:rsidP="00330F17">
      <w:pPr>
        <w:pStyle w:val="BodyText"/>
        <w:numPr>
          <w:ilvl w:val="4"/>
          <w:numId w:val="7"/>
        </w:numPr>
        <w:tabs>
          <w:tab w:val="left" w:pos="1134"/>
        </w:tabs>
        <w:ind w:left="567" w:firstLine="0"/>
        <w:rPr>
          <w:lang w:val="en-US"/>
        </w:rPr>
      </w:pPr>
      <w:r w:rsidRPr="00330F17">
        <w:rPr>
          <w:lang w:val="en-US"/>
        </w:rPr>
        <w:t>bērniem ar atšķirīgu seksuālo orientāciju, dzimuma identitāti, izpausmi un dzimumpazīmēm;</w:t>
      </w:r>
    </w:p>
    <w:p w14:paraId="0AAFFDA1" w14:textId="77777777" w:rsidR="00330F17" w:rsidRPr="00330F17" w:rsidRDefault="00330F17" w:rsidP="00330F17">
      <w:pPr>
        <w:pStyle w:val="BodyText"/>
        <w:numPr>
          <w:ilvl w:val="4"/>
          <w:numId w:val="7"/>
        </w:numPr>
        <w:tabs>
          <w:tab w:val="left" w:pos="1134"/>
        </w:tabs>
        <w:ind w:left="567" w:firstLine="0"/>
        <w:rPr>
          <w:lang w:val="en-US"/>
        </w:rPr>
      </w:pPr>
      <w:r w:rsidRPr="00330F17">
        <w:rPr>
          <w:lang w:val="en-US"/>
        </w:rPr>
        <w:t>bērniem, kas nonākuši konfliktā ar likumu;</w:t>
      </w:r>
    </w:p>
    <w:p w14:paraId="1CA1CEA6" w14:textId="77777777" w:rsidR="00330F17" w:rsidRPr="00330F17" w:rsidRDefault="00330F17" w:rsidP="00330F17">
      <w:pPr>
        <w:pStyle w:val="BodyText"/>
        <w:numPr>
          <w:ilvl w:val="4"/>
          <w:numId w:val="7"/>
        </w:numPr>
        <w:tabs>
          <w:tab w:val="left" w:pos="1134"/>
        </w:tabs>
        <w:ind w:left="567" w:firstLine="0"/>
        <w:rPr>
          <w:lang w:val="en-US"/>
        </w:rPr>
      </w:pPr>
      <w:r w:rsidRPr="00330F17">
        <w:rPr>
          <w:lang w:val="en-US"/>
        </w:rPr>
        <w:t>bērniem, kas apsūdzēti buršanā;</w:t>
      </w:r>
    </w:p>
    <w:p w14:paraId="068182E3" w14:textId="77777777" w:rsidR="00330F17" w:rsidRPr="00330F17" w:rsidRDefault="00330F17" w:rsidP="00330F17">
      <w:pPr>
        <w:pStyle w:val="BodyText"/>
        <w:numPr>
          <w:ilvl w:val="4"/>
          <w:numId w:val="7"/>
        </w:numPr>
        <w:tabs>
          <w:tab w:val="left" w:pos="1134"/>
        </w:tabs>
        <w:ind w:left="567" w:firstLine="0"/>
        <w:rPr>
          <w:lang w:val="en-US"/>
        </w:rPr>
      </w:pPr>
      <w:r w:rsidRPr="00330F17">
        <w:rPr>
          <w:lang w:val="en-US"/>
        </w:rPr>
        <w:t>bērniem ar invaliditāti;</w:t>
      </w:r>
    </w:p>
    <w:p w14:paraId="3186E401" w14:textId="77777777" w:rsidR="00330F17" w:rsidRPr="00330F17" w:rsidRDefault="00330F17" w:rsidP="00330F17">
      <w:pPr>
        <w:pStyle w:val="BodyText"/>
        <w:numPr>
          <w:ilvl w:val="4"/>
          <w:numId w:val="7"/>
        </w:numPr>
        <w:tabs>
          <w:tab w:val="left" w:pos="1134"/>
        </w:tabs>
        <w:ind w:left="567" w:firstLine="0"/>
        <w:rPr>
          <w:lang w:val="en-US"/>
        </w:rPr>
      </w:pPr>
      <w:r w:rsidRPr="00330F17">
        <w:rPr>
          <w:lang w:val="en-US"/>
        </w:rPr>
        <w:t>bērniem, kas ir bēgļi, pārvietotas personas vai migranti, un</w:t>
      </w:r>
    </w:p>
    <w:p w14:paraId="1EE5D448" w14:textId="77777777" w:rsidR="00330F17" w:rsidRPr="00330F17" w:rsidRDefault="00330F17" w:rsidP="00330F17">
      <w:pPr>
        <w:pStyle w:val="BodyText"/>
        <w:numPr>
          <w:ilvl w:val="4"/>
          <w:numId w:val="7"/>
        </w:numPr>
        <w:tabs>
          <w:tab w:val="left" w:pos="1134"/>
        </w:tabs>
        <w:ind w:left="567" w:firstLine="0"/>
        <w:rPr>
          <w:lang w:val="en-US"/>
        </w:rPr>
      </w:pPr>
      <w:r w:rsidRPr="00330F17">
        <w:rPr>
          <w:lang w:val="en-US"/>
        </w:rPr>
        <w:t>visiem pārējiem bērniem, ko stigmatizē viņu kopienas.</w:t>
      </w:r>
    </w:p>
    <w:p w14:paraId="720D806E" w14:textId="77777777" w:rsidR="00330F17" w:rsidRPr="00330F17" w:rsidRDefault="00330F17" w:rsidP="00330F17">
      <w:pPr>
        <w:jc w:val="both"/>
        <w:rPr>
          <w:rFonts w:ascii="Times New Roman" w:eastAsia="Arial" w:hAnsi="Times New Roman" w:cs="Times New Roman"/>
          <w:noProof/>
          <w:sz w:val="24"/>
          <w:szCs w:val="24"/>
          <w:lang w:val="en-US"/>
        </w:rPr>
      </w:pPr>
    </w:p>
    <w:p w14:paraId="0B04F799" w14:textId="77777777" w:rsidR="00330F17" w:rsidRPr="00330F17" w:rsidRDefault="00330F17" w:rsidP="00330F17">
      <w:pPr>
        <w:pStyle w:val="BodyText"/>
        <w:rPr>
          <w:b/>
          <w:color w:val="616C85"/>
          <w:lang w:val="en-US"/>
        </w:rPr>
      </w:pPr>
      <w:r w:rsidRPr="00330F17">
        <w:rPr>
          <w:b/>
          <w:color w:val="616C85"/>
          <w:lang w:val="en-US"/>
        </w:rPr>
        <w:t>23.3.5. Izglītības personāla mācības un labklājība</w:t>
      </w:r>
    </w:p>
    <w:p w14:paraId="589B50F8" w14:textId="77777777" w:rsidR="00330F17" w:rsidRPr="00330F17" w:rsidRDefault="00330F17" w:rsidP="00330F17">
      <w:pPr>
        <w:jc w:val="both"/>
        <w:rPr>
          <w:rFonts w:ascii="Times New Roman" w:eastAsia="Arial" w:hAnsi="Times New Roman" w:cs="Times New Roman"/>
          <w:noProof/>
          <w:sz w:val="24"/>
          <w:szCs w:val="24"/>
          <w:lang w:val="en-US"/>
        </w:rPr>
      </w:pPr>
    </w:p>
    <w:p w14:paraId="597E1043" w14:textId="77777777" w:rsidR="00330F17" w:rsidRPr="00330F17" w:rsidRDefault="00330F17" w:rsidP="00330F17">
      <w:pPr>
        <w:pStyle w:val="BodyText"/>
        <w:rPr>
          <w:lang w:val="en-US"/>
        </w:rPr>
      </w:pPr>
      <w:r w:rsidRPr="00330F17">
        <w:rPr>
          <w:lang w:val="en-US"/>
        </w:rPr>
        <w:t>Skolotāju un izglītības administratīvā personāla atbalstīšana un labklājības nodrošināšana ir svarīga aizsargājošas mācību vides veicināšanā. Šādas darbības var būt:</w:t>
      </w:r>
    </w:p>
    <w:p w14:paraId="5442AFD5" w14:textId="77777777" w:rsidR="00330F17" w:rsidRPr="00330F17" w:rsidRDefault="00330F17" w:rsidP="00330F17">
      <w:pPr>
        <w:jc w:val="both"/>
        <w:rPr>
          <w:rFonts w:ascii="Times New Roman" w:eastAsia="Arial" w:hAnsi="Times New Roman" w:cs="Times New Roman"/>
          <w:noProof/>
          <w:sz w:val="24"/>
          <w:szCs w:val="24"/>
          <w:lang w:val="en-US"/>
        </w:rPr>
      </w:pPr>
    </w:p>
    <w:p w14:paraId="1D6061E3"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skolotāju nodrošināšana ar kolēģu atbalstu un pastāvīgas kvalifikācijas celšanas iespējām;</w:t>
      </w:r>
    </w:p>
    <w:p w14:paraId="1597FD56"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garīgās veselības un psihosociālā atbalsta pakalpojumu sniegšana skolotājiem, kas piedzīvojuši traumatiskus notikumus;</w:t>
      </w:r>
    </w:p>
    <w:p w14:paraId="02DE84BE"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klases lieluma ierobežošana un</w:t>
      </w:r>
    </w:p>
    <w:p w14:paraId="2D971EDA"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skolotājiem neizpildāmu prasību neizvirzīšana.</w:t>
      </w:r>
    </w:p>
    <w:p w14:paraId="19876306" w14:textId="77777777" w:rsidR="00330F17" w:rsidRPr="00330F17" w:rsidRDefault="00330F17" w:rsidP="00330F17">
      <w:pPr>
        <w:jc w:val="both"/>
        <w:rPr>
          <w:rFonts w:ascii="Times New Roman" w:eastAsia="Arial" w:hAnsi="Times New Roman" w:cs="Times New Roman"/>
          <w:noProof/>
          <w:sz w:val="24"/>
          <w:szCs w:val="24"/>
          <w:lang w:val="en-US"/>
        </w:rPr>
      </w:pPr>
    </w:p>
    <w:p w14:paraId="79EE8EC7" w14:textId="77777777" w:rsidR="00330F17" w:rsidRPr="00330F17" w:rsidRDefault="00330F17" w:rsidP="00330F17">
      <w:pPr>
        <w:pStyle w:val="BodyText"/>
        <w:rPr>
          <w:b/>
          <w:color w:val="616C85"/>
          <w:lang w:val="en-US"/>
        </w:rPr>
      </w:pPr>
      <w:r w:rsidRPr="00330F17">
        <w:rPr>
          <w:b/>
          <w:color w:val="616C85"/>
          <w:lang w:val="en-US"/>
        </w:rPr>
        <w:t>23.3.6. Atbilstošas mācību iestādes</w:t>
      </w:r>
    </w:p>
    <w:p w14:paraId="4FE871F0" w14:textId="77777777" w:rsidR="00330F17" w:rsidRPr="00330F17" w:rsidRDefault="00330F17" w:rsidP="00330F17">
      <w:pPr>
        <w:jc w:val="both"/>
        <w:rPr>
          <w:rFonts w:ascii="Times New Roman" w:eastAsia="Arial" w:hAnsi="Times New Roman" w:cs="Times New Roman"/>
          <w:noProof/>
          <w:sz w:val="24"/>
          <w:szCs w:val="24"/>
          <w:lang w:val="en-US"/>
        </w:rPr>
      </w:pPr>
    </w:p>
    <w:p w14:paraId="2367D197" w14:textId="77777777" w:rsidR="00330F17" w:rsidRPr="00330F17" w:rsidRDefault="00330F17" w:rsidP="00330F17">
      <w:pPr>
        <w:pStyle w:val="BodyText"/>
        <w:rPr>
          <w:color w:val="616C85"/>
          <w:lang w:val="en-US"/>
        </w:rPr>
      </w:pPr>
      <w:r w:rsidRPr="00330F17">
        <w:rPr>
          <w:lang w:val="en-US"/>
        </w:rPr>
        <w:t xml:space="preserve">Izglītības iestādēm jāievēro vispārējie projektēšanas principi, jāizmanto kvalitatīvi materiāli un jāveicina katra izglītojamā un izglītības darbinieka drošība, labklājība un cieņa. Izglītības iestādēm jābūt norobežotām, ar ierobežotu vai uzraudzītu piekļuvi, un tajās jābūt tīram ūdenim, sanitārijas iekārtām un higiēnas aprīkojumam, kas veicina atbilstošu higiēnas pārvaldību un atkritumu apsaimniekošanu, tostarp menstruālās higiēnas pārvaldību. (Skat. </w:t>
      </w:r>
      <w:r w:rsidRPr="00330F17">
        <w:rPr>
          <w:color w:val="616C85"/>
          <w:lang w:val="en-US"/>
        </w:rPr>
        <w:t>26. standartu.)</w:t>
      </w:r>
    </w:p>
    <w:p w14:paraId="60E059AE" w14:textId="77777777" w:rsidR="00330F17" w:rsidRPr="00330F17" w:rsidRDefault="00330F17" w:rsidP="00330F17">
      <w:pPr>
        <w:jc w:val="both"/>
        <w:rPr>
          <w:color w:val="616C85"/>
          <w:lang w:val="en-US"/>
        </w:rPr>
      </w:pPr>
    </w:p>
    <w:p w14:paraId="19DD6186" w14:textId="77777777" w:rsidR="00330F17" w:rsidRPr="00330F17" w:rsidRDefault="00330F17" w:rsidP="00330F17">
      <w:pPr>
        <w:pStyle w:val="BodyText"/>
        <w:keepNext/>
        <w:keepLines/>
        <w:rPr>
          <w:b/>
          <w:color w:val="616C85"/>
          <w:lang w:val="en-US"/>
        </w:rPr>
      </w:pPr>
      <w:r w:rsidRPr="00330F17">
        <w:rPr>
          <w:b/>
          <w:color w:val="616C85"/>
          <w:lang w:val="en-US"/>
        </w:rPr>
        <w:t>23.3.7. Pasākumi ar mērķi novērst sliktu izturēšanos pret bērniem izglītībā un reaģēt uz to</w:t>
      </w:r>
    </w:p>
    <w:p w14:paraId="5CF30814" w14:textId="77777777" w:rsidR="00330F17" w:rsidRPr="00330F17" w:rsidRDefault="00330F17" w:rsidP="00330F17">
      <w:pPr>
        <w:jc w:val="both"/>
        <w:rPr>
          <w:rFonts w:ascii="Times New Roman" w:eastAsia="Arial" w:hAnsi="Times New Roman" w:cs="Times New Roman"/>
          <w:noProof/>
          <w:sz w:val="24"/>
          <w:szCs w:val="24"/>
          <w:lang w:val="en-US"/>
        </w:rPr>
      </w:pPr>
    </w:p>
    <w:p w14:paraId="7289BC28" w14:textId="77777777" w:rsidR="00330F17" w:rsidRPr="00330F17" w:rsidRDefault="00330F17" w:rsidP="00330F17">
      <w:pPr>
        <w:pStyle w:val="BodyText"/>
        <w:rPr>
          <w:lang w:val="en-US"/>
        </w:rPr>
      </w:pPr>
      <w:r w:rsidRPr="00330F17">
        <w:rPr>
          <w:lang w:val="en-US"/>
        </w:rPr>
        <w:t xml:space="preserve">Diemžēl izglītības darbinieki reizēm diskriminē bērnus vai pat viņiem kaitē. Izglītojamie reizēm terorizē citus izglītojamos. Izglītības darbiniekiem </w:t>
      </w:r>
      <w:bookmarkStart w:id="420" w:name="_bookmark298"/>
      <w:bookmarkEnd w:id="420"/>
      <w:r w:rsidRPr="00330F17">
        <w:rPr>
          <w:lang w:val="en-US"/>
        </w:rPr>
        <w:t>jāīsteno bērniem piemēroti pasākumi, lai novērstu jebkāda veida sliktu izturēšanos, izmantošanu vai ļaunprātīgu izmantošanu, tostarp ļaunprātīgu izmantošanu tiešsaistē, un reaģētu uz to. Šādi pasākumi ir:</w:t>
      </w:r>
    </w:p>
    <w:p w14:paraId="29044305" w14:textId="77777777" w:rsidR="00330F17" w:rsidRPr="00330F17" w:rsidRDefault="00330F17" w:rsidP="00330F17">
      <w:pPr>
        <w:jc w:val="both"/>
        <w:rPr>
          <w:rFonts w:ascii="Times New Roman" w:eastAsia="Arial" w:hAnsi="Times New Roman" w:cs="Times New Roman"/>
          <w:noProof/>
          <w:sz w:val="24"/>
          <w:szCs w:val="24"/>
          <w:lang w:val="en-US"/>
        </w:rPr>
      </w:pPr>
    </w:p>
    <w:p w14:paraId="238BCD4B"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droši, lietotājdraudzīgi ziņošanas un nosūtīšanas ceļi;</w:t>
      </w:r>
    </w:p>
    <w:p w14:paraId="454F6BBF"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kopienas mācības par to, kur un kā ziņot par starpgadījumiem vai tos novērst;</w:t>
      </w:r>
    </w:p>
    <w:p w14:paraId="12E54C64"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droši, savlaicīgi un ētiski atbildes pasākumi uz ziņojumiem par sliktu izturēšanos no izglītības darbinieku, izglītojamo vai citu personu puses un</w:t>
      </w:r>
    </w:p>
    <w:p w14:paraId="01B04F2E"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kopienas informētība par attiecīgajiem rīcības kodeksiem.</w:t>
      </w:r>
    </w:p>
    <w:p w14:paraId="63DA49B0" w14:textId="77777777" w:rsidR="00330F17" w:rsidRPr="00330F17" w:rsidRDefault="00330F17" w:rsidP="00330F17">
      <w:pPr>
        <w:jc w:val="both"/>
        <w:rPr>
          <w:rFonts w:ascii="Times New Roman" w:eastAsia="Arial" w:hAnsi="Times New Roman" w:cs="Times New Roman"/>
          <w:noProof/>
          <w:sz w:val="24"/>
          <w:szCs w:val="24"/>
          <w:lang w:val="en-US"/>
        </w:rPr>
      </w:pPr>
    </w:p>
    <w:p w14:paraId="4849C4B3" w14:textId="77777777" w:rsidR="00330F17" w:rsidRPr="00330F17" w:rsidRDefault="00330F17" w:rsidP="00330F17">
      <w:pPr>
        <w:pStyle w:val="BodyText"/>
        <w:rPr>
          <w:lang w:val="en-US"/>
        </w:rPr>
      </w:pPr>
      <w:r w:rsidRPr="00330F17">
        <w:rPr>
          <w:lang w:val="en-US"/>
        </w:rPr>
        <w:t>Bērnu aizsardzībā iesaistītajiem darbiniekiem un izglītības darbiniekiem, bērniem, ģimenēm un kopienām jāstrādā kopā, lai izstrādātu, uzraudzītu un izvērtētu atgriezeniskās saites un ziņošanas mehānismus.</w:t>
      </w:r>
    </w:p>
    <w:p w14:paraId="510BD6C0" w14:textId="77777777" w:rsidR="00330F17" w:rsidRPr="00330F17" w:rsidRDefault="00330F17" w:rsidP="00330F17">
      <w:pPr>
        <w:jc w:val="both"/>
        <w:rPr>
          <w:rFonts w:ascii="Times New Roman" w:eastAsia="Arial" w:hAnsi="Times New Roman" w:cs="Times New Roman"/>
          <w:noProof/>
          <w:sz w:val="24"/>
          <w:szCs w:val="24"/>
          <w:lang w:val="en-US"/>
        </w:rPr>
      </w:pPr>
    </w:p>
    <w:p w14:paraId="4E3A67C7" w14:textId="77777777" w:rsidR="00330F17" w:rsidRPr="00330F17" w:rsidRDefault="00330F17" w:rsidP="00330F17">
      <w:pPr>
        <w:pStyle w:val="BodyText"/>
        <w:rPr>
          <w:b/>
          <w:color w:val="616C85"/>
          <w:lang w:val="en-US"/>
        </w:rPr>
      </w:pPr>
      <w:r w:rsidRPr="00330F17">
        <w:rPr>
          <w:b/>
          <w:color w:val="616C85"/>
          <w:lang w:val="en-US"/>
        </w:rPr>
        <w:t>23.3.8. Uzbrukumi</w:t>
      </w:r>
    </w:p>
    <w:p w14:paraId="31AC29F1" w14:textId="77777777" w:rsidR="00330F17" w:rsidRPr="00330F17" w:rsidRDefault="00330F17" w:rsidP="00330F17">
      <w:pPr>
        <w:jc w:val="both"/>
        <w:rPr>
          <w:rFonts w:ascii="Times New Roman" w:eastAsia="Arial" w:hAnsi="Times New Roman" w:cs="Times New Roman"/>
          <w:noProof/>
          <w:sz w:val="24"/>
          <w:szCs w:val="24"/>
          <w:lang w:val="en-US"/>
        </w:rPr>
      </w:pPr>
    </w:p>
    <w:p w14:paraId="34D1C490" w14:textId="77777777" w:rsidR="00330F17" w:rsidRPr="00330F17" w:rsidRDefault="00330F17" w:rsidP="00330F17">
      <w:pPr>
        <w:pStyle w:val="BodyText"/>
        <w:rPr>
          <w:lang w:val="en-US"/>
        </w:rPr>
      </w:pPr>
      <w:r w:rsidRPr="00330F17">
        <w:rPr>
          <w:lang w:val="en-US"/>
        </w:rPr>
        <w:t>Izglītības iestādes var tikt izvēlētas par mērķi, kur īstenot vardarbību pret bērniem vai kur bruņotie spēki vai grupas var rekrutēt bērnus. Zināmos apstākļos izglītības iestādes, kas uzņem meitenes, (un pat meitenes pašas) var kļūt par mērķi indivīdiem vai grupām, kas iebilst pret meiteņu izglītību. Vardarbības un uzbrukumu riski pieaug, ja izglītības infrastruktūru izmanto bruņoti grupējumi.</w:t>
      </w:r>
    </w:p>
    <w:p w14:paraId="6E6EA320" w14:textId="77777777" w:rsidR="00330F17" w:rsidRPr="00330F17" w:rsidRDefault="00330F17" w:rsidP="00330F17">
      <w:pPr>
        <w:jc w:val="both"/>
        <w:rPr>
          <w:rFonts w:ascii="Times New Roman" w:eastAsia="Arial" w:hAnsi="Times New Roman" w:cs="Times New Roman"/>
          <w:noProof/>
          <w:sz w:val="24"/>
          <w:szCs w:val="24"/>
          <w:lang w:val="en-US"/>
        </w:rPr>
      </w:pPr>
    </w:p>
    <w:p w14:paraId="2574E229" w14:textId="77777777" w:rsidR="00330F17" w:rsidRPr="00330F17" w:rsidRDefault="00330F17" w:rsidP="00330F17">
      <w:pPr>
        <w:pStyle w:val="BodyText"/>
        <w:rPr>
          <w:lang w:val="en-US"/>
        </w:rPr>
      </w:pPr>
      <w:r w:rsidRPr="00330F17">
        <w:rPr>
          <w:lang w:val="en-US"/>
        </w:rPr>
        <w:t>Šādu risku gadījumā skolu sākotnējā novērtējumā un aizsardzības stratēģijās ir jāiekļauj turpmākie pasākumi:</w:t>
      </w:r>
    </w:p>
    <w:p w14:paraId="10150927" w14:textId="77777777" w:rsidR="00330F17" w:rsidRPr="00330F17" w:rsidRDefault="00330F17" w:rsidP="00330F17">
      <w:pPr>
        <w:jc w:val="both"/>
        <w:rPr>
          <w:rFonts w:ascii="Times New Roman" w:eastAsia="Arial" w:hAnsi="Times New Roman" w:cs="Times New Roman"/>
          <w:noProof/>
          <w:sz w:val="24"/>
          <w:szCs w:val="24"/>
          <w:lang w:val="en-US"/>
        </w:rPr>
      </w:pPr>
    </w:p>
    <w:p w14:paraId="120CD0DF"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tādu skolu un mācību vietu izveide, kur vardarbība ir mazāk iespējama, un</w:t>
      </w:r>
    </w:p>
    <w:p w14:paraId="10B5BB3A"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risku mazināšana saistībā ar izglītības iestāžu pieejamību.</w:t>
      </w:r>
    </w:p>
    <w:p w14:paraId="26DC6D19" w14:textId="77777777" w:rsidR="00330F17" w:rsidRPr="00330F17" w:rsidRDefault="00330F17" w:rsidP="00330F17">
      <w:pPr>
        <w:jc w:val="both"/>
        <w:rPr>
          <w:rFonts w:ascii="Times New Roman" w:eastAsia="Arial" w:hAnsi="Times New Roman" w:cs="Times New Roman"/>
          <w:noProof/>
          <w:sz w:val="24"/>
          <w:szCs w:val="24"/>
          <w:lang w:val="en-US"/>
        </w:rPr>
      </w:pPr>
    </w:p>
    <w:p w14:paraId="7152276E" w14:textId="77777777" w:rsidR="00330F17" w:rsidRPr="00330F17" w:rsidRDefault="00330F17" w:rsidP="00330F17">
      <w:pPr>
        <w:pStyle w:val="BodyText"/>
        <w:rPr>
          <w:lang w:val="en-US"/>
        </w:rPr>
      </w:pPr>
      <w:r w:rsidRPr="00330F17">
        <w:rPr>
          <w:lang w:val="en-US"/>
        </w:rPr>
        <w:t>Izglītībā un bērnu aizsardzībā iesaistītajiem dalībniekiem, bērniem, aprūpētājiem un kopienām ir jāpalīdz uzraudzīt un mazināt uzmākšanās un fizisku vai seksuālu uzbrukumu risks ceļā no skolas un uz to. Riska mazināšanai var būt nepieciešama arī izglītības iestādes pārvietošana vai briesmu novēršana, piemēram, kājnieku mīnu iznīcināšana.</w:t>
      </w:r>
    </w:p>
    <w:p w14:paraId="77BF8E82" w14:textId="77777777" w:rsidR="00330F17" w:rsidRPr="00330F17" w:rsidRDefault="00330F17" w:rsidP="00330F17">
      <w:pPr>
        <w:jc w:val="both"/>
        <w:rPr>
          <w:rFonts w:ascii="Times New Roman" w:eastAsia="Arial" w:hAnsi="Times New Roman" w:cs="Times New Roman"/>
          <w:noProof/>
          <w:sz w:val="24"/>
          <w:szCs w:val="24"/>
          <w:lang w:val="en-US"/>
        </w:rPr>
      </w:pPr>
    </w:p>
    <w:p w14:paraId="0ACB12A2" w14:textId="77777777" w:rsidR="00330F17" w:rsidRPr="00330F17" w:rsidRDefault="00330F17" w:rsidP="00330F17">
      <w:pPr>
        <w:pStyle w:val="BodyText"/>
        <w:rPr>
          <w:lang w:val="en-US"/>
        </w:rPr>
      </w:pPr>
      <w:r w:rsidRPr="00330F17">
        <w:rPr>
          <w:lang w:val="en-US"/>
        </w:rPr>
        <w:t xml:space="preserve">Bērnu aizsardzībā un izglītībā iesaistītajiem dalībniekiem ir jāvienojas par uzdevumiem un pienākumiem saistībā ar aizstāvību, uzraudzību un ziņošanu. Bērnu aizsardzībā iesaistītajiem dalībniekiem ir jāievēro </w:t>
      </w:r>
      <w:r w:rsidRPr="00330F17">
        <w:rPr>
          <w:i/>
          <w:lang w:val="en-US"/>
        </w:rPr>
        <w:t xml:space="preserve">Rezolūcijā Nr. 1612 </w:t>
      </w:r>
      <w:r w:rsidRPr="00330F17">
        <w:rPr>
          <w:lang w:val="en-US"/>
        </w:rPr>
        <w:t xml:space="preserve">minētie norādījumi un jāizmanto </w:t>
      </w:r>
      <w:r w:rsidRPr="00330F17">
        <w:rPr>
          <w:i/>
          <w:lang w:val="en-US"/>
        </w:rPr>
        <w:t xml:space="preserve">uzraudzības un ziņošanas mehānisms </w:t>
      </w:r>
      <w:r w:rsidRPr="00330F17">
        <w:rPr>
          <w:lang w:val="en-US"/>
        </w:rPr>
        <w:t>pēc vajadzības.</w:t>
      </w:r>
    </w:p>
    <w:p w14:paraId="2B9678A4" w14:textId="77777777" w:rsidR="00330F17" w:rsidRPr="00330F17" w:rsidRDefault="00330F17" w:rsidP="00330F17">
      <w:pPr>
        <w:jc w:val="both"/>
        <w:rPr>
          <w:rFonts w:ascii="Times New Roman" w:eastAsia="Arial" w:hAnsi="Times New Roman" w:cs="Times New Roman"/>
          <w:noProof/>
          <w:sz w:val="24"/>
          <w:szCs w:val="24"/>
          <w:lang w:val="en-US"/>
        </w:rPr>
      </w:pPr>
    </w:p>
    <w:p w14:paraId="469EF05D" w14:textId="77777777" w:rsidR="00330F17" w:rsidRPr="00330F17" w:rsidRDefault="00330F17" w:rsidP="00330F17">
      <w:pPr>
        <w:pStyle w:val="BodyText"/>
        <w:rPr>
          <w:b/>
          <w:color w:val="616C85"/>
          <w:lang w:val="en-US"/>
        </w:rPr>
      </w:pPr>
      <w:r w:rsidRPr="00330F17">
        <w:rPr>
          <w:b/>
          <w:color w:val="616C85"/>
          <w:lang w:val="en-US"/>
        </w:rPr>
        <w:t>23.3.9. Informācijas izplatīšana</w:t>
      </w:r>
    </w:p>
    <w:p w14:paraId="5A77EFE2" w14:textId="77777777" w:rsidR="00330F17" w:rsidRPr="00330F17" w:rsidRDefault="00330F17" w:rsidP="00330F17">
      <w:pPr>
        <w:jc w:val="both"/>
        <w:rPr>
          <w:rFonts w:ascii="Times New Roman" w:eastAsia="Arial" w:hAnsi="Times New Roman" w:cs="Times New Roman"/>
          <w:noProof/>
          <w:sz w:val="24"/>
          <w:szCs w:val="24"/>
          <w:lang w:val="en-US"/>
        </w:rPr>
      </w:pPr>
    </w:p>
    <w:p w14:paraId="463A919C" w14:textId="77777777" w:rsidR="00330F17" w:rsidRPr="00330F17" w:rsidRDefault="00330F17" w:rsidP="00330F17">
      <w:pPr>
        <w:pStyle w:val="BodyText"/>
        <w:rPr>
          <w:lang w:val="en-US"/>
        </w:rPr>
      </w:pPr>
      <w:r w:rsidRPr="00330F17">
        <w:rPr>
          <w:lang w:val="en-US"/>
        </w:rPr>
        <w:t>Izglītība sniedz bērniem akadēmiskās pamatzināšanas, praktisku informētību un dzīves prasmes. Informētības un riska mazināšanas materiāliem jābūt pieejamiem visiem bērniem, tostarp bērniem ar invaliditāti un bērniem, kas neapmeklē skolu. Izglītības darbiniekiem un bērnu aizsardzībā iesaistītajiem darbiniekiem ir jāstrādā kopā ar aprūpētājiem, lai noteiktu un izplatītu būtisku aizsardzības informāciju, tostarp informāciju par turpmāko:</w:t>
      </w:r>
    </w:p>
    <w:p w14:paraId="4FF0E5B6" w14:textId="77777777" w:rsidR="00330F17" w:rsidRPr="00330F17" w:rsidRDefault="00330F17" w:rsidP="00330F17">
      <w:pPr>
        <w:jc w:val="both"/>
        <w:rPr>
          <w:rFonts w:ascii="Times New Roman" w:eastAsia="Arial" w:hAnsi="Times New Roman" w:cs="Times New Roman"/>
          <w:noProof/>
          <w:sz w:val="24"/>
          <w:szCs w:val="24"/>
          <w:lang w:val="en-US"/>
        </w:rPr>
      </w:pPr>
    </w:p>
    <w:p w14:paraId="67A9615D"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kā novērst un mazināt tādus riskus kā nošķiršana no ģimenes, munīcija, rekrutēšana, bērnu darbs, bērnu laulība, lipīgas slimības, terorizēšanas, ļaunprātīga izmantošana tiešsaistē u. c.;</w:t>
      </w:r>
    </w:p>
    <w:p w14:paraId="68091C5A"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 xml:space="preserve">evakuācijas kārtību un katastrofu riska mazināšanu attiecībā uz konkrētu apdraudējumu (skat. </w:t>
      </w:r>
      <w:r w:rsidRPr="00330F17">
        <w:rPr>
          <w:color w:val="616C85"/>
          <w:lang w:val="en-US"/>
        </w:rPr>
        <w:t>7. standartu</w:t>
      </w:r>
      <w:r w:rsidRPr="00330F17">
        <w:rPr>
          <w:lang w:val="en-US"/>
        </w:rPr>
        <w:t>);</w:t>
      </w:r>
    </w:p>
    <w:p w14:paraId="4091944B"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dzīves prasmēm neatkarības, pilsoniskās iesaistes un savstarpējo attiecību atbalstam un</w:t>
      </w:r>
    </w:p>
    <w:p w14:paraId="2BF2D4CB"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tādiem tematiem kā bērnu tiesības, kritiskā domāšana, konfliktu novēršana, pozitīva pārvarēšana, veselīga saziņa un vadības prasmes.</w:t>
      </w:r>
    </w:p>
    <w:p w14:paraId="1DDA3788" w14:textId="77777777" w:rsidR="00330F17" w:rsidRPr="00330F17" w:rsidRDefault="00330F17" w:rsidP="00330F17">
      <w:pPr>
        <w:tabs>
          <w:tab w:val="left" w:leader="dot" w:pos="9072"/>
        </w:tabs>
        <w:jc w:val="both"/>
        <w:rPr>
          <w:rFonts w:ascii="Times New Roman" w:hAnsi="Times New Roman" w:cs="Times New Roman"/>
          <w:noProof/>
          <w:color w:val="616C85"/>
          <w:sz w:val="24"/>
          <w:lang w:val="en-US"/>
        </w:rPr>
      </w:pPr>
      <w:r w:rsidRPr="00330F17">
        <w:rPr>
          <w:rFonts w:ascii="Times New Roman" w:hAnsi="Times New Roman" w:cs="Times New Roman"/>
          <w:noProof/>
          <w:color w:val="616C85"/>
          <w:sz w:val="24"/>
          <w:lang w:val="en-US"/>
        </w:rPr>
        <w:tab/>
      </w:r>
    </w:p>
    <w:p w14:paraId="57911055" w14:textId="77777777" w:rsidR="00330F17" w:rsidRPr="00330F17" w:rsidRDefault="00330F17" w:rsidP="00330F17">
      <w:pPr>
        <w:jc w:val="both"/>
        <w:rPr>
          <w:rFonts w:ascii="Times New Roman" w:hAnsi="Times New Roman" w:cs="Times New Roman"/>
          <w:noProof/>
          <w:color w:val="616C85"/>
          <w:sz w:val="24"/>
          <w:szCs w:val="24"/>
          <w:lang w:val="en-US"/>
        </w:rPr>
      </w:pPr>
    </w:p>
    <w:p w14:paraId="732C61FF" w14:textId="77777777" w:rsidR="00330F17" w:rsidRPr="00330F17" w:rsidRDefault="00330F17" w:rsidP="00330F17">
      <w:pPr>
        <w:jc w:val="both"/>
        <w:rPr>
          <w:rFonts w:ascii="Times New Roman" w:hAnsi="Times New Roman" w:cs="Times New Roman"/>
          <w:b/>
          <w:noProof/>
          <w:color w:val="616C85"/>
          <w:sz w:val="24"/>
          <w:lang w:val="en-US"/>
        </w:rPr>
      </w:pPr>
      <w:r w:rsidRPr="00330F17">
        <w:rPr>
          <w:rFonts w:ascii="Times New Roman" w:hAnsi="Times New Roman" w:cs="Times New Roman"/>
          <w:b/>
          <w:noProof/>
          <w:color w:val="616C85"/>
          <w:sz w:val="24"/>
          <w:lang w:val="en-US"/>
        </w:rPr>
        <w:t>ATSAUCES</w:t>
      </w:r>
    </w:p>
    <w:p w14:paraId="08B85AAB" w14:textId="77777777" w:rsidR="00330F17" w:rsidRPr="00330F17" w:rsidRDefault="00330F17" w:rsidP="00330F17">
      <w:pPr>
        <w:pStyle w:val="BodyText"/>
        <w:rPr>
          <w:lang w:val="en-US"/>
        </w:rPr>
      </w:pPr>
    </w:p>
    <w:p w14:paraId="237AFC4F" w14:textId="77777777" w:rsidR="00330F17" w:rsidRPr="00330F17" w:rsidRDefault="00330F17" w:rsidP="00330F17">
      <w:pPr>
        <w:pStyle w:val="BodyText"/>
        <w:rPr>
          <w:lang w:val="en-US"/>
        </w:rPr>
      </w:pPr>
      <w:r w:rsidRPr="00330F17">
        <w:rPr>
          <w:lang w:val="en-US"/>
        </w:rPr>
        <w:t xml:space="preserve">Saites uz šiem un papildu resursiem ir pieejamas </w:t>
      </w:r>
      <w:r w:rsidRPr="00330F17">
        <w:rPr>
          <w:i/>
          <w:color w:val="58595B"/>
          <w:lang w:val="en-US"/>
        </w:rPr>
        <w:t>tiešsaistē</w:t>
      </w:r>
      <w:r w:rsidRPr="00330F17">
        <w:rPr>
          <w:lang w:val="en-US"/>
        </w:rPr>
        <w:t>.</w:t>
      </w:r>
    </w:p>
    <w:p w14:paraId="402E204A" w14:textId="77777777" w:rsidR="00330F17" w:rsidRPr="00330F17" w:rsidRDefault="00330F17" w:rsidP="00330F17">
      <w:pPr>
        <w:jc w:val="both"/>
        <w:rPr>
          <w:rFonts w:ascii="Times New Roman" w:eastAsia="Arial" w:hAnsi="Times New Roman" w:cs="Times New Roman"/>
          <w:noProof/>
          <w:sz w:val="24"/>
          <w:szCs w:val="24"/>
          <w:lang w:val="en-US"/>
        </w:rPr>
      </w:pPr>
    </w:p>
    <w:p w14:paraId="44999C90" w14:textId="77777777" w:rsidR="00330F17" w:rsidRPr="00330F17" w:rsidRDefault="00330F17" w:rsidP="00330F17">
      <w:pPr>
        <w:pStyle w:val="BodyText"/>
        <w:numPr>
          <w:ilvl w:val="0"/>
          <w:numId w:val="1"/>
        </w:numPr>
        <w:tabs>
          <w:tab w:val="left" w:pos="567"/>
        </w:tabs>
        <w:ind w:left="0" w:firstLine="0"/>
        <w:rPr>
          <w:lang w:val="en-US"/>
        </w:rPr>
      </w:pPr>
      <w:r w:rsidRPr="00330F17">
        <w:rPr>
          <w:i/>
          <w:lang w:val="en-US"/>
        </w:rPr>
        <w:t xml:space="preserve">Minimum Standards for Education: Preparedness, Response, Recovery, </w:t>
      </w:r>
      <w:r w:rsidRPr="00330F17">
        <w:rPr>
          <w:lang w:val="en-US"/>
        </w:rPr>
        <w:t>INEE, 2010.</w:t>
      </w:r>
    </w:p>
    <w:p w14:paraId="54180672" w14:textId="77777777" w:rsidR="00330F17" w:rsidRPr="00330F17" w:rsidRDefault="00330F17" w:rsidP="00330F17">
      <w:pPr>
        <w:pStyle w:val="BodyText"/>
        <w:numPr>
          <w:ilvl w:val="0"/>
          <w:numId w:val="1"/>
        </w:numPr>
        <w:tabs>
          <w:tab w:val="left" w:pos="567"/>
        </w:tabs>
        <w:ind w:left="0" w:firstLine="0"/>
        <w:rPr>
          <w:lang w:val="en-US"/>
        </w:rPr>
      </w:pPr>
      <w:r w:rsidRPr="00330F17">
        <w:rPr>
          <w:i/>
          <w:lang w:val="en-US"/>
        </w:rPr>
        <w:t>‘Inter-agency Network for Education in Emergencies’</w:t>
      </w:r>
      <w:r w:rsidRPr="00330F17">
        <w:rPr>
          <w:lang w:val="en-US"/>
        </w:rPr>
        <w:t>. [Tīmekļvietne]</w:t>
      </w:r>
    </w:p>
    <w:p w14:paraId="38BC1DDA" w14:textId="77777777" w:rsidR="00330F17" w:rsidRPr="00330F17" w:rsidRDefault="00330F17" w:rsidP="00330F17">
      <w:pPr>
        <w:pStyle w:val="BodyText"/>
        <w:numPr>
          <w:ilvl w:val="0"/>
          <w:numId w:val="1"/>
        </w:numPr>
        <w:tabs>
          <w:tab w:val="left" w:pos="567"/>
        </w:tabs>
        <w:ind w:left="0" w:firstLine="0"/>
        <w:rPr>
          <w:lang w:val="en-US"/>
        </w:rPr>
      </w:pPr>
      <w:r w:rsidRPr="00330F17">
        <w:rPr>
          <w:i/>
          <w:lang w:val="en-US"/>
        </w:rPr>
        <w:t>‘Education’, Including Children with Disabilities in Humanitarian Action</w:t>
      </w:r>
      <w:r w:rsidRPr="00330F17">
        <w:rPr>
          <w:lang w:val="en-US"/>
        </w:rPr>
        <w:t>, UNICEF, 2017.</w:t>
      </w:r>
    </w:p>
    <w:p w14:paraId="23D21741" w14:textId="77777777" w:rsidR="00330F17" w:rsidRPr="00330F17" w:rsidRDefault="00330F17" w:rsidP="00330F17">
      <w:pPr>
        <w:pStyle w:val="BodyText"/>
        <w:numPr>
          <w:ilvl w:val="0"/>
          <w:numId w:val="1"/>
        </w:numPr>
        <w:tabs>
          <w:tab w:val="left" w:pos="567"/>
        </w:tabs>
        <w:ind w:left="0" w:firstLine="0"/>
        <w:rPr>
          <w:lang w:val="en-US"/>
        </w:rPr>
      </w:pPr>
      <w:r w:rsidRPr="00330F17">
        <w:rPr>
          <w:i/>
          <w:lang w:val="en-US"/>
        </w:rPr>
        <w:t>‘Education and Life Skills’, INSPIRE: Seven Strategies for Ending Violence Against Children</w:t>
      </w:r>
      <w:r w:rsidRPr="00330F17">
        <w:rPr>
          <w:lang w:val="en-US"/>
        </w:rPr>
        <w:t>, World Health Organization (WHO), 2016, pp. 66–73.</w:t>
      </w:r>
    </w:p>
    <w:p w14:paraId="4DD2D109" w14:textId="77777777" w:rsidR="00330F17" w:rsidRPr="00330F17" w:rsidRDefault="00330F17" w:rsidP="00330F17">
      <w:pPr>
        <w:pStyle w:val="BodyText"/>
        <w:numPr>
          <w:ilvl w:val="0"/>
          <w:numId w:val="1"/>
        </w:numPr>
        <w:tabs>
          <w:tab w:val="left" w:pos="567"/>
        </w:tabs>
        <w:ind w:left="0" w:firstLine="0"/>
        <w:rPr>
          <w:lang w:val="en-US"/>
        </w:rPr>
      </w:pPr>
      <w:r w:rsidRPr="00330F17">
        <w:rPr>
          <w:i/>
          <w:lang w:val="en-US"/>
        </w:rPr>
        <w:t>INEE Conflict-Sensitive Education Pack</w:t>
      </w:r>
      <w:r w:rsidRPr="00330F17">
        <w:rPr>
          <w:lang w:val="en-US"/>
        </w:rPr>
        <w:t>, INEE.</w:t>
      </w:r>
    </w:p>
    <w:p w14:paraId="2BAA177E" w14:textId="77777777" w:rsidR="00330F17" w:rsidRPr="00330F17" w:rsidRDefault="00330F17" w:rsidP="00330F17">
      <w:pPr>
        <w:pStyle w:val="BodyText"/>
        <w:numPr>
          <w:ilvl w:val="0"/>
          <w:numId w:val="1"/>
        </w:numPr>
        <w:tabs>
          <w:tab w:val="left" w:pos="567"/>
        </w:tabs>
        <w:ind w:left="0" w:firstLine="0"/>
        <w:rPr>
          <w:lang w:val="en-US"/>
        </w:rPr>
      </w:pPr>
      <w:r w:rsidRPr="00330F17">
        <w:rPr>
          <w:i/>
          <w:lang w:val="en-US"/>
        </w:rPr>
        <w:t>INEE Guidance Note on Psychosocial Support (PSS) and Social and Emotional Learning (SEL)</w:t>
      </w:r>
      <w:r w:rsidRPr="00330F17">
        <w:rPr>
          <w:lang w:val="en-US"/>
        </w:rPr>
        <w:t>, INEE.</w:t>
      </w:r>
    </w:p>
    <w:p w14:paraId="375412B8" w14:textId="77777777" w:rsidR="00330F17" w:rsidRPr="00330F17" w:rsidRDefault="00330F17" w:rsidP="00330F17">
      <w:pPr>
        <w:pStyle w:val="BodyText"/>
        <w:numPr>
          <w:ilvl w:val="0"/>
          <w:numId w:val="1"/>
        </w:numPr>
        <w:tabs>
          <w:tab w:val="left" w:pos="567"/>
        </w:tabs>
        <w:ind w:left="0" w:firstLine="0"/>
        <w:rPr>
          <w:lang w:val="en-US"/>
        </w:rPr>
      </w:pPr>
      <w:r w:rsidRPr="00330F17">
        <w:rPr>
          <w:i/>
          <w:lang w:val="en-US"/>
        </w:rPr>
        <w:t>‘Teachers in Crisis Contexts’</w:t>
      </w:r>
      <w:r w:rsidRPr="00330F17">
        <w:rPr>
          <w:lang w:val="en-US"/>
        </w:rPr>
        <w:t>, INEE. [Tīmekļvietne]</w:t>
      </w:r>
    </w:p>
    <w:p w14:paraId="2F5EDD6F" w14:textId="77777777" w:rsidR="00330F17" w:rsidRPr="00330F17" w:rsidRDefault="00330F17" w:rsidP="00330F17">
      <w:pPr>
        <w:pStyle w:val="BodyText"/>
        <w:numPr>
          <w:ilvl w:val="0"/>
          <w:numId w:val="1"/>
        </w:numPr>
        <w:tabs>
          <w:tab w:val="left" w:pos="567"/>
        </w:tabs>
        <w:ind w:left="0" w:firstLine="0"/>
        <w:rPr>
          <w:lang w:val="en-US"/>
        </w:rPr>
      </w:pPr>
      <w:r w:rsidRPr="00330F17">
        <w:rPr>
          <w:i/>
          <w:lang w:val="en-US"/>
        </w:rPr>
        <w:t>Comprehensive School Safety: A Global Framework in Support of The Global Alliance for Disaster Risk Reduction and Resilience in the Education Sector and the Worldwide Initiative for Safe Schools</w:t>
      </w:r>
      <w:r w:rsidRPr="00330F17">
        <w:rPr>
          <w:lang w:val="en-US"/>
        </w:rPr>
        <w:t>, GADRRRES and UNISDR, 2017.</w:t>
      </w:r>
    </w:p>
    <w:p w14:paraId="6561B4D4" w14:textId="77777777" w:rsidR="00330F17" w:rsidRPr="00330F17" w:rsidRDefault="00330F17" w:rsidP="00330F17">
      <w:pPr>
        <w:pStyle w:val="BodyText"/>
        <w:numPr>
          <w:ilvl w:val="0"/>
          <w:numId w:val="1"/>
        </w:numPr>
        <w:tabs>
          <w:tab w:val="left" w:pos="567"/>
        </w:tabs>
        <w:ind w:left="0" w:firstLine="0"/>
        <w:rPr>
          <w:lang w:val="en-US"/>
        </w:rPr>
      </w:pPr>
      <w:r w:rsidRPr="00330F17">
        <w:rPr>
          <w:i/>
          <w:lang w:val="en-US"/>
        </w:rPr>
        <w:t>‘SHLS Approach’, Safe Healing and Learning Spaces Toolkit</w:t>
      </w:r>
      <w:r w:rsidRPr="00330F17">
        <w:rPr>
          <w:lang w:val="en-US"/>
        </w:rPr>
        <w:t>, International Rescue Committee, 2016.</w:t>
      </w:r>
    </w:p>
    <w:p w14:paraId="70630A1F" w14:textId="77777777" w:rsidR="00330F17" w:rsidRPr="00330F17" w:rsidRDefault="00330F17" w:rsidP="00330F17">
      <w:pPr>
        <w:pStyle w:val="BodyText"/>
        <w:numPr>
          <w:ilvl w:val="0"/>
          <w:numId w:val="1"/>
        </w:numPr>
        <w:tabs>
          <w:tab w:val="left" w:pos="567"/>
        </w:tabs>
        <w:ind w:left="0" w:firstLine="0"/>
        <w:rPr>
          <w:lang w:val="en-US"/>
        </w:rPr>
      </w:pPr>
      <w:r w:rsidRPr="00330F17">
        <w:rPr>
          <w:i/>
          <w:lang w:val="en-US"/>
        </w:rPr>
        <w:t>Roundtable Report: A Framework for Collaboration Between Child Protection and Education in Humanitarian Contexts</w:t>
      </w:r>
      <w:r w:rsidRPr="00330F17">
        <w:rPr>
          <w:lang w:val="en-US"/>
        </w:rPr>
        <w:t>, The Alliance for Child Protection in Humanitarian Action, Inter-agency Network for Education in Emergencies, 2019.</w:t>
      </w:r>
    </w:p>
    <w:p w14:paraId="228830B0" w14:textId="77777777" w:rsidR="00330F17" w:rsidRPr="00330F17" w:rsidRDefault="00330F17" w:rsidP="00330F17">
      <w:pPr>
        <w:rPr>
          <w:rFonts w:ascii="Times New Roman" w:hAnsi="Times New Roman" w:cs="Times New Roman"/>
          <w:noProof/>
          <w:lang w:val="en-US"/>
        </w:rPr>
      </w:pPr>
      <w:r w:rsidRPr="00330F17">
        <w:rPr>
          <w:rFonts w:ascii="Times New Roman" w:hAnsi="Times New Roman" w:cs="Times New Roman"/>
          <w:noProof/>
          <w:lang w:val="en-US"/>
        </w:rPr>
        <w:br w:type="page"/>
      </w:r>
    </w:p>
    <w:p w14:paraId="5DC0994A" w14:textId="77777777" w:rsidR="00330F17" w:rsidRPr="00330F17" w:rsidRDefault="00330F17" w:rsidP="00330F17">
      <w:pPr>
        <w:jc w:val="both"/>
        <w:rPr>
          <w:rFonts w:ascii="Times New Roman" w:eastAsia="Arial" w:hAnsi="Times New Roman" w:cs="Times New Roman"/>
          <w:noProof/>
          <w:sz w:val="24"/>
          <w:szCs w:val="24"/>
          <w:lang w:val="en-US"/>
        </w:rPr>
      </w:pPr>
    </w:p>
    <w:p w14:paraId="40C5A56B" w14:textId="77777777" w:rsidR="00330F17" w:rsidRPr="00330F17" w:rsidRDefault="00330F17" w:rsidP="00330F17">
      <w:pPr>
        <w:pStyle w:val="Heading2"/>
        <w:rPr>
          <w:noProof/>
          <w:color w:val="616C85"/>
          <w:sz w:val="28"/>
          <w:szCs w:val="24"/>
          <w:lang w:val="en-US"/>
        </w:rPr>
      </w:pPr>
      <w:bookmarkStart w:id="421" w:name="Standard_24:Health_and_child_protection"/>
      <w:bookmarkStart w:id="422" w:name="_bookmark299"/>
      <w:bookmarkStart w:id="423" w:name="_bookmark300"/>
      <w:bookmarkStart w:id="424" w:name="_Toc110957724"/>
      <w:bookmarkEnd w:id="421"/>
      <w:bookmarkEnd w:id="422"/>
      <w:bookmarkEnd w:id="423"/>
      <w:r w:rsidRPr="00330F17">
        <w:rPr>
          <w:noProof/>
          <w:color w:val="616C85"/>
          <w:sz w:val="28"/>
          <w:szCs w:val="24"/>
          <w:lang w:val="en-US"/>
        </w:rPr>
        <w:t xml:space="preserve">24. STANDARTS. </w:t>
      </w:r>
      <w:bookmarkStart w:id="425" w:name="_bookmark301"/>
      <w:bookmarkEnd w:id="425"/>
      <w:r w:rsidRPr="00330F17">
        <w:rPr>
          <w:noProof/>
          <w:color w:val="616C85"/>
          <w:sz w:val="28"/>
          <w:szCs w:val="24"/>
          <w:lang w:val="en-US"/>
        </w:rPr>
        <w:t>VESELĪBA UN BĒRNU AIZSARDZĪBA</w:t>
      </w:r>
      <w:bookmarkEnd w:id="424"/>
    </w:p>
    <w:p w14:paraId="7967C52C" w14:textId="77777777" w:rsidR="00330F17" w:rsidRPr="00330F17" w:rsidRDefault="00330F17" w:rsidP="00330F17">
      <w:pPr>
        <w:pStyle w:val="BodyText"/>
        <w:rPr>
          <w:lang w:val="en-US"/>
        </w:rPr>
      </w:pPr>
    </w:p>
    <w:p w14:paraId="1D0417E1" w14:textId="77777777" w:rsidR="00330F17" w:rsidRPr="00330F17" w:rsidRDefault="00330F17" w:rsidP="00330F17">
      <w:pPr>
        <w:jc w:val="both"/>
        <w:rPr>
          <w:rFonts w:ascii="Times New Roman" w:eastAsia="Century Gothic" w:hAnsi="Times New Roman" w:cs="Times New Roman"/>
          <w:noProof/>
          <w:sz w:val="24"/>
          <w:szCs w:val="24"/>
          <w:lang w:val="en-US"/>
        </w:rPr>
      </w:pPr>
      <w:r w:rsidRPr="00330F17">
        <w:rPr>
          <w:rFonts w:ascii="Times New Roman" w:hAnsi="Times New Roman" w:cs="Times New Roman"/>
          <w:i/>
          <w:noProof/>
          <w:sz w:val="24"/>
          <w:lang w:val="en-US"/>
        </w:rPr>
        <w:t xml:space="preserve">Kopā ar šo standartu jālasa: </w:t>
      </w:r>
      <w:r w:rsidRPr="00330F17">
        <w:rPr>
          <w:rFonts w:ascii="Times New Roman" w:hAnsi="Times New Roman" w:cs="Times New Roman"/>
          <w:i/>
          <w:noProof/>
          <w:color w:val="616C85"/>
          <w:sz w:val="24"/>
          <w:lang w:val="en-US"/>
        </w:rPr>
        <w:t>Principi</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616C85"/>
          <w:sz w:val="24"/>
          <w:lang w:val="en-US"/>
        </w:rPr>
        <w:t>7. standarts “Briesmas un traumas”</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616C85"/>
          <w:sz w:val="24"/>
          <w:lang w:val="en-US"/>
        </w:rPr>
        <w:t>9. standarts “Seksuāla un ar dzimumu saistīta vardarbība”</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616C85"/>
          <w:sz w:val="24"/>
          <w:lang w:val="en-US"/>
        </w:rPr>
        <w:t>18. standarts “Lietu pārvaldība”</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616C85"/>
          <w:sz w:val="24"/>
          <w:lang w:val="en-US"/>
        </w:rPr>
        <w:t xml:space="preserve">25. standarts “Uzturs un bērnu aizsardzība” </w:t>
      </w:r>
      <w:r w:rsidRPr="00330F17">
        <w:rPr>
          <w:rFonts w:ascii="Times New Roman" w:hAnsi="Times New Roman" w:cs="Times New Roman"/>
          <w:i/>
          <w:noProof/>
          <w:sz w:val="24"/>
          <w:lang w:val="en-US"/>
        </w:rPr>
        <w:t xml:space="preserve">un </w:t>
      </w:r>
      <w:r w:rsidRPr="00330F17">
        <w:rPr>
          <w:rFonts w:ascii="Times New Roman" w:hAnsi="Times New Roman" w:cs="Times New Roman"/>
          <w:i/>
          <w:noProof/>
          <w:color w:val="616C85"/>
          <w:sz w:val="24"/>
          <w:lang w:val="en-US"/>
        </w:rPr>
        <w:t>26. standarts “Ūdens, sanitārija un higiēna, un bērnu aizsardzība”</w:t>
      </w:r>
      <w:r w:rsidRPr="00330F17">
        <w:rPr>
          <w:rFonts w:ascii="Times New Roman" w:hAnsi="Times New Roman" w:cs="Times New Roman"/>
          <w:i/>
          <w:noProof/>
          <w:sz w:val="24"/>
          <w:lang w:val="en-US"/>
        </w:rPr>
        <w:t>.</w:t>
      </w:r>
    </w:p>
    <w:p w14:paraId="4114E5FC" w14:textId="77777777" w:rsidR="00330F17" w:rsidRPr="00330F17" w:rsidRDefault="00330F17" w:rsidP="00330F17">
      <w:pPr>
        <w:jc w:val="both"/>
        <w:rPr>
          <w:rFonts w:ascii="Times New Roman" w:eastAsia="Century Gothic" w:hAnsi="Times New Roman" w:cs="Times New Roman"/>
          <w:i/>
          <w:noProof/>
          <w:sz w:val="24"/>
          <w:szCs w:val="24"/>
          <w:lang w:val="en-US"/>
        </w:rPr>
      </w:pPr>
    </w:p>
    <w:p w14:paraId="59C7C6D1" w14:textId="77777777" w:rsidR="00330F17" w:rsidRPr="00330F17" w:rsidRDefault="00330F17" w:rsidP="00330F17">
      <w:pPr>
        <w:jc w:val="center"/>
        <w:rPr>
          <w:rFonts w:ascii="Times New Roman" w:eastAsia="Century Gothic" w:hAnsi="Times New Roman" w:cs="Times New Roman"/>
          <w:noProof/>
          <w:sz w:val="24"/>
          <w:szCs w:val="24"/>
          <w:lang w:val="en-US"/>
        </w:rPr>
      </w:pPr>
      <w:r w:rsidRPr="00330F17">
        <w:rPr>
          <w:rFonts w:ascii="Times New Roman" w:eastAsia="Century Gothic" w:hAnsi="Times New Roman" w:cs="Times New Roman"/>
          <w:noProof/>
          <w:sz w:val="24"/>
          <w:szCs w:val="24"/>
          <w:lang w:val="en-US"/>
        </w:rPr>
        <w:drawing>
          <wp:inline distT="0" distB="0" distL="0" distR="0" wp14:anchorId="27BE2ABC" wp14:editId="457A4583">
            <wp:extent cx="2339339" cy="1431036"/>
            <wp:effectExtent l="0" t="0" r="0" b="0"/>
            <wp:docPr id="123" name="image38.png"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image38.png" descr="Icon&#10;&#10;Description automatically generated"/>
                    <pic:cNvPicPr/>
                  </pic:nvPicPr>
                  <pic:blipFill>
                    <a:blip r:embed="rId35" cstate="print"/>
                    <a:stretch>
                      <a:fillRect/>
                    </a:stretch>
                  </pic:blipFill>
                  <pic:spPr>
                    <a:xfrm>
                      <a:off x="0" y="0"/>
                      <a:ext cx="2339339" cy="1431036"/>
                    </a:xfrm>
                    <a:prstGeom prst="rect">
                      <a:avLst/>
                    </a:prstGeom>
                  </pic:spPr>
                </pic:pic>
              </a:graphicData>
            </a:graphic>
          </wp:inline>
        </w:drawing>
      </w:r>
    </w:p>
    <w:p w14:paraId="60232AB2" w14:textId="77777777" w:rsidR="00330F17" w:rsidRPr="00330F17" w:rsidRDefault="00330F17" w:rsidP="00330F17">
      <w:pPr>
        <w:jc w:val="both"/>
        <w:rPr>
          <w:rFonts w:ascii="Times New Roman" w:eastAsia="Century Gothic" w:hAnsi="Times New Roman" w:cs="Times New Roman"/>
          <w:i/>
          <w:noProof/>
          <w:sz w:val="24"/>
          <w:szCs w:val="24"/>
          <w:lang w:val="en-US"/>
        </w:rPr>
      </w:pPr>
    </w:p>
    <w:p w14:paraId="4029E8A6" w14:textId="77777777" w:rsidR="00330F17" w:rsidRPr="00330F17" w:rsidRDefault="00330F17" w:rsidP="00330F17">
      <w:pPr>
        <w:pStyle w:val="BodyText"/>
        <w:rPr>
          <w:lang w:val="en-US"/>
        </w:rPr>
      </w:pPr>
      <w:r w:rsidRPr="00330F17">
        <w:rPr>
          <w:lang w:val="en-US"/>
        </w:rPr>
        <w:t>Veselības un bērnu aizsardzības programmu izstrādei ir būtiska un saistīta nozīme bērnu drošības un labklājības nodrošināšanai humānajā palīdzībā. Atbalsts bērnu veselībai palielina bērnu aizsargfaktorus, savukārt atbalsts bērnu aizsardzībai var (un tam vajadzētu) uzlabot bērnu fizisko veselību un labklājību. Integrētā pieeja veselībai un bērnu aprūpei ir tāda pieeja, kas ir:</w:t>
      </w:r>
    </w:p>
    <w:p w14:paraId="22CEF70E" w14:textId="77777777" w:rsidR="00330F17" w:rsidRPr="00330F17" w:rsidRDefault="00330F17" w:rsidP="00330F17">
      <w:pPr>
        <w:jc w:val="both"/>
        <w:rPr>
          <w:rFonts w:ascii="Times New Roman" w:eastAsia="Arial" w:hAnsi="Times New Roman" w:cs="Times New Roman"/>
          <w:noProof/>
          <w:sz w:val="24"/>
          <w:szCs w:val="24"/>
          <w:lang w:val="en-US"/>
        </w:rPr>
      </w:pPr>
    </w:p>
    <w:p w14:paraId="78E8AA40"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droša;</w:t>
      </w:r>
    </w:p>
    <w:p w14:paraId="10D8551C"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aizsargājoša;</w:t>
      </w:r>
    </w:p>
    <w:p w14:paraId="5645D063"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iekļaujoša;</w:t>
      </w:r>
    </w:p>
    <w:p w14:paraId="4F584F2A"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sistemātiska;</w:t>
      </w:r>
    </w:p>
    <w:p w14:paraId="09E1D900"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papildinoša;</w:t>
      </w:r>
    </w:p>
    <w:p w14:paraId="384E8734"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derīga visām nozarēm un</w:t>
      </w:r>
    </w:p>
    <w:p w14:paraId="37A5A431"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bērnu, ģimeņu un kopienu līdzdalību veicinoša.</w:t>
      </w:r>
    </w:p>
    <w:p w14:paraId="6898BE85" w14:textId="77777777" w:rsidR="00330F17" w:rsidRPr="00330F17" w:rsidRDefault="00330F17" w:rsidP="00330F17">
      <w:pPr>
        <w:jc w:val="both"/>
        <w:rPr>
          <w:rFonts w:ascii="Times New Roman" w:eastAsia="Arial"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330F17" w:rsidRPr="00330F17" w14:paraId="6D62B99B" w14:textId="77777777" w:rsidTr="002352FF">
        <w:tc>
          <w:tcPr>
            <w:tcW w:w="5000" w:type="pct"/>
          </w:tcPr>
          <w:p w14:paraId="46D1E289"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STANDARTS</w:t>
            </w:r>
          </w:p>
          <w:p w14:paraId="7CEC8306" w14:textId="77777777" w:rsidR="00330F17" w:rsidRPr="00330F17" w:rsidRDefault="00330F17" w:rsidP="002352FF">
            <w:pPr>
              <w:jc w:val="both"/>
              <w:rPr>
                <w:rFonts w:ascii="Times New Roman" w:eastAsia="Arial" w:hAnsi="Times New Roman" w:cs="Times New Roman"/>
                <w:noProof/>
                <w:sz w:val="24"/>
                <w:szCs w:val="24"/>
                <w:lang w:val="en-US"/>
              </w:rPr>
            </w:pPr>
          </w:p>
          <w:p w14:paraId="186B748B"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Visiem bērniem ir pieejami kvalitatīvi, aizsargājoši veselības aprūpes pakalpojumi, kas atspoguļo viņu uzskatus, vecumu un attīstības vajadzības.</w:t>
            </w:r>
          </w:p>
        </w:tc>
      </w:tr>
    </w:tbl>
    <w:p w14:paraId="7F776997" w14:textId="77777777" w:rsidR="00330F17" w:rsidRPr="00330F17" w:rsidRDefault="00330F17" w:rsidP="00330F17">
      <w:pPr>
        <w:jc w:val="both"/>
        <w:rPr>
          <w:rFonts w:ascii="Times New Roman" w:eastAsia="Arial" w:hAnsi="Times New Roman" w:cs="Times New Roman"/>
          <w:noProof/>
          <w:sz w:val="24"/>
          <w:szCs w:val="24"/>
          <w:lang w:val="en-US"/>
        </w:rPr>
      </w:pPr>
    </w:p>
    <w:p w14:paraId="231AB07B" w14:textId="77777777" w:rsidR="00330F17" w:rsidRPr="00330F17" w:rsidRDefault="00330F17" w:rsidP="00330F17">
      <w:pPr>
        <w:pStyle w:val="BodyText"/>
        <w:rPr>
          <w:b/>
          <w:color w:val="616C85"/>
          <w:lang w:val="en-US"/>
        </w:rPr>
      </w:pPr>
      <w:bookmarkStart w:id="426" w:name="_bookmark302"/>
      <w:bookmarkEnd w:id="426"/>
      <w:r w:rsidRPr="00330F17">
        <w:rPr>
          <w:b/>
          <w:color w:val="616C85"/>
          <w:lang w:val="en-US"/>
        </w:rPr>
        <w:t>24.1. BŪTISKĀKIE PASĀKUMI</w:t>
      </w:r>
    </w:p>
    <w:p w14:paraId="51F12471" w14:textId="77777777" w:rsidR="00330F17" w:rsidRPr="00330F17" w:rsidRDefault="00330F17" w:rsidP="00330F17">
      <w:pPr>
        <w:jc w:val="both"/>
        <w:rPr>
          <w:rFonts w:ascii="Times New Roman" w:eastAsia="Arial" w:hAnsi="Times New Roman" w:cs="Times New Roman"/>
          <w:noProof/>
          <w:sz w:val="24"/>
          <w:szCs w:val="24"/>
          <w:lang w:val="en-US"/>
        </w:rPr>
      </w:pPr>
    </w:p>
    <w:p w14:paraId="2B0FE103" w14:textId="77777777" w:rsidR="00330F17" w:rsidRPr="00330F17" w:rsidRDefault="00330F17" w:rsidP="00330F17">
      <w:pPr>
        <w:pStyle w:val="BodyText"/>
        <w:rPr>
          <w:b/>
          <w:color w:val="616C85"/>
          <w:lang w:val="en-US"/>
        </w:rPr>
      </w:pPr>
      <w:r w:rsidRPr="00330F17">
        <w:rPr>
          <w:b/>
          <w:color w:val="616C85"/>
          <w:lang w:val="en-US"/>
        </w:rPr>
        <w:t>Būtiskākie pasākumi, ko kopā īsteno bērnu aizsardzībā un veselības aprūpē iesaistītie dalībnieki</w:t>
      </w:r>
    </w:p>
    <w:p w14:paraId="1B380164" w14:textId="77777777" w:rsidR="00330F17" w:rsidRPr="00330F17" w:rsidRDefault="00330F17" w:rsidP="00330F17">
      <w:pPr>
        <w:jc w:val="both"/>
        <w:rPr>
          <w:rFonts w:ascii="Times New Roman" w:eastAsia="Arial" w:hAnsi="Times New Roman" w:cs="Times New Roman"/>
          <w:noProof/>
          <w:sz w:val="24"/>
          <w:szCs w:val="24"/>
          <w:lang w:val="en-US"/>
        </w:rPr>
      </w:pPr>
    </w:p>
    <w:p w14:paraId="4E9A0FE0" w14:textId="77777777" w:rsidR="00330F17" w:rsidRPr="00330F17" w:rsidRDefault="00330F17" w:rsidP="00330F17">
      <w:pPr>
        <w:pStyle w:val="BodyText"/>
        <w:rPr>
          <w:lang w:val="en-US"/>
        </w:rPr>
      </w:pPr>
      <w:r w:rsidRPr="00330F17">
        <w:rPr>
          <w:lang w:val="en-US"/>
        </w:rPr>
        <w:t>24.1.1. Sadarboties, lai pielāgotu esošos novērtēšanas un uzraudzības rīkus, metodiku un rādītājus, kopīgi identificējot, analizējot un uzraugot mājsaimniecības, ko apdraud veselības un/vai bērnu aizsardzības problēmas, kā arī reaģējot uz tām:</w:t>
      </w:r>
    </w:p>
    <w:p w14:paraId="075FE736" w14:textId="77777777" w:rsidR="00330F17" w:rsidRPr="00330F17" w:rsidRDefault="00330F17" w:rsidP="00330F17">
      <w:pPr>
        <w:pStyle w:val="BodyText"/>
        <w:rPr>
          <w:lang w:val="en-US"/>
        </w:rPr>
      </w:pPr>
    </w:p>
    <w:p w14:paraId="0535A623"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visos uzraudzības pasākumos un novērtējumos jāiekļauj bērnu pašu viedoklis;</w:t>
      </w:r>
    </w:p>
    <w:p w14:paraId="763343EF"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dati jāsadala vismaz pēc dzimuma, vecuma un invaliditātes;</w:t>
      </w:r>
    </w:p>
    <w:p w14:paraId="27C22302"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veselības un bērnu aizsardzības jautājumi jāiekļauj abu nozaru novērtējumos un analīzēs.</w:t>
      </w:r>
    </w:p>
    <w:p w14:paraId="5DC5CEE1" w14:textId="77777777" w:rsidR="00330F17" w:rsidRPr="00330F17" w:rsidRDefault="00330F17" w:rsidP="00330F17">
      <w:pPr>
        <w:pStyle w:val="BodyText"/>
        <w:rPr>
          <w:lang w:val="en-US"/>
        </w:rPr>
      </w:pPr>
    </w:p>
    <w:p w14:paraId="089E6EB3" w14:textId="77777777" w:rsidR="00330F17" w:rsidRPr="00330F17" w:rsidRDefault="00330F17" w:rsidP="00330F17">
      <w:pPr>
        <w:pStyle w:val="BodyText"/>
        <w:rPr>
          <w:lang w:val="en-US"/>
        </w:rPr>
      </w:pPr>
      <w:r w:rsidRPr="00330F17">
        <w:rPr>
          <w:lang w:val="en-US"/>
        </w:rPr>
        <w:t>24.1.2. Noteikt kopīgas problēmas jomas, kas skar veselības aprūpi un bērnu aizsardzību.</w:t>
      </w:r>
    </w:p>
    <w:p w14:paraId="41097E27" w14:textId="77777777" w:rsidR="00330F17" w:rsidRPr="00330F17" w:rsidRDefault="00330F17" w:rsidP="00330F17">
      <w:pPr>
        <w:pStyle w:val="BodyText"/>
        <w:rPr>
          <w:lang w:val="en-US"/>
        </w:rPr>
      </w:pPr>
    </w:p>
    <w:p w14:paraId="24396FB1" w14:textId="77777777" w:rsidR="00330F17" w:rsidRPr="00330F17" w:rsidRDefault="00330F17" w:rsidP="00330F17">
      <w:pPr>
        <w:pStyle w:val="BodyText"/>
        <w:rPr>
          <w:lang w:val="en-US"/>
        </w:rPr>
      </w:pPr>
      <w:r w:rsidRPr="00330F17">
        <w:rPr>
          <w:lang w:val="en-US"/>
        </w:rPr>
        <w:t>24.1.3. Vienoties par efektīvākajiem informācijas apmaiņas mehānismiem.</w:t>
      </w:r>
    </w:p>
    <w:p w14:paraId="4A7EA4C1" w14:textId="77777777" w:rsidR="00330F17" w:rsidRPr="00330F17" w:rsidRDefault="00330F17" w:rsidP="00330F17">
      <w:pPr>
        <w:pStyle w:val="BodyText"/>
        <w:rPr>
          <w:lang w:val="en-US"/>
        </w:rPr>
      </w:pPr>
    </w:p>
    <w:p w14:paraId="77835694" w14:textId="77777777" w:rsidR="00330F17" w:rsidRPr="00330F17" w:rsidRDefault="00330F17" w:rsidP="00330F17">
      <w:pPr>
        <w:pStyle w:val="BodyText"/>
        <w:rPr>
          <w:lang w:val="en-US"/>
        </w:rPr>
      </w:pPr>
      <w:r w:rsidRPr="00330F17">
        <w:rPr>
          <w:lang w:val="en-US"/>
        </w:rPr>
        <w:t>24.1.4. Iekļaut iejaukšanās pasākumus, kas pievēršas saiknei starp veselības aprūpi un bērnu aizsardzību visos programmas cikla posmos.</w:t>
      </w:r>
    </w:p>
    <w:p w14:paraId="049D5D23" w14:textId="77777777" w:rsidR="00330F17" w:rsidRPr="00330F17" w:rsidRDefault="00330F17" w:rsidP="00330F17">
      <w:pPr>
        <w:pStyle w:val="BodyText"/>
        <w:rPr>
          <w:lang w:val="en-US"/>
        </w:rPr>
      </w:pPr>
    </w:p>
    <w:p w14:paraId="240AB473" w14:textId="77777777" w:rsidR="00330F17" w:rsidRPr="00330F17" w:rsidRDefault="00330F17" w:rsidP="00330F17">
      <w:pPr>
        <w:pStyle w:val="BodyText"/>
        <w:rPr>
          <w:lang w:val="en-US"/>
        </w:rPr>
      </w:pPr>
      <w:r w:rsidRPr="00330F17">
        <w:rPr>
          <w:lang w:val="en-US"/>
        </w:rPr>
        <w:t>24.1.5. Dokumentēt: a) veselības aprūpes iejaukšanās pasākumu ietekmi uz bērnu drošību un labklājību un b) bērnu aizsardzības iejaukšanās pasākumu ietekmi uz bērnu veselību.</w:t>
      </w:r>
    </w:p>
    <w:p w14:paraId="49B9641D" w14:textId="77777777" w:rsidR="00330F17" w:rsidRPr="00330F17" w:rsidRDefault="00330F17" w:rsidP="00330F17">
      <w:pPr>
        <w:pStyle w:val="BodyText"/>
        <w:rPr>
          <w:lang w:val="en-US"/>
        </w:rPr>
      </w:pPr>
    </w:p>
    <w:p w14:paraId="6842792F" w14:textId="77777777" w:rsidR="00330F17" w:rsidRPr="00330F17" w:rsidRDefault="00330F17" w:rsidP="00330F17">
      <w:pPr>
        <w:pStyle w:val="BodyText"/>
        <w:rPr>
          <w:lang w:val="en-US"/>
        </w:rPr>
      </w:pPr>
      <w:r w:rsidRPr="00330F17">
        <w:rPr>
          <w:lang w:val="en-US"/>
        </w:rPr>
        <w:t>24.1.6. Novērst neparedzētās, negatīvās sekas un pārņemt daudzsološu praksi.</w:t>
      </w:r>
    </w:p>
    <w:p w14:paraId="592FF94F" w14:textId="77777777" w:rsidR="00330F17" w:rsidRPr="00330F17" w:rsidRDefault="00330F17" w:rsidP="00330F17">
      <w:pPr>
        <w:pStyle w:val="BodyText"/>
        <w:rPr>
          <w:lang w:val="en-US"/>
        </w:rPr>
      </w:pPr>
    </w:p>
    <w:p w14:paraId="207C217F" w14:textId="77777777" w:rsidR="00330F17" w:rsidRPr="00330F17" w:rsidRDefault="00330F17" w:rsidP="00330F17">
      <w:pPr>
        <w:pStyle w:val="BodyText"/>
        <w:rPr>
          <w:lang w:val="en-US"/>
        </w:rPr>
      </w:pPr>
      <w:r w:rsidRPr="00330F17">
        <w:rPr>
          <w:lang w:val="en-US"/>
        </w:rPr>
        <w:t>24.1.7. Sadarboties ar bērniem un citām ieinteresētajām personām, lai izstrādātu, izveidotu, īstenotu un uzraudzītu kopīgus bērniem piemērotus, pieejamus un konfidenciālus atgriezeniskās saites un ziņošanas mehānismus bērnu aizsardzības problēmām.</w:t>
      </w:r>
    </w:p>
    <w:p w14:paraId="551DB7CA" w14:textId="77777777" w:rsidR="00330F17" w:rsidRPr="00330F17" w:rsidRDefault="00330F17" w:rsidP="00330F17">
      <w:pPr>
        <w:pStyle w:val="BodyText"/>
        <w:rPr>
          <w:lang w:val="en-US"/>
        </w:rPr>
      </w:pPr>
    </w:p>
    <w:p w14:paraId="70209221" w14:textId="77777777" w:rsidR="00330F17" w:rsidRPr="00330F17" w:rsidRDefault="00330F17" w:rsidP="00330F17">
      <w:pPr>
        <w:pStyle w:val="BodyText"/>
        <w:rPr>
          <w:lang w:val="en-US"/>
        </w:rPr>
      </w:pPr>
      <w:r w:rsidRPr="00330F17">
        <w:rPr>
          <w:lang w:val="en-US"/>
        </w:rPr>
        <w:t>24.1.8. Nodrošināt, lai visi veselības aprūpes un bērnu aizsardzības darbinieki tiktu iepazīstināti ar aizsargpasākumu politiku un kārtību un parakstītos par to.</w:t>
      </w:r>
    </w:p>
    <w:p w14:paraId="2C92DC59" w14:textId="77777777" w:rsidR="00330F17" w:rsidRPr="00330F17" w:rsidRDefault="00330F17" w:rsidP="00330F17">
      <w:pPr>
        <w:pStyle w:val="BodyText"/>
        <w:rPr>
          <w:lang w:val="en-US"/>
        </w:rPr>
      </w:pPr>
    </w:p>
    <w:p w14:paraId="191C0C97" w14:textId="77777777" w:rsidR="00330F17" w:rsidRPr="00330F17" w:rsidRDefault="00330F17" w:rsidP="00330F17">
      <w:pPr>
        <w:pStyle w:val="BodyText"/>
        <w:rPr>
          <w:lang w:val="en-US"/>
        </w:rPr>
      </w:pPr>
      <w:r w:rsidRPr="00330F17">
        <w:rPr>
          <w:lang w:val="en-US"/>
        </w:rPr>
        <w:t>24.1.9. Iepazīstināt veselības aprūpes darbiniekus ar bērnu aizsardzības problēmām, principiem un pieejām, lai tie varētu pareizi novērst, noteikt, mazināt un/vai nosūtīt ar bērnu aizsardzību saistītās lietas.</w:t>
      </w:r>
    </w:p>
    <w:p w14:paraId="641BB08E" w14:textId="77777777" w:rsidR="00330F17" w:rsidRPr="00330F17" w:rsidRDefault="00330F17" w:rsidP="00330F17">
      <w:pPr>
        <w:pStyle w:val="BodyText"/>
        <w:rPr>
          <w:lang w:val="en-US"/>
        </w:rPr>
      </w:pPr>
    </w:p>
    <w:p w14:paraId="15511E2A" w14:textId="77777777" w:rsidR="00330F17" w:rsidRPr="00330F17" w:rsidRDefault="00330F17" w:rsidP="00330F17">
      <w:pPr>
        <w:pStyle w:val="BodyText"/>
        <w:rPr>
          <w:lang w:val="en-US"/>
        </w:rPr>
      </w:pPr>
      <w:r w:rsidRPr="00330F17">
        <w:rPr>
          <w:lang w:val="en-US"/>
        </w:rPr>
        <w:t>24.1.10. Iepazīstināt bērnu aizsardzībā iesaistītos darbiniekus ar veselības aprūpes problēmām, principiem un pieejām, lai tie varētu pareizi novērst, noteikt, mazināt un/vai nosūtīt veselības aprūpes jautājumus.</w:t>
      </w:r>
    </w:p>
    <w:p w14:paraId="63FEFE48" w14:textId="77777777" w:rsidR="00330F17" w:rsidRPr="00330F17" w:rsidRDefault="00330F17" w:rsidP="00330F17">
      <w:pPr>
        <w:pStyle w:val="BodyText"/>
        <w:rPr>
          <w:lang w:val="en-US"/>
        </w:rPr>
      </w:pPr>
    </w:p>
    <w:p w14:paraId="486E05DE" w14:textId="77777777" w:rsidR="00330F17" w:rsidRPr="00330F17" w:rsidRDefault="00330F17" w:rsidP="00330F17">
      <w:pPr>
        <w:pStyle w:val="BodyText"/>
        <w:rPr>
          <w:lang w:val="en-US"/>
        </w:rPr>
      </w:pPr>
      <w:r w:rsidRPr="00330F17">
        <w:rPr>
          <w:lang w:val="en-US"/>
        </w:rPr>
        <w:t>24.1.11. Sadarboties infekcijas slimību uzliesmojumu laikā, lai:</w:t>
      </w:r>
    </w:p>
    <w:p w14:paraId="3FE3FD33" w14:textId="77777777" w:rsidR="00330F17" w:rsidRPr="00330F17" w:rsidRDefault="00330F17" w:rsidP="00330F17">
      <w:pPr>
        <w:pStyle w:val="BodyText"/>
        <w:rPr>
          <w:lang w:val="en-US"/>
        </w:rPr>
      </w:pPr>
    </w:p>
    <w:p w14:paraId="2875686B"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piemērotu slimību kontroles protokolus visiem bērnu aizsardzības pasākumiem klātienē;</w:t>
      </w:r>
    </w:p>
    <w:p w14:paraId="3B339103"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nepieļautu, ka veselības aprūpes iejaukšanās pasākumi paaugstina bērnu aizsardzības risku, un</w:t>
      </w:r>
    </w:p>
    <w:p w14:paraId="444EE626"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sagatavotu bērnu aizsardzībā iesaistītos dalībniekus savlaicīgai slimību atklāšanai un veselības aprūpes nosūtīšanas mehānismu izmantošanai.</w:t>
      </w:r>
    </w:p>
    <w:p w14:paraId="21E01347" w14:textId="77777777" w:rsidR="00330F17" w:rsidRPr="00330F17" w:rsidRDefault="00330F17" w:rsidP="00330F17">
      <w:pPr>
        <w:jc w:val="both"/>
        <w:rPr>
          <w:rFonts w:ascii="Times New Roman" w:eastAsia="Arial" w:hAnsi="Times New Roman" w:cs="Times New Roman"/>
          <w:noProof/>
          <w:sz w:val="24"/>
          <w:szCs w:val="24"/>
          <w:lang w:val="en-US"/>
        </w:rPr>
      </w:pPr>
    </w:p>
    <w:p w14:paraId="2C504B9C" w14:textId="77777777" w:rsidR="00330F17" w:rsidRPr="00330F17" w:rsidRDefault="00330F17" w:rsidP="00330F17">
      <w:pPr>
        <w:pStyle w:val="BodyText"/>
        <w:rPr>
          <w:b/>
          <w:color w:val="616C85"/>
          <w:lang w:val="en-US"/>
        </w:rPr>
      </w:pPr>
      <w:r w:rsidRPr="00330F17">
        <w:rPr>
          <w:b/>
          <w:color w:val="616C85"/>
          <w:lang w:val="en-US"/>
        </w:rPr>
        <w:t>Būtiskākie pasākumi bērnu aizsardzībā iesaistītajiem dalībniekiem</w:t>
      </w:r>
    </w:p>
    <w:p w14:paraId="1F7157B8" w14:textId="77777777" w:rsidR="00330F17" w:rsidRPr="00330F17" w:rsidRDefault="00330F17" w:rsidP="00330F17">
      <w:pPr>
        <w:jc w:val="both"/>
        <w:rPr>
          <w:rFonts w:ascii="Times New Roman" w:eastAsia="Arial" w:hAnsi="Times New Roman" w:cs="Times New Roman"/>
          <w:noProof/>
          <w:sz w:val="24"/>
          <w:szCs w:val="24"/>
          <w:lang w:val="en-US"/>
        </w:rPr>
      </w:pPr>
    </w:p>
    <w:p w14:paraId="5A3F0296" w14:textId="77777777" w:rsidR="00330F17" w:rsidRPr="00330F17" w:rsidRDefault="00330F17" w:rsidP="00330F17">
      <w:pPr>
        <w:pStyle w:val="BodyText"/>
        <w:rPr>
          <w:lang w:val="en-US"/>
        </w:rPr>
      </w:pPr>
      <w:r w:rsidRPr="00330F17">
        <w:rPr>
          <w:lang w:val="en-US"/>
        </w:rPr>
        <w:t>24.1.12. Iekļaut bērnu aizsardzības pasākumos informāciju par veselības aprūpes pakalpojumiem un par nosūtīšanu to saņemšanai:</w:t>
      </w:r>
    </w:p>
    <w:p w14:paraId="3E531F0A" w14:textId="77777777" w:rsidR="00330F17" w:rsidRPr="00330F17" w:rsidRDefault="00330F17" w:rsidP="00330F17">
      <w:pPr>
        <w:pStyle w:val="BodyText"/>
        <w:rPr>
          <w:lang w:val="en-US"/>
        </w:rPr>
      </w:pPr>
    </w:p>
    <w:p w14:paraId="15DAA7B7"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aizsargājot attiecīgo mājsaimniecību personas datus un</w:t>
      </w:r>
    </w:p>
    <w:p w14:paraId="0060CC3C"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saglabājot bērnu un ģimeņu konfidencialitāti.</w:t>
      </w:r>
    </w:p>
    <w:p w14:paraId="1C87C87B" w14:textId="77777777" w:rsidR="00330F17" w:rsidRPr="00330F17" w:rsidRDefault="00330F17" w:rsidP="00330F17">
      <w:pPr>
        <w:pStyle w:val="BodyText"/>
        <w:rPr>
          <w:lang w:val="en-US"/>
        </w:rPr>
      </w:pPr>
    </w:p>
    <w:p w14:paraId="2022D062" w14:textId="77777777" w:rsidR="00330F17" w:rsidRPr="00330F17" w:rsidRDefault="00330F17" w:rsidP="00330F17">
      <w:pPr>
        <w:pStyle w:val="BodyText"/>
        <w:rPr>
          <w:lang w:val="en-US"/>
        </w:rPr>
      </w:pPr>
      <w:r w:rsidRPr="00330F17">
        <w:rPr>
          <w:lang w:val="en-US"/>
        </w:rPr>
        <w:t>24.1.13. Veicināt saikni starp bērnu aizsardzību un veselības aprūpes pakalpojumiem un mazināt visus trūkumus, vājos punktus vai šķēršļus pakalpojumu pieejamībai bērniem.</w:t>
      </w:r>
    </w:p>
    <w:p w14:paraId="72A0FC37" w14:textId="77777777" w:rsidR="00330F17" w:rsidRPr="00330F17" w:rsidRDefault="00330F17" w:rsidP="00330F17">
      <w:pPr>
        <w:pStyle w:val="BodyText"/>
        <w:rPr>
          <w:lang w:val="en-US"/>
        </w:rPr>
      </w:pPr>
    </w:p>
    <w:p w14:paraId="24F8C829" w14:textId="77777777" w:rsidR="00330F17" w:rsidRPr="00330F17" w:rsidRDefault="00330F17" w:rsidP="00330F17">
      <w:pPr>
        <w:pStyle w:val="BodyText"/>
        <w:rPr>
          <w:lang w:val="en-US"/>
        </w:rPr>
      </w:pPr>
      <w:r w:rsidRPr="00330F17">
        <w:rPr>
          <w:lang w:val="en-US"/>
        </w:rPr>
        <w:t>24.1.14. Izvērtēt dzīves apstākļus un veselības problēmu ietekmi, mijiedarbojoties ar krīzes skartajiem iedzīvotājiem, un uzaicināt veselības aprūpes darbiniekus pievienoties konsultācijām, ja atbilstīgi.</w:t>
      </w:r>
    </w:p>
    <w:p w14:paraId="7723A23C" w14:textId="77777777" w:rsidR="00330F17" w:rsidRPr="00330F17" w:rsidRDefault="00330F17" w:rsidP="00330F17">
      <w:pPr>
        <w:pStyle w:val="BodyText"/>
        <w:rPr>
          <w:lang w:val="en-US"/>
        </w:rPr>
      </w:pPr>
    </w:p>
    <w:p w14:paraId="2D13D3BB" w14:textId="77777777" w:rsidR="00330F17" w:rsidRPr="00330F17" w:rsidRDefault="00330F17" w:rsidP="00330F17">
      <w:pPr>
        <w:pStyle w:val="BodyText"/>
        <w:rPr>
          <w:color w:val="616C85"/>
          <w:lang w:val="en-US"/>
        </w:rPr>
      </w:pPr>
      <w:r w:rsidRPr="00330F17">
        <w:rPr>
          <w:lang w:val="en-US"/>
        </w:rPr>
        <w:t xml:space="preserve">24.1.15. Sadarboties ar veselības aprūpē iesaistītajiem dalībniekiem garīgās veselības un psihosociālā atbalsta koordinācijas sistēmā un lietu pārvaldībā daudzās nozarēs. (Skat. </w:t>
      </w:r>
      <w:r w:rsidRPr="00330F17">
        <w:rPr>
          <w:color w:val="616C85"/>
          <w:lang w:val="en-US"/>
        </w:rPr>
        <w:t>10. standartu.)</w:t>
      </w:r>
    </w:p>
    <w:p w14:paraId="6CAE7131" w14:textId="77777777" w:rsidR="00330F17" w:rsidRPr="00330F17" w:rsidRDefault="00330F17" w:rsidP="00330F17">
      <w:pPr>
        <w:pStyle w:val="BodyText"/>
        <w:rPr>
          <w:color w:val="616C85"/>
          <w:lang w:val="en-US"/>
        </w:rPr>
      </w:pPr>
    </w:p>
    <w:p w14:paraId="7B3950D8" w14:textId="77777777" w:rsidR="00330F17" w:rsidRPr="00330F17" w:rsidRDefault="00330F17" w:rsidP="00330F17">
      <w:pPr>
        <w:pStyle w:val="BodyText"/>
        <w:rPr>
          <w:lang w:val="en-US"/>
        </w:rPr>
      </w:pPr>
      <w:r w:rsidRPr="00330F17">
        <w:rPr>
          <w:lang w:val="en-US"/>
        </w:rPr>
        <w:t>24.1.16. Izveidot saikni starp dzimšanas fakta reģistrāciju un reproduktīvo veselību (piemēram, postnatālo aprūpi un vakcināciju).</w:t>
      </w:r>
    </w:p>
    <w:p w14:paraId="60DF6BF9" w14:textId="77777777" w:rsidR="00330F17" w:rsidRPr="00330F17" w:rsidRDefault="00330F17" w:rsidP="00330F17">
      <w:pPr>
        <w:pStyle w:val="BodyText"/>
        <w:rPr>
          <w:lang w:val="en-US"/>
        </w:rPr>
      </w:pPr>
    </w:p>
    <w:p w14:paraId="763E12E2" w14:textId="77777777" w:rsidR="00330F17" w:rsidRPr="00330F17" w:rsidRDefault="00330F17" w:rsidP="00330F17">
      <w:pPr>
        <w:pStyle w:val="BodyText"/>
        <w:rPr>
          <w:lang w:val="en-US"/>
        </w:rPr>
      </w:pPr>
      <w:r w:rsidRPr="00330F17">
        <w:rPr>
          <w:lang w:val="en-US"/>
        </w:rPr>
        <w:t>24.1.17. Strādāt ar veselības aprūpē iesaistītajiem dalībniekiem, lai aprūpētāji un bērni netiktu šķirti nosūtīšanas un uzņemšanas laikā, ja vien iespējams un nepieciešams.</w:t>
      </w:r>
    </w:p>
    <w:p w14:paraId="466769BA" w14:textId="77777777" w:rsidR="00330F17" w:rsidRPr="00330F17" w:rsidRDefault="00330F17" w:rsidP="00330F17">
      <w:pPr>
        <w:pStyle w:val="BodyText"/>
        <w:rPr>
          <w:lang w:val="en-US"/>
        </w:rPr>
      </w:pPr>
    </w:p>
    <w:p w14:paraId="084FE7B4" w14:textId="77777777" w:rsidR="00330F17" w:rsidRPr="00330F17" w:rsidRDefault="00330F17" w:rsidP="00330F17">
      <w:pPr>
        <w:pStyle w:val="BodyText"/>
        <w:rPr>
          <w:lang w:val="en-US"/>
        </w:rPr>
      </w:pPr>
      <w:r w:rsidRPr="00330F17">
        <w:rPr>
          <w:lang w:val="en-US"/>
        </w:rPr>
        <w:t>24.1.18. Atbalstīt piemērotus, pielāgotus, iekļaujošus un pieejamus medicīniskos, ķirurģiskos, rehabilitācijas, ortopēdiskos un protezēšanas pakalpojumus visiem bērniem.</w:t>
      </w:r>
    </w:p>
    <w:p w14:paraId="7C78A3C7" w14:textId="77777777" w:rsidR="00330F17" w:rsidRPr="00330F17" w:rsidRDefault="00330F17" w:rsidP="00330F17">
      <w:pPr>
        <w:jc w:val="both"/>
        <w:rPr>
          <w:rFonts w:ascii="Times New Roman" w:eastAsia="Arial" w:hAnsi="Times New Roman" w:cs="Times New Roman"/>
          <w:noProof/>
          <w:sz w:val="24"/>
          <w:szCs w:val="24"/>
          <w:lang w:val="en-US"/>
        </w:rPr>
      </w:pPr>
    </w:p>
    <w:p w14:paraId="3B2FFCC2" w14:textId="77777777" w:rsidR="00330F17" w:rsidRPr="00330F17" w:rsidRDefault="00330F17" w:rsidP="00330F17">
      <w:pPr>
        <w:pStyle w:val="BodyText"/>
        <w:rPr>
          <w:b/>
          <w:color w:val="616C85"/>
          <w:lang w:val="en-US"/>
        </w:rPr>
      </w:pPr>
      <w:r w:rsidRPr="00330F17">
        <w:rPr>
          <w:b/>
          <w:color w:val="616C85"/>
          <w:lang w:val="en-US"/>
        </w:rPr>
        <w:t>Būtiskākie pasākumi dalībniekiem, kas iesaistīti veselības aprūpē</w:t>
      </w:r>
    </w:p>
    <w:p w14:paraId="3B0074DF" w14:textId="77777777" w:rsidR="00330F17" w:rsidRPr="00330F17" w:rsidRDefault="00330F17" w:rsidP="00330F17">
      <w:pPr>
        <w:jc w:val="both"/>
        <w:rPr>
          <w:rFonts w:ascii="Times New Roman" w:eastAsia="Arial" w:hAnsi="Times New Roman" w:cs="Times New Roman"/>
          <w:noProof/>
          <w:sz w:val="24"/>
          <w:szCs w:val="24"/>
          <w:lang w:val="en-US"/>
        </w:rPr>
      </w:pPr>
    </w:p>
    <w:p w14:paraId="1B90530D" w14:textId="77777777" w:rsidR="00330F17" w:rsidRPr="00330F17" w:rsidRDefault="00330F17" w:rsidP="00330F17">
      <w:pPr>
        <w:pStyle w:val="BodyText"/>
        <w:rPr>
          <w:lang w:val="en-US"/>
        </w:rPr>
      </w:pPr>
      <w:r w:rsidRPr="00330F17">
        <w:rPr>
          <w:lang w:val="en-US"/>
        </w:rPr>
        <w:t>24.1.19. Iekļaut bērnu aizsardzību un bērnu līdzdalību visos veselības programmas cikla posmos.</w:t>
      </w:r>
    </w:p>
    <w:p w14:paraId="0ACECA81" w14:textId="77777777" w:rsidR="00330F17" w:rsidRPr="00330F17" w:rsidRDefault="00330F17" w:rsidP="00330F17">
      <w:pPr>
        <w:pStyle w:val="BodyText"/>
        <w:rPr>
          <w:lang w:val="en-US"/>
        </w:rPr>
      </w:pPr>
    </w:p>
    <w:p w14:paraId="3A3B73DB" w14:textId="77777777" w:rsidR="00330F17" w:rsidRPr="00330F17" w:rsidRDefault="00330F17" w:rsidP="00330F17">
      <w:pPr>
        <w:pStyle w:val="BodyText"/>
        <w:rPr>
          <w:lang w:val="en-US"/>
        </w:rPr>
      </w:pPr>
      <w:r w:rsidRPr="00330F17">
        <w:rPr>
          <w:lang w:val="en-US"/>
        </w:rPr>
        <w:t>24.1.20. Izveidot mehānismu veselības aprūpes darbiniekiem, lai varētu droši un efektīvi nosūtīt ar bērnu aizsardzību saistītās lietas.</w:t>
      </w:r>
    </w:p>
    <w:p w14:paraId="15D86CDB" w14:textId="77777777" w:rsidR="00330F17" w:rsidRPr="00330F17" w:rsidRDefault="00330F17" w:rsidP="00330F17">
      <w:pPr>
        <w:pStyle w:val="BodyText"/>
        <w:rPr>
          <w:lang w:val="en-US"/>
        </w:rPr>
      </w:pPr>
    </w:p>
    <w:p w14:paraId="2AD4CE4C" w14:textId="77777777" w:rsidR="00330F17" w:rsidRPr="00330F17" w:rsidRDefault="00330F17" w:rsidP="00330F17">
      <w:pPr>
        <w:pStyle w:val="BodyText"/>
        <w:rPr>
          <w:lang w:val="en-US"/>
        </w:rPr>
      </w:pPr>
      <w:r w:rsidRPr="00330F17">
        <w:rPr>
          <w:lang w:val="en-US"/>
        </w:rPr>
        <w:t>24.1.21. Ja atbilstīgi, iekļaut veselības aprūpes iejaukšanās pasākumos informāciju par bērnu aizsardzību.</w:t>
      </w:r>
    </w:p>
    <w:p w14:paraId="40FB110D" w14:textId="77777777" w:rsidR="00330F17" w:rsidRPr="00330F17" w:rsidRDefault="00330F17" w:rsidP="00330F17">
      <w:pPr>
        <w:pStyle w:val="BodyText"/>
        <w:rPr>
          <w:lang w:val="en-US"/>
        </w:rPr>
      </w:pPr>
    </w:p>
    <w:p w14:paraId="7AC9F896" w14:textId="77777777" w:rsidR="00330F17" w:rsidRPr="00330F17" w:rsidRDefault="00330F17" w:rsidP="00330F17">
      <w:pPr>
        <w:pStyle w:val="BodyText"/>
        <w:rPr>
          <w:lang w:val="en-US"/>
        </w:rPr>
      </w:pPr>
      <w:r w:rsidRPr="00330F17">
        <w:rPr>
          <w:lang w:val="en-US"/>
        </w:rPr>
        <w:t>24.1.22. Nodrošināt, lai palīdzība sasniegtu visus krīzes skartos iedzīvotājus:</w:t>
      </w:r>
    </w:p>
    <w:p w14:paraId="31527CAB" w14:textId="77777777" w:rsidR="00330F17" w:rsidRPr="00330F17" w:rsidRDefault="00330F17" w:rsidP="00330F17">
      <w:pPr>
        <w:pStyle w:val="BodyText"/>
        <w:rPr>
          <w:lang w:val="en-US"/>
        </w:rPr>
      </w:pPr>
    </w:p>
    <w:p w14:paraId="44856E6F"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izmantojot novērtējumus, lai identificētu bērnus un ģimenes, kuriem var būt grūtības ar veselības aprūpes pakalpojumu pieejamību;</w:t>
      </w:r>
    </w:p>
    <w:p w14:paraId="4DEA68A6"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sadarbojoties ar bērnu aizsardzībā iesaistītajiem dalībniekiem, lai noteiktu un īstenotu stratēģijas, kā pārvarēt šķēršļus, ar kuriem bērniem sastopas, un</w:t>
      </w:r>
    </w:p>
    <w:p w14:paraId="34BD775B"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reģistrēt visus bērnus, kas vada mājsaimniecības un nepavadītus vai nošķirtus bērnus.</w:t>
      </w:r>
    </w:p>
    <w:p w14:paraId="6398A9BC" w14:textId="77777777" w:rsidR="00330F17" w:rsidRPr="00330F17" w:rsidRDefault="00330F17" w:rsidP="00330F17">
      <w:pPr>
        <w:jc w:val="both"/>
        <w:rPr>
          <w:rFonts w:ascii="Times New Roman" w:eastAsia="Arial" w:hAnsi="Times New Roman" w:cs="Times New Roman"/>
          <w:noProof/>
          <w:sz w:val="24"/>
          <w:szCs w:val="24"/>
          <w:lang w:val="en-US"/>
        </w:rPr>
      </w:pPr>
    </w:p>
    <w:p w14:paraId="72B47CAB" w14:textId="77777777" w:rsidR="00330F17" w:rsidRPr="00330F17" w:rsidRDefault="00330F17" w:rsidP="00330F17">
      <w:pPr>
        <w:pStyle w:val="BodyText"/>
        <w:rPr>
          <w:lang w:val="en-US"/>
        </w:rPr>
      </w:pPr>
      <w:bookmarkStart w:id="427" w:name="_bookmark303"/>
      <w:bookmarkEnd w:id="427"/>
      <w:r w:rsidRPr="00330F17">
        <w:rPr>
          <w:lang w:val="en-US"/>
        </w:rPr>
        <w:t>24.1.23. Veikt riska analīzi programmas izstrādes laikā:</w:t>
      </w:r>
    </w:p>
    <w:p w14:paraId="111F9121" w14:textId="77777777" w:rsidR="00330F17" w:rsidRPr="00330F17" w:rsidRDefault="00330F17" w:rsidP="00330F17">
      <w:pPr>
        <w:pStyle w:val="BodyText"/>
        <w:rPr>
          <w:lang w:val="en-US"/>
        </w:rPr>
      </w:pPr>
    </w:p>
    <w:p w14:paraId="030F4CC6"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sniedzot pamatdatus par bērnu veselību un aizsardzības statusu;</w:t>
      </w:r>
    </w:p>
    <w:p w14:paraId="7D00FABA"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nosakot prasības bērniem, kas saņem specifiskus veselības aprūpes pakalpojumus;</w:t>
      </w:r>
    </w:p>
    <w:p w14:paraId="299FB79F"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novērtējot labāko laiku veselības aprūpes iejaukšanās pasākumiem (izvērtējot izglītības un citus bērnu pasākumus) un</w:t>
      </w:r>
    </w:p>
    <w:p w14:paraId="6F541784"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nosakot konkrētu bērnu grupu vajadzības.</w:t>
      </w:r>
    </w:p>
    <w:p w14:paraId="08170B1B" w14:textId="77777777" w:rsidR="00330F17" w:rsidRPr="00330F17" w:rsidRDefault="00330F17" w:rsidP="00330F17">
      <w:pPr>
        <w:pStyle w:val="BodyText"/>
        <w:rPr>
          <w:lang w:val="en-US"/>
        </w:rPr>
      </w:pPr>
    </w:p>
    <w:p w14:paraId="7711D0DD" w14:textId="77777777" w:rsidR="00330F17" w:rsidRPr="00330F17" w:rsidRDefault="00330F17" w:rsidP="00330F17">
      <w:pPr>
        <w:pStyle w:val="BodyText"/>
        <w:rPr>
          <w:lang w:val="en-US"/>
        </w:rPr>
      </w:pPr>
      <w:r w:rsidRPr="00330F17">
        <w:rPr>
          <w:lang w:val="en-US"/>
        </w:rPr>
        <w:t>24.1.24. Veikt attiecīgās veselības informācijas apmaiņu ar bērnu aizsardzībā iesaistītajiem dalībniekiem.</w:t>
      </w:r>
    </w:p>
    <w:p w14:paraId="0186A81F" w14:textId="77777777" w:rsidR="00330F17" w:rsidRPr="00330F17" w:rsidRDefault="00330F17" w:rsidP="00330F17">
      <w:pPr>
        <w:pStyle w:val="BodyText"/>
        <w:rPr>
          <w:lang w:val="en-US"/>
        </w:rPr>
      </w:pPr>
    </w:p>
    <w:p w14:paraId="25EC6E3A" w14:textId="77777777" w:rsidR="00330F17" w:rsidRPr="00330F17" w:rsidRDefault="00330F17" w:rsidP="00330F17">
      <w:pPr>
        <w:pStyle w:val="BodyText"/>
        <w:rPr>
          <w:lang w:val="en-US"/>
        </w:rPr>
      </w:pPr>
      <w:r w:rsidRPr="00330F17">
        <w:rPr>
          <w:lang w:val="en-US"/>
        </w:rPr>
        <w:t>24.1.25. Strādāt ar bērnu aizsardzībā iesaistītajiem dalībniekiem, lai: a) mazinātu ģimeņu vēlmi tīši nošķirties ar mērķi saņemt papildu pabalstus un b) nepadarītu bērnus par zādzības vai izmantošanas mērķiem.</w:t>
      </w:r>
    </w:p>
    <w:p w14:paraId="7A4D6D0D" w14:textId="77777777" w:rsidR="00330F17" w:rsidRPr="00330F17" w:rsidRDefault="00330F17" w:rsidP="00330F17">
      <w:pPr>
        <w:pStyle w:val="BodyText"/>
        <w:rPr>
          <w:lang w:val="en-US"/>
        </w:rPr>
      </w:pPr>
    </w:p>
    <w:p w14:paraId="075D8A18" w14:textId="77777777" w:rsidR="00330F17" w:rsidRPr="00330F17" w:rsidRDefault="00330F17" w:rsidP="00330F17">
      <w:pPr>
        <w:pStyle w:val="BodyText"/>
        <w:rPr>
          <w:color w:val="616C85"/>
          <w:lang w:val="en-US"/>
        </w:rPr>
      </w:pPr>
      <w:r w:rsidRPr="00330F17">
        <w:rPr>
          <w:lang w:val="en-US"/>
        </w:rPr>
        <w:t xml:space="preserve">24.1.26. Apkopot veselības un traumu uzraudzības sistēmām paredzētos sadalītos datus par nogalināto vai ievainoto bērnu skaitu, nāves vai traumu izraisītāju, laiku, vietu un iemeslu (apstākļiem). (Skat. </w:t>
      </w:r>
      <w:r w:rsidRPr="00330F17">
        <w:rPr>
          <w:color w:val="616C85"/>
          <w:lang w:val="en-US"/>
        </w:rPr>
        <w:t>7. standartu.)</w:t>
      </w:r>
    </w:p>
    <w:p w14:paraId="2A87680D" w14:textId="77777777" w:rsidR="00330F17" w:rsidRPr="00330F17" w:rsidRDefault="00330F17" w:rsidP="00330F17">
      <w:pPr>
        <w:pStyle w:val="BodyText"/>
        <w:rPr>
          <w:color w:val="616C85"/>
          <w:lang w:val="en-US"/>
        </w:rPr>
      </w:pPr>
    </w:p>
    <w:p w14:paraId="27AF9071" w14:textId="77777777" w:rsidR="00330F17" w:rsidRPr="00330F17" w:rsidRDefault="00330F17" w:rsidP="00330F17">
      <w:pPr>
        <w:pStyle w:val="BodyText"/>
        <w:rPr>
          <w:lang w:val="en-US"/>
        </w:rPr>
      </w:pPr>
      <w:r w:rsidRPr="00330F17">
        <w:rPr>
          <w:lang w:val="en-US"/>
        </w:rPr>
        <w:t>24.1.27. Strādāt ar bērnu aizsardzībā iesaistītajiem dalībniekiem, lai īstenotu pieejamas, traumām atbilstošas un bērniem piemērotas procedūras nepavadītu bērnu uzņemšanai, ārstēšanai un izrakstīšanai no ārstniecības iestādes.</w:t>
      </w:r>
    </w:p>
    <w:p w14:paraId="1545111A" w14:textId="77777777" w:rsidR="00330F17" w:rsidRPr="00330F17" w:rsidRDefault="00330F17" w:rsidP="00330F17">
      <w:pPr>
        <w:pStyle w:val="BodyText"/>
        <w:rPr>
          <w:lang w:val="en-US"/>
        </w:rPr>
      </w:pPr>
    </w:p>
    <w:p w14:paraId="15ADC1F4" w14:textId="77777777" w:rsidR="00330F17" w:rsidRPr="00330F17" w:rsidRDefault="00330F17" w:rsidP="00330F17">
      <w:pPr>
        <w:pStyle w:val="BodyText"/>
        <w:rPr>
          <w:lang w:val="en-US"/>
        </w:rPr>
      </w:pPr>
      <w:r w:rsidRPr="00330F17">
        <w:rPr>
          <w:lang w:val="en-US"/>
        </w:rPr>
        <w:t>24.1.28. Sagatavot bērnu aizsardzībā iesaistītos dalībniekus veselības aprūpes nosūtīšanas mehānismu izmantošanai un savlaicīgai slimību atklāšanai.</w:t>
      </w:r>
    </w:p>
    <w:p w14:paraId="45F66743" w14:textId="77777777" w:rsidR="00330F17" w:rsidRPr="00330F17" w:rsidRDefault="00330F17" w:rsidP="00330F17">
      <w:pPr>
        <w:pStyle w:val="BodyText"/>
        <w:rPr>
          <w:lang w:val="en-US"/>
        </w:rPr>
      </w:pPr>
    </w:p>
    <w:p w14:paraId="18E442F8" w14:textId="77777777" w:rsidR="00330F17" w:rsidRPr="00330F17" w:rsidRDefault="00330F17" w:rsidP="00330F17">
      <w:pPr>
        <w:pStyle w:val="BodyText"/>
        <w:rPr>
          <w:lang w:val="en-US"/>
        </w:rPr>
      </w:pPr>
      <w:r w:rsidRPr="00330F17">
        <w:rPr>
          <w:lang w:val="en-US"/>
        </w:rPr>
        <w:t>24.1.29. Sadarboties ar bērnu aizsardzībā iesaistītajiem dalībniekiem, veicinot to, ka tad, ja atbilstīgi, darbā tiek pieņemti sociālie darbinieki, bērnu psihologi un garīgās veselības speciālisti ar speciālām zināšanām bērnu vajadzību apmierināšanā.</w:t>
      </w:r>
    </w:p>
    <w:p w14:paraId="07E9DE77" w14:textId="77777777" w:rsidR="00330F17" w:rsidRPr="00330F17" w:rsidRDefault="00330F17" w:rsidP="00330F17">
      <w:pPr>
        <w:pStyle w:val="BodyText"/>
        <w:rPr>
          <w:lang w:val="en-US"/>
        </w:rPr>
      </w:pPr>
    </w:p>
    <w:p w14:paraId="320841D0" w14:textId="77777777" w:rsidR="00330F17" w:rsidRPr="00330F17" w:rsidRDefault="00330F17" w:rsidP="00330F17">
      <w:pPr>
        <w:pStyle w:val="BodyText"/>
        <w:rPr>
          <w:lang w:val="en-US"/>
        </w:rPr>
      </w:pPr>
      <w:r w:rsidRPr="00330F17">
        <w:rPr>
          <w:lang w:val="en-US"/>
        </w:rPr>
        <w:t xml:space="preserve">24.1.30. Strādāt ar bērnu aizsardzībā iesaistītajiem dalībniekiem garīgās veselības un psihosociālā atbalsta koordinācijas sistēmās un lietu pārvaldībā daudzās nozarēs. (Skat. </w:t>
      </w:r>
      <w:r w:rsidRPr="00330F17">
        <w:rPr>
          <w:color w:val="616C85"/>
          <w:lang w:val="en-US"/>
        </w:rPr>
        <w:t xml:space="preserve">10. </w:t>
      </w:r>
      <w:r w:rsidRPr="00330F17">
        <w:rPr>
          <w:lang w:val="en-US"/>
        </w:rPr>
        <w:t xml:space="preserve">un </w:t>
      </w:r>
      <w:r w:rsidRPr="00330F17">
        <w:rPr>
          <w:color w:val="616C85"/>
          <w:lang w:val="en-US"/>
        </w:rPr>
        <w:t>18</w:t>
      </w:r>
      <w:r w:rsidRPr="00330F17">
        <w:rPr>
          <w:lang w:val="en-US"/>
        </w:rPr>
        <w:t>. principu.)</w:t>
      </w:r>
    </w:p>
    <w:p w14:paraId="01D1A674" w14:textId="77777777" w:rsidR="00330F17" w:rsidRPr="00330F17" w:rsidRDefault="00330F17" w:rsidP="00330F17">
      <w:pPr>
        <w:pStyle w:val="BodyText"/>
        <w:rPr>
          <w:lang w:val="en-US"/>
        </w:rPr>
      </w:pPr>
    </w:p>
    <w:p w14:paraId="62EB541B" w14:textId="77777777" w:rsidR="00330F17" w:rsidRPr="00330F17" w:rsidRDefault="00330F17" w:rsidP="00330F17">
      <w:pPr>
        <w:pStyle w:val="BodyText"/>
        <w:rPr>
          <w:lang w:val="en-US"/>
        </w:rPr>
      </w:pPr>
      <w:r w:rsidRPr="00330F17">
        <w:rPr>
          <w:lang w:val="en-US"/>
        </w:rPr>
        <w:t>24.1.31. Strādāt ar bērnu aizsardzībā iesaistītajiem dalībniekiem, lai nodrošinātu, ka visiem bērniem ir pieejami iekļaujoši un vecumam atbilstoši seksuālās un reproduktīvās veselības aprūpes pakalpojumi, preces un informācija par turpmāko:</w:t>
      </w:r>
    </w:p>
    <w:p w14:paraId="790670D7" w14:textId="77777777" w:rsidR="00330F17" w:rsidRPr="00330F17" w:rsidRDefault="00330F17" w:rsidP="00330F17">
      <w:pPr>
        <w:pStyle w:val="BodyText"/>
        <w:rPr>
          <w:lang w:val="en-US"/>
        </w:rPr>
      </w:pPr>
    </w:p>
    <w:p w14:paraId="0723E191"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pusaudžu seksuālo un reproduktīvo veselību;</w:t>
      </w:r>
    </w:p>
    <w:p w14:paraId="06913C17"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seksuālo vardarbību, vardarbību ģimenē un piekrišanu;</w:t>
      </w:r>
    </w:p>
    <w:p w14:paraId="0CBAEB9E"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laulību;</w:t>
      </w:r>
    </w:p>
    <w:p w14:paraId="79EDB4C8"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grūtniecību un</w:t>
      </w:r>
    </w:p>
    <w:p w14:paraId="2F3D5930"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bērnu audzināšanu.</w:t>
      </w:r>
    </w:p>
    <w:p w14:paraId="5F935C14" w14:textId="77777777" w:rsidR="00330F17" w:rsidRPr="00330F17" w:rsidRDefault="00330F17" w:rsidP="00330F17">
      <w:pPr>
        <w:jc w:val="both"/>
        <w:rPr>
          <w:rFonts w:ascii="Times New Roman" w:eastAsia="Arial" w:hAnsi="Times New Roman" w:cs="Times New Roman"/>
          <w:noProof/>
          <w:sz w:val="24"/>
          <w:szCs w:val="24"/>
          <w:lang w:val="en-US"/>
        </w:rPr>
      </w:pPr>
    </w:p>
    <w:p w14:paraId="33405CB5" w14:textId="77777777" w:rsidR="00330F17" w:rsidRPr="00330F17" w:rsidRDefault="00330F17" w:rsidP="00330F17">
      <w:pPr>
        <w:pStyle w:val="BodyText"/>
        <w:rPr>
          <w:b/>
          <w:color w:val="616C85"/>
          <w:lang w:val="en-US"/>
        </w:rPr>
      </w:pPr>
      <w:r w:rsidRPr="00330F17">
        <w:rPr>
          <w:b/>
          <w:color w:val="616C85"/>
          <w:lang w:val="en-US"/>
        </w:rPr>
        <w:t>24.2. PASĀKUMS</w:t>
      </w:r>
    </w:p>
    <w:p w14:paraId="473165BE" w14:textId="77777777" w:rsidR="00330F17" w:rsidRPr="00330F17" w:rsidRDefault="00330F17" w:rsidP="00330F17">
      <w:pPr>
        <w:jc w:val="both"/>
        <w:rPr>
          <w:rFonts w:ascii="Times New Roman" w:eastAsia="Arial" w:hAnsi="Times New Roman" w:cs="Times New Roman"/>
          <w:noProof/>
          <w:sz w:val="24"/>
          <w:szCs w:val="24"/>
          <w:lang w:val="en-US"/>
        </w:rPr>
      </w:pPr>
    </w:p>
    <w:p w14:paraId="4D1909A2" w14:textId="77777777" w:rsidR="00330F17" w:rsidRPr="00330F17" w:rsidRDefault="00330F17" w:rsidP="00330F17">
      <w:pPr>
        <w:pStyle w:val="BodyText"/>
        <w:rPr>
          <w:lang w:val="en-US"/>
        </w:rPr>
      </w:pPr>
      <w:r w:rsidRPr="00330F17">
        <w:rPr>
          <w:lang w:val="en-US"/>
        </w:rPr>
        <w:t xml:space="preserve">Visiem rādītājiem attiecībā uz bērniem jābūt sadalītiem pēc dzimuma, vecuma, invaliditātes un citiem būtiskiem daudzveidības faktoriem. Turpmākie rādītāji nosaka progresu, salīdzinot ar vispārējo standartu. Rādītājus un mērķus var skatīt kopā ar </w:t>
      </w:r>
      <w:bookmarkStart w:id="428" w:name="_bookmark304"/>
      <w:bookmarkEnd w:id="428"/>
      <w:r w:rsidRPr="00330F17">
        <w:rPr>
          <w:lang w:val="en-US"/>
        </w:rPr>
        <w:t xml:space="preserve">uzdevumu panākt turpmāk minētos orientējošos mērķus. Papildu saistītie rādītāji ir pieejami </w:t>
      </w:r>
      <w:r w:rsidRPr="00330F17">
        <w:rPr>
          <w:i/>
          <w:lang w:val="en-US"/>
        </w:rPr>
        <w:t>tiešsaistē</w:t>
      </w:r>
      <w:r w:rsidRPr="00330F17">
        <w:rPr>
          <w:lang w:val="en-US"/>
        </w:rPr>
        <w:t>.</w:t>
      </w:r>
    </w:p>
    <w:p w14:paraId="54935CFF" w14:textId="77777777" w:rsidR="00330F17" w:rsidRPr="00330F17" w:rsidRDefault="00330F17" w:rsidP="00330F17">
      <w:pPr>
        <w:jc w:val="both"/>
        <w:rPr>
          <w:rFonts w:ascii="Times New Roman" w:eastAsia="Arial" w:hAnsi="Times New Roman" w:cs="Times New Roman"/>
          <w:noProof/>
          <w:sz w:val="24"/>
          <w:szCs w:val="24"/>
          <w:lang w:val="en-US"/>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25"/>
        <w:gridCol w:w="3439"/>
        <w:gridCol w:w="790"/>
        <w:gridCol w:w="3974"/>
      </w:tblGrid>
      <w:tr w:rsidR="00330F17" w:rsidRPr="00330F17" w14:paraId="2976C4B9" w14:textId="77777777" w:rsidTr="002352FF">
        <w:tc>
          <w:tcPr>
            <w:tcW w:w="506" w:type="pct"/>
          </w:tcPr>
          <w:p w14:paraId="346397FA"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Rādītājs</w:t>
            </w:r>
          </w:p>
        </w:tc>
        <w:tc>
          <w:tcPr>
            <w:tcW w:w="1884" w:type="pct"/>
          </w:tcPr>
          <w:p w14:paraId="6BCA1687" w14:textId="77777777" w:rsidR="00330F17" w:rsidRPr="00330F17" w:rsidRDefault="00330F17" w:rsidP="002352FF">
            <w:pPr>
              <w:jc w:val="both"/>
              <w:rPr>
                <w:rFonts w:ascii="Times New Roman" w:eastAsia="Arial Narrow" w:hAnsi="Times New Roman" w:cs="Times New Roman"/>
                <w:noProof/>
                <w:sz w:val="24"/>
                <w:szCs w:val="24"/>
                <w:lang w:val="en-US"/>
              </w:rPr>
            </w:pPr>
          </w:p>
        </w:tc>
        <w:tc>
          <w:tcPr>
            <w:tcW w:w="433" w:type="pct"/>
          </w:tcPr>
          <w:p w14:paraId="42CF2889"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Mērķis</w:t>
            </w:r>
          </w:p>
        </w:tc>
        <w:tc>
          <w:tcPr>
            <w:tcW w:w="2177" w:type="pct"/>
          </w:tcPr>
          <w:p w14:paraId="2052F467"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Piezīmes</w:t>
            </w:r>
          </w:p>
        </w:tc>
      </w:tr>
      <w:tr w:rsidR="00330F17" w:rsidRPr="00330F17" w14:paraId="1B758E98" w14:textId="77777777" w:rsidTr="002352FF">
        <w:tc>
          <w:tcPr>
            <w:tcW w:w="506" w:type="pct"/>
          </w:tcPr>
          <w:p w14:paraId="4C65B49D"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24.2.1.</w:t>
            </w:r>
          </w:p>
        </w:tc>
        <w:tc>
          <w:tcPr>
            <w:tcW w:w="1884" w:type="pct"/>
          </w:tcPr>
          <w:p w14:paraId="74CEC8D8" w14:textId="77777777" w:rsidR="00330F17" w:rsidRPr="00330F17" w:rsidRDefault="00330F17" w:rsidP="002352FF">
            <w:pPr>
              <w:tabs>
                <w:tab w:val="left" w:pos="784"/>
              </w:tabs>
              <w:jc w:val="both"/>
              <w:rPr>
                <w:rFonts w:ascii="Times New Roman" w:hAnsi="Times New Roman" w:cs="Times New Roman"/>
                <w:noProof/>
                <w:sz w:val="24"/>
                <w:lang w:val="en-US"/>
              </w:rPr>
            </w:pPr>
            <w:r w:rsidRPr="00330F17">
              <w:rPr>
                <w:rFonts w:ascii="Times New Roman" w:hAnsi="Times New Roman" w:cs="Times New Roman"/>
                <w:noProof/>
                <w:sz w:val="24"/>
                <w:lang w:val="en-US"/>
              </w:rPr>
              <w:t># un % no medicīnas aprūpes darbiniekiem mērķa vietā, kas ir sagatavoti no vardarbības, nevērīgas izturēšanās, izmantošanas vai varmācības cietušo bērnu identificēšanai.</w:t>
            </w:r>
          </w:p>
        </w:tc>
        <w:tc>
          <w:tcPr>
            <w:tcW w:w="433" w:type="pct"/>
          </w:tcPr>
          <w:p w14:paraId="3BFBF031"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80 %</w:t>
            </w:r>
          </w:p>
        </w:tc>
        <w:tc>
          <w:tcPr>
            <w:tcW w:w="2177" w:type="pct"/>
          </w:tcPr>
          <w:p w14:paraId="4B3A6D07"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Šīs mācības sevī ietver fiziskas, psiholoģiskas un emocionālas pazīmes, kas liecina par vardarbību, nevērīgu izturēšanos, izmantošanu vai varmācību. Valstī jāpievieno arī termiņš (“viena mēneša laikā no pieņemšanas darbā”).</w:t>
            </w:r>
          </w:p>
        </w:tc>
      </w:tr>
      <w:tr w:rsidR="00330F17" w:rsidRPr="00330F17" w14:paraId="7261E8BC" w14:textId="77777777" w:rsidTr="002352FF">
        <w:tc>
          <w:tcPr>
            <w:tcW w:w="506" w:type="pct"/>
          </w:tcPr>
          <w:p w14:paraId="07EC2A06"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24.2.2.</w:t>
            </w:r>
          </w:p>
        </w:tc>
        <w:tc>
          <w:tcPr>
            <w:tcW w:w="1884" w:type="pct"/>
          </w:tcPr>
          <w:p w14:paraId="0A14E2A1" w14:textId="77777777" w:rsidR="00330F17" w:rsidRPr="00330F17" w:rsidRDefault="00330F17" w:rsidP="002352FF">
            <w:pPr>
              <w:tabs>
                <w:tab w:val="left" w:pos="784"/>
              </w:tabs>
              <w:jc w:val="both"/>
              <w:rPr>
                <w:rFonts w:ascii="Times New Roman" w:hAnsi="Times New Roman" w:cs="Times New Roman"/>
                <w:noProof/>
                <w:sz w:val="24"/>
                <w:lang w:val="en-US"/>
              </w:rPr>
            </w:pPr>
            <w:r w:rsidRPr="00330F17">
              <w:rPr>
                <w:rFonts w:ascii="Times New Roman" w:hAnsi="Times New Roman" w:cs="Times New Roman"/>
                <w:noProof/>
                <w:sz w:val="24"/>
                <w:lang w:val="en-US"/>
              </w:rPr>
              <w:t>% no jaundzimušajiem veselības aprūpes iestādē, kas ir oficiāli reģistrēti.</w:t>
            </w:r>
          </w:p>
        </w:tc>
        <w:tc>
          <w:tcPr>
            <w:tcW w:w="433" w:type="pct"/>
          </w:tcPr>
          <w:p w14:paraId="5E46E1AD"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100 %</w:t>
            </w:r>
          </w:p>
        </w:tc>
        <w:tc>
          <w:tcPr>
            <w:tcW w:w="2177" w:type="pct"/>
          </w:tcPr>
          <w:p w14:paraId="604C839C" w14:textId="77777777" w:rsidR="00330F17" w:rsidRPr="00330F17" w:rsidRDefault="00330F17" w:rsidP="002352FF">
            <w:pPr>
              <w:jc w:val="both"/>
              <w:rPr>
                <w:rFonts w:ascii="Times New Roman" w:eastAsia="Arial Narrow" w:hAnsi="Times New Roman" w:cs="Times New Roman"/>
                <w:noProof/>
                <w:sz w:val="24"/>
                <w:szCs w:val="24"/>
                <w:lang w:val="en-US"/>
              </w:rPr>
            </w:pPr>
          </w:p>
        </w:tc>
      </w:tr>
      <w:tr w:rsidR="00330F17" w:rsidRPr="00330F17" w14:paraId="6DA62447" w14:textId="77777777" w:rsidTr="002352FF">
        <w:tc>
          <w:tcPr>
            <w:tcW w:w="506" w:type="pct"/>
          </w:tcPr>
          <w:p w14:paraId="312A782C"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24.2.3.</w:t>
            </w:r>
          </w:p>
        </w:tc>
        <w:tc>
          <w:tcPr>
            <w:tcW w:w="1884" w:type="pct"/>
          </w:tcPr>
          <w:p w14:paraId="4550FDD6" w14:textId="77777777" w:rsidR="00330F17" w:rsidRPr="00330F17" w:rsidRDefault="00330F17" w:rsidP="002352FF">
            <w:pPr>
              <w:tabs>
                <w:tab w:val="left" w:pos="784"/>
              </w:tabs>
              <w:jc w:val="both"/>
              <w:rPr>
                <w:rFonts w:ascii="Times New Roman" w:hAnsi="Times New Roman" w:cs="Times New Roman"/>
                <w:noProof/>
                <w:sz w:val="24"/>
                <w:lang w:val="en-US"/>
              </w:rPr>
            </w:pPr>
            <w:r w:rsidRPr="00330F17">
              <w:rPr>
                <w:rFonts w:ascii="Times New Roman" w:hAnsi="Times New Roman" w:cs="Times New Roman"/>
                <w:noProof/>
                <w:sz w:val="24"/>
                <w:lang w:val="en-US"/>
              </w:rPr>
              <w:t># un % no veselības aprūpes iestādēm mērķa vietā, kas sniedz bērniem piemērotus pakalpojumus.</w:t>
            </w:r>
          </w:p>
        </w:tc>
        <w:tc>
          <w:tcPr>
            <w:tcW w:w="433" w:type="pct"/>
          </w:tcPr>
          <w:p w14:paraId="4F26CA04"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100 %</w:t>
            </w:r>
          </w:p>
        </w:tc>
        <w:tc>
          <w:tcPr>
            <w:tcW w:w="2177" w:type="pct"/>
          </w:tcPr>
          <w:p w14:paraId="1E20DC0A" w14:textId="77777777" w:rsidR="00330F17" w:rsidRPr="00330F17" w:rsidRDefault="00330F17" w:rsidP="002352FF">
            <w:pPr>
              <w:tabs>
                <w:tab w:val="left" w:pos="1145"/>
              </w:tabs>
              <w:jc w:val="both"/>
              <w:rPr>
                <w:rFonts w:ascii="Times New Roman" w:hAnsi="Times New Roman" w:cs="Times New Roman"/>
                <w:noProof/>
                <w:sz w:val="24"/>
                <w:lang w:val="en-US"/>
              </w:rPr>
            </w:pPr>
            <w:r w:rsidRPr="00330F17">
              <w:rPr>
                <w:rFonts w:ascii="Times New Roman" w:hAnsi="Times New Roman" w:cs="Times New Roman"/>
                <w:noProof/>
                <w:sz w:val="24"/>
                <w:lang w:val="en-US"/>
              </w:rPr>
              <w:t>Kartējot veselības aprūpes iestādes, jāsagatavo kontrolsaraksts ar pakalpojumiem, kas tiek uzskatīti par bērniem piemērotiem.</w:t>
            </w:r>
          </w:p>
        </w:tc>
      </w:tr>
    </w:tbl>
    <w:p w14:paraId="19CA9DEC" w14:textId="77777777" w:rsidR="00330F17" w:rsidRPr="00330F17" w:rsidRDefault="00330F17" w:rsidP="00330F17">
      <w:pPr>
        <w:jc w:val="both"/>
        <w:rPr>
          <w:rFonts w:ascii="Times New Roman" w:eastAsia="Arial Narrow" w:hAnsi="Times New Roman" w:cs="Times New Roman"/>
          <w:noProof/>
          <w:sz w:val="24"/>
          <w:szCs w:val="24"/>
          <w:lang w:val="en-US"/>
        </w:rPr>
      </w:pPr>
    </w:p>
    <w:p w14:paraId="0D193064" w14:textId="77777777" w:rsidR="00330F17" w:rsidRPr="00330F17" w:rsidRDefault="00330F17" w:rsidP="00330F17">
      <w:pPr>
        <w:pStyle w:val="BodyText"/>
        <w:keepNext/>
        <w:keepLines/>
        <w:rPr>
          <w:b/>
          <w:color w:val="616C85"/>
          <w:lang w:val="en-US"/>
        </w:rPr>
      </w:pPr>
      <w:r w:rsidRPr="00330F17">
        <w:rPr>
          <w:b/>
          <w:color w:val="616C85"/>
          <w:lang w:val="en-US"/>
        </w:rPr>
        <w:t>24.3. NORĀDĪJUMI</w:t>
      </w:r>
    </w:p>
    <w:p w14:paraId="1A623503" w14:textId="77777777" w:rsidR="00330F17" w:rsidRPr="00330F17" w:rsidRDefault="00330F17" w:rsidP="00330F17">
      <w:pPr>
        <w:keepNext/>
        <w:keepLines/>
        <w:jc w:val="both"/>
        <w:rPr>
          <w:rFonts w:ascii="Times New Roman" w:eastAsia="Arial" w:hAnsi="Times New Roman" w:cs="Times New Roman"/>
          <w:noProof/>
          <w:color w:val="616C85"/>
          <w:sz w:val="24"/>
          <w:szCs w:val="24"/>
          <w:lang w:val="en-US"/>
        </w:rPr>
      </w:pPr>
    </w:p>
    <w:p w14:paraId="44986EE9" w14:textId="77777777" w:rsidR="00330F17" w:rsidRPr="00330F17" w:rsidRDefault="00330F17" w:rsidP="00330F17">
      <w:pPr>
        <w:pStyle w:val="BodyText"/>
        <w:keepNext/>
        <w:keepLines/>
        <w:rPr>
          <w:b/>
          <w:color w:val="616C85"/>
          <w:lang w:val="en-US"/>
        </w:rPr>
      </w:pPr>
      <w:r w:rsidRPr="00330F17">
        <w:rPr>
          <w:b/>
          <w:color w:val="616C85"/>
          <w:lang w:val="en-US"/>
        </w:rPr>
        <w:t>24.3.1. Apdraudētie bērni</w:t>
      </w:r>
    </w:p>
    <w:p w14:paraId="26E3AAAD" w14:textId="77777777" w:rsidR="00330F17" w:rsidRPr="00330F17" w:rsidRDefault="00330F17" w:rsidP="00330F17">
      <w:pPr>
        <w:jc w:val="both"/>
        <w:rPr>
          <w:rFonts w:ascii="Times New Roman" w:eastAsia="Arial" w:hAnsi="Times New Roman" w:cs="Times New Roman"/>
          <w:noProof/>
          <w:sz w:val="24"/>
          <w:szCs w:val="24"/>
          <w:lang w:val="en-US"/>
        </w:rPr>
      </w:pPr>
    </w:p>
    <w:p w14:paraId="07177403" w14:textId="77777777" w:rsidR="00330F17" w:rsidRPr="00330F17" w:rsidRDefault="00330F17" w:rsidP="00330F17">
      <w:pPr>
        <w:pStyle w:val="BodyText"/>
        <w:rPr>
          <w:lang w:val="en-US"/>
        </w:rPr>
      </w:pPr>
      <w:r w:rsidRPr="00330F17">
        <w:rPr>
          <w:lang w:val="en-US"/>
        </w:rPr>
        <w:t xml:space="preserve">Bērnu aizsardzībā iesaistītajiem darbiniekiem un veselības aprūpes darbiniekiem ir jākoordinē centieni identificēt </w:t>
      </w:r>
      <w:r w:rsidRPr="00330F17">
        <w:rPr>
          <w:color w:val="616C85"/>
          <w:lang w:val="en-US"/>
        </w:rPr>
        <w:t xml:space="preserve">bērnus, ko apdraud </w:t>
      </w:r>
      <w:r w:rsidRPr="00330F17">
        <w:rPr>
          <w:lang w:val="en-US"/>
        </w:rPr>
        <w:t>vardarbība, nevērīga izturēšanās, izmantošana vai varmācība. Bērni, kurus veselības aprūpes riski apdraud visvairāk vai kuri sastopas ar lielākajiem šķēršļiem veselības aprūpes pakalpojumu saņemšanā, varētu būt bērni, kas ir nepavadīti, nošķirti vai nodoti alternatīvās aprūpes sistēmā, bērni ar invaliditāti, bērni, kas iesaistīti bērnu darba ļaunākajās formās, bērni, kas identificējas kā seksuālā/dzimuma minoritāte (lesbiete, gejs, biseksuālis, transpersona un starpdzimuma persona [</w:t>
      </w:r>
      <w:r w:rsidRPr="00330F17">
        <w:rPr>
          <w:i/>
          <w:iCs/>
          <w:lang w:val="en-US"/>
        </w:rPr>
        <w:t>LGBTI</w:t>
      </w:r>
      <w:r w:rsidRPr="00330F17">
        <w:rPr>
          <w:lang w:val="en-US"/>
        </w:rPr>
        <w:t>]), bērni, kas iesaistīti bruņotajos spēkos vai bruņotās grupās, un meitenes, tostarp tās, kas stājušās bērnu laulībā. Veicot novērtējumus un uzraudzību, ir svarīgi atcerēties, ka “mājsaimniecība” var nebūt atbilstoša mērvienība visiem bērniem.</w:t>
      </w:r>
    </w:p>
    <w:p w14:paraId="29CA3D4E" w14:textId="77777777" w:rsidR="00330F17" w:rsidRPr="00330F17" w:rsidRDefault="00330F17" w:rsidP="00330F17">
      <w:pPr>
        <w:jc w:val="both"/>
        <w:rPr>
          <w:lang w:val="en-US"/>
        </w:rPr>
      </w:pPr>
    </w:p>
    <w:p w14:paraId="4E9EA53D" w14:textId="77777777" w:rsidR="00330F17" w:rsidRPr="00330F17" w:rsidRDefault="00330F17" w:rsidP="00330F17">
      <w:pPr>
        <w:pStyle w:val="BodyText"/>
        <w:rPr>
          <w:b/>
          <w:color w:val="616C85"/>
          <w:lang w:val="en-US"/>
        </w:rPr>
      </w:pPr>
      <w:r w:rsidRPr="00330F17">
        <w:rPr>
          <w:b/>
          <w:color w:val="616C85"/>
          <w:lang w:val="en-US"/>
        </w:rPr>
        <w:t>24.3.2. Integrētie bērnu aizsardzības un veselības aprūpes iejaukšanās pasākumi</w:t>
      </w:r>
    </w:p>
    <w:p w14:paraId="3735EF13" w14:textId="77777777" w:rsidR="00330F17" w:rsidRPr="00330F17" w:rsidRDefault="00330F17" w:rsidP="00330F17">
      <w:pPr>
        <w:jc w:val="both"/>
        <w:rPr>
          <w:rFonts w:ascii="Times New Roman" w:eastAsia="Arial" w:hAnsi="Times New Roman" w:cs="Times New Roman"/>
          <w:noProof/>
          <w:sz w:val="24"/>
          <w:szCs w:val="24"/>
          <w:lang w:val="en-US"/>
        </w:rPr>
      </w:pPr>
    </w:p>
    <w:p w14:paraId="2B21848B" w14:textId="77777777" w:rsidR="00330F17" w:rsidRPr="00330F17" w:rsidRDefault="00330F17" w:rsidP="00330F17">
      <w:pPr>
        <w:pStyle w:val="BodyText"/>
        <w:rPr>
          <w:lang w:val="en-US"/>
        </w:rPr>
      </w:pPr>
      <w:r w:rsidRPr="00330F17">
        <w:rPr>
          <w:lang w:val="en-US"/>
        </w:rPr>
        <w:t>Bērniem, kas cietuši no vardarbības, nevērīgas izturēšanās, izmantošanas vai varmācības, ir jāsaņem individualizēti veselības aprūpes pakalpojumi. Bērniem, kuri dod priekšroku (vai kuru kultūra pieprasa) saņemt veselības aprūpes pakalpojumus no sievietēm, ir jānodrošina šāda iespēja.</w:t>
      </w:r>
    </w:p>
    <w:p w14:paraId="3FE69DC4" w14:textId="77777777" w:rsidR="00330F17" w:rsidRPr="00330F17" w:rsidRDefault="00330F17" w:rsidP="00330F17">
      <w:pPr>
        <w:jc w:val="both"/>
        <w:rPr>
          <w:rFonts w:ascii="Times New Roman" w:eastAsia="Arial" w:hAnsi="Times New Roman" w:cs="Times New Roman"/>
          <w:noProof/>
          <w:sz w:val="24"/>
          <w:szCs w:val="24"/>
          <w:lang w:val="en-US"/>
        </w:rPr>
      </w:pPr>
    </w:p>
    <w:p w14:paraId="0D3F36CE" w14:textId="77777777" w:rsidR="00330F17" w:rsidRPr="00330F17" w:rsidRDefault="00330F17" w:rsidP="00330F17">
      <w:pPr>
        <w:pStyle w:val="BodyText"/>
        <w:rPr>
          <w:lang w:val="en-US"/>
        </w:rPr>
      </w:pPr>
      <w:r w:rsidRPr="00330F17">
        <w:rPr>
          <w:lang w:val="en-US"/>
        </w:rPr>
        <w:t>Visām ar veselības aprūpi saistītajām iestādēm un pakalpojumiem jābūt visiem bērniem pieejamiem, atbilstošiem un iekļaujošiem, parasti iekļaujot šādus pakalpojumus:</w:t>
      </w:r>
    </w:p>
    <w:p w14:paraId="4D264511" w14:textId="77777777" w:rsidR="00330F17" w:rsidRPr="00330F17" w:rsidRDefault="00330F17" w:rsidP="00330F17">
      <w:pPr>
        <w:jc w:val="both"/>
        <w:rPr>
          <w:rFonts w:ascii="Times New Roman" w:eastAsia="Arial" w:hAnsi="Times New Roman" w:cs="Times New Roman"/>
          <w:noProof/>
          <w:sz w:val="24"/>
          <w:szCs w:val="24"/>
          <w:lang w:val="en-US"/>
        </w:rPr>
      </w:pPr>
    </w:p>
    <w:p w14:paraId="50347AE9" w14:textId="77777777" w:rsidR="00330F17" w:rsidRPr="00330F17" w:rsidRDefault="00330F17" w:rsidP="00330F17">
      <w:pPr>
        <w:pStyle w:val="BodyText"/>
        <w:numPr>
          <w:ilvl w:val="0"/>
          <w:numId w:val="1"/>
        </w:numPr>
        <w:tabs>
          <w:tab w:val="left" w:pos="567"/>
        </w:tabs>
        <w:ind w:left="0" w:firstLine="0"/>
        <w:rPr>
          <w:lang w:val="en-US"/>
        </w:rPr>
      </w:pPr>
      <w:bookmarkStart w:id="429" w:name="_bookmark305"/>
      <w:bookmarkEnd w:id="429"/>
      <w:r w:rsidRPr="00330F17">
        <w:rPr>
          <w:lang w:val="en-US"/>
        </w:rPr>
        <w:t>bērniem piemērotu avārijas kontracepciju un HIV infekcijas profilaksi (slimības profilaksi);</w:t>
      </w:r>
    </w:p>
    <w:p w14:paraId="085C1F67"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 xml:space="preserve">bērniem atbilstošus ārkārtas pirmās palīdzības piederumus, ja bērni cietuši no munīcijas ievainojumiem un citām </w:t>
      </w:r>
      <w:r w:rsidRPr="00330F17">
        <w:rPr>
          <w:color w:val="616C85"/>
          <w:lang w:val="en-US"/>
        </w:rPr>
        <w:t>fiziskām briesmām</w:t>
      </w:r>
      <w:r w:rsidRPr="00330F17">
        <w:rPr>
          <w:lang w:val="en-US"/>
        </w:rPr>
        <w:t>, un</w:t>
      </w:r>
    </w:p>
    <w:p w14:paraId="512D7554"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ģimenes plānošanas pakalpojumus, lai novērstu neplānotu grūtniecību.</w:t>
      </w:r>
    </w:p>
    <w:p w14:paraId="57FAF939" w14:textId="77777777" w:rsidR="00330F17" w:rsidRPr="00330F17" w:rsidRDefault="00330F17" w:rsidP="00330F17">
      <w:pPr>
        <w:jc w:val="both"/>
        <w:rPr>
          <w:rFonts w:ascii="Times New Roman" w:eastAsia="Arial" w:hAnsi="Times New Roman" w:cs="Times New Roman"/>
          <w:noProof/>
          <w:sz w:val="24"/>
          <w:szCs w:val="24"/>
          <w:lang w:val="en-US"/>
        </w:rPr>
      </w:pPr>
    </w:p>
    <w:p w14:paraId="5237D427" w14:textId="77777777" w:rsidR="00330F17" w:rsidRPr="00330F17" w:rsidRDefault="00330F17" w:rsidP="00330F17">
      <w:pPr>
        <w:pStyle w:val="BodyText"/>
        <w:rPr>
          <w:b/>
          <w:color w:val="616C85"/>
          <w:lang w:val="en-US"/>
        </w:rPr>
      </w:pPr>
      <w:r w:rsidRPr="00330F17">
        <w:rPr>
          <w:b/>
          <w:color w:val="616C85"/>
          <w:lang w:val="en-US"/>
        </w:rPr>
        <w:t>24.3.3. Bērni, kas cietuši no seksuālas un ar dzimumu saistīta vardarbība</w:t>
      </w:r>
    </w:p>
    <w:p w14:paraId="42D2AAD8" w14:textId="77777777" w:rsidR="00330F17" w:rsidRPr="00330F17" w:rsidRDefault="00330F17" w:rsidP="00330F17">
      <w:pPr>
        <w:jc w:val="both"/>
        <w:rPr>
          <w:rFonts w:ascii="Times New Roman" w:eastAsia="Arial" w:hAnsi="Times New Roman" w:cs="Times New Roman"/>
          <w:noProof/>
          <w:sz w:val="24"/>
          <w:szCs w:val="24"/>
          <w:lang w:val="en-US"/>
        </w:rPr>
      </w:pPr>
    </w:p>
    <w:p w14:paraId="26F0EFAB" w14:textId="77777777" w:rsidR="00330F17" w:rsidRPr="00330F17" w:rsidRDefault="00330F17" w:rsidP="00330F17">
      <w:pPr>
        <w:pStyle w:val="BodyText"/>
        <w:rPr>
          <w:lang w:val="en-US"/>
        </w:rPr>
      </w:pPr>
      <w:r w:rsidRPr="00330F17">
        <w:rPr>
          <w:lang w:val="en-US"/>
        </w:rPr>
        <w:t xml:space="preserve">Bērniem nereti ir grūtības ziņot par </w:t>
      </w:r>
      <w:r w:rsidRPr="00330F17">
        <w:rPr>
          <w:color w:val="616C85"/>
          <w:lang w:val="en-US"/>
        </w:rPr>
        <w:t>seksuālu vardarbību un izmantošanu</w:t>
      </w:r>
      <w:r w:rsidRPr="00330F17">
        <w:rPr>
          <w:lang w:val="en-US"/>
        </w:rPr>
        <w:t>. Pakalpojumu sniedzēji var nodrošināt drošu vietu, mudinot bērnu šajā vietā pastāstīt par vardarbību (vai identificēt to) un:</w:t>
      </w:r>
    </w:p>
    <w:p w14:paraId="04274CBD" w14:textId="77777777" w:rsidR="00330F17" w:rsidRPr="00330F17" w:rsidRDefault="00330F17" w:rsidP="00330F17">
      <w:pPr>
        <w:jc w:val="both"/>
        <w:rPr>
          <w:lang w:val="en-US"/>
        </w:rPr>
      </w:pPr>
    </w:p>
    <w:p w14:paraId="72B7AB6D"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pievēršot uzmanību biežākajām pazīmēm un simptomiem;</w:t>
      </w:r>
    </w:p>
    <w:p w14:paraId="0B385A5B"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izmantojot bērniem piemērotas saskarsmes prasmes;</w:t>
      </w:r>
    </w:p>
    <w:p w14:paraId="0BEEFBF3"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jautājot un uzklausot bērnu viedokli;</w:t>
      </w:r>
    </w:p>
    <w:p w14:paraId="6A44572A"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līdzjūtīgi, profesionāli, konfidenciāli un mierīgi reaģējot uz bērnu stāstīto un</w:t>
      </w:r>
    </w:p>
    <w:p w14:paraId="5AD0E7CF"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informējot bērnus par ierosinātās atbildes reakcijas un rīcības mērķi un potenciālo rezultātu.</w:t>
      </w:r>
    </w:p>
    <w:p w14:paraId="1B59CC37" w14:textId="77777777" w:rsidR="00330F17" w:rsidRPr="00330F17" w:rsidRDefault="00330F17" w:rsidP="00330F17">
      <w:pPr>
        <w:jc w:val="both"/>
        <w:rPr>
          <w:rFonts w:ascii="Times New Roman" w:eastAsia="Arial" w:hAnsi="Times New Roman" w:cs="Times New Roman"/>
          <w:noProof/>
          <w:sz w:val="24"/>
          <w:szCs w:val="24"/>
          <w:lang w:val="en-US"/>
        </w:rPr>
      </w:pPr>
    </w:p>
    <w:p w14:paraId="5EFC0F8D" w14:textId="77777777" w:rsidR="00330F17" w:rsidRPr="00330F17" w:rsidRDefault="00330F17" w:rsidP="00330F17">
      <w:pPr>
        <w:pStyle w:val="BodyText"/>
        <w:rPr>
          <w:lang w:val="en-US"/>
        </w:rPr>
      </w:pPr>
      <w:r w:rsidRPr="00330F17">
        <w:rPr>
          <w:lang w:val="en-US"/>
        </w:rPr>
        <w:t>Bērnu aizsardzības, garīgās veselības, psihosociālā atbalsta un veselības aprūpes pakalpojumu sniedzējiem ir jārīkojas, ievērojot turpmāko:</w:t>
      </w:r>
    </w:p>
    <w:p w14:paraId="06ED8F8F" w14:textId="77777777" w:rsidR="00330F17" w:rsidRPr="00330F17" w:rsidRDefault="00330F17" w:rsidP="00330F17">
      <w:pPr>
        <w:jc w:val="both"/>
        <w:rPr>
          <w:rFonts w:ascii="Times New Roman" w:eastAsia="Arial" w:hAnsi="Times New Roman" w:cs="Times New Roman"/>
          <w:noProof/>
          <w:sz w:val="24"/>
          <w:szCs w:val="24"/>
          <w:lang w:val="en-US"/>
        </w:rPr>
      </w:pPr>
    </w:p>
    <w:p w14:paraId="62A913AD"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bērna labākās intereses;</w:t>
      </w:r>
    </w:p>
    <w:p w14:paraId="0B64AC91"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konfidencialitāti;</w:t>
      </w:r>
    </w:p>
    <w:p w14:paraId="303CEC8D"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obligātās ziņošanas prasības un</w:t>
      </w:r>
    </w:p>
    <w:p w14:paraId="2C4BA7B4"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 xml:space="preserve">valsts un starptautiskos tiesību aktus, kas attiecas uz fizisku un seksuālu vardarbību pret bērnu un viņa izmantošanu. (Skat. </w:t>
      </w:r>
      <w:r w:rsidRPr="00330F17">
        <w:rPr>
          <w:color w:val="616C85"/>
          <w:lang w:val="en-US"/>
        </w:rPr>
        <w:t xml:space="preserve">9. </w:t>
      </w:r>
      <w:r w:rsidRPr="00330F17">
        <w:rPr>
          <w:lang w:val="en-US"/>
        </w:rPr>
        <w:t xml:space="preserve">un </w:t>
      </w:r>
      <w:r w:rsidRPr="00330F17">
        <w:rPr>
          <w:color w:val="616C85"/>
          <w:lang w:val="en-US"/>
        </w:rPr>
        <w:t>10</w:t>
      </w:r>
      <w:r w:rsidRPr="00330F17">
        <w:rPr>
          <w:lang w:val="en-US"/>
        </w:rPr>
        <w:t>. principu.)</w:t>
      </w:r>
    </w:p>
    <w:p w14:paraId="6D6D6CFE" w14:textId="77777777" w:rsidR="00330F17" w:rsidRPr="00330F17" w:rsidRDefault="00330F17" w:rsidP="00330F17">
      <w:pPr>
        <w:jc w:val="both"/>
        <w:rPr>
          <w:lang w:val="en-US"/>
        </w:rPr>
      </w:pPr>
    </w:p>
    <w:p w14:paraId="19FB4CDA" w14:textId="77777777" w:rsidR="00330F17" w:rsidRPr="00330F17" w:rsidRDefault="00330F17" w:rsidP="00330F17">
      <w:pPr>
        <w:pStyle w:val="BodyText"/>
        <w:rPr>
          <w:b/>
          <w:color w:val="616C85"/>
          <w:lang w:val="en-US"/>
        </w:rPr>
      </w:pPr>
      <w:r w:rsidRPr="00330F17">
        <w:rPr>
          <w:b/>
          <w:color w:val="616C85"/>
          <w:lang w:val="en-US"/>
        </w:rPr>
        <w:t>24.3.4. Lietu pārvaldība</w:t>
      </w:r>
    </w:p>
    <w:p w14:paraId="58C01558" w14:textId="77777777" w:rsidR="00330F17" w:rsidRPr="00330F17" w:rsidRDefault="00330F17" w:rsidP="00330F17">
      <w:pPr>
        <w:jc w:val="both"/>
        <w:rPr>
          <w:rFonts w:ascii="Times New Roman" w:eastAsia="Arial" w:hAnsi="Times New Roman" w:cs="Times New Roman"/>
          <w:noProof/>
          <w:sz w:val="24"/>
          <w:szCs w:val="24"/>
          <w:lang w:val="en-US"/>
        </w:rPr>
      </w:pPr>
    </w:p>
    <w:p w14:paraId="5BFFBC1D" w14:textId="77777777" w:rsidR="00330F17" w:rsidRPr="00330F17" w:rsidRDefault="00330F17" w:rsidP="00330F17">
      <w:pPr>
        <w:pStyle w:val="BodyText"/>
        <w:rPr>
          <w:color w:val="616C85"/>
          <w:lang w:val="en-US"/>
        </w:rPr>
      </w:pPr>
      <w:r w:rsidRPr="00330F17">
        <w:rPr>
          <w:lang w:val="en-US"/>
        </w:rPr>
        <w:t xml:space="preserve">Lietu pārvaldība ir tādu iejaukšanās pasākumu organizēšana un īstenošana, kas atbilstoši, vienoti, sistemātiski un savlaicīgi atbalsta bērnu un viņu ģimeņu aizsardzību, veselību un/vai labklājību. Integrētajā veselības aprūpes un bērnu aizsardzības pieejā ir jāiekļauj protokoli, kas nodrošina drošu, konfidenciālu nosūtīšanu un informācijas apmaiņu starp abām nozarēm. (Skat. </w:t>
      </w:r>
      <w:r w:rsidRPr="00330F17">
        <w:rPr>
          <w:color w:val="616C85"/>
          <w:lang w:val="en-US"/>
        </w:rPr>
        <w:t>18. standartu.)</w:t>
      </w:r>
    </w:p>
    <w:p w14:paraId="7CE09AFE" w14:textId="77777777" w:rsidR="00330F17" w:rsidRPr="00330F17" w:rsidRDefault="00330F17" w:rsidP="00330F17">
      <w:pPr>
        <w:jc w:val="both"/>
        <w:rPr>
          <w:color w:val="616C85"/>
          <w:lang w:val="en-US"/>
        </w:rPr>
      </w:pPr>
    </w:p>
    <w:p w14:paraId="4FA70925" w14:textId="77777777" w:rsidR="00330F17" w:rsidRPr="00330F17" w:rsidRDefault="00330F17" w:rsidP="00330F17">
      <w:pPr>
        <w:pStyle w:val="BodyText"/>
        <w:rPr>
          <w:b/>
          <w:color w:val="616C85"/>
          <w:lang w:val="en-US"/>
        </w:rPr>
      </w:pPr>
      <w:r w:rsidRPr="00330F17">
        <w:rPr>
          <w:b/>
          <w:color w:val="616C85"/>
          <w:lang w:val="en-US"/>
        </w:rPr>
        <w:t>24.3.5. Infekcijas slimību uzliesmojumi</w:t>
      </w:r>
    </w:p>
    <w:p w14:paraId="5616A87B" w14:textId="77777777" w:rsidR="00330F17" w:rsidRPr="00330F17" w:rsidRDefault="00330F17" w:rsidP="00330F17">
      <w:pPr>
        <w:jc w:val="both"/>
        <w:rPr>
          <w:rFonts w:ascii="Times New Roman" w:eastAsia="Arial" w:hAnsi="Times New Roman" w:cs="Times New Roman"/>
          <w:noProof/>
          <w:sz w:val="24"/>
          <w:szCs w:val="24"/>
          <w:lang w:val="en-US"/>
        </w:rPr>
      </w:pPr>
    </w:p>
    <w:p w14:paraId="3E4A60EF" w14:textId="77777777" w:rsidR="00330F17" w:rsidRPr="00330F17" w:rsidRDefault="00330F17" w:rsidP="00330F17">
      <w:pPr>
        <w:pStyle w:val="BodyText"/>
        <w:rPr>
          <w:lang w:val="en-US"/>
        </w:rPr>
      </w:pPr>
      <w:r w:rsidRPr="00330F17">
        <w:rPr>
          <w:color w:val="616C85"/>
          <w:lang w:val="en-US"/>
        </w:rPr>
        <w:t xml:space="preserve">Infekcijas slimību uzliesmojumu </w:t>
      </w:r>
      <w:r w:rsidRPr="00330F17">
        <w:rPr>
          <w:lang w:val="en-US"/>
        </w:rPr>
        <w:t xml:space="preserve">novēršanai un reaģēšanai uz tiem nepieciešama cieša koordinācija un sadarbība starp vairākām nozarēm. Kā minimums tajā </w:t>
      </w:r>
      <w:bookmarkStart w:id="430" w:name="_bookmark306"/>
      <w:bookmarkEnd w:id="430"/>
      <w:r w:rsidRPr="00330F17">
        <w:rPr>
          <w:lang w:val="en-US"/>
        </w:rPr>
        <w:t>jāiekļauj veselības aprūpe, ūdens, sanitārija un higiēna, kā arī bērnu aizsardzība. Nozarēm ir jāīsteno turpmākais:</w:t>
      </w:r>
    </w:p>
    <w:p w14:paraId="46757A07" w14:textId="77777777" w:rsidR="00330F17" w:rsidRPr="00330F17" w:rsidRDefault="00330F17" w:rsidP="00330F17">
      <w:pPr>
        <w:jc w:val="both"/>
        <w:rPr>
          <w:lang w:val="en-US"/>
        </w:rPr>
      </w:pPr>
    </w:p>
    <w:p w14:paraId="23D74A24"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standartizētas procedūras lietu sadalīšanai, dokumentēšanai un izsekošanai;</w:t>
      </w:r>
    </w:p>
    <w:p w14:paraId="15441AA0"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kopīgie protokoli par informācijas apmaiņas un datu aizsardzības kārtību un</w:t>
      </w:r>
    </w:p>
    <w:p w14:paraId="70BE33E7"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skaidra, koordinēta, bērniem piemērota informācijas izplatīšana kopienā par bērnu unikālajiem riskiem un neaizsargātību attiecīgā uzliesmojuma gadījumā.</w:t>
      </w:r>
    </w:p>
    <w:p w14:paraId="4BDA2592" w14:textId="77777777" w:rsidR="00330F17" w:rsidRPr="00330F17" w:rsidRDefault="00330F17" w:rsidP="00330F17">
      <w:pPr>
        <w:jc w:val="both"/>
        <w:rPr>
          <w:rFonts w:ascii="Times New Roman" w:eastAsia="Arial" w:hAnsi="Times New Roman" w:cs="Times New Roman"/>
          <w:noProof/>
          <w:sz w:val="24"/>
          <w:szCs w:val="24"/>
          <w:lang w:val="en-US"/>
        </w:rPr>
      </w:pPr>
    </w:p>
    <w:p w14:paraId="0AE0273C" w14:textId="77777777" w:rsidR="00330F17" w:rsidRPr="00330F17" w:rsidRDefault="00330F17" w:rsidP="00330F17">
      <w:pPr>
        <w:pStyle w:val="BodyText"/>
        <w:rPr>
          <w:lang w:val="en-US"/>
        </w:rPr>
      </w:pPr>
      <w:r w:rsidRPr="00330F17">
        <w:rPr>
          <w:lang w:val="en-US"/>
        </w:rPr>
        <w:t xml:space="preserve">Visiem pakalpojumu sniedzējiem ir jābūt informētiem par sekundārajiem riskiem, ar kuriem bērni saskaras infekcijas slimību uzliesmojumu gadījumā, un šie riski jāmazina. Bērniem, kas ir nošķirti no vecākiem nāves, slimības vai sabiedrības veselības pasākumu dēļ, ir jānodrošina droši </w:t>
      </w:r>
      <w:r w:rsidRPr="00330F17">
        <w:rPr>
          <w:color w:val="616C85"/>
          <w:lang w:val="en-US"/>
        </w:rPr>
        <w:t>alternatīvās aprūpes pasākumi</w:t>
      </w:r>
      <w:r w:rsidRPr="00330F17">
        <w:rPr>
          <w:lang w:val="en-US"/>
        </w:rPr>
        <w:t>, vēlams, radinieku veikta aprūpe. Bērni, kas uz laiku ir nošķirti no vecākiem jebkāda iemesla dēļ, var rast mierinājumu un atbalstu ar tālruņa zvanu vai iepriekš ierakstītu video palīdzību, kam vēlams notikt paredzamos laikos. Bērniem, ģimenēm un kopienām var būt nepieciešams garīgās veselības un psihosociālais atbalsts krīzes laikā un pēc tam, lai pārvarētu bailes, nošķiršanu, diskrimināciju, zaudējumu un citus spriedzi izraisošus faktorus, kas saistīti ar slimības uzliesmojumu. Lai uzturētu bērnu psihosociālo labklājību novērošanas un ārstniecības centros, karantīnā vai izolācijā, jāievieš īpaši pasākumi.</w:t>
      </w:r>
    </w:p>
    <w:p w14:paraId="544DF06D" w14:textId="77777777" w:rsidR="00330F17" w:rsidRPr="00330F17" w:rsidRDefault="00330F17" w:rsidP="00330F17">
      <w:pPr>
        <w:jc w:val="both"/>
        <w:rPr>
          <w:lang w:val="en-US"/>
        </w:rPr>
      </w:pPr>
    </w:p>
    <w:p w14:paraId="4D0D7850" w14:textId="77777777" w:rsidR="00330F17" w:rsidRPr="00330F17" w:rsidRDefault="00330F17" w:rsidP="00330F17">
      <w:pPr>
        <w:pStyle w:val="BodyText"/>
        <w:rPr>
          <w:b/>
          <w:color w:val="616C85"/>
          <w:lang w:val="en-US"/>
        </w:rPr>
      </w:pPr>
      <w:r w:rsidRPr="00330F17">
        <w:rPr>
          <w:b/>
          <w:color w:val="616C85"/>
          <w:lang w:val="en-US"/>
        </w:rPr>
        <w:t>24.3.6. Traumas</w:t>
      </w:r>
    </w:p>
    <w:p w14:paraId="18CD726D" w14:textId="77777777" w:rsidR="00330F17" w:rsidRPr="00330F17" w:rsidRDefault="00330F17" w:rsidP="00330F17">
      <w:pPr>
        <w:jc w:val="both"/>
        <w:rPr>
          <w:rFonts w:ascii="Times New Roman" w:eastAsia="Arial" w:hAnsi="Times New Roman" w:cs="Times New Roman"/>
          <w:noProof/>
          <w:sz w:val="24"/>
          <w:szCs w:val="24"/>
          <w:lang w:val="en-US"/>
        </w:rPr>
      </w:pPr>
    </w:p>
    <w:p w14:paraId="1CAB7F84" w14:textId="77777777" w:rsidR="00330F17" w:rsidRPr="00330F17" w:rsidRDefault="00330F17" w:rsidP="00330F17">
      <w:pPr>
        <w:pStyle w:val="BodyText"/>
        <w:rPr>
          <w:lang w:val="en-US"/>
        </w:rPr>
      </w:pPr>
      <w:r w:rsidRPr="00330F17">
        <w:rPr>
          <w:lang w:val="en-US"/>
        </w:rPr>
        <w:t xml:space="preserve">(Skat. </w:t>
      </w:r>
      <w:r w:rsidRPr="00330F17">
        <w:rPr>
          <w:color w:val="616C85"/>
          <w:lang w:val="en-US"/>
        </w:rPr>
        <w:t>7.</w:t>
      </w:r>
      <w:r w:rsidRPr="00330F17">
        <w:rPr>
          <w:lang w:val="en-US"/>
        </w:rPr>
        <w:t xml:space="preserve">, </w:t>
      </w:r>
      <w:r w:rsidRPr="00330F17">
        <w:rPr>
          <w:color w:val="616C85"/>
          <w:lang w:val="en-US"/>
        </w:rPr>
        <w:t xml:space="preserve">8., 9., 11. </w:t>
      </w:r>
      <w:r w:rsidRPr="00330F17">
        <w:rPr>
          <w:lang w:val="en-US"/>
        </w:rPr>
        <w:t xml:space="preserve">un </w:t>
      </w:r>
      <w:r w:rsidRPr="00330F17">
        <w:rPr>
          <w:color w:val="616C85"/>
          <w:lang w:val="en-US"/>
        </w:rPr>
        <w:t>12</w:t>
      </w:r>
      <w:r w:rsidRPr="00330F17">
        <w:rPr>
          <w:lang w:val="en-US"/>
        </w:rPr>
        <w:t>. standartu.)</w:t>
      </w:r>
    </w:p>
    <w:p w14:paraId="7A479C1A" w14:textId="77777777" w:rsidR="00330F17" w:rsidRPr="00330F17" w:rsidRDefault="00330F17" w:rsidP="00330F17">
      <w:pPr>
        <w:jc w:val="both"/>
        <w:rPr>
          <w:lang w:val="en-US"/>
        </w:rPr>
      </w:pPr>
    </w:p>
    <w:p w14:paraId="283C97A5" w14:textId="77777777" w:rsidR="00330F17" w:rsidRPr="00330F17" w:rsidRDefault="00330F17" w:rsidP="00330F17">
      <w:pPr>
        <w:pStyle w:val="BodyText"/>
        <w:rPr>
          <w:lang w:val="en-US"/>
        </w:rPr>
      </w:pPr>
      <w:r w:rsidRPr="00330F17">
        <w:rPr>
          <w:lang w:val="en-US"/>
        </w:rPr>
        <w:t>Risks piedzīvot fizisku traumu atšķiras atkarībā no dzimuma, vecuma, invaliditātes, atrašanās vietas, sociālekonomiskā statusa un apdraudējuma. Bērnu aizsardzībā un veselības aprūpē iesaistītie dalībnieki var strādāt kopā, lai līdz minimumam samazinātu bērnu traumatismu risku:</w:t>
      </w:r>
    </w:p>
    <w:p w14:paraId="379254B5" w14:textId="77777777" w:rsidR="00330F17" w:rsidRPr="00330F17" w:rsidRDefault="00330F17" w:rsidP="00330F17">
      <w:pPr>
        <w:jc w:val="both"/>
        <w:rPr>
          <w:rFonts w:ascii="Times New Roman" w:eastAsia="Arial" w:hAnsi="Times New Roman" w:cs="Times New Roman"/>
          <w:noProof/>
          <w:sz w:val="24"/>
          <w:szCs w:val="24"/>
          <w:lang w:val="en-US"/>
        </w:rPr>
      </w:pPr>
    </w:p>
    <w:p w14:paraId="03C86D56"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iemācot bērniem, ģimenēm un kopienām novērst biežākās traumas;</w:t>
      </w:r>
    </w:p>
    <w:p w14:paraId="3B173DF4"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nodrošinot visiem savainotajiem bērniem atbilstošu un iekļaujošu steidzamu medicīnisko palīdzību, traumatoloģijas pakalpojumus, rehabilitācijas pakalpojumus un garīgās veselības un psihosociālo atbalstu un</w:t>
      </w:r>
    </w:p>
    <w:p w14:paraId="05B09EF3"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apkopojot anonimizētus un sadalītus datus par traumām, sakropļošanu un veselības traucējumiem un, ja atbilstīgi, apmainoties ar šo informāciju, lai ietekmētu preventīvos iejaukšanās pasākumus. Papildus dzimumam, vecumam un invaliditātei ideālā gadījumā dati jāsadala arī pēc traumas/nāves cēloņa, atrašanās vietas un apstākļiem.</w:t>
      </w:r>
    </w:p>
    <w:p w14:paraId="63CE7391" w14:textId="77777777" w:rsidR="00330F17" w:rsidRPr="00330F17" w:rsidRDefault="00330F17" w:rsidP="00330F17">
      <w:pPr>
        <w:jc w:val="both"/>
        <w:rPr>
          <w:rFonts w:ascii="Times New Roman" w:eastAsia="Arial" w:hAnsi="Times New Roman" w:cs="Times New Roman"/>
          <w:noProof/>
          <w:sz w:val="24"/>
          <w:szCs w:val="24"/>
          <w:lang w:val="en-US"/>
        </w:rPr>
      </w:pPr>
    </w:p>
    <w:p w14:paraId="023470B9" w14:textId="77777777" w:rsidR="00330F17" w:rsidRPr="00330F17" w:rsidRDefault="00330F17" w:rsidP="00330F17">
      <w:pPr>
        <w:pStyle w:val="BodyText"/>
        <w:rPr>
          <w:b/>
          <w:color w:val="616C85"/>
          <w:lang w:val="en-US"/>
        </w:rPr>
      </w:pPr>
      <w:r w:rsidRPr="00330F17">
        <w:rPr>
          <w:b/>
          <w:color w:val="616C85"/>
          <w:lang w:val="en-US"/>
        </w:rPr>
        <w:t>24.3.7. Medicīniskie ziņojumi</w:t>
      </w:r>
    </w:p>
    <w:p w14:paraId="30D52407" w14:textId="77777777" w:rsidR="00330F17" w:rsidRPr="00330F17" w:rsidRDefault="00330F17" w:rsidP="00330F17">
      <w:pPr>
        <w:jc w:val="both"/>
        <w:rPr>
          <w:rFonts w:ascii="Times New Roman" w:eastAsia="Arial" w:hAnsi="Times New Roman" w:cs="Times New Roman"/>
          <w:noProof/>
          <w:sz w:val="24"/>
          <w:szCs w:val="24"/>
          <w:lang w:val="en-US"/>
        </w:rPr>
      </w:pPr>
    </w:p>
    <w:p w14:paraId="7BD3EA92" w14:textId="77777777" w:rsidR="00330F17" w:rsidRPr="00330F17" w:rsidRDefault="00330F17" w:rsidP="00330F17">
      <w:pPr>
        <w:pStyle w:val="BodyText"/>
        <w:rPr>
          <w:lang w:val="en-US"/>
        </w:rPr>
      </w:pPr>
      <w:r w:rsidRPr="00330F17">
        <w:rPr>
          <w:lang w:val="en-US"/>
        </w:rPr>
        <w:t xml:space="preserve">Ārstiem bieži vien ir juridisks pienākums informēt tiesībaizsardzības iestādes par slimībām, traumām vai nāvi, ko izraisījuši noziedzīgi nodarījumi. Zināmos apstākļos ziņošana par šādiem starpgadījumiem var pakļaut cietušo (vai lieciniekus vai viņu ģimeni) vēl </w:t>
      </w:r>
      <w:bookmarkStart w:id="431" w:name="_bookmark307"/>
      <w:bookmarkEnd w:id="431"/>
      <w:r w:rsidRPr="00330F17">
        <w:rPr>
          <w:lang w:val="en-US"/>
        </w:rPr>
        <w:t>lielākām briesmām. Lai līdz minimumam samazinātu cietušā risku, humānajā palīdzībā iesaistītajiem veselības aprūpes pakalpojumu sniedzējiem ir (ja vien tas ir juridiski iespējams):</w:t>
      </w:r>
    </w:p>
    <w:p w14:paraId="0BDAE591" w14:textId="77777777" w:rsidR="00330F17" w:rsidRPr="00330F17" w:rsidRDefault="00330F17" w:rsidP="00330F17">
      <w:pPr>
        <w:jc w:val="both"/>
        <w:rPr>
          <w:rFonts w:ascii="Times New Roman" w:eastAsia="Arial" w:hAnsi="Times New Roman" w:cs="Times New Roman"/>
          <w:noProof/>
          <w:sz w:val="24"/>
          <w:szCs w:val="24"/>
          <w:lang w:val="en-US"/>
        </w:rPr>
      </w:pPr>
    </w:p>
    <w:p w14:paraId="67A5AF55"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jāievēro konfidencialitāte ārsta un pacienta starpā;</w:t>
      </w:r>
    </w:p>
    <w:p w14:paraId="5A4450E7"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jāievēro nekaitēšanas princips;</w:t>
      </w:r>
    </w:p>
    <w:p w14:paraId="09E0A5E2"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jāsastāda medicīniskie ziņojumi atbilstoši pacienta labākajām interesēm;</w:t>
      </w:r>
    </w:p>
    <w:p w14:paraId="0A487B2A"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jāizsniedz medicīniskie ziņojumi tieši cietušajam vai viņa aprūpētājam un</w:t>
      </w:r>
    </w:p>
    <w:p w14:paraId="19A9A63E"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jāsadarbojas ar bērnu aizsardzībā iesaistītajiem dalībniekiem, lai novērtētu bērnu vajadzības un iespējamos iejaukšanās pasākumus un noteiktu to prioritāti.</w:t>
      </w:r>
    </w:p>
    <w:p w14:paraId="1C5B63E7" w14:textId="77777777" w:rsidR="00330F17" w:rsidRPr="00330F17" w:rsidRDefault="00330F17" w:rsidP="00330F17">
      <w:pPr>
        <w:jc w:val="both"/>
        <w:rPr>
          <w:rFonts w:ascii="Times New Roman" w:eastAsia="Arial" w:hAnsi="Times New Roman" w:cs="Times New Roman"/>
          <w:noProof/>
          <w:sz w:val="24"/>
          <w:szCs w:val="24"/>
          <w:lang w:val="en-US"/>
        </w:rPr>
      </w:pPr>
    </w:p>
    <w:p w14:paraId="7914646A" w14:textId="77777777" w:rsidR="00330F17" w:rsidRPr="00330F17" w:rsidRDefault="00330F17" w:rsidP="00330F17">
      <w:pPr>
        <w:pStyle w:val="BodyText"/>
        <w:rPr>
          <w:b/>
          <w:color w:val="616C85"/>
          <w:lang w:val="en-US"/>
        </w:rPr>
      </w:pPr>
      <w:r w:rsidRPr="00330F17">
        <w:rPr>
          <w:b/>
          <w:color w:val="616C85"/>
          <w:lang w:val="en-US"/>
        </w:rPr>
        <w:t>24.3.8. Evakuācija un uzņemšana ārstniecības iestādē</w:t>
      </w:r>
    </w:p>
    <w:p w14:paraId="1E5D2BFF" w14:textId="77777777" w:rsidR="00330F17" w:rsidRPr="00330F17" w:rsidRDefault="00330F17" w:rsidP="00330F17">
      <w:pPr>
        <w:jc w:val="both"/>
        <w:rPr>
          <w:rFonts w:ascii="Times New Roman" w:eastAsia="Arial" w:hAnsi="Times New Roman" w:cs="Times New Roman"/>
          <w:noProof/>
          <w:sz w:val="24"/>
          <w:szCs w:val="24"/>
          <w:lang w:val="en-US"/>
        </w:rPr>
      </w:pPr>
    </w:p>
    <w:p w14:paraId="776DA848" w14:textId="77777777" w:rsidR="00330F17" w:rsidRPr="00330F17" w:rsidRDefault="00330F17" w:rsidP="00330F17">
      <w:pPr>
        <w:pStyle w:val="BodyText"/>
        <w:rPr>
          <w:lang w:val="en-US"/>
        </w:rPr>
      </w:pPr>
      <w:r w:rsidRPr="00330F17">
        <w:rPr>
          <w:lang w:val="en-US"/>
        </w:rPr>
        <w:t>Humānās palīdzības darbinieki, militārpersonas, vietējās organizācijas un kopienas nedrīkst veikt bērna, vecāka vai aprūpētāja medicīnisko evakuāciju vai uzņemšanu medicīnas iestādē, pirms:</w:t>
      </w:r>
    </w:p>
    <w:p w14:paraId="44DDB968" w14:textId="77777777" w:rsidR="00330F17" w:rsidRPr="00330F17" w:rsidRDefault="00330F17" w:rsidP="00330F17">
      <w:pPr>
        <w:jc w:val="both"/>
        <w:rPr>
          <w:rFonts w:ascii="Times New Roman" w:eastAsia="Arial" w:hAnsi="Times New Roman" w:cs="Times New Roman"/>
          <w:noProof/>
          <w:sz w:val="24"/>
          <w:szCs w:val="24"/>
          <w:lang w:val="en-US"/>
        </w:rPr>
      </w:pPr>
    </w:p>
    <w:p w14:paraId="091EB050"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nav iegūta izsmeļoša identifikācijas informācija par bērnu un aprūpētāju (vārds, uzvārds, dzimšanas datums, tuvākais radinieks, izcelsmes ciemats, pašreizējā dzīvesvieta, evakuācijas vieta u. c.);</w:t>
      </w:r>
    </w:p>
    <w:p w14:paraId="795EA541"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šo uzskaites datu kopijas nav izsniegtas visām pusēm un</w:t>
      </w:r>
    </w:p>
    <w:p w14:paraId="3EF6B7A8"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nav noorganizēti atbilstoši aprūpes pasākumi bērniem, kas nevar palikt kopā ar saviem aprūpētājiem.</w:t>
      </w:r>
    </w:p>
    <w:p w14:paraId="19F08A6A" w14:textId="77777777" w:rsidR="00330F17" w:rsidRPr="00330F17" w:rsidRDefault="00330F17" w:rsidP="00330F17">
      <w:pPr>
        <w:tabs>
          <w:tab w:val="left" w:leader="dot" w:pos="9072"/>
        </w:tabs>
        <w:jc w:val="both"/>
        <w:rPr>
          <w:rFonts w:ascii="Times New Roman" w:hAnsi="Times New Roman" w:cs="Times New Roman"/>
          <w:noProof/>
          <w:color w:val="616C85"/>
          <w:sz w:val="24"/>
          <w:lang w:val="en-US"/>
        </w:rPr>
      </w:pPr>
      <w:r w:rsidRPr="00330F17">
        <w:rPr>
          <w:rFonts w:ascii="Times New Roman" w:hAnsi="Times New Roman" w:cs="Times New Roman"/>
          <w:noProof/>
          <w:color w:val="616C85"/>
          <w:sz w:val="24"/>
          <w:lang w:val="en-US"/>
        </w:rPr>
        <w:tab/>
      </w:r>
    </w:p>
    <w:p w14:paraId="3BFACAF1" w14:textId="77777777" w:rsidR="00330F17" w:rsidRPr="00330F17" w:rsidRDefault="00330F17" w:rsidP="00330F17">
      <w:pPr>
        <w:jc w:val="both"/>
        <w:rPr>
          <w:rFonts w:ascii="Times New Roman" w:hAnsi="Times New Roman" w:cs="Times New Roman"/>
          <w:noProof/>
          <w:color w:val="616C85"/>
          <w:sz w:val="24"/>
          <w:szCs w:val="24"/>
          <w:lang w:val="en-US"/>
        </w:rPr>
      </w:pPr>
    </w:p>
    <w:p w14:paraId="1F484F80" w14:textId="77777777" w:rsidR="00330F17" w:rsidRPr="00330F17" w:rsidRDefault="00330F17" w:rsidP="00330F17">
      <w:pPr>
        <w:jc w:val="both"/>
        <w:rPr>
          <w:rFonts w:ascii="Times New Roman" w:hAnsi="Times New Roman" w:cs="Times New Roman"/>
          <w:b/>
          <w:noProof/>
          <w:color w:val="616C85"/>
          <w:sz w:val="24"/>
          <w:lang w:val="en-US"/>
        </w:rPr>
      </w:pPr>
      <w:r w:rsidRPr="00330F17">
        <w:rPr>
          <w:rFonts w:ascii="Times New Roman" w:hAnsi="Times New Roman" w:cs="Times New Roman"/>
          <w:b/>
          <w:noProof/>
          <w:color w:val="616C85"/>
          <w:sz w:val="24"/>
          <w:lang w:val="en-US"/>
        </w:rPr>
        <w:t>ATSAUCES</w:t>
      </w:r>
    </w:p>
    <w:p w14:paraId="341EB412" w14:textId="77777777" w:rsidR="00330F17" w:rsidRPr="00330F17" w:rsidRDefault="00330F17" w:rsidP="00330F17">
      <w:pPr>
        <w:pStyle w:val="BodyText"/>
        <w:rPr>
          <w:lang w:val="en-US"/>
        </w:rPr>
      </w:pPr>
    </w:p>
    <w:p w14:paraId="18EEF6D3" w14:textId="77777777" w:rsidR="00330F17" w:rsidRPr="00330F17" w:rsidRDefault="00330F17" w:rsidP="00330F17">
      <w:pPr>
        <w:pStyle w:val="BodyText"/>
        <w:rPr>
          <w:lang w:val="en-US"/>
        </w:rPr>
      </w:pPr>
      <w:r w:rsidRPr="00330F17">
        <w:rPr>
          <w:lang w:val="en-US"/>
        </w:rPr>
        <w:t xml:space="preserve">Saites uz šiem un papildu resursiem ir pieejamas </w:t>
      </w:r>
      <w:r w:rsidRPr="00330F17">
        <w:rPr>
          <w:i/>
          <w:color w:val="58595B"/>
          <w:lang w:val="en-US"/>
        </w:rPr>
        <w:t>tiešsaistē</w:t>
      </w:r>
      <w:r w:rsidRPr="00330F17">
        <w:rPr>
          <w:lang w:val="en-US"/>
        </w:rPr>
        <w:t>.</w:t>
      </w:r>
    </w:p>
    <w:p w14:paraId="227FBFCA" w14:textId="77777777" w:rsidR="00330F17" w:rsidRPr="00330F17" w:rsidRDefault="00330F17" w:rsidP="00330F17">
      <w:pPr>
        <w:jc w:val="both"/>
        <w:rPr>
          <w:rFonts w:ascii="Times New Roman" w:eastAsia="Arial" w:hAnsi="Times New Roman" w:cs="Times New Roman"/>
          <w:noProof/>
          <w:sz w:val="24"/>
          <w:szCs w:val="24"/>
          <w:lang w:val="en-US"/>
        </w:rPr>
      </w:pPr>
    </w:p>
    <w:p w14:paraId="19ED78A2" w14:textId="77777777" w:rsidR="00330F17" w:rsidRPr="00330F17" w:rsidRDefault="00330F17" w:rsidP="00330F17">
      <w:pPr>
        <w:numPr>
          <w:ilvl w:val="0"/>
          <w:numId w:val="5"/>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‘Health’</w:t>
      </w:r>
      <w:r w:rsidRPr="00330F17">
        <w:rPr>
          <w:rFonts w:ascii="Times New Roman" w:hAnsi="Times New Roman" w:cs="Times New Roman"/>
          <w:noProof/>
          <w:sz w:val="24"/>
          <w:lang w:val="en-US"/>
        </w:rPr>
        <w:t xml:space="preserve">, </w:t>
      </w:r>
      <w:r w:rsidRPr="00330F17">
        <w:rPr>
          <w:rFonts w:ascii="Times New Roman" w:hAnsi="Times New Roman" w:cs="Times New Roman"/>
          <w:i/>
          <w:noProof/>
          <w:sz w:val="24"/>
          <w:lang w:val="en-US"/>
        </w:rPr>
        <w:t>The Sphere Handbook: Humanitarian Charter and Minimum Standards in Humanitarian Response</w:t>
      </w:r>
      <w:r w:rsidRPr="00330F17">
        <w:rPr>
          <w:rFonts w:ascii="Times New Roman" w:hAnsi="Times New Roman" w:cs="Times New Roman"/>
          <w:noProof/>
          <w:sz w:val="24"/>
          <w:lang w:val="en-US"/>
        </w:rPr>
        <w:t>, Sphere Association, 2018.</w:t>
      </w:r>
    </w:p>
    <w:p w14:paraId="4639A6EF" w14:textId="77777777" w:rsidR="00330F17" w:rsidRPr="00330F17" w:rsidRDefault="00330F17" w:rsidP="00330F17">
      <w:pPr>
        <w:numPr>
          <w:ilvl w:val="0"/>
          <w:numId w:val="5"/>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Manual for the Health Care of Children in Humanitarian Emergencies</w:t>
      </w:r>
      <w:r w:rsidRPr="00330F17">
        <w:rPr>
          <w:rFonts w:ascii="Times New Roman" w:hAnsi="Times New Roman" w:cs="Times New Roman"/>
          <w:noProof/>
          <w:sz w:val="24"/>
          <w:lang w:val="en-US"/>
        </w:rPr>
        <w:t>, WHO, 2008.</w:t>
      </w:r>
    </w:p>
    <w:p w14:paraId="2CC5EEA0" w14:textId="77777777" w:rsidR="00330F17" w:rsidRPr="00330F17" w:rsidRDefault="00330F17" w:rsidP="00330F17">
      <w:pPr>
        <w:numPr>
          <w:ilvl w:val="0"/>
          <w:numId w:val="5"/>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Caring for Child Survivors of Sexual Abuse: Guidelines for Health and Psychosocial Service Providers in Humanitarian Settings</w:t>
      </w:r>
      <w:r w:rsidRPr="00330F17">
        <w:rPr>
          <w:rFonts w:ascii="Times New Roman" w:hAnsi="Times New Roman" w:cs="Times New Roman"/>
          <w:noProof/>
          <w:sz w:val="24"/>
          <w:lang w:val="en-US"/>
        </w:rPr>
        <w:t>, International Rescue Committee and UNICEF, 2012.</w:t>
      </w:r>
    </w:p>
    <w:p w14:paraId="406034C2" w14:textId="77777777" w:rsidR="00330F17" w:rsidRPr="00330F17" w:rsidRDefault="00330F17" w:rsidP="00330F17">
      <w:pPr>
        <w:numPr>
          <w:ilvl w:val="0"/>
          <w:numId w:val="5"/>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Inter Agency Guidelines for Case Management and Child Protection</w:t>
      </w:r>
      <w:r w:rsidRPr="00330F17">
        <w:rPr>
          <w:rFonts w:ascii="Times New Roman" w:hAnsi="Times New Roman" w:cs="Times New Roman"/>
          <w:noProof/>
          <w:sz w:val="24"/>
          <w:lang w:val="en-US"/>
        </w:rPr>
        <w:t>, Child Protection Working Group (CPWG), 2014.</w:t>
      </w:r>
    </w:p>
    <w:p w14:paraId="45D4DF00" w14:textId="77777777" w:rsidR="00330F17" w:rsidRPr="00330F17" w:rsidRDefault="00330F17" w:rsidP="00330F17">
      <w:pPr>
        <w:numPr>
          <w:ilvl w:val="0"/>
          <w:numId w:val="5"/>
        </w:numPr>
        <w:tabs>
          <w:tab w:val="left" w:pos="567"/>
          <w:tab w:val="left" w:pos="2789"/>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Guidance Note:</w:t>
      </w:r>
      <w:r w:rsidRPr="00330F17">
        <w:rPr>
          <w:rFonts w:ascii="Times New Roman" w:hAnsi="Times New Roman" w:cs="Times New Roman"/>
          <w:i/>
          <w:noProof/>
          <w:sz w:val="24"/>
          <w:lang w:val="en-US"/>
        </w:rPr>
        <w:tab/>
        <w:t>Protection of Children During Infectious Disease Outbreaks</w:t>
      </w:r>
      <w:r w:rsidRPr="00330F17">
        <w:rPr>
          <w:rFonts w:ascii="Times New Roman" w:hAnsi="Times New Roman" w:cs="Times New Roman"/>
          <w:noProof/>
          <w:sz w:val="24"/>
          <w:lang w:val="en-US"/>
        </w:rPr>
        <w:t>, The Alliance for Child Protection in Humanitarian Action, 2018.</w:t>
      </w:r>
    </w:p>
    <w:p w14:paraId="127BEBC1" w14:textId="77777777" w:rsidR="00330F17" w:rsidRPr="00330F17" w:rsidRDefault="00330F17" w:rsidP="00330F17">
      <w:pPr>
        <w:numPr>
          <w:ilvl w:val="0"/>
          <w:numId w:val="5"/>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Clinical Care for Sexual Assault Survivors: A Multimedia Training Tool (Facilitator’s Guide)</w:t>
      </w:r>
      <w:r w:rsidRPr="00330F17">
        <w:rPr>
          <w:rFonts w:ascii="Times New Roman" w:hAnsi="Times New Roman" w:cs="Times New Roman"/>
          <w:noProof/>
          <w:sz w:val="24"/>
          <w:lang w:val="en-US"/>
        </w:rPr>
        <w:t>, IRC, 2008.</w:t>
      </w:r>
    </w:p>
    <w:p w14:paraId="370FFC0B" w14:textId="77777777" w:rsidR="00330F17" w:rsidRPr="00330F17" w:rsidRDefault="00330F17" w:rsidP="00330F17">
      <w:pPr>
        <w:rPr>
          <w:rFonts w:ascii="Times New Roman" w:hAnsi="Times New Roman" w:cs="Times New Roman"/>
          <w:noProof/>
          <w:lang w:val="en-US"/>
        </w:rPr>
      </w:pPr>
      <w:r w:rsidRPr="00330F17">
        <w:rPr>
          <w:rFonts w:ascii="Times New Roman" w:hAnsi="Times New Roman" w:cs="Times New Roman"/>
          <w:noProof/>
          <w:lang w:val="en-US"/>
        </w:rPr>
        <w:br w:type="page"/>
      </w:r>
    </w:p>
    <w:p w14:paraId="7B44FCEC" w14:textId="77777777" w:rsidR="00330F17" w:rsidRPr="00330F17" w:rsidRDefault="00330F17" w:rsidP="00330F17">
      <w:pPr>
        <w:jc w:val="both"/>
        <w:rPr>
          <w:rFonts w:ascii="Times New Roman" w:eastAsia="Arial" w:hAnsi="Times New Roman" w:cs="Times New Roman"/>
          <w:noProof/>
          <w:sz w:val="24"/>
          <w:szCs w:val="24"/>
          <w:lang w:val="en-US"/>
        </w:rPr>
      </w:pPr>
    </w:p>
    <w:p w14:paraId="20A7DC27" w14:textId="77777777" w:rsidR="00330F17" w:rsidRPr="00330F17" w:rsidRDefault="00330F17" w:rsidP="00330F17">
      <w:pPr>
        <w:pStyle w:val="Heading2"/>
        <w:rPr>
          <w:noProof/>
          <w:color w:val="616C85"/>
          <w:sz w:val="28"/>
          <w:szCs w:val="24"/>
          <w:lang w:val="en-US"/>
        </w:rPr>
      </w:pPr>
      <w:bookmarkStart w:id="432" w:name="Standard_25:Nutrition_and_child_protecti"/>
      <w:bookmarkStart w:id="433" w:name="_bookmark308"/>
      <w:bookmarkStart w:id="434" w:name="_bookmark309"/>
      <w:bookmarkStart w:id="435" w:name="_Toc110957725"/>
      <w:bookmarkEnd w:id="432"/>
      <w:bookmarkEnd w:id="433"/>
      <w:bookmarkEnd w:id="434"/>
      <w:r w:rsidRPr="00330F17">
        <w:rPr>
          <w:noProof/>
          <w:color w:val="616C85"/>
          <w:sz w:val="28"/>
          <w:szCs w:val="24"/>
          <w:lang w:val="en-US"/>
        </w:rPr>
        <w:t xml:space="preserve">25. STANDARTS. </w:t>
      </w:r>
      <w:bookmarkStart w:id="436" w:name="_bookmark310"/>
      <w:bookmarkEnd w:id="436"/>
      <w:r w:rsidRPr="00330F17">
        <w:rPr>
          <w:noProof/>
          <w:color w:val="616C85"/>
          <w:sz w:val="28"/>
          <w:szCs w:val="24"/>
          <w:lang w:val="en-US"/>
        </w:rPr>
        <w:t>UZTURS UN BĒRNU AIZSARDZĪBA</w:t>
      </w:r>
      <w:bookmarkEnd w:id="435"/>
    </w:p>
    <w:p w14:paraId="62B585BA" w14:textId="77777777" w:rsidR="00330F17" w:rsidRPr="00330F17" w:rsidRDefault="00330F17" w:rsidP="00330F17">
      <w:pPr>
        <w:jc w:val="both"/>
        <w:rPr>
          <w:rFonts w:ascii="Times New Roman" w:eastAsia="Arial" w:hAnsi="Times New Roman" w:cs="Times New Roman"/>
          <w:noProof/>
          <w:sz w:val="24"/>
          <w:szCs w:val="24"/>
          <w:lang w:val="en-US"/>
        </w:rPr>
      </w:pPr>
    </w:p>
    <w:p w14:paraId="68D82E4C" w14:textId="77777777" w:rsidR="00330F17" w:rsidRPr="00330F17" w:rsidRDefault="00330F17" w:rsidP="00330F17">
      <w:pPr>
        <w:jc w:val="both"/>
        <w:rPr>
          <w:rFonts w:ascii="Times New Roman" w:eastAsia="Century Gothic" w:hAnsi="Times New Roman" w:cs="Times New Roman"/>
          <w:noProof/>
          <w:sz w:val="24"/>
          <w:szCs w:val="24"/>
          <w:lang w:val="en-US"/>
        </w:rPr>
      </w:pPr>
      <w:r w:rsidRPr="00330F17">
        <w:rPr>
          <w:rFonts w:ascii="Times New Roman" w:hAnsi="Times New Roman" w:cs="Times New Roman"/>
          <w:i/>
          <w:noProof/>
          <w:sz w:val="24"/>
          <w:lang w:val="en-US"/>
        </w:rPr>
        <w:t xml:space="preserve">Kopā ar šo standartu jālasa: </w:t>
      </w:r>
      <w:r w:rsidRPr="00330F17">
        <w:rPr>
          <w:rFonts w:ascii="Times New Roman" w:hAnsi="Times New Roman" w:cs="Times New Roman"/>
          <w:i/>
          <w:noProof/>
          <w:color w:val="616C85"/>
          <w:sz w:val="24"/>
          <w:lang w:val="en-US"/>
        </w:rPr>
        <w:t>Principi</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616C85"/>
          <w:sz w:val="24"/>
          <w:lang w:val="en-US"/>
        </w:rPr>
        <w:t xml:space="preserve">21. standarts “Nodrošinātība ar pārtiku un bērnu aizsardzība” </w:t>
      </w:r>
      <w:r w:rsidRPr="00330F17">
        <w:rPr>
          <w:rFonts w:ascii="Times New Roman" w:hAnsi="Times New Roman" w:cs="Times New Roman"/>
          <w:i/>
          <w:noProof/>
          <w:sz w:val="24"/>
          <w:lang w:val="en-US"/>
        </w:rPr>
        <w:t xml:space="preserve">un </w:t>
      </w:r>
      <w:r w:rsidRPr="00330F17">
        <w:rPr>
          <w:rFonts w:ascii="Times New Roman" w:hAnsi="Times New Roman" w:cs="Times New Roman"/>
          <w:i/>
          <w:noProof/>
          <w:color w:val="616C85"/>
          <w:sz w:val="24"/>
          <w:lang w:val="en-US"/>
        </w:rPr>
        <w:t>24. standarts “Veselība un bērnu aizsardzība”</w:t>
      </w:r>
      <w:r w:rsidRPr="00330F17">
        <w:rPr>
          <w:rFonts w:ascii="Times New Roman" w:hAnsi="Times New Roman" w:cs="Times New Roman"/>
          <w:i/>
          <w:noProof/>
          <w:sz w:val="24"/>
          <w:lang w:val="en-US"/>
        </w:rPr>
        <w:t>.</w:t>
      </w:r>
    </w:p>
    <w:p w14:paraId="487511DE" w14:textId="77777777" w:rsidR="00330F17" w:rsidRPr="00330F17" w:rsidRDefault="00330F17" w:rsidP="00330F17">
      <w:pPr>
        <w:jc w:val="both"/>
        <w:rPr>
          <w:rFonts w:ascii="Times New Roman" w:eastAsia="Century Gothic" w:hAnsi="Times New Roman" w:cs="Times New Roman"/>
          <w:i/>
          <w:noProof/>
          <w:sz w:val="24"/>
          <w:szCs w:val="24"/>
          <w:lang w:val="en-US"/>
        </w:rPr>
      </w:pPr>
    </w:p>
    <w:p w14:paraId="4E3B5FF1" w14:textId="77777777" w:rsidR="00330F17" w:rsidRPr="00330F17" w:rsidRDefault="00330F17" w:rsidP="00330F17">
      <w:pPr>
        <w:jc w:val="center"/>
        <w:rPr>
          <w:rFonts w:ascii="Times New Roman" w:eastAsia="Century Gothic" w:hAnsi="Times New Roman" w:cs="Times New Roman"/>
          <w:noProof/>
          <w:sz w:val="24"/>
          <w:szCs w:val="24"/>
          <w:lang w:val="en-US"/>
        </w:rPr>
      </w:pPr>
      <w:r w:rsidRPr="00330F17">
        <w:rPr>
          <w:rFonts w:ascii="Times New Roman" w:eastAsia="Century Gothic" w:hAnsi="Times New Roman" w:cs="Times New Roman"/>
          <w:noProof/>
          <w:sz w:val="24"/>
          <w:szCs w:val="24"/>
          <w:lang w:val="en-US"/>
        </w:rPr>
        <w:drawing>
          <wp:inline distT="0" distB="0" distL="0" distR="0" wp14:anchorId="7EC99CE9" wp14:editId="17958D2F">
            <wp:extent cx="2340863" cy="1431036"/>
            <wp:effectExtent l="0" t="0" r="0" b="0"/>
            <wp:docPr id="125" name="image33.png"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image33.png" descr="Icon&#10;&#10;Description automatically generated"/>
                    <pic:cNvPicPr/>
                  </pic:nvPicPr>
                  <pic:blipFill>
                    <a:blip r:embed="rId81" cstate="print"/>
                    <a:stretch>
                      <a:fillRect/>
                    </a:stretch>
                  </pic:blipFill>
                  <pic:spPr>
                    <a:xfrm>
                      <a:off x="0" y="0"/>
                      <a:ext cx="2340863" cy="1431036"/>
                    </a:xfrm>
                    <a:prstGeom prst="rect">
                      <a:avLst/>
                    </a:prstGeom>
                  </pic:spPr>
                </pic:pic>
              </a:graphicData>
            </a:graphic>
          </wp:inline>
        </w:drawing>
      </w:r>
    </w:p>
    <w:p w14:paraId="56DC88C6" w14:textId="77777777" w:rsidR="00330F17" w:rsidRPr="00330F17" w:rsidRDefault="00330F17" w:rsidP="00330F17">
      <w:pPr>
        <w:jc w:val="both"/>
        <w:rPr>
          <w:rFonts w:ascii="Times New Roman" w:eastAsia="Century Gothic" w:hAnsi="Times New Roman" w:cs="Times New Roman"/>
          <w:i/>
          <w:noProof/>
          <w:sz w:val="24"/>
          <w:szCs w:val="24"/>
          <w:lang w:val="en-US"/>
        </w:rPr>
      </w:pPr>
    </w:p>
    <w:p w14:paraId="6578072B" w14:textId="77777777" w:rsidR="00330F17" w:rsidRPr="00330F17" w:rsidRDefault="00330F17" w:rsidP="00330F17">
      <w:pPr>
        <w:pStyle w:val="BodyText"/>
        <w:rPr>
          <w:lang w:val="en-US"/>
        </w:rPr>
      </w:pPr>
      <w:r w:rsidRPr="00330F17">
        <w:rPr>
          <w:lang w:val="en-US"/>
        </w:rPr>
        <w:t>Bērnu aizsardzībā un nodrošinātībā ar uzturu iesaistītajiem dalībniekiem ir lielas sadarbības iespējas, jo īpaši bērnu pirmajos trīs dzīves gados un pusaudžu gados. Uztura paradumi, tabu un diskriminācija mājās dažādus iedzīvotāju var ietekmēt atšķirīgi. Bērni, jo īpaši meitenes grūtnieces, ir neaizsargātas pret visu veidu nepietiekamu uzturu. Bērni ar invaliditāti ir īpaši neaizsargāti pret pārtikas trūkumu un ar to saistītajiem veselības traucējumiem. Nesabalansēts uzturs kļūst vēl izteiktāks krīzes laikā, kad aprūpētāji savu ģimenei cenšas nodrošināt ar pārtiku, ienākumiem un veselības aprūpi. Īpaši neaizsargāta ir māšu un bērnu veselība, tiesības un labklājība.</w:t>
      </w:r>
    </w:p>
    <w:p w14:paraId="48B7E466" w14:textId="77777777" w:rsidR="00330F17" w:rsidRPr="00330F17" w:rsidRDefault="00330F17" w:rsidP="00330F17">
      <w:pPr>
        <w:jc w:val="both"/>
        <w:rPr>
          <w:rFonts w:ascii="Times New Roman" w:eastAsia="Arial"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330F17" w:rsidRPr="00330F17" w14:paraId="605059AA" w14:textId="77777777" w:rsidTr="002352FF">
        <w:tc>
          <w:tcPr>
            <w:tcW w:w="5000" w:type="pct"/>
          </w:tcPr>
          <w:p w14:paraId="51C1E67C"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STANDARTS</w:t>
            </w:r>
          </w:p>
          <w:p w14:paraId="16B3FD30" w14:textId="77777777" w:rsidR="00330F17" w:rsidRPr="00330F17" w:rsidRDefault="00330F17" w:rsidP="002352FF">
            <w:pPr>
              <w:jc w:val="both"/>
              <w:rPr>
                <w:rFonts w:ascii="Times New Roman" w:eastAsia="Arial" w:hAnsi="Times New Roman" w:cs="Times New Roman"/>
                <w:noProof/>
                <w:sz w:val="24"/>
                <w:szCs w:val="24"/>
                <w:lang w:val="en-US"/>
              </w:rPr>
            </w:pPr>
          </w:p>
          <w:p w14:paraId="1204E19F"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Bērniem un viņu aprūpētājiem, jo īpaši grūtniecēm un ar krūti barojošām sievietēm un meitenēm, ir pieejami droši, atbilstoši un piemēroti uztura pakalpojumi.</w:t>
            </w:r>
          </w:p>
        </w:tc>
      </w:tr>
    </w:tbl>
    <w:p w14:paraId="058CC4D9" w14:textId="77777777" w:rsidR="00330F17" w:rsidRPr="00330F17" w:rsidRDefault="00330F17" w:rsidP="00330F17">
      <w:pPr>
        <w:jc w:val="both"/>
        <w:rPr>
          <w:rFonts w:ascii="Times New Roman" w:eastAsia="Arial" w:hAnsi="Times New Roman" w:cs="Times New Roman"/>
          <w:noProof/>
          <w:sz w:val="24"/>
          <w:szCs w:val="24"/>
          <w:lang w:val="en-US"/>
        </w:rPr>
      </w:pPr>
    </w:p>
    <w:p w14:paraId="04687681" w14:textId="77777777" w:rsidR="00330F17" w:rsidRPr="00330F17" w:rsidRDefault="00330F17" w:rsidP="00330F17">
      <w:pPr>
        <w:tabs>
          <w:tab w:val="left" w:pos="811"/>
        </w:tabs>
        <w:jc w:val="both"/>
        <w:rPr>
          <w:rFonts w:ascii="Times New Roman" w:hAnsi="Times New Roman" w:cs="Times New Roman"/>
          <w:b/>
          <w:noProof/>
          <w:color w:val="616C85"/>
          <w:sz w:val="24"/>
          <w:lang w:val="en-US"/>
        </w:rPr>
      </w:pPr>
      <w:r w:rsidRPr="00330F17">
        <w:rPr>
          <w:rFonts w:ascii="Times New Roman" w:hAnsi="Times New Roman" w:cs="Times New Roman"/>
          <w:b/>
          <w:noProof/>
          <w:color w:val="616C85"/>
          <w:sz w:val="24"/>
          <w:lang w:val="en-US"/>
        </w:rPr>
        <w:t>25.1. BŪTISKĀKIE PASĀKUMI</w:t>
      </w:r>
    </w:p>
    <w:p w14:paraId="3696D2C9" w14:textId="77777777" w:rsidR="00330F17" w:rsidRPr="00330F17" w:rsidRDefault="00330F17" w:rsidP="00330F17">
      <w:pPr>
        <w:jc w:val="both"/>
        <w:rPr>
          <w:rFonts w:ascii="Times New Roman" w:eastAsia="Arial" w:hAnsi="Times New Roman" w:cs="Times New Roman"/>
          <w:noProof/>
          <w:sz w:val="24"/>
          <w:szCs w:val="24"/>
          <w:lang w:val="en-US"/>
        </w:rPr>
      </w:pPr>
    </w:p>
    <w:p w14:paraId="53212B08" w14:textId="77777777" w:rsidR="00330F17" w:rsidRPr="00330F17" w:rsidRDefault="00330F17" w:rsidP="00330F17">
      <w:pPr>
        <w:pStyle w:val="BodyText"/>
        <w:rPr>
          <w:b/>
          <w:color w:val="616C85"/>
          <w:lang w:val="en-US"/>
        </w:rPr>
      </w:pPr>
      <w:r w:rsidRPr="00330F17">
        <w:rPr>
          <w:b/>
          <w:color w:val="616C85"/>
          <w:lang w:val="en-US"/>
        </w:rPr>
        <w:t>Būtiskākie pasākumi, ko kopā īsteno bērnu aizsardzībā un nodrošinātībā ar uzturu iesaistītie dalībnieki</w:t>
      </w:r>
    </w:p>
    <w:p w14:paraId="3A7CACB8" w14:textId="77777777" w:rsidR="00330F17" w:rsidRPr="00330F17" w:rsidRDefault="00330F17" w:rsidP="00330F17">
      <w:pPr>
        <w:jc w:val="both"/>
        <w:rPr>
          <w:rFonts w:ascii="Times New Roman" w:eastAsia="Arial" w:hAnsi="Times New Roman" w:cs="Times New Roman"/>
          <w:noProof/>
          <w:sz w:val="24"/>
          <w:szCs w:val="24"/>
          <w:lang w:val="en-US"/>
        </w:rPr>
      </w:pPr>
    </w:p>
    <w:p w14:paraId="5BFAEE60" w14:textId="77777777" w:rsidR="00330F17" w:rsidRPr="00330F17" w:rsidRDefault="00330F17" w:rsidP="00330F17">
      <w:pPr>
        <w:pStyle w:val="BodyText"/>
        <w:rPr>
          <w:lang w:val="en-US"/>
        </w:rPr>
      </w:pPr>
      <w:r w:rsidRPr="00330F17">
        <w:rPr>
          <w:lang w:val="en-US"/>
        </w:rPr>
        <w:t>25.1.1. Pielāgot esošos rīkus, metodiku un rādītājus uztura un bērnu aizsardzības novērtēšanai un uzraudzībai, lai kopīgi identificētu, analizētu un uzraudzītu mājsaimniecības, ko apdraud nepilnvērtīgs uzturs un/vai bērnu aizsardzības problēmas, kā arī reaģētu uz tām:</w:t>
      </w:r>
    </w:p>
    <w:p w14:paraId="4497C96B" w14:textId="77777777" w:rsidR="00330F17" w:rsidRPr="00330F17" w:rsidRDefault="00330F17" w:rsidP="00330F17">
      <w:pPr>
        <w:pStyle w:val="BodyText"/>
        <w:rPr>
          <w:lang w:val="en-US"/>
        </w:rPr>
      </w:pPr>
    </w:p>
    <w:p w14:paraId="0E16E0F8"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apkopot pamatdatus par bērnu uzturu un aizsardzības statusu;</w:t>
      </w:r>
    </w:p>
    <w:p w14:paraId="1EC14E6E"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iekļaut visos uzraudzības pasākumos un novērtējumos bērnu pašu viedokli;</w:t>
      </w:r>
    </w:p>
    <w:p w14:paraId="78EA9E9C"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sadalīt datus vismaz pēc dzimuma, vecuma un invaliditātes un</w:t>
      </w:r>
    </w:p>
    <w:p w14:paraId="5BD3BFE8"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iekļaut pasākumus un pārbaudi saistībā arī bērnu viedokli par drošību, kā arī viņu aprūpes pasākumu statusu.</w:t>
      </w:r>
    </w:p>
    <w:p w14:paraId="6575FD39" w14:textId="77777777" w:rsidR="00330F17" w:rsidRPr="00330F17" w:rsidRDefault="00330F17" w:rsidP="00330F17">
      <w:pPr>
        <w:pStyle w:val="BodyText"/>
        <w:rPr>
          <w:lang w:val="en-US"/>
        </w:rPr>
      </w:pPr>
    </w:p>
    <w:p w14:paraId="7A805AA8" w14:textId="77777777" w:rsidR="00330F17" w:rsidRPr="00330F17" w:rsidRDefault="00330F17" w:rsidP="00330F17">
      <w:pPr>
        <w:pStyle w:val="BodyText"/>
        <w:rPr>
          <w:lang w:val="en-US"/>
        </w:rPr>
      </w:pPr>
      <w:r w:rsidRPr="00330F17">
        <w:rPr>
          <w:lang w:val="en-US"/>
        </w:rPr>
        <w:t>25.1.2. Vienoties par efektīvāko daudznozaru mehānismu, ar kādu noris apmaiņa ar informāciju, kas izriet no novērtējumiem, izvērtējumiem un analīzes.</w:t>
      </w:r>
    </w:p>
    <w:p w14:paraId="2922CEE7" w14:textId="77777777" w:rsidR="00330F17" w:rsidRPr="00330F17" w:rsidRDefault="00330F17" w:rsidP="00330F17">
      <w:pPr>
        <w:pStyle w:val="BodyText"/>
        <w:rPr>
          <w:lang w:val="en-US"/>
        </w:rPr>
      </w:pPr>
    </w:p>
    <w:p w14:paraId="37682EBD" w14:textId="77777777" w:rsidR="00330F17" w:rsidRPr="00330F17" w:rsidRDefault="00330F17" w:rsidP="00330F17">
      <w:pPr>
        <w:pStyle w:val="BodyText"/>
        <w:rPr>
          <w:lang w:val="en-US"/>
        </w:rPr>
      </w:pPr>
      <w:r w:rsidRPr="00330F17">
        <w:rPr>
          <w:lang w:val="en-US"/>
        </w:rPr>
        <w:t>25.1.3. Noteikt kopīgās problēmas jomas, kas skar uzturu un bērnu aizsardzību, konsultējoties ar kopienām, tostarp bērniem.</w:t>
      </w:r>
    </w:p>
    <w:p w14:paraId="32D5D2B1" w14:textId="77777777" w:rsidR="00330F17" w:rsidRPr="00330F17" w:rsidRDefault="00330F17" w:rsidP="00330F17">
      <w:pPr>
        <w:pStyle w:val="BodyText"/>
        <w:rPr>
          <w:lang w:val="en-US"/>
        </w:rPr>
      </w:pPr>
    </w:p>
    <w:p w14:paraId="50009575" w14:textId="77777777" w:rsidR="00330F17" w:rsidRPr="00330F17" w:rsidRDefault="00330F17" w:rsidP="00330F17">
      <w:pPr>
        <w:pStyle w:val="BodyText"/>
        <w:rPr>
          <w:lang w:val="en-US"/>
        </w:rPr>
      </w:pPr>
      <w:r w:rsidRPr="00330F17">
        <w:rPr>
          <w:lang w:val="en-US"/>
        </w:rPr>
        <w:t>25.1.4. Izvirzīt kopīgus prioritāšu noteikšanas kritērijus, pēc kuriem iekļaut bērnus un mājsaimniecības, ko apdraud nepilnvērtīgs uzturs un/vai bērnu aizsardzības problēmas.</w:t>
      </w:r>
    </w:p>
    <w:p w14:paraId="41729C72" w14:textId="77777777" w:rsidR="00330F17" w:rsidRPr="00330F17" w:rsidRDefault="00330F17" w:rsidP="00330F17">
      <w:pPr>
        <w:pStyle w:val="BodyText"/>
        <w:rPr>
          <w:lang w:val="en-US"/>
        </w:rPr>
      </w:pPr>
    </w:p>
    <w:p w14:paraId="64E88D51" w14:textId="77777777" w:rsidR="00330F17" w:rsidRPr="00330F17" w:rsidRDefault="00330F17" w:rsidP="00330F17">
      <w:pPr>
        <w:pStyle w:val="BodyText"/>
        <w:rPr>
          <w:lang w:val="en-US"/>
        </w:rPr>
      </w:pPr>
      <w:r w:rsidRPr="00330F17">
        <w:rPr>
          <w:lang w:val="en-US"/>
        </w:rPr>
        <w:t>25.1.5. Īstenot integrētās atbildes reakcijas iejaukšanās pasākumus mājsaimniecībām, kuras apdraud nepilnvērtīgs uzturs un/vai bērnu aizsardzības problēmas, kas skar visu vecumu bērnus visos programmas cikla posmos. Iejaukšanās pasākumi var būt šādi:</w:t>
      </w:r>
    </w:p>
    <w:p w14:paraId="48823657" w14:textId="77777777" w:rsidR="00330F17" w:rsidRPr="00330F17" w:rsidRDefault="00330F17" w:rsidP="00330F17">
      <w:pPr>
        <w:pStyle w:val="BodyText"/>
        <w:rPr>
          <w:lang w:val="en-US"/>
        </w:rPr>
      </w:pPr>
    </w:p>
    <w:p w14:paraId="466B803F"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kopienas mobilizācija;</w:t>
      </w:r>
    </w:p>
    <w:p w14:paraId="2523C628"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māšu atbalsta grupas veselības aprūpes iestādēs un kopienās;</w:t>
      </w:r>
    </w:p>
    <w:p w14:paraId="6875BB21"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psihosociālās stimulācijas pasākumi zīdaiņiem un maziem bērniem;</w:t>
      </w:r>
    </w:p>
    <w:p w14:paraId="0798CF96"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terapeitiskās barošanas pakalpojumi un</w:t>
      </w:r>
    </w:p>
    <w:p w14:paraId="0C6064DE"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programmas informētības veicināšanai par zīdaiņu barošanu.</w:t>
      </w:r>
    </w:p>
    <w:p w14:paraId="690A550A" w14:textId="77777777" w:rsidR="00330F17" w:rsidRPr="00330F17" w:rsidRDefault="00330F17" w:rsidP="00330F17">
      <w:pPr>
        <w:pStyle w:val="BodyText"/>
        <w:rPr>
          <w:lang w:val="en-US"/>
        </w:rPr>
      </w:pPr>
    </w:p>
    <w:p w14:paraId="4C6D49E8" w14:textId="77777777" w:rsidR="00330F17" w:rsidRPr="00330F17" w:rsidRDefault="00330F17" w:rsidP="00330F17">
      <w:pPr>
        <w:pStyle w:val="BodyText"/>
        <w:rPr>
          <w:lang w:val="en-US"/>
        </w:rPr>
      </w:pPr>
      <w:r w:rsidRPr="00330F17">
        <w:rPr>
          <w:lang w:val="en-US"/>
        </w:rPr>
        <w:t>25.1.6. Dokumentēt un novērst visas neparedzētās, negatīvās sekas, kad bērnu aizsardzības problēmas uzlabojas vai pasliktinās ar uzturu saistītās situācijās.</w:t>
      </w:r>
    </w:p>
    <w:p w14:paraId="17B92AFE" w14:textId="77777777" w:rsidR="00330F17" w:rsidRPr="00330F17" w:rsidRDefault="00330F17" w:rsidP="00330F17">
      <w:pPr>
        <w:pStyle w:val="BodyText"/>
        <w:rPr>
          <w:lang w:val="en-US"/>
        </w:rPr>
      </w:pPr>
    </w:p>
    <w:p w14:paraId="35B3005B" w14:textId="77777777" w:rsidR="00330F17" w:rsidRPr="00330F17" w:rsidRDefault="00330F17" w:rsidP="00330F17">
      <w:pPr>
        <w:pStyle w:val="BodyText"/>
        <w:rPr>
          <w:lang w:val="en-US"/>
        </w:rPr>
      </w:pPr>
      <w:r w:rsidRPr="00330F17">
        <w:rPr>
          <w:lang w:val="en-US"/>
        </w:rPr>
        <w:t>25.1.7. Saskaņot iejaukšanās pasākumus visos programmas cikla posmos:</w:t>
      </w:r>
    </w:p>
    <w:p w14:paraId="2F2171BC" w14:textId="77777777" w:rsidR="00330F17" w:rsidRPr="00330F17" w:rsidRDefault="00330F17" w:rsidP="00330F17">
      <w:pPr>
        <w:pStyle w:val="BodyText"/>
        <w:rPr>
          <w:lang w:val="en-US"/>
        </w:rPr>
      </w:pPr>
    </w:p>
    <w:p w14:paraId="3115087F"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nosakot visas iepriekšējās koordinācijas grupas un</w:t>
      </w:r>
    </w:p>
    <w:p w14:paraId="0EF3C9C1"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lemjot par labāko koordinācijas mehānismu, kas izmantojams starp abām nozarēm.</w:t>
      </w:r>
    </w:p>
    <w:p w14:paraId="398FADE1" w14:textId="77777777" w:rsidR="00330F17" w:rsidRPr="00330F17" w:rsidRDefault="00330F17" w:rsidP="00330F17">
      <w:pPr>
        <w:pStyle w:val="BodyText"/>
        <w:rPr>
          <w:lang w:val="en-US"/>
        </w:rPr>
      </w:pPr>
    </w:p>
    <w:p w14:paraId="580E767D" w14:textId="77777777" w:rsidR="00330F17" w:rsidRPr="00330F17" w:rsidRDefault="00330F17" w:rsidP="00330F17">
      <w:pPr>
        <w:pStyle w:val="BodyText"/>
        <w:rPr>
          <w:lang w:val="en-US"/>
        </w:rPr>
      </w:pPr>
      <w:r w:rsidRPr="00330F17">
        <w:rPr>
          <w:lang w:val="en-US"/>
        </w:rPr>
        <w:t>25.1.8. Regulāri pārskatīt saikni un sadarbību starp bērnu aizsardzības un uztura nozari. Pārņemt daudzsološu praksi.</w:t>
      </w:r>
    </w:p>
    <w:p w14:paraId="3DE48CE0" w14:textId="77777777" w:rsidR="00330F17" w:rsidRPr="00330F17" w:rsidRDefault="00330F17" w:rsidP="00330F17">
      <w:pPr>
        <w:pStyle w:val="BodyText"/>
        <w:rPr>
          <w:lang w:val="en-US"/>
        </w:rPr>
      </w:pPr>
    </w:p>
    <w:p w14:paraId="03FD43B2" w14:textId="77777777" w:rsidR="00330F17" w:rsidRPr="00330F17" w:rsidRDefault="00330F17" w:rsidP="00330F17">
      <w:pPr>
        <w:pStyle w:val="BodyText"/>
        <w:rPr>
          <w:lang w:val="en-US"/>
        </w:rPr>
      </w:pPr>
      <w:r w:rsidRPr="00330F17">
        <w:rPr>
          <w:lang w:val="en-US"/>
        </w:rPr>
        <w:t xml:space="preserve">25.1.9. Nodrošināt atbilstošu bērnu pārstāvību lēmumu pieņemšanas procesos un kopienas līdzdalības struktūras saistībā ar uzturu. (Skat. </w:t>
      </w:r>
      <w:r w:rsidRPr="00330F17">
        <w:rPr>
          <w:color w:val="616C85"/>
          <w:lang w:val="en-US"/>
        </w:rPr>
        <w:t>Principus</w:t>
      </w:r>
      <w:r w:rsidRPr="00330F17">
        <w:rPr>
          <w:lang w:val="en-US"/>
        </w:rPr>
        <w:t>.)</w:t>
      </w:r>
    </w:p>
    <w:p w14:paraId="261AC0BC" w14:textId="77777777" w:rsidR="00330F17" w:rsidRPr="00330F17" w:rsidRDefault="00330F17" w:rsidP="00330F17">
      <w:pPr>
        <w:pStyle w:val="BodyText"/>
        <w:rPr>
          <w:lang w:val="en-US"/>
        </w:rPr>
      </w:pPr>
    </w:p>
    <w:p w14:paraId="6B60A132" w14:textId="77777777" w:rsidR="00330F17" w:rsidRPr="00330F17" w:rsidRDefault="00330F17" w:rsidP="00330F17">
      <w:pPr>
        <w:pStyle w:val="BodyText"/>
        <w:rPr>
          <w:lang w:val="en-US"/>
        </w:rPr>
      </w:pPr>
      <w:r w:rsidRPr="00330F17">
        <w:rPr>
          <w:lang w:val="en-US"/>
        </w:rPr>
        <w:t>25.1.10. Iekļaut: a) informāciju par bērnu aizsardzību uztura iejaukšanās pasākumos un b) informāciju par nepilnvērtīga uztura novēršanu bērnu aizsardzības pasākumos.</w:t>
      </w:r>
    </w:p>
    <w:p w14:paraId="7514DE24" w14:textId="77777777" w:rsidR="00330F17" w:rsidRPr="00330F17" w:rsidRDefault="00330F17" w:rsidP="00330F17">
      <w:pPr>
        <w:pStyle w:val="BodyText"/>
        <w:rPr>
          <w:lang w:val="en-US"/>
        </w:rPr>
      </w:pPr>
    </w:p>
    <w:p w14:paraId="3C9B0955" w14:textId="77777777" w:rsidR="00330F17" w:rsidRPr="00330F17" w:rsidRDefault="00330F17" w:rsidP="00330F17">
      <w:pPr>
        <w:pStyle w:val="BodyText"/>
        <w:rPr>
          <w:lang w:val="en-US"/>
        </w:rPr>
      </w:pPr>
      <w:r w:rsidRPr="00330F17">
        <w:rPr>
          <w:lang w:val="en-US"/>
        </w:rPr>
        <w:t>25.1.11. Iepazīstināt uztura jautājumā iesaistītos darbiniekus ar bērnu aizsardzības problēmām, principiem un pieejām, lai tie varētu pareizi nosūtīt atklātās vai identificētās lietas, kas saistītas ar bērnu aizsardzību.</w:t>
      </w:r>
    </w:p>
    <w:p w14:paraId="22C1DE45" w14:textId="77777777" w:rsidR="00330F17" w:rsidRPr="00330F17" w:rsidRDefault="00330F17" w:rsidP="00330F17">
      <w:pPr>
        <w:pStyle w:val="BodyText"/>
        <w:rPr>
          <w:lang w:val="en-US"/>
        </w:rPr>
      </w:pPr>
    </w:p>
    <w:p w14:paraId="0278AF1F" w14:textId="77777777" w:rsidR="00330F17" w:rsidRPr="00330F17" w:rsidRDefault="00330F17" w:rsidP="00330F17">
      <w:pPr>
        <w:pStyle w:val="BodyText"/>
        <w:rPr>
          <w:lang w:val="en-US"/>
        </w:rPr>
      </w:pPr>
      <w:r w:rsidRPr="00330F17">
        <w:rPr>
          <w:lang w:val="en-US"/>
        </w:rPr>
        <w:t>25.1.12. Izstrādāt un īstenot bērniem piemērotus nosūtīšanas mehānismus un standartizētas operatīvās procedūras daudzās nozarēs, lai uztura jautājumā un bērnu aizsardzībā iesaistītie darbinieki varētu droši un efektīvi nosūtīt gan ar bērnu aizsardzību, gan ar nepilnvērtīgu uzturu saistītās lietas. Noteikt, vai nepilnvērtīgam uzturam ir jābūt par lietu pārvaldības kritēriju.</w:t>
      </w:r>
    </w:p>
    <w:p w14:paraId="6AE2F89F" w14:textId="77777777" w:rsidR="00330F17" w:rsidRPr="00330F17" w:rsidRDefault="00330F17" w:rsidP="00330F17">
      <w:pPr>
        <w:pStyle w:val="BodyText"/>
        <w:rPr>
          <w:lang w:val="en-US"/>
        </w:rPr>
      </w:pPr>
    </w:p>
    <w:p w14:paraId="2068ED18" w14:textId="77777777" w:rsidR="00330F17" w:rsidRPr="00330F17" w:rsidRDefault="00330F17" w:rsidP="00330F17">
      <w:pPr>
        <w:pStyle w:val="BodyText"/>
        <w:rPr>
          <w:lang w:val="en-US"/>
        </w:rPr>
      </w:pPr>
      <w:r w:rsidRPr="00330F17">
        <w:rPr>
          <w:lang w:val="en-US"/>
        </w:rPr>
        <w:t>25.1.13. Izveidot kopīgus datu aizsardzības protokolus un konfidenciālus nosūtīšanas mehānismus bērniem un ģimenēm, kuras piedzīvojušas vardarbību, nevērīgu izturēšanos, izmantošanu vai varmācību vai kuras šie riski apdraud.</w:t>
      </w:r>
    </w:p>
    <w:p w14:paraId="745C698A" w14:textId="77777777" w:rsidR="00330F17" w:rsidRPr="00330F17" w:rsidRDefault="00330F17" w:rsidP="00330F17">
      <w:pPr>
        <w:pStyle w:val="BodyText"/>
        <w:rPr>
          <w:lang w:val="en-US"/>
        </w:rPr>
      </w:pPr>
    </w:p>
    <w:p w14:paraId="1849B956" w14:textId="77777777" w:rsidR="00330F17" w:rsidRPr="00330F17" w:rsidRDefault="00330F17" w:rsidP="00330F17">
      <w:pPr>
        <w:pStyle w:val="BodyText"/>
        <w:rPr>
          <w:lang w:val="en-US"/>
        </w:rPr>
      </w:pPr>
      <w:r w:rsidRPr="00330F17">
        <w:rPr>
          <w:lang w:val="en-US"/>
        </w:rPr>
        <w:t>25.1.14. Sadarboties ar bērniem un citām ieinteresētajām personām, lai izstrādātu, izveidotu, īstenotu un uzraudzītu kopīgus bērniem piemērotus, pieejamus un konfidenciālus atgriezeniskās saites un ziņošanas mehānismus bērnu aizsardzības problēmām.</w:t>
      </w:r>
    </w:p>
    <w:p w14:paraId="5F57E8CA" w14:textId="77777777" w:rsidR="00330F17" w:rsidRPr="00330F17" w:rsidRDefault="00330F17" w:rsidP="00330F17">
      <w:pPr>
        <w:pStyle w:val="BodyText"/>
        <w:rPr>
          <w:lang w:val="en-US"/>
        </w:rPr>
      </w:pPr>
    </w:p>
    <w:p w14:paraId="4A8A7156" w14:textId="77777777" w:rsidR="00330F17" w:rsidRPr="00330F17" w:rsidRDefault="00330F17" w:rsidP="00330F17">
      <w:pPr>
        <w:pStyle w:val="BodyText"/>
        <w:rPr>
          <w:lang w:val="en-US"/>
        </w:rPr>
      </w:pPr>
      <w:r w:rsidRPr="00330F17">
        <w:rPr>
          <w:lang w:val="en-US"/>
        </w:rPr>
        <w:t>25.1.15. Nodrošināt, lai visi darbinieki tiktu iepazīstināti ar aizsargpasākumu politiku un kārtību un parakstītos par to.</w:t>
      </w:r>
    </w:p>
    <w:p w14:paraId="3C2AD5EC" w14:textId="77777777" w:rsidR="00330F17" w:rsidRPr="00330F17" w:rsidRDefault="00330F17" w:rsidP="00330F17">
      <w:pPr>
        <w:jc w:val="both"/>
        <w:rPr>
          <w:rFonts w:ascii="Times New Roman" w:eastAsia="Arial" w:hAnsi="Times New Roman" w:cs="Times New Roman"/>
          <w:noProof/>
          <w:sz w:val="24"/>
          <w:szCs w:val="24"/>
          <w:lang w:val="en-US"/>
        </w:rPr>
      </w:pPr>
    </w:p>
    <w:p w14:paraId="525D84DE" w14:textId="77777777" w:rsidR="00330F17" w:rsidRPr="00330F17" w:rsidRDefault="00330F17" w:rsidP="00330F17">
      <w:pPr>
        <w:pStyle w:val="BodyText"/>
        <w:rPr>
          <w:b/>
          <w:color w:val="616C85"/>
          <w:lang w:val="en-US"/>
        </w:rPr>
      </w:pPr>
      <w:r w:rsidRPr="00330F17">
        <w:rPr>
          <w:b/>
          <w:color w:val="616C85"/>
          <w:lang w:val="en-US"/>
        </w:rPr>
        <w:t>Būtiskākie pasākumi bērnu aizsardzībā iesaistītajiem dalībniekiem</w:t>
      </w:r>
    </w:p>
    <w:p w14:paraId="68BF1316" w14:textId="77777777" w:rsidR="00330F17" w:rsidRPr="00330F17" w:rsidRDefault="00330F17" w:rsidP="00330F17">
      <w:pPr>
        <w:jc w:val="both"/>
        <w:rPr>
          <w:rFonts w:ascii="Times New Roman" w:eastAsia="Arial" w:hAnsi="Times New Roman" w:cs="Times New Roman"/>
          <w:noProof/>
          <w:sz w:val="24"/>
          <w:szCs w:val="24"/>
          <w:lang w:val="en-US"/>
        </w:rPr>
      </w:pPr>
    </w:p>
    <w:p w14:paraId="054C160D" w14:textId="77777777" w:rsidR="00330F17" w:rsidRPr="00330F17" w:rsidRDefault="00330F17" w:rsidP="00330F17">
      <w:pPr>
        <w:pStyle w:val="BodyText"/>
        <w:rPr>
          <w:lang w:val="en-US"/>
        </w:rPr>
      </w:pPr>
      <w:r w:rsidRPr="00330F17">
        <w:rPr>
          <w:lang w:val="en-US"/>
        </w:rPr>
        <w:t>25.1.16. Iekļaut bērnu aizsardzības pasākumos informāciju par uztura pakalpojumiem (tostarp terapeitiskās barošanas pakalpojumiem un programmām informētības veicināšanai par zīdaiņu barošanu) un par nosūtīšanu to saņemšanai, saglabājot bērnu un ģimeņu konfidencialitāti.</w:t>
      </w:r>
    </w:p>
    <w:p w14:paraId="52F6A925" w14:textId="77777777" w:rsidR="00330F17" w:rsidRPr="00330F17" w:rsidRDefault="00330F17" w:rsidP="00330F17">
      <w:pPr>
        <w:pStyle w:val="BodyText"/>
        <w:rPr>
          <w:lang w:val="en-US"/>
        </w:rPr>
      </w:pPr>
    </w:p>
    <w:p w14:paraId="5BC3C1AA" w14:textId="77777777" w:rsidR="00330F17" w:rsidRPr="00330F17" w:rsidRDefault="00330F17" w:rsidP="00330F17">
      <w:pPr>
        <w:pStyle w:val="BodyText"/>
        <w:rPr>
          <w:lang w:val="en-US"/>
        </w:rPr>
      </w:pPr>
      <w:r w:rsidRPr="00330F17">
        <w:rPr>
          <w:lang w:val="en-US"/>
        </w:rPr>
        <w:t>25.1.17. Noteikt pašreizējos bērnu aizsardzības pakalpojumus un mazināt visus trūkumus, vājos punktus vai šķēršļus pakalpojumu pieejamībai bērniem.</w:t>
      </w:r>
    </w:p>
    <w:p w14:paraId="7FE96CB2" w14:textId="77777777" w:rsidR="00330F17" w:rsidRPr="00330F17" w:rsidRDefault="00330F17" w:rsidP="00330F17">
      <w:pPr>
        <w:pStyle w:val="BodyText"/>
        <w:rPr>
          <w:lang w:val="en-US"/>
        </w:rPr>
      </w:pPr>
    </w:p>
    <w:p w14:paraId="38FBF5FB" w14:textId="77777777" w:rsidR="00330F17" w:rsidRPr="00330F17" w:rsidRDefault="00330F17" w:rsidP="00330F17">
      <w:pPr>
        <w:pStyle w:val="BodyText"/>
        <w:rPr>
          <w:lang w:val="en-US"/>
        </w:rPr>
      </w:pPr>
      <w:r w:rsidRPr="00330F17">
        <w:rPr>
          <w:lang w:val="en-US"/>
        </w:rPr>
        <w:t>25.1.18. Identificēt un nosūtīt uz tuvāko veselības centru vai pie uztura speciālistu grupas:</w:t>
      </w:r>
    </w:p>
    <w:p w14:paraId="351867D7" w14:textId="77777777" w:rsidR="00330F17" w:rsidRPr="00330F17" w:rsidRDefault="00330F17" w:rsidP="00330F17">
      <w:pPr>
        <w:pStyle w:val="BodyText"/>
        <w:rPr>
          <w:lang w:val="en-US"/>
        </w:rPr>
      </w:pPr>
    </w:p>
    <w:p w14:paraId="04546BCA"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mājsaimniecības un bērnus, ko apdraud nepietiekams uzturs;</w:t>
      </w:r>
    </w:p>
    <w:p w14:paraId="35B7DF34"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ar krūti barojošas sievietes un pusaugu meitenes, jo īpaši tās, kam ir grūtības ar piena rašanos, un/vai</w:t>
      </w:r>
    </w:p>
    <w:p w14:paraId="69FA97EB"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bērnus ar invaliditāti vai bērnus, kam ir grūtības ar zīšanu vai norīšanu.</w:t>
      </w:r>
    </w:p>
    <w:p w14:paraId="4DA2FDE5" w14:textId="77777777" w:rsidR="00330F17" w:rsidRPr="00330F17" w:rsidRDefault="00330F17" w:rsidP="00330F17">
      <w:pPr>
        <w:pStyle w:val="BodyText"/>
        <w:rPr>
          <w:lang w:val="en-US"/>
        </w:rPr>
      </w:pPr>
    </w:p>
    <w:p w14:paraId="00F306C6" w14:textId="77777777" w:rsidR="00330F17" w:rsidRPr="00330F17" w:rsidRDefault="00330F17" w:rsidP="00330F17">
      <w:pPr>
        <w:pStyle w:val="BodyText"/>
        <w:rPr>
          <w:lang w:val="en-US"/>
        </w:rPr>
      </w:pPr>
      <w:r w:rsidRPr="00330F17">
        <w:rPr>
          <w:lang w:val="en-US"/>
        </w:rPr>
        <w:t>25.1.19. Identificēt ar krūti barojošas sievietes un/vai zīdītājas (vai kā galēju risinājumu atrast atbilstošu mātes piena aizstājēju) zīdaiņiem bez mātes.</w:t>
      </w:r>
    </w:p>
    <w:p w14:paraId="06577F79" w14:textId="77777777" w:rsidR="00330F17" w:rsidRPr="00330F17" w:rsidRDefault="00330F17" w:rsidP="00330F17">
      <w:pPr>
        <w:pStyle w:val="BodyText"/>
        <w:rPr>
          <w:lang w:val="en-US"/>
        </w:rPr>
      </w:pPr>
    </w:p>
    <w:p w14:paraId="65C1F882" w14:textId="77777777" w:rsidR="00330F17" w:rsidRPr="00330F17" w:rsidRDefault="00330F17" w:rsidP="00330F17">
      <w:pPr>
        <w:pStyle w:val="BodyText"/>
        <w:rPr>
          <w:lang w:val="en-US"/>
        </w:rPr>
      </w:pPr>
      <w:r w:rsidRPr="00330F17">
        <w:rPr>
          <w:lang w:val="en-US"/>
        </w:rPr>
        <w:t>25.1.20. Noteikt pārtikas patēriņa un lēmumu pieņemšanas modeļus mājsaimniecībā.</w:t>
      </w:r>
    </w:p>
    <w:p w14:paraId="5D67775D" w14:textId="77777777" w:rsidR="00330F17" w:rsidRPr="00330F17" w:rsidRDefault="00330F17" w:rsidP="00330F17">
      <w:pPr>
        <w:pStyle w:val="BodyText"/>
        <w:rPr>
          <w:lang w:val="en-US"/>
        </w:rPr>
      </w:pPr>
    </w:p>
    <w:p w14:paraId="655B0718" w14:textId="77777777" w:rsidR="00330F17" w:rsidRPr="00330F17" w:rsidRDefault="00330F17" w:rsidP="00330F17">
      <w:pPr>
        <w:pStyle w:val="BodyText"/>
        <w:rPr>
          <w:lang w:val="en-US"/>
        </w:rPr>
      </w:pPr>
      <w:r w:rsidRPr="00330F17">
        <w:rPr>
          <w:lang w:val="en-US"/>
        </w:rPr>
        <w:t>25.1.21. Izdalīt pārtiku un krājumus.</w:t>
      </w:r>
    </w:p>
    <w:p w14:paraId="702C1B87" w14:textId="77777777" w:rsidR="00330F17" w:rsidRPr="00330F17" w:rsidRDefault="00330F17" w:rsidP="00330F17">
      <w:pPr>
        <w:pStyle w:val="BodyText"/>
        <w:rPr>
          <w:lang w:val="en-US"/>
        </w:rPr>
      </w:pPr>
    </w:p>
    <w:p w14:paraId="6728F4E3" w14:textId="77777777" w:rsidR="00330F17" w:rsidRPr="00330F17" w:rsidRDefault="00330F17" w:rsidP="00330F17">
      <w:pPr>
        <w:pStyle w:val="BodyText"/>
        <w:rPr>
          <w:lang w:val="en-US"/>
        </w:rPr>
      </w:pPr>
      <w:r w:rsidRPr="00330F17">
        <w:rPr>
          <w:lang w:val="en-US"/>
        </w:rPr>
        <w:t>25.1.22. Veikt uztura pamatpārbaudes.</w:t>
      </w:r>
    </w:p>
    <w:p w14:paraId="2947A991" w14:textId="77777777" w:rsidR="00330F17" w:rsidRPr="00330F17" w:rsidRDefault="00330F17" w:rsidP="00330F17">
      <w:pPr>
        <w:pStyle w:val="BodyText"/>
        <w:rPr>
          <w:lang w:val="en-US"/>
        </w:rPr>
      </w:pPr>
    </w:p>
    <w:p w14:paraId="3D40F83E" w14:textId="77777777" w:rsidR="00330F17" w:rsidRPr="00330F17" w:rsidRDefault="00330F17" w:rsidP="00330F17">
      <w:pPr>
        <w:pStyle w:val="BodyText"/>
        <w:rPr>
          <w:lang w:val="en-US"/>
        </w:rPr>
      </w:pPr>
      <w:r w:rsidRPr="00330F17">
        <w:rPr>
          <w:lang w:val="en-US"/>
        </w:rPr>
        <w:t>25.1.23. Īstenot pamatuzraudzības pasākumus uztura atbildes reakcijas ietvaros.</w:t>
      </w:r>
    </w:p>
    <w:p w14:paraId="008030D4" w14:textId="77777777" w:rsidR="00330F17" w:rsidRPr="00330F17" w:rsidRDefault="00330F17" w:rsidP="00330F17">
      <w:pPr>
        <w:pStyle w:val="BodyText"/>
        <w:rPr>
          <w:lang w:val="en-US"/>
        </w:rPr>
      </w:pPr>
    </w:p>
    <w:p w14:paraId="50DDE15F" w14:textId="77777777" w:rsidR="00330F17" w:rsidRPr="00330F17" w:rsidRDefault="00330F17" w:rsidP="00330F17">
      <w:pPr>
        <w:pStyle w:val="BodyText"/>
        <w:rPr>
          <w:lang w:val="en-US"/>
        </w:rPr>
      </w:pPr>
      <w:r w:rsidRPr="00330F17">
        <w:rPr>
          <w:lang w:val="en-US"/>
        </w:rPr>
        <w:t>25.1.24. Nodrošināt atbilstošas vietas ar krūti barojošām meitenēm un sievietēm visās kopienas pulcēšanās vietās, ko vada tādi humānās palīdzības sniedzēji kā reģistrācija centri, izdales vietas u. c.</w:t>
      </w:r>
    </w:p>
    <w:p w14:paraId="6B1BE7BB" w14:textId="77777777" w:rsidR="00330F17" w:rsidRPr="00330F17" w:rsidRDefault="00330F17" w:rsidP="00330F17">
      <w:pPr>
        <w:pStyle w:val="BodyText"/>
        <w:rPr>
          <w:lang w:val="en-US"/>
        </w:rPr>
      </w:pPr>
    </w:p>
    <w:p w14:paraId="2895DDA8" w14:textId="77777777" w:rsidR="00330F17" w:rsidRPr="00330F17" w:rsidRDefault="00330F17" w:rsidP="00330F17">
      <w:pPr>
        <w:pStyle w:val="BodyText"/>
        <w:rPr>
          <w:lang w:val="en-US"/>
        </w:rPr>
      </w:pPr>
      <w:r w:rsidRPr="00330F17">
        <w:rPr>
          <w:lang w:val="en-US"/>
        </w:rPr>
        <w:t>25.1.25. Atbalstīt programmas, kas samazina nepilnvērtīga uztura un aizsardzības riskus bērniem. (Skat. 25.1.5. punktu.)</w:t>
      </w:r>
    </w:p>
    <w:p w14:paraId="18653F17" w14:textId="77777777" w:rsidR="00330F17" w:rsidRPr="00330F17" w:rsidRDefault="00330F17" w:rsidP="00330F17">
      <w:pPr>
        <w:pStyle w:val="BodyText"/>
        <w:rPr>
          <w:lang w:val="en-US"/>
        </w:rPr>
      </w:pPr>
    </w:p>
    <w:p w14:paraId="7F320CA6" w14:textId="77777777" w:rsidR="00330F17" w:rsidRPr="00330F17" w:rsidRDefault="00330F17" w:rsidP="00330F17">
      <w:pPr>
        <w:pStyle w:val="BodyText"/>
        <w:rPr>
          <w:lang w:val="en-US"/>
        </w:rPr>
      </w:pPr>
      <w:r w:rsidRPr="00330F17">
        <w:rPr>
          <w:lang w:val="en-US"/>
        </w:rPr>
        <w:t>25.1.26. Pēc iespējas nodrošināt zīdaiņu un mazu bērnu barošanu vai piebarošanu bērnu aizsardzības pasākumu laikā.</w:t>
      </w:r>
    </w:p>
    <w:p w14:paraId="3E1C3E75" w14:textId="77777777" w:rsidR="00330F17" w:rsidRPr="00330F17" w:rsidRDefault="00330F17" w:rsidP="00330F17">
      <w:pPr>
        <w:pStyle w:val="BodyText"/>
        <w:rPr>
          <w:lang w:val="en-US"/>
        </w:rPr>
      </w:pPr>
    </w:p>
    <w:p w14:paraId="5C94D59C" w14:textId="77777777" w:rsidR="00330F17" w:rsidRPr="00330F17" w:rsidRDefault="00330F17" w:rsidP="00330F17">
      <w:pPr>
        <w:pStyle w:val="BodyText"/>
        <w:rPr>
          <w:lang w:val="en-US"/>
        </w:rPr>
      </w:pPr>
      <w:r w:rsidRPr="00330F17">
        <w:rPr>
          <w:lang w:val="en-US"/>
        </w:rPr>
        <w:t>25.1.27. Aizstāvēt, veicināt un atbalstīt ekskluzīvo zīdīšanu pirmos sešus mēnešus un tad zīdīšanas turpināšanu (kopā ar uzturvielām bagātu, vecumam atbilstošu papildpārtiku) visu otro dzīves gadu un pēc tam.</w:t>
      </w:r>
    </w:p>
    <w:p w14:paraId="54D3A9F9" w14:textId="77777777" w:rsidR="00330F17" w:rsidRPr="00330F17" w:rsidRDefault="00330F17" w:rsidP="00330F17">
      <w:pPr>
        <w:pStyle w:val="BodyText"/>
        <w:rPr>
          <w:lang w:val="en-US"/>
        </w:rPr>
      </w:pPr>
    </w:p>
    <w:p w14:paraId="572C894D" w14:textId="77777777" w:rsidR="00330F17" w:rsidRPr="00330F17" w:rsidRDefault="00330F17" w:rsidP="00330F17">
      <w:pPr>
        <w:pStyle w:val="BodyText"/>
        <w:rPr>
          <w:lang w:val="en-US"/>
        </w:rPr>
      </w:pPr>
      <w:r w:rsidRPr="00330F17">
        <w:rPr>
          <w:lang w:val="en-US"/>
        </w:rPr>
        <w:t xml:space="preserve">25.1.28. Organizēt zīdīšanas nodarbības un vienaudžu atbalsta grupas </w:t>
      </w:r>
      <w:r w:rsidRPr="00330F17">
        <w:rPr>
          <w:color w:val="616C85"/>
          <w:lang w:val="en-US"/>
        </w:rPr>
        <w:t xml:space="preserve">pusaugu </w:t>
      </w:r>
      <w:r w:rsidRPr="00330F17">
        <w:rPr>
          <w:lang w:val="en-US"/>
        </w:rPr>
        <w:t>grūtniecēm un/vai ar krūti barojošām pusaugu meitenēm, lai veicinātu informētību par krūts piena uzturvērtības priekšrocībām un labvēlīgo ietekmi uz veselību.</w:t>
      </w:r>
    </w:p>
    <w:p w14:paraId="629C32A0" w14:textId="77777777" w:rsidR="00330F17" w:rsidRPr="00330F17" w:rsidRDefault="00330F17" w:rsidP="00330F17">
      <w:pPr>
        <w:pStyle w:val="BodyText"/>
        <w:rPr>
          <w:lang w:val="en-US"/>
        </w:rPr>
      </w:pPr>
    </w:p>
    <w:p w14:paraId="1D4F144C" w14:textId="77777777" w:rsidR="00330F17" w:rsidRPr="00330F17" w:rsidRDefault="00330F17" w:rsidP="00330F17">
      <w:pPr>
        <w:pStyle w:val="BodyText"/>
        <w:rPr>
          <w:lang w:val="en-US"/>
        </w:rPr>
      </w:pPr>
      <w:r w:rsidRPr="00330F17">
        <w:rPr>
          <w:lang w:val="en-US"/>
        </w:rPr>
        <w:t>25.1.29. Sekot līdzi pagaidu aprūpes pasākumiem, kas pieņemti attiecībā uz bērniem, kuru aprūpētāji ir ievietoti uztura pētniecības centros.</w:t>
      </w:r>
    </w:p>
    <w:p w14:paraId="7DCA57DC" w14:textId="77777777" w:rsidR="00330F17" w:rsidRPr="00330F17" w:rsidRDefault="00330F17" w:rsidP="00330F17">
      <w:pPr>
        <w:tabs>
          <w:tab w:val="left" w:pos="1272"/>
        </w:tabs>
        <w:jc w:val="both"/>
        <w:rPr>
          <w:rFonts w:ascii="Times New Roman" w:hAnsi="Times New Roman" w:cs="Times New Roman"/>
          <w:noProof/>
          <w:sz w:val="24"/>
          <w:szCs w:val="24"/>
          <w:lang w:val="en-US"/>
        </w:rPr>
      </w:pPr>
    </w:p>
    <w:p w14:paraId="56999239" w14:textId="77777777" w:rsidR="00330F17" w:rsidRPr="00330F17" w:rsidRDefault="00330F17" w:rsidP="00330F17">
      <w:pPr>
        <w:keepNext/>
        <w:keepLines/>
        <w:tabs>
          <w:tab w:val="left" w:pos="1272"/>
        </w:tabs>
        <w:jc w:val="both"/>
        <w:rPr>
          <w:rFonts w:ascii="Times New Roman" w:eastAsia="Arial" w:hAnsi="Times New Roman" w:cs="Times New Roman"/>
          <w:noProof/>
          <w:sz w:val="24"/>
          <w:szCs w:val="24"/>
          <w:lang w:val="en-US"/>
        </w:rPr>
      </w:pPr>
      <w:r w:rsidRPr="00330F17">
        <w:rPr>
          <w:rFonts w:ascii="Times New Roman" w:hAnsi="Times New Roman" w:cs="Times New Roman"/>
          <w:noProof/>
          <w:sz w:val="24"/>
          <w:lang w:val="en-US"/>
        </w:rPr>
        <w:t xml:space="preserve">25.1.30. Atbalstīt centienus noteikt saikni starp uzturu un bērnu aizsardzību tādos novērtēšanas un resursu piešķiršanas procesos kā </w:t>
      </w:r>
      <w:r w:rsidRPr="00330F17">
        <w:rPr>
          <w:rFonts w:ascii="Times New Roman" w:hAnsi="Times New Roman" w:cs="Times New Roman"/>
          <w:i/>
          <w:iCs/>
          <w:noProof/>
          <w:sz w:val="24"/>
          <w:lang w:val="en-US"/>
        </w:rPr>
        <w:t>pēckonflikta/pēckatastrofu vajadzību novērtējums</w:t>
      </w:r>
      <w:r w:rsidRPr="00330F17">
        <w:rPr>
          <w:rFonts w:ascii="Times New Roman" w:hAnsi="Times New Roman" w:cs="Times New Roman"/>
          <w:noProof/>
          <w:sz w:val="24"/>
          <w:lang w:val="en-US"/>
        </w:rPr>
        <w:t>.</w:t>
      </w:r>
    </w:p>
    <w:p w14:paraId="5C8B85EC" w14:textId="77777777" w:rsidR="00330F17" w:rsidRPr="00330F17" w:rsidRDefault="00330F17" w:rsidP="00330F17">
      <w:pPr>
        <w:pStyle w:val="BodyText"/>
        <w:rPr>
          <w:lang w:val="en-US"/>
        </w:rPr>
      </w:pPr>
    </w:p>
    <w:p w14:paraId="6F9D9A2E" w14:textId="77777777" w:rsidR="00330F17" w:rsidRPr="00330F17" w:rsidRDefault="00330F17" w:rsidP="00330F17">
      <w:pPr>
        <w:pStyle w:val="BodyText"/>
        <w:rPr>
          <w:lang w:val="en-US"/>
        </w:rPr>
      </w:pPr>
      <w:r w:rsidRPr="00330F17">
        <w:rPr>
          <w:lang w:val="en-US"/>
        </w:rPr>
        <w:t>25.1.31. Veikt bērnu aizsardzības pārbaudes uztura pētniecības iestādēs un programmās, lai noteiktu visu bērnu drošības un aprūpes statusu mājsaimniecībā.</w:t>
      </w:r>
    </w:p>
    <w:p w14:paraId="0C30C2B0" w14:textId="77777777" w:rsidR="00330F17" w:rsidRPr="00330F17" w:rsidRDefault="00330F17" w:rsidP="00330F17">
      <w:pPr>
        <w:pStyle w:val="BodyText"/>
        <w:rPr>
          <w:lang w:val="en-US"/>
        </w:rPr>
      </w:pPr>
    </w:p>
    <w:p w14:paraId="45A983AC" w14:textId="77777777" w:rsidR="00330F17" w:rsidRPr="00330F17" w:rsidRDefault="00330F17" w:rsidP="00330F17">
      <w:pPr>
        <w:pStyle w:val="BodyText"/>
        <w:rPr>
          <w:lang w:val="en-US"/>
        </w:rPr>
      </w:pPr>
      <w:r w:rsidRPr="00330F17">
        <w:rPr>
          <w:lang w:val="en-US"/>
        </w:rPr>
        <w:t xml:space="preserve">25.1.32. Strādāt ar dalībniekiem, kas iesaistīti nodrošinātībā ar uzturu, lai sekmētu pārrunas par </w:t>
      </w:r>
      <w:r w:rsidRPr="00330F17">
        <w:rPr>
          <w:color w:val="616C85"/>
          <w:lang w:val="en-US"/>
        </w:rPr>
        <w:t xml:space="preserve">bērnu agrīno attīstību </w:t>
      </w:r>
      <w:r w:rsidRPr="00330F17">
        <w:rPr>
          <w:lang w:val="en-US"/>
        </w:rPr>
        <w:t>un bērnu aizsardzību mātēm paredzētajos uztura pasākumos.</w:t>
      </w:r>
    </w:p>
    <w:p w14:paraId="132D3DFF" w14:textId="77777777" w:rsidR="00330F17" w:rsidRPr="00330F17" w:rsidRDefault="00330F17" w:rsidP="00330F17">
      <w:pPr>
        <w:jc w:val="both"/>
        <w:rPr>
          <w:rFonts w:ascii="Times New Roman" w:eastAsia="Arial" w:hAnsi="Times New Roman" w:cs="Times New Roman"/>
          <w:noProof/>
          <w:sz w:val="24"/>
          <w:szCs w:val="24"/>
          <w:lang w:val="en-US"/>
        </w:rPr>
      </w:pPr>
    </w:p>
    <w:p w14:paraId="49B01150" w14:textId="77777777" w:rsidR="00330F17" w:rsidRPr="00330F17" w:rsidRDefault="00330F17" w:rsidP="00330F17">
      <w:pPr>
        <w:pStyle w:val="BodyText"/>
        <w:rPr>
          <w:b/>
          <w:color w:val="616C85"/>
          <w:lang w:val="en-US"/>
        </w:rPr>
      </w:pPr>
      <w:r w:rsidRPr="00330F17">
        <w:rPr>
          <w:b/>
          <w:color w:val="616C85"/>
          <w:lang w:val="en-US"/>
        </w:rPr>
        <w:t>Būtiskākie pasākumi dalībniekiem, kas iesaistīti nodrošinātībā ar uzturu</w:t>
      </w:r>
    </w:p>
    <w:p w14:paraId="02951451" w14:textId="77777777" w:rsidR="00330F17" w:rsidRPr="00330F17" w:rsidRDefault="00330F17" w:rsidP="00330F17">
      <w:pPr>
        <w:jc w:val="both"/>
        <w:rPr>
          <w:rFonts w:ascii="Times New Roman" w:eastAsia="Arial" w:hAnsi="Times New Roman" w:cs="Times New Roman"/>
          <w:noProof/>
          <w:sz w:val="24"/>
          <w:szCs w:val="24"/>
          <w:lang w:val="en-US"/>
        </w:rPr>
      </w:pPr>
    </w:p>
    <w:p w14:paraId="2C390A45" w14:textId="77777777" w:rsidR="00330F17" w:rsidRPr="00330F17" w:rsidRDefault="00330F17" w:rsidP="00330F17">
      <w:pPr>
        <w:pStyle w:val="BodyText"/>
        <w:rPr>
          <w:lang w:val="en-US"/>
        </w:rPr>
      </w:pPr>
      <w:r w:rsidRPr="00330F17">
        <w:rPr>
          <w:lang w:val="en-US"/>
        </w:rPr>
        <w:t>25.1.33. Izveidot bērnu līdzdalības mehānismus, kas visā programmas ciklā ļauj visiem uztura iejaukšanās pasākumiem:</w:t>
      </w:r>
    </w:p>
    <w:p w14:paraId="234BBE4E" w14:textId="77777777" w:rsidR="00330F17" w:rsidRPr="00330F17" w:rsidRDefault="00330F17" w:rsidP="00330F17">
      <w:pPr>
        <w:pStyle w:val="BodyText"/>
        <w:rPr>
          <w:lang w:val="en-US"/>
        </w:rPr>
      </w:pPr>
    </w:p>
    <w:p w14:paraId="2BD07A86"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būt drošiem, pieejamiem, iekļaujošiem un aizsargājošiem attiecībā uz visiem bērniem, tostarp neaizsargātākajiem, un</w:t>
      </w:r>
    </w:p>
    <w:p w14:paraId="77F92564"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ņemt vērā bērnu atšķirīgo dzimumu, dzimuma identitāti, vecumu, invaliditāti, attīstības posmus, uztura vajadzības un ģimenes apstākļus.</w:t>
      </w:r>
    </w:p>
    <w:p w14:paraId="2C1C6ECE" w14:textId="77777777" w:rsidR="00330F17" w:rsidRPr="00330F17" w:rsidRDefault="00330F17" w:rsidP="00330F17">
      <w:pPr>
        <w:pStyle w:val="BodyText"/>
        <w:rPr>
          <w:lang w:val="en-US"/>
        </w:rPr>
      </w:pPr>
    </w:p>
    <w:p w14:paraId="59D3A9E1" w14:textId="77777777" w:rsidR="00330F17" w:rsidRPr="00330F17" w:rsidRDefault="00330F17" w:rsidP="00330F17">
      <w:pPr>
        <w:pStyle w:val="BodyText"/>
        <w:rPr>
          <w:lang w:val="en-US"/>
        </w:rPr>
      </w:pPr>
      <w:r w:rsidRPr="00330F17">
        <w:rPr>
          <w:lang w:val="en-US"/>
        </w:rPr>
        <w:t>25.1.34. Sagatavot uztura jautājumā iesaistītos darbiniekus darbam ar bērnu aizsardzībā iesaistītajiem dalībniekiem, lai: a) identificētu vecākus, kas ir nonākuši grūtībās vai kas varētu izmantot negatīvus pārvarēšanas mehānismus, un b) sniegtu pamata psihosociālo atbalstu un pozitīvu bērnu audzināšanas atbalstu.</w:t>
      </w:r>
    </w:p>
    <w:p w14:paraId="2828FCCC" w14:textId="77777777" w:rsidR="00330F17" w:rsidRPr="00330F17" w:rsidRDefault="00330F17" w:rsidP="00330F17">
      <w:pPr>
        <w:pStyle w:val="BodyText"/>
        <w:rPr>
          <w:lang w:val="en-US"/>
        </w:rPr>
      </w:pPr>
    </w:p>
    <w:p w14:paraId="4776F2B4" w14:textId="77777777" w:rsidR="00330F17" w:rsidRPr="00330F17" w:rsidRDefault="00330F17" w:rsidP="00330F17">
      <w:pPr>
        <w:pStyle w:val="BodyText"/>
        <w:rPr>
          <w:lang w:val="en-US"/>
        </w:rPr>
      </w:pPr>
      <w:r w:rsidRPr="00330F17">
        <w:rPr>
          <w:lang w:val="en-US"/>
        </w:rPr>
        <w:t>25.1.35. Vismaz vienu darbinieku katrā uztura speciālistu grupā, ja ne visu grupu, sagatavot bērnu aizsardzības kontaktpunkta funkciju izpildei.</w:t>
      </w:r>
    </w:p>
    <w:p w14:paraId="3949C001" w14:textId="77777777" w:rsidR="00330F17" w:rsidRPr="00330F17" w:rsidRDefault="00330F17" w:rsidP="00330F17">
      <w:pPr>
        <w:pStyle w:val="BodyText"/>
        <w:rPr>
          <w:lang w:val="en-US"/>
        </w:rPr>
      </w:pPr>
    </w:p>
    <w:p w14:paraId="5D57AD52" w14:textId="77777777" w:rsidR="00330F17" w:rsidRPr="00330F17" w:rsidRDefault="00330F17" w:rsidP="00330F17">
      <w:pPr>
        <w:pStyle w:val="BodyText"/>
        <w:rPr>
          <w:lang w:val="en-US"/>
        </w:rPr>
      </w:pPr>
      <w:r w:rsidRPr="00330F17">
        <w:rPr>
          <w:lang w:val="en-US"/>
        </w:rPr>
        <w:t>25.1.36. Iepazīstināt bērnu aizsardzības grupas ar uztura pārbaudes pamatpaņēmieniem (piemēram, augšdelma apkārtmēra noteikšanu), ja iespējams.</w:t>
      </w:r>
    </w:p>
    <w:p w14:paraId="07A0FD28" w14:textId="77777777" w:rsidR="00330F17" w:rsidRPr="00330F17" w:rsidRDefault="00330F17" w:rsidP="00330F17">
      <w:pPr>
        <w:pStyle w:val="BodyText"/>
        <w:rPr>
          <w:lang w:val="en-US"/>
        </w:rPr>
      </w:pPr>
    </w:p>
    <w:p w14:paraId="461C9D41" w14:textId="77777777" w:rsidR="00330F17" w:rsidRPr="00330F17" w:rsidRDefault="00330F17" w:rsidP="00330F17">
      <w:pPr>
        <w:pStyle w:val="BodyText"/>
        <w:rPr>
          <w:lang w:val="en-US"/>
        </w:rPr>
      </w:pPr>
      <w:r w:rsidRPr="00330F17">
        <w:rPr>
          <w:lang w:val="en-US"/>
        </w:rPr>
        <w:t>25.1.37. Sasniegt visus krīzes skartos iedzīvotājus:</w:t>
      </w:r>
    </w:p>
    <w:p w14:paraId="52C9A985" w14:textId="77777777" w:rsidR="00330F17" w:rsidRPr="00330F17" w:rsidRDefault="00330F17" w:rsidP="00330F17">
      <w:pPr>
        <w:pStyle w:val="BodyText"/>
        <w:rPr>
          <w:lang w:val="en-US"/>
        </w:rPr>
      </w:pPr>
    </w:p>
    <w:p w14:paraId="1D79242B" w14:textId="77777777" w:rsidR="00330F17" w:rsidRPr="00330F17" w:rsidRDefault="00330F17" w:rsidP="00330F17">
      <w:pPr>
        <w:pStyle w:val="BodyText"/>
        <w:numPr>
          <w:ilvl w:val="0"/>
          <w:numId w:val="1"/>
        </w:numPr>
        <w:tabs>
          <w:tab w:val="left" w:pos="567"/>
        </w:tabs>
        <w:ind w:left="0" w:firstLine="0"/>
        <w:rPr>
          <w:lang w:val="en-US"/>
        </w:rPr>
      </w:pPr>
      <w:bookmarkStart w:id="437" w:name="_bookmark311"/>
      <w:bookmarkEnd w:id="437"/>
      <w:r w:rsidRPr="00330F17">
        <w:rPr>
          <w:lang w:val="en-US"/>
        </w:rPr>
        <w:t>izmantojot novērtējumus, lai identificētu bērnus, kuriem var būt grūtības ar pārtikas pieejamību;</w:t>
      </w:r>
    </w:p>
    <w:p w14:paraId="4B6D38B9"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nosakot pieejamības šķēršļus dažādās grupās;</w:t>
      </w:r>
    </w:p>
    <w:p w14:paraId="3825E667"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nosakot un īstenojot stratēģijas šķēršļu pārvarēšanai un</w:t>
      </w:r>
    </w:p>
    <w:p w14:paraId="2104C50D"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reģistrējot visas pieaugušās sievietes kā galvenās palīdzības saņēmējas gadījumos, kad tiek praktizēta poligāmija, lai izvairītos no turpmāko sievu un viņu bērnu neiekļaušanas.</w:t>
      </w:r>
    </w:p>
    <w:p w14:paraId="4F085013" w14:textId="77777777" w:rsidR="00330F17" w:rsidRPr="00330F17" w:rsidRDefault="00330F17" w:rsidP="00330F17">
      <w:pPr>
        <w:pStyle w:val="BodyText"/>
        <w:rPr>
          <w:lang w:val="en-US"/>
        </w:rPr>
      </w:pPr>
    </w:p>
    <w:p w14:paraId="0CF4C644" w14:textId="77777777" w:rsidR="00330F17" w:rsidRPr="00330F17" w:rsidRDefault="00330F17" w:rsidP="00330F17">
      <w:pPr>
        <w:pStyle w:val="BodyText"/>
        <w:rPr>
          <w:lang w:val="en-US"/>
        </w:rPr>
      </w:pPr>
      <w:r w:rsidRPr="00330F17">
        <w:rPr>
          <w:lang w:val="en-US"/>
        </w:rPr>
        <w:t>25.1.38. Veikt riska analīzi programmas izstrādes laikā, novērtējot:</w:t>
      </w:r>
    </w:p>
    <w:p w14:paraId="2566DE9E" w14:textId="77777777" w:rsidR="00330F17" w:rsidRPr="00330F17" w:rsidRDefault="00330F17" w:rsidP="00330F17">
      <w:pPr>
        <w:pStyle w:val="BodyText"/>
        <w:rPr>
          <w:lang w:val="en-US"/>
        </w:rPr>
      </w:pPr>
    </w:p>
    <w:p w14:paraId="76772AE9"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drošības riskus, kas saistīti ar piekļuvi izdales vietām un tirgum;</w:t>
      </w:r>
    </w:p>
    <w:p w14:paraId="54B632D7"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tādas saņēmējiem izvirzītās prasības kā rakstpratība vai identifikācija;</w:t>
      </w:r>
    </w:p>
    <w:p w14:paraId="6CC9483B"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labāko laiku iejaukšanās pasākumiem un</w:t>
      </w:r>
    </w:p>
    <w:p w14:paraId="00E4EF61"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konkrētu grupu vajadzības, piemēram, mazu bērnu aprūpētāju vajadzības.</w:t>
      </w:r>
    </w:p>
    <w:p w14:paraId="69C01E19" w14:textId="77777777" w:rsidR="00330F17" w:rsidRPr="00330F17" w:rsidRDefault="00330F17" w:rsidP="00330F17">
      <w:pPr>
        <w:pStyle w:val="BodyText"/>
        <w:rPr>
          <w:lang w:val="en-US"/>
        </w:rPr>
      </w:pPr>
    </w:p>
    <w:p w14:paraId="0A4F9854" w14:textId="77777777" w:rsidR="00330F17" w:rsidRPr="00330F17" w:rsidRDefault="00330F17" w:rsidP="00330F17">
      <w:pPr>
        <w:pStyle w:val="BodyText"/>
        <w:rPr>
          <w:lang w:val="en-US"/>
        </w:rPr>
      </w:pPr>
      <w:r w:rsidRPr="00330F17">
        <w:rPr>
          <w:lang w:val="en-US"/>
        </w:rPr>
        <w:t>25.1.39. Iesaistīt visas krīzes skarto cilvēku apakšgrupas uztura iejaukšanās pasākumu izstrādē, īstenošanā un uzraudzībā, jo īpaši attiecībā uz tiem pasākumiem, kas paredzēti bērniem un aprūpētājiem, kam nepieciešams papildu atbalsts.</w:t>
      </w:r>
    </w:p>
    <w:p w14:paraId="2A937508" w14:textId="77777777" w:rsidR="00330F17" w:rsidRPr="00330F17" w:rsidRDefault="00330F17" w:rsidP="00330F17">
      <w:pPr>
        <w:pStyle w:val="BodyText"/>
        <w:rPr>
          <w:lang w:val="en-US"/>
        </w:rPr>
      </w:pPr>
    </w:p>
    <w:p w14:paraId="75FD7551" w14:textId="77777777" w:rsidR="00330F17" w:rsidRPr="00330F17" w:rsidRDefault="00330F17" w:rsidP="00330F17">
      <w:pPr>
        <w:pStyle w:val="BodyText"/>
        <w:rPr>
          <w:lang w:val="en-US"/>
        </w:rPr>
      </w:pPr>
      <w:r w:rsidRPr="00330F17">
        <w:rPr>
          <w:lang w:val="en-US"/>
        </w:rPr>
        <w:t>25.1.40. Nodrošināt saņēmēja kartes bērniem, kas vada mājsaimniecības, un nepavadītiem vai nošķirtiem bērniem, lai viņi palīdzību varētu saņemt savā vārdā.</w:t>
      </w:r>
    </w:p>
    <w:p w14:paraId="178A9439" w14:textId="77777777" w:rsidR="00330F17" w:rsidRPr="00330F17" w:rsidRDefault="00330F17" w:rsidP="00330F17">
      <w:pPr>
        <w:pStyle w:val="BodyText"/>
        <w:rPr>
          <w:lang w:val="en-US"/>
        </w:rPr>
      </w:pPr>
    </w:p>
    <w:p w14:paraId="3A65027C" w14:textId="77777777" w:rsidR="00330F17" w:rsidRPr="00330F17" w:rsidRDefault="00330F17" w:rsidP="00330F17">
      <w:pPr>
        <w:pStyle w:val="BodyText"/>
        <w:rPr>
          <w:lang w:val="en-US"/>
        </w:rPr>
      </w:pPr>
      <w:r w:rsidRPr="00330F17">
        <w:rPr>
          <w:lang w:val="en-US"/>
        </w:rPr>
        <w:t>25.1.41. Strādāt ar bērnu aizsardzībā iesaistītajiem dalībniekiem, lai: a) mazinātu ģimeņu vēlmi tīši nošķirties ar mērķi saņemt papildu pabalstus un b) nepadarītu bērnus par zādzības vai izmantošanas mērķiem.</w:t>
      </w:r>
    </w:p>
    <w:p w14:paraId="501D163A" w14:textId="77777777" w:rsidR="00330F17" w:rsidRPr="00330F17" w:rsidRDefault="00330F17" w:rsidP="00330F17">
      <w:pPr>
        <w:pStyle w:val="BodyText"/>
        <w:rPr>
          <w:lang w:val="en-US"/>
        </w:rPr>
      </w:pPr>
    </w:p>
    <w:p w14:paraId="06EA9E58" w14:textId="77777777" w:rsidR="00330F17" w:rsidRPr="00330F17" w:rsidRDefault="00330F17" w:rsidP="00330F17">
      <w:pPr>
        <w:pStyle w:val="BodyText"/>
        <w:rPr>
          <w:lang w:val="en-US"/>
        </w:rPr>
      </w:pPr>
      <w:r w:rsidRPr="00330F17">
        <w:rPr>
          <w:lang w:val="en-US"/>
        </w:rPr>
        <w:t xml:space="preserve">25.1.42. Uzraudzīt </w:t>
      </w:r>
      <w:r w:rsidRPr="00330F17">
        <w:rPr>
          <w:color w:val="616C85"/>
          <w:lang w:val="en-US"/>
        </w:rPr>
        <w:t xml:space="preserve">apdraudētos bērnus </w:t>
      </w:r>
      <w:r w:rsidRPr="00330F17">
        <w:rPr>
          <w:lang w:val="en-US"/>
        </w:rPr>
        <w:t>(nepavadītus un nošķirtus bērnus u. c.), kas tiek uzņemti uztura programmās.</w:t>
      </w:r>
    </w:p>
    <w:p w14:paraId="71C93F54" w14:textId="77777777" w:rsidR="00330F17" w:rsidRPr="00330F17" w:rsidRDefault="00330F17" w:rsidP="00330F17">
      <w:pPr>
        <w:pStyle w:val="BodyText"/>
        <w:rPr>
          <w:lang w:val="en-US"/>
        </w:rPr>
      </w:pPr>
    </w:p>
    <w:p w14:paraId="508F5D8B" w14:textId="77777777" w:rsidR="00330F17" w:rsidRPr="00330F17" w:rsidRDefault="00330F17" w:rsidP="00330F17">
      <w:pPr>
        <w:pStyle w:val="BodyText"/>
        <w:rPr>
          <w:lang w:val="en-US"/>
        </w:rPr>
      </w:pPr>
      <w:r w:rsidRPr="00330F17">
        <w:rPr>
          <w:lang w:val="en-US"/>
        </w:rPr>
        <w:t>25.1.43. Novērtēt un aplūkot iespējamo ietekmi, kāda uztura programmām un ar tām saistītajiem pasākumiem var būt uz bērnu aprūpes praksi.</w:t>
      </w:r>
    </w:p>
    <w:p w14:paraId="27048A38" w14:textId="77777777" w:rsidR="00330F17" w:rsidRPr="00330F17" w:rsidRDefault="00330F17" w:rsidP="00330F17">
      <w:pPr>
        <w:jc w:val="both"/>
        <w:rPr>
          <w:rFonts w:ascii="Times New Roman" w:eastAsia="Arial" w:hAnsi="Times New Roman" w:cs="Times New Roman"/>
          <w:noProof/>
          <w:sz w:val="24"/>
          <w:szCs w:val="24"/>
          <w:lang w:val="en-US"/>
        </w:rPr>
      </w:pPr>
    </w:p>
    <w:p w14:paraId="74374F52" w14:textId="77777777" w:rsidR="00330F17" w:rsidRPr="00330F17" w:rsidRDefault="00330F17" w:rsidP="00330F17">
      <w:pPr>
        <w:pStyle w:val="BodyText"/>
        <w:rPr>
          <w:b/>
          <w:color w:val="616C85"/>
          <w:lang w:val="en-US"/>
        </w:rPr>
      </w:pPr>
      <w:r w:rsidRPr="00330F17">
        <w:rPr>
          <w:b/>
          <w:color w:val="616C85"/>
          <w:lang w:val="en-US"/>
        </w:rPr>
        <w:t>25.2. PASĀKUMS</w:t>
      </w:r>
    </w:p>
    <w:p w14:paraId="08EAF9D9" w14:textId="77777777" w:rsidR="00330F17" w:rsidRPr="00330F17" w:rsidRDefault="00330F17" w:rsidP="00330F17">
      <w:pPr>
        <w:jc w:val="both"/>
        <w:rPr>
          <w:rFonts w:ascii="Times New Roman" w:eastAsia="Arial" w:hAnsi="Times New Roman" w:cs="Times New Roman"/>
          <w:noProof/>
          <w:sz w:val="24"/>
          <w:szCs w:val="24"/>
          <w:lang w:val="en-US"/>
        </w:rPr>
      </w:pPr>
    </w:p>
    <w:p w14:paraId="397FB374" w14:textId="77777777" w:rsidR="00330F17" w:rsidRPr="00330F17" w:rsidRDefault="00330F17" w:rsidP="00330F17">
      <w:pPr>
        <w:pStyle w:val="BodyText"/>
        <w:rPr>
          <w:lang w:val="en-US"/>
        </w:rPr>
      </w:pPr>
      <w:r w:rsidRPr="00330F17">
        <w:rPr>
          <w:lang w:val="en-US"/>
        </w:rPr>
        <w:t xml:space="preserve">Visiem rādītājiem attiecībā uz bērniem jābūt sadalītiem pēc dzimuma, vecuma, invaliditātes un citiem būtiskiem daudzveidības faktoriem. Turpmākie rādītāji nosaka progresu, salīdzinot ar vispārējo standartu. Rādītājus un mērķus var skatīt kopā ar uzdevumu panākt turpmāk minētos orientējošos mērķus. Papildu saistītie rādītāji ir pieejami </w:t>
      </w:r>
      <w:r w:rsidRPr="00330F17">
        <w:rPr>
          <w:i/>
          <w:lang w:val="en-US"/>
        </w:rPr>
        <w:t>tiešsaistē</w:t>
      </w:r>
      <w:r w:rsidRPr="00330F17">
        <w:rPr>
          <w:lang w:val="en-US"/>
        </w:rPr>
        <w:t>.</w:t>
      </w:r>
    </w:p>
    <w:p w14:paraId="731436C3" w14:textId="77777777" w:rsidR="00330F17" w:rsidRPr="00330F17" w:rsidRDefault="00330F17" w:rsidP="00330F17">
      <w:pPr>
        <w:jc w:val="both"/>
        <w:rPr>
          <w:rFonts w:ascii="Times New Roman" w:eastAsia="Arial" w:hAnsi="Times New Roman" w:cs="Times New Roman"/>
          <w:noProof/>
          <w:sz w:val="24"/>
          <w:szCs w:val="24"/>
          <w:lang w:val="en-US"/>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97"/>
        <w:gridCol w:w="2903"/>
        <w:gridCol w:w="790"/>
        <w:gridCol w:w="4538"/>
      </w:tblGrid>
      <w:tr w:rsidR="00330F17" w:rsidRPr="00330F17" w14:paraId="741801D3" w14:textId="77777777" w:rsidTr="002352FF">
        <w:tc>
          <w:tcPr>
            <w:tcW w:w="491" w:type="pct"/>
          </w:tcPr>
          <w:p w14:paraId="6985DDEF"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Rādītāji</w:t>
            </w:r>
          </w:p>
        </w:tc>
        <w:tc>
          <w:tcPr>
            <w:tcW w:w="1590" w:type="pct"/>
          </w:tcPr>
          <w:p w14:paraId="4FA006D8" w14:textId="77777777" w:rsidR="00330F17" w:rsidRPr="00330F17" w:rsidRDefault="00330F17" w:rsidP="002352FF">
            <w:pPr>
              <w:jc w:val="both"/>
              <w:rPr>
                <w:rFonts w:ascii="Times New Roman" w:eastAsia="Arial" w:hAnsi="Times New Roman" w:cs="Times New Roman"/>
                <w:noProof/>
                <w:sz w:val="24"/>
                <w:szCs w:val="24"/>
                <w:lang w:val="en-US"/>
              </w:rPr>
            </w:pPr>
          </w:p>
        </w:tc>
        <w:tc>
          <w:tcPr>
            <w:tcW w:w="433" w:type="pct"/>
          </w:tcPr>
          <w:p w14:paraId="49337152"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Mērķis</w:t>
            </w:r>
          </w:p>
        </w:tc>
        <w:tc>
          <w:tcPr>
            <w:tcW w:w="2487" w:type="pct"/>
          </w:tcPr>
          <w:p w14:paraId="558F435C"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Piezīmes</w:t>
            </w:r>
          </w:p>
        </w:tc>
      </w:tr>
      <w:tr w:rsidR="00330F17" w:rsidRPr="00330F17" w14:paraId="23868ECA" w14:textId="77777777" w:rsidTr="002352FF">
        <w:tc>
          <w:tcPr>
            <w:tcW w:w="491" w:type="pct"/>
          </w:tcPr>
          <w:p w14:paraId="580B00F3"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25.2.1.</w:t>
            </w:r>
          </w:p>
        </w:tc>
        <w:tc>
          <w:tcPr>
            <w:tcW w:w="1590" w:type="pct"/>
          </w:tcPr>
          <w:p w14:paraId="39304983"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 no identificētajām veselības aprūpes iestādēm un uztura pētniecības centriem, kas pieņem nosūtītos bērnus, kuriem nepieciešami attiecīgie pakalpojumi.</w:t>
            </w:r>
          </w:p>
        </w:tc>
        <w:tc>
          <w:tcPr>
            <w:tcW w:w="433" w:type="pct"/>
          </w:tcPr>
          <w:p w14:paraId="0C80FB43"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80 %</w:t>
            </w:r>
          </w:p>
        </w:tc>
        <w:tc>
          <w:tcPr>
            <w:tcW w:w="2487" w:type="pct"/>
          </w:tcPr>
          <w:p w14:paraId="4B33F68E"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Identificēt iestādes, izmantojot pakalpojumu kartēšanas uzdevumu, un veikt to uzraudzību. Tās ir iestādes, kas atbilst bērnu aizsardzībā iesaistīto darbinieku noteiktajiem kvalitātes standartiem. Precizēt, kas valstī ir domāts ar “bērniem, kuriem nepieciešami attiecīgie pakalpojumi” (piemēram, zīdaiņi, kam nepieciešami laktācijas pakalpojumi, vai pakalpojumi bērniem, kas saņem nepilnvērtīgu uzturu).</w:t>
            </w:r>
          </w:p>
        </w:tc>
      </w:tr>
      <w:tr w:rsidR="00330F17" w:rsidRPr="00330F17" w14:paraId="25FA6085" w14:textId="77777777" w:rsidTr="002352FF">
        <w:tc>
          <w:tcPr>
            <w:tcW w:w="491" w:type="pct"/>
          </w:tcPr>
          <w:p w14:paraId="7C208FC1"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25.2.2.</w:t>
            </w:r>
          </w:p>
        </w:tc>
        <w:tc>
          <w:tcPr>
            <w:tcW w:w="1590" w:type="pct"/>
          </w:tcPr>
          <w:p w14:paraId="0837DE0C"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 no papildu vai terapeitiskās barošanas centriem, kuros vismaz viens kontaktpunkts ir sagatavots bērnu aizsardzības jautājumos.</w:t>
            </w:r>
          </w:p>
        </w:tc>
        <w:tc>
          <w:tcPr>
            <w:tcW w:w="433" w:type="pct"/>
          </w:tcPr>
          <w:p w14:paraId="624E1A72"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100 %</w:t>
            </w:r>
          </w:p>
        </w:tc>
        <w:tc>
          <w:tcPr>
            <w:tcW w:w="2487" w:type="pct"/>
          </w:tcPr>
          <w:p w14:paraId="69596812"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Termiņš, līdz kuram šis rādītājs ir nosakāms, ir jāprecizē valstī, jo var būt liela personāla mainība (piemēram, uzraudzība reizi ceturksnī).</w:t>
            </w:r>
          </w:p>
        </w:tc>
      </w:tr>
    </w:tbl>
    <w:p w14:paraId="115589F6" w14:textId="77777777" w:rsidR="00330F17" w:rsidRPr="00330F17" w:rsidRDefault="00330F17" w:rsidP="00330F17">
      <w:pPr>
        <w:jc w:val="both"/>
        <w:rPr>
          <w:rFonts w:ascii="Times New Roman" w:eastAsia="Arial" w:hAnsi="Times New Roman" w:cs="Times New Roman"/>
          <w:noProof/>
          <w:sz w:val="24"/>
          <w:szCs w:val="24"/>
          <w:lang w:val="en-US"/>
        </w:rPr>
      </w:pPr>
    </w:p>
    <w:p w14:paraId="199A6C53" w14:textId="77777777" w:rsidR="00330F17" w:rsidRPr="00330F17" w:rsidRDefault="00330F17" w:rsidP="00330F17">
      <w:pPr>
        <w:pStyle w:val="BodyText"/>
        <w:rPr>
          <w:b/>
          <w:color w:val="616C85"/>
          <w:lang w:val="en-US"/>
        </w:rPr>
      </w:pPr>
      <w:r w:rsidRPr="00330F17">
        <w:rPr>
          <w:b/>
          <w:color w:val="616C85"/>
          <w:lang w:val="en-US"/>
        </w:rPr>
        <w:t>25.3. NORĀDĪJUMI</w:t>
      </w:r>
    </w:p>
    <w:p w14:paraId="543A6A58" w14:textId="77777777" w:rsidR="00330F17" w:rsidRPr="00330F17" w:rsidRDefault="00330F17" w:rsidP="00330F17">
      <w:pPr>
        <w:jc w:val="both"/>
        <w:rPr>
          <w:rFonts w:ascii="Times New Roman" w:eastAsia="Arial" w:hAnsi="Times New Roman" w:cs="Times New Roman"/>
          <w:noProof/>
          <w:sz w:val="24"/>
          <w:szCs w:val="24"/>
          <w:lang w:val="en-US"/>
        </w:rPr>
      </w:pPr>
    </w:p>
    <w:p w14:paraId="600E82AA" w14:textId="77777777" w:rsidR="00330F17" w:rsidRPr="00330F17" w:rsidRDefault="00330F17" w:rsidP="00330F17">
      <w:pPr>
        <w:pStyle w:val="BodyText"/>
        <w:rPr>
          <w:b/>
          <w:color w:val="616C85"/>
          <w:lang w:val="en-US"/>
        </w:rPr>
      </w:pPr>
      <w:r w:rsidRPr="00330F17">
        <w:rPr>
          <w:b/>
          <w:color w:val="616C85"/>
          <w:lang w:val="en-US"/>
        </w:rPr>
        <w:t>25.3.1. Spēju palielināšana</w:t>
      </w:r>
    </w:p>
    <w:p w14:paraId="27B7A5A7" w14:textId="77777777" w:rsidR="00330F17" w:rsidRPr="00330F17" w:rsidRDefault="00330F17" w:rsidP="00330F17">
      <w:pPr>
        <w:jc w:val="both"/>
        <w:rPr>
          <w:rFonts w:ascii="Times New Roman" w:eastAsia="Arial" w:hAnsi="Times New Roman" w:cs="Times New Roman"/>
          <w:noProof/>
          <w:sz w:val="24"/>
          <w:szCs w:val="24"/>
          <w:lang w:val="en-US"/>
        </w:rPr>
      </w:pPr>
    </w:p>
    <w:p w14:paraId="4B5AAEBD" w14:textId="77777777" w:rsidR="00330F17" w:rsidRPr="00330F17" w:rsidRDefault="00330F17" w:rsidP="00330F17">
      <w:pPr>
        <w:pStyle w:val="BodyText"/>
        <w:rPr>
          <w:lang w:val="en-US"/>
        </w:rPr>
      </w:pPr>
      <w:r w:rsidRPr="00330F17">
        <w:rPr>
          <w:lang w:val="en-US"/>
        </w:rPr>
        <w:t>Bērnu aizsardzībā iesaistītajiem dalībniekiem ir jāsaprot, kā:</w:t>
      </w:r>
    </w:p>
    <w:p w14:paraId="70EE75E7" w14:textId="77777777" w:rsidR="00330F17" w:rsidRPr="00330F17" w:rsidRDefault="00330F17" w:rsidP="00330F17">
      <w:pPr>
        <w:jc w:val="both"/>
        <w:rPr>
          <w:rFonts w:ascii="Times New Roman" w:eastAsia="Arial" w:hAnsi="Times New Roman" w:cs="Times New Roman"/>
          <w:noProof/>
          <w:sz w:val="24"/>
          <w:szCs w:val="24"/>
          <w:lang w:val="en-US"/>
        </w:rPr>
      </w:pPr>
    </w:p>
    <w:p w14:paraId="072E18AE"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sniegt pamatinformāciju par zīdaiņu un mazu bērnu barošanu un pieejamo uztura programmu mērķiem un pasākumiem;</w:t>
      </w:r>
    </w:p>
    <w:p w14:paraId="0E758522"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noteikt sieviešu un bērnu uztura statusu;</w:t>
      </w:r>
    </w:p>
    <w:p w14:paraId="4D812C7D"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identificēt bērnus, kam nav vienlīdzīgi pieejami uztura pakalpojumi. un</w:t>
      </w:r>
    </w:p>
    <w:p w14:paraId="6F9487A8"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identificēt un nosūtīt bērnus, grūtnieces un ar krūti barojošas sievietes, kam ir nepilnvērtīgs uzturs.</w:t>
      </w:r>
    </w:p>
    <w:p w14:paraId="3025267A" w14:textId="77777777" w:rsidR="00330F17" w:rsidRPr="00330F17" w:rsidRDefault="00330F17" w:rsidP="00330F17">
      <w:pPr>
        <w:jc w:val="both"/>
        <w:rPr>
          <w:rFonts w:ascii="Times New Roman" w:eastAsia="Arial" w:hAnsi="Times New Roman" w:cs="Times New Roman"/>
          <w:noProof/>
          <w:sz w:val="24"/>
          <w:szCs w:val="24"/>
          <w:lang w:val="en-US"/>
        </w:rPr>
      </w:pPr>
    </w:p>
    <w:p w14:paraId="1C41E645" w14:textId="77777777" w:rsidR="00330F17" w:rsidRPr="00330F17" w:rsidRDefault="00330F17" w:rsidP="00330F17">
      <w:pPr>
        <w:pStyle w:val="BodyText"/>
        <w:rPr>
          <w:lang w:val="en-US"/>
        </w:rPr>
      </w:pPr>
      <w:r w:rsidRPr="00330F17">
        <w:rPr>
          <w:lang w:val="en-US"/>
        </w:rPr>
        <w:t>Šis aspekts ir īpaši svarīgs dalībniekiem, kas strādā kopienas līmenī, integrētās uztura un bērnu aizsardzības programmās vai situācijās, kad uztura speciālisti nav pieejami.</w:t>
      </w:r>
    </w:p>
    <w:p w14:paraId="272BB7A4" w14:textId="77777777" w:rsidR="00330F17" w:rsidRPr="00330F17" w:rsidRDefault="00330F17" w:rsidP="00330F17">
      <w:pPr>
        <w:jc w:val="both"/>
        <w:rPr>
          <w:rFonts w:ascii="Times New Roman" w:eastAsia="Arial" w:hAnsi="Times New Roman" w:cs="Times New Roman"/>
          <w:noProof/>
          <w:sz w:val="24"/>
          <w:szCs w:val="24"/>
          <w:lang w:val="en-US"/>
        </w:rPr>
      </w:pPr>
    </w:p>
    <w:p w14:paraId="5330C87F" w14:textId="77777777" w:rsidR="00330F17" w:rsidRPr="00330F17" w:rsidRDefault="00330F17" w:rsidP="00330F17">
      <w:pPr>
        <w:pStyle w:val="BodyText"/>
        <w:rPr>
          <w:lang w:val="en-US"/>
        </w:rPr>
      </w:pPr>
      <w:r w:rsidRPr="00330F17">
        <w:rPr>
          <w:lang w:val="en-US"/>
        </w:rPr>
        <w:t>Dalībniekiem, kas iesaistīti nodrošinātībā ar uzturu, jo īpaši tiem dalībniekiem, kas nestrādā kopā ar bērnu aizsardzībā iesaistītajiem darbiniekiem, ir jāsaprot, kā:</w:t>
      </w:r>
    </w:p>
    <w:p w14:paraId="118899A4" w14:textId="77777777" w:rsidR="00330F17" w:rsidRPr="00330F17" w:rsidRDefault="00330F17" w:rsidP="00330F17">
      <w:pPr>
        <w:jc w:val="both"/>
        <w:rPr>
          <w:rFonts w:ascii="Times New Roman" w:eastAsia="Arial" w:hAnsi="Times New Roman" w:cs="Times New Roman"/>
          <w:noProof/>
          <w:sz w:val="24"/>
          <w:szCs w:val="24"/>
          <w:lang w:val="en-US"/>
        </w:rPr>
      </w:pPr>
    </w:p>
    <w:p w14:paraId="407AD277"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identificēt un nosūtīt aizdomīgas ar bērnu aizsardzību saistītas lietas;</w:t>
      </w:r>
    </w:p>
    <w:p w14:paraId="42E8E750"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sniegt uztura pakalpojumus apdraudētiem bērniem;</w:t>
      </w:r>
    </w:p>
    <w:p w14:paraId="7BFEB7DC"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veicināt bērnu aizsardzību kopienas informatīvajos uztura pasākumos, piemēram: a) iekļaujot informāciju par aizsargpasākumiem ar uzturu saistītajos radio ziņojumos un b) pieņemot darbā uztura speciālistes pietiekamā skaitā;</w:t>
      </w:r>
    </w:p>
    <w:p w14:paraId="75E05DEB"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veicināt psihosociālo stimulāciju zīdaiņiem un maziem bērniem;</w:t>
      </w:r>
    </w:p>
    <w:p w14:paraId="3B7FE8E6"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identificēt aprūpētājus, kuriem varētu būt nepieciešams atbalsts, un sniegt psiholoģisko pirmo palīdzību pieaugušajiem un bērniem un</w:t>
      </w:r>
    </w:p>
    <w:p w14:paraId="35168204"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izmantot bērniem piemērotas saskarsmes prasmes.</w:t>
      </w:r>
    </w:p>
    <w:p w14:paraId="3B86B1B7" w14:textId="77777777" w:rsidR="00330F17" w:rsidRPr="00330F17" w:rsidRDefault="00330F17" w:rsidP="00330F17">
      <w:pPr>
        <w:jc w:val="both"/>
        <w:rPr>
          <w:rFonts w:ascii="Times New Roman" w:eastAsia="Arial" w:hAnsi="Times New Roman" w:cs="Times New Roman"/>
          <w:noProof/>
          <w:sz w:val="24"/>
          <w:szCs w:val="24"/>
          <w:lang w:val="en-US"/>
        </w:rPr>
      </w:pPr>
    </w:p>
    <w:p w14:paraId="395C804A" w14:textId="77777777" w:rsidR="00330F17" w:rsidRPr="00330F17" w:rsidRDefault="00330F17" w:rsidP="00330F17">
      <w:pPr>
        <w:pStyle w:val="BodyText"/>
        <w:rPr>
          <w:b/>
          <w:color w:val="616C85"/>
          <w:lang w:val="en-US"/>
        </w:rPr>
      </w:pPr>
      <w:bookmarkStart w:id="438" w:name="_bookmark313"/>
      <w:bookmarkEnd w:id="438"/>
      <w:r w:rsidRPr="00330F17">
        <w:rPr>
          <w:b/>
          <w:color w:val="616C85"/>
          <w:lang w:val="en-US"/>
        </w:rPr>
        <w:t>25.3.2. Sociālie darbinieki</w:t>
      </w:r>
    </w:p>
    <w:p w14:paraId="2CB26350" w14:textId="77777777" w:rsidR="00330F17" w:rsidRPr="00330F17" w:rsidRDefault="00330F17" w:rsidP="00330F17">
      <w:pPr>
        <w:jc w:val="both"/>
        <w:rPr>
          <w:rFonts w:ascii="Times New Roman" w:eastAsia="Arial" w:hAnsi="Times New Roman" w:cs="Times New Roman"/>
          <w:noProof/>
          <w:sz w:val="24"/>
          <w:szCs w:val="24"/>
          <w:lang w:val="en-US"/>
        </w:rPr>
      </w:pPr>
    </w:p>
    <w:p w14:paraId="5298B207" w14:textId="77777777" w:rsidR="00330F17" w:rsidRPr="00330F17" w:rsidRDefault="00330F17" w:rsidP="00330F17">
      <w:pPr>
        <w:pStyle w:val="BodyText"/>
        <w:rPr>
          <w:lang w:val="en-US"/>
        </w:rPr>
      </w:pPr>
      <w:r w:rsidRPr="00330F17">
        <w:rPr>
          <w:lang w:val="en-US"/>
        </w:rPr>
        <w:t>Saistībā ar uzturu bērnu aizsardzībā iesaistītajiem dalībniekiem vai sociālajiem darbiniekiem var būt šādi uzdevumi:</w:t>
      </w:r>
    </w:p>
    <w:p w14:paraId="46F298B3" w14:textId="77777777" w:rsidR="00330F17" w:rsidRPr="00330F17" w:rsidRDefault="00330F17" w:rsidP="00330F17">
      <w:pPr>
        <w:pStyle w:val="BodyText"/>
        <w:rPr>
          <w:lang w:val="en-US"/>
        </w:rPr>
      </w:pPr>
    </w:p>
    <w:p w14:paraId="63D8E2EB"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palīdzēt ģimenēm, kuru bērns ir gājis bojā;</w:t>
      </w:r>
    </w:p>
    <w:p w14:paraId="12862DB0"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atbalstīt pozitīvas bērnu audzināšanas, psihosociālā atbalsta un bērnu noturības programmas;</w:t>
      </w:r>
    </w:p>
    <w:p w14:paraId="40936406"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identificēt un novērtēt iespējamās ar bērnu aizsardzību saistītās lietas, tostarp bērnu nošķiršanu;</w:t>
      </w:r>
    </w:p>
    <w:p w14:paraId="7170FEA9"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palīdzēt ģimenēm pārvarēt šķēršļus uztura pakalpojumu saņemšanai;</w:t>
      </w:r>
    </w:p>
    <w:p w14:paraId="16E69A59"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veicināt informētību par bērnu aizsardzības jautājumiem uztura speciālistu, aprūpētāju un kopienas locekļu vidū un</w:t>
      </w:r>
    </w:p>
    <w:p w14:paraId="27BC130A"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nosūtīt bērnus un ģimenes atbilstošu pakalpojumu saņemšanai daudzās nozarēs.</w:t>
      </w:r>
    </w:p>
    <w:p w14:paraId="75331DC7" w14:textId="77777777" w:rsidR="00330F17" w:rsidRPr="00330F17" w:rsidRDefault="00330F17" w:rsidP="00330F17">
      <w:pPr>
        <w:pStyle w:val="BodyText"/>
        <w:rPr>
          <w:lang w:val="en-US"/>
        </w:rPr>
      </w:pPr>
    </w:p>
    <w:p w14:paraId="450A4F82" w14:textId="77777777" w:rsidR="00330F17" w:rsidRPr="00330F17" w:rsidRDefault="00330F17" w:rsidP="00330F17">
      <w:pPr>
        <w:pStyle w:val="BodyText"/>
        <w:rPr>
          <w:b/>
          <w:color w:val="616C85"/>
          <w:lang w:val="en-US"/>
        </w:rPr>
      </w:pPr>
      <w:r w:rsidRPr="00330F17">
        <w:rPr>
          <w:b/>
          <w:color w:val="616C85"/>
          <w:lang w:val="en-US"/>
        </w:rPr>
        <w:t>25.3.3. Ar ģimeni saistītie riski</w:t>
      </w:r>
    </w:p>
    <w:p w14:paraId="3798FD94" w14:textId="77777777" w:rsidR="00330F17" w:rsidRPr="00330F17" w:rsidRDefault="00330F17" w:rsidP="00330F17">
      <w:pPr>
        <w:jc w:val="both"/>
        <w:rPr>
          <w:rFonts w:ascii="Times New Roman" w:eastAsia="Arial" w:hAnsi="Times New Roman" w:cs="Times New Roman"/>
          <w:noProof/>
          <w:sz w:val="24"/>
          <w:szCs w:val="24"/>
          <w:lang w:val="en-US"/>
        </w:rPr>
      </w:pPr>
    </w:p>
    <w:p w14:paraId="0344D7F5" w14:textId="77777777" w:rsidR="00330F17" w:rsidRPr="00330F17" w:rsidRDefault="00330F17" w:rsidP="00330F17">
      <w:pPr>
        <w:pStyle w:val="BodyText"/>
        <w:rPr>
          <w:lang w:val="en-US"/>
        </w:rPr>
      </w:pPr>
      <w:r w:rsidRPr="00330F17">
        <w:rPr>
          <w:color w:val="616C85"/>
          <w:lang w:val="en-US"/>
        </w:rPr>
        <w:t xml:space="preserve">Nošķiršana no ģimenes </w:t>
      </w:r>
      <w:r w:rsidRPr="00330F17">
        <w:rPr>
          <w:lang w:val="en-US"/>
        </w:rPr>
        <w:t>ir vairāk iespējama nepilnvērtīga uztura apstākļos. Bērni vai aprūpētāji var doties prom, lai meklētu apmaksātu darbu, tostarp bīstamu darbu. Ģimenes var nodot bērnus aprūpei iestādē, lai bērniem būtu pieejama pārtika. Bērni var pamest skolu un zaudēt vienaudžu atbalstu. Visiem dalībniekiem ir: a) jāsaprot šī dinamika un ģimeņu izvēles un b) jāizstrādā uztura iejaukšanās pasākumi, kas neveicina skolas pamešanu, nošķiršanu no ģimenes vai bērnu darbu.</w:t>
      </w:r>
    </w:p>
    <w:p w14:paraId="031D8688" w14:textId="77777777" w:rsidR="00330F17" w:rsidRPr="00330F17" w:rsidRDefault="00330F17" w:rsidP="00330F17">
      <w:pPr>
        <w:jc w:val="both"/>
        <w:rPr>
          <w:lang w:val="en-US"/>
        </w:rPr>
      </w:pPr>
    </w:p>
    <w:p w14:paraId="1EBECF8D" w14:textId="77777777" w:rsidR="00330F17" w:rsidRPr="00330F17" w:rsidRDefault="00330F17" w:rsidP="00330F17">
      <w:pPr>
        <w:pStyle w:val="BodyText"/>
        <w:rPr>
          <w:b/>
          <w:color w:val="616C85"/>
          <w:lang w:val="en-US"/>
        </w:rPr>
      </w:pPr>
      <w:r w:rsidRPr="00330F17">
        <w:rPr>
          <w:b/>
          <w:color w:val="616C85"/>
          <w:lang w:val="en-US"/>
        </w:rPr>
        <w:t>25.3.4. Zīdaiņu zīdīšana</w:t>
      </w:r>
    </w:p>
    <w:p w14:paraId="192D0AEB" w14:textId="77777777" w:rsidR="00330F17" w:rsidRPr="00330F17" w:rsidRDefault="00330F17" w:rsidP="00330F17">
      <w:pPr>
        <w:jc w:val="both"/>
        <w:rPr>
          <w:rFonts w:ascii="Times New Roman" w:eastAsia="Arial" w:hAnsi="Times New Roman" w:cs="Times New Roman"/>
          <w:noProof/>
          <w:sz w:val="24"/>
          <w:szCs w:val="24"/>
          <w:lang w:val="en-US"/>
        </w:rPr>
      </w:pPr>
    </w:p>
    <w:p w14:paraId="70089C21" w14:textId="77777777" w:rsidR="00330F17" w:rsidRPr="00330F17" w:rsidRDefault="00330F17" w:rsidP="00330F17">
      <w:pPr>
        <w:pStyle w:val="BodyText"/>
        <w:rPr>
          <w:lang w:val="en-US"/>
        </w:rPr>
      </w:pPr>
      <w:r w:rsidRPr="00330F17">
        <w:rPr>
          <w:lang w:val="en-US"/>
        </w:rPr>
        <w:t>Zīdīšana ir svarīga, ņemot vērā vairākus rezultātus veselības un attīstības jomā (piemēram, spēcīgu saikni starp māti un bērnu). Mātēm, kas sastopas ar zīdīšanas problēmām, ir jāsaņem konsultācijas un atbalsts, ja tas tiek uzskatīts par nepieciešamu. Iepazīstināt ar HIV inficētās mātes ar pašreizējām pamatnostādnēm, kas ļaus tām pieņemt apzinātus lēmumus par savām iespējām. Nodrošināt, lai programmās tiktu atspoguļota izpratne par tradicionālo un kultūrā pieņemto zīdaiņu zīdīšanas praksi. Mudināt māšu vai aprūpētāju atbalsta grupas veicināt un atbalstīt zīdīšanu.</w:t>
      </w:r>
    </w:p>
    <w:p w14:paraId="155A9820" w14:textId="77777777" w:rsidR="00330F17" w:rsidRPr="00330F17" w:rsidRDefault="00330F17" w:rsidP="00330F17">
      <w:pPr>
        <w:jc w:val="both"/>
        <w:rPr>
          <w:rFonts w:ascii="Times New Roman" w:eastAsia="Arial" w:hAnsi="Times New Roman" w:cs="Times New Roman"/>
          <w:noProof/>
          <w:sz w:val="24"/>
          <w:szCs w:val="24"/>
          <w:lang w:val="en-US"/>
        </w:rPr>
      </w:pPr>
    </w:p>
    <w:p w14:paraId="4F8ABA19" w14:textId="77777777" w:rsidR="00330F17" w:rsidRPr="00330F17" w:rsidRDefault="00330F17" w:rsidP="00330F17">
      <w:pPr>
        <w:pStyle w:val="BodyText"/>
        <w:rPr>
          <w:b/>
          <w:color w:val="616C85"/>
          <w:lang w:val="en-US"/>
        </w:rPr>
      </w:pPr>
      <w:r w:rsidRPr="00330F17">
        <w:rPr>
          <w:b/>
          <w:color w:val="616C85"/>
          <w:lang w:val="en-US"/>
        </w:rPr>
        <w:t>25.3.5. Integrētās nepilnvērtīga uztura / bērnu aizsardzības programmas</w:t>
      </w:r>
    </w:p>
    <w:p w14:paraId="18122CF2" w14:textId="77777777" w:rsidR="00330F17" w:rsidRPr="00330F17" w:rsidRDefault="00330F17" w:rsidP="00330F17">
      <w:pPr>
        <w:jc w:val="both"/>
        <w:rPr>
          <w:rFonts w:ascii="Times New Roman" w:eastAsia="Arial" w:hAnsi="Times New Roman" w:cs="Times New Roman"/>
          <w:noProof/>
          <w:sz w:val="24"/>
          <w:szCs w:val="24"/>
          <w:lang w:val="en-US"/>
        </w:rPr>
      </w:pPr>
    </w:p>
    <w:p w14:paraId="0C530DEB" w14:textId="77777777" w:rsidR="00330F17" w:rsidRPr="00330F17" w:rsidRDefault="00330F17" w:rsidP="00330F17">
      <w:pPr>
        <w:pStyle w:val="BodyText"/>
        <w:rPr>
          <w:lang w:val="en-US"/>
        </w:rPr>
      </w:pPr>
      <w:r w:rsidRPr="00330F17">
        <w:rPr>
          <w:lang w:val="en-US"/>
        </w:rPr>
        <w:t>Pastāv daudz iespēju, kā iekļaut pieejas, tostarp:</w:t>
      </w:r>
    </w:p>
    <w:p w14:paraId="6949A737" w14:textId="77777777" w:rsidR="00330F17" w:rsidRPr="00330F17" w:rsidRDefault="00330F17" w:rsidP="00330F17">
      <w:pPr>
        <w:pStyle w:val="BodyText"/>
        <w:rPr>
          <w:lang w:val="en-US"/>
        </w:rPr>
      </w:pPr>
    </w:p>
    <w:p w14:paraId="49A0E7AF"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kopīgā lietu pārvaldība;</w:t>
      </w:r>
    </w:p>
    <w:p w14:paraId="3CE50455"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vienots atbalsts pieejamiem pakalpojumiem;</w:t>
      </w:r>
    </w:p>
    <w:p w14:paraId="38E40FF7"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atbilstošas aprūpes un audzināšanas veicināšana;</w:t>
      </w:r>
    </w:p>
    <w:p w14:paraId="20453D77"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kopīgas programmas ar terapeitisko, papildu vai vispārējo barošanu un pozitīvu bērnu audzināšanu un</w:t>
      </w:r>
    </w:p>
    <w:p w14:paraId="1B53C3B1"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daudzfunkcionālas vietas, kas atbilst abu nozaru vajadzībām.</w:t>
      </w:r>
    </w:p>
    <w:p w14:paraId="77871F62" w14:textId="77777777" w:rsidR="00330F17" w:rsidRPr="00330F17" w:rsidRDefault="00330F17" w:rsidP="00330F17">
      <w:pPr>
        <w:jc w:val="both"/>
        <w:rPr>
          <w:rFonts w:ascii="Times New Roman" w:eastAsia="Arial" w:hAnsi="Times New Roman" w:cs="Times New Roman"/>
          <w:noProof/>
          <w:sz w:val="24"/>
          <w:szCs w:val="24"/>
          <w:lang w:val="en-US"/>
        </w:rPr>
      </w:pPr>
    </w:p>
    <w:p w14:paraId="15CBFAC0" w14:textId="77777777" w:rsidR="00330F17" w:rsidRPr="00330F17" w:rsidRDefault="00330F17" w:rsidP="00330F17">
      <w:pPr>
        <w:pStyle w:val="BodyText"/>
        <w:rPr>
          <w:lang w:val="en-US"/>
        </w:rPr>
      </w:pPr>
      <w:bookmarkStart w:id="439" w:name="_bookmark314"/>
      <w:bookmarkEnd w:id="439"/>
      <w:r w:rsidRPr="00330F17">
        <w:rPr>
          <w:lang w:val="en-US"/>
        </w:rPr>
        <w:t>Visām barošanas programmu mērķgrupām ir jāatbilst uzņemšanas kritērijiem, kas noteikti valsts un starptautiskajos uztura protokolos. Pakalpojumi nekādā gadījumā nedrīkst: a) veicināt nosodīšanu, b) izrādīt favorītismu vai c) iejaukties veselīgos ģimenes vai kopienas barošanas paradumos.</w:t>
      </w:r>
    </w:p>
    <w:p w14:paraId="4D5F4CE0" w14:textId="77777777" w:rsidR="00330F17" w:rsidRPr="00330F17" w:rsidRDefault="00330F17" w:rsidP="00330F17">
      <w:pPr>
        <w:jc w:val="both"/>
        <w:rPr>
          <w:rFonts w:ascii="Times New Roman" w:eastAsia="Arial" w:hAnsi="Times New Roman" w:cs="Times New Roman"/>
          <w:noProof/>
          <w:sz w:val="24"/>
          <w:szCs w:val="24"/>
          <w:lang w:val="en-US"/>
        </w:rPr>
      </w:pPr>
    </w:p>
    <w:p w14:paraId="5C14FEE5" w14:textId="77777777" w:rsidR="00330F17" w:rsidRPr="00330F17" w:rsidRDefault="00330F17" w:rsidP="00330F17">
      <w:pPr>
        <w:pStyle w:val="BodyText"/>
        <w:rPr>
          <w:b/>
          <w:color w:val="616C85"/>
          <w:lang w:val="en-US"/>
        </w:rPr>
      </w:pPr>
      <w:r w:rsidRPr="00330F17">
        <w:rPr>
          <w:b/>
          <w:color w:val="616C85"/>
          <w:lang w:val="en-US"/>
        </w:rPr>
        <w:t>25.3.6. Bērnu aizsardzības jautājuma iesaistīšana</w:t>
      </w:r>
    </w:p>
    <w:p w14:paraId="2C838902" w14:textId="77777777" w:rsidR="00330F17" w:rsidRPr="00330F17" w:rsidRDefault="00330F17" w:rsidP="00330F17">
      <w:pPr>
        <w:jc w:val="both"/>
        <w:rPr>
          <w:rFonts w:ascii="Times New Roman" w:eastAsia="Arial" w:hAnsi="Times New Roman" w:cs="Times New Roman"/>
          <w:noProof/>
          <w:sz w:val="24"/>
          <w:szCs w:val="24"/>
          <w:lang w:val="en-US"/>
        </w:rPr>
      </w:pPr>
    </w:p>
    <w:p w14:paraId="4D2BE831" w14:textId="77777777" w:rsidR="00330F17" w:rsidRPr="00330F17" w:rsidRDefault="00330F17" w:rsidP="00330F17">
      <w:pPr>
        <w:pStyle w:val="BodyText"/>
        <w:rPr>
          <w:lang w:val="en-US"/>
        </w:rPr>
      </w:pPr>
      <w:r w:rsidRPr="00330F17">
        <w:rPr>
          <w:lang w:val="en-US"/>
        </w:rPr>
        <w:t>Ja integrētā pieeja nav iespējama, bērnu aizsardzības jautājums ir jāiesaista uztura iejaukšanās pasākumos. Piemēram, vienaudžu atbalsta tīkli un māšu grupas var palīdzēt pārvarēt problēmas, ar kurām saskaras pusaugu mātes, pusaugu mātes, kurām grūtniecība iestājusies seksuālas vardarbības rezultātā u. c. Iekļaut līdzīgos pasākumos tēvus un citus ģimenes lēmumu pieņēmējus, piemēram, vecmāmiņas, jo šīm personām nereti ir būtiska ietekme uz pārtikas izvēli mājsaimniecībā.</w:t>
      </w:r>
    </w:p>
    <w:p w14:paraId="2877912B" w14:textId="77777777" w:rsidR="00330F17" w:rsidRPr="00330F17" w:rsidRDefault="00330F17" w:rsidP="00330F17">
      <w:pPr>
        <w:tabs>
          <w:tab w:val="left" w:leader="dot" w:pos="9072"/>
        </w:tabs>
        <w:jc w:val="both"/>
        <w:rPr>
          <w:rFonts w:ascii="Times New Roman" w:hAnsi="Times New Roman" w:cs="Times New Roman"/>
          <w:noProof/>
          <w:color w:val="616C85"/>
          <w:sz w:val="24"/>
          <w:lang w:val="en-US"/>
        </w:rPr>
      </w:pPr>
      <w:r w:rsidRPr="00330F17">
        <w:rPr>
          <w:rFonts w:ascii="Times New Roman" w:hAnsi="Times New Roman" w:cs="Times New Roman"/>
          <w:noProof/>
          <w:color w:val="616C85"/>
          <w:sz w:val="24"/>
          <w:lang w:val="en-US"/>
        </w:rPr>
        <w:tab/>
      </w:r>
    </w:p>
    <w:p w14:paraId="0E08F1A5" w14:textId="77777777" w:rsidR="00330F17" w:rsidRPr="00330F17" w:rsidRDefault="00330F17" w:rsidP="00330F17">
      <w:pPr>
        <w:jc w:val="both"/>
        <w:rPr>
          <w:rFonts w:ascii="Times New Roman" w:hAnsi="Times New Roman" w:cs="Times New Roman"/>
          <w:noProof/>
          <w:color w:val="616C85"/>
          <w:sz w:val="24"/>
          <w:szCs w:val="24"/>
          <w:lang w:val="en-US"/>
        </w:rPr>
      </w:pPr>
    </w:p>
    <w:p w14:paraId="082B0450" w14:textId="77777777" w:rsidR="00330F17" w:rsidRPr="00330F17" w:rsidRDefault="00330F17" w:rsidP="00330F17">
      <w:pPr>
        <w:jc w:val="both"/>
        <w:rPr>
          <w:rFonts w:ascii="Times New Roman" w:hAnsi="Times New Roman" w:cs="Times New Roman"/>
          <w:b/>
          <w:noProof/>
          <w:color w:val="616C85"/>
          <w:sz w:val="24"/>
          <w:lang w:val="en-US"/>
        </w:rPr>
      </w:pPr>
      <w:r w:rsidRPr="00330F17">
        <w:rPr>
          <w:rFonts w:ascii="Times New Roman" w:hAnsi="Times New Roman" w:cs="Times New Roman"/>
          <w:b/>
          <w:noProof/>
          <w:color w:val="616C85"/>
          <w:sz w:val="24"/>
          <w:lang w:val="en-US"/>
        </w:rPr>
        <w:t>ATSAUCES</w:t>
      </w:r>
    </w:p>
    <w:p w14:paraId="75511B78" w14:textId="77777777" w:rsidR="00330F17" w:rsidRPr="00330F17" w:rsidRDefault="00330F17" w:rsidP="00330F17">
      <w:pPr>
        <w:pStyle w:val="BodyText"/>
        <w:rPr>
          <w:lang w:val="en-US"/>
        </w:rPr>
      </w:pPr>
    </w:p>
    <w:p w14:paraId="4397C374" w14:textId="77777777" w:rsidR="00330F17" w:rsidRPr="00330F17" w:rsidRDefault="00330F17" w:rsidP="00330F17">
      <w:pPr>
        <w:pStyle w:val="BodyText"/>
        <w:rPr>
          <w:lang w:val="en-US"/>
        </w:rPr>
      </w:pPr>
      <w:r w:rsidRPr="00330F17">
        <w:rPr>
          <w:lang w:val="en-US"/>
        </w:rPr>
        <w:t xml:space="preserve">Saites uz šiem un papildu resursiem ir pieejamas </w:t>
      </w:r>
      <w:r w:rsidRPr="00330F17">
        <w:rPr>
          <w:i/>
          <w:color w:val="58595B"/>
          <w:lang w:val="en-US"/>
        </w:rPr>
        <w:t>tiešsaistē</w:t>
      </w:r>
      <w:r w:rsidRPr="00330F17">
        <w:rPr>
          <w:lang w:val="en-US"/>
        </w:rPr>
        <w:t>.</w:t>
      </w:r>
    </w:p>
    <w:p w14:paraId="30321288" w14:textId="77777777" w:rsidR="00330F17" w:rsidRPr="00330F17" w:rsidRDefault="00330F17" w:rsidP="00330F17">
      <w:pPr>
        <w:jc w:val="both"/>
        <w:rPr>
          <w:rFonts w:ascii="Times New Roman" w:eastAsia="Arial" w:hAnsi="Times New Roman" w:cs="Times New Roman"/>
          <w:noProof/>
          <w:sz w:val="24"/>
          <w:szCs w:val="24"/>
          <w:lang w:val="en-US"/>
        </w:rPr>
      </w:pPr>
    </w:p>
    <w:p w14:paraId="0BFDB9A3" w14:textId="77777777" w:rsidR="00330F17" w:rsidRPr="00330F17" w:rsidRDefault="00330F17" w:rsidP="00330F17">
      <w:pPr>
        <w:pStyle w:val="BodyText"/>
        <w:numPr>
          <w:ilvl w:val="0"/>
          <w:numId w:val="1"/>
        </w:numPr>
        <w:tabs>
          <w:tab w:val="left" w:pos="567"/>
        </w:tabs>
        <w:ind w:left="0" w:firstLine="0"/>
        <w:rPr>
          <w:lang w:val="en-US"/>
        </w:rPr>
      </w:pPr>
      <w:r w:rsidRPr="00330F17">
        <w:rPr>
          <w:i/>
          <w:lang w:val="en-US"/>
        </w:rPr>
        <w:t>‘Food Security and Nutrition’, The Sphere Handbook: Humanitarian Charter and Minimum Standards in Humanitarian Response</w:t>
      </w:r>
      <w:r w:rsidRPr="00330F17">
        <w:rPr>
          <w:lang w:val="en-US"/>
        </w:rPr>
        <w:t>, Sphere Association, 2018.</w:t>
      </w:r>
    </w:p>
    <w:p w14:paraId="1FC7479B" w14:textId="77777777" w:rsidR="00330F17" w:rsidRPr="00330F17" w:rsidRDefault="00330F17" w:rsidP="00330F17">
      <w:pPr>
        <w:pStyle w:val="BodyText"/>
        <w:numPr>
          <w:ilvl w:val="0"/>
          <w:numId w:val="1"/>
        </w:numPr>
        <w:tabs>
          <w:tab w:val="left" w:pos="567"/>
        </w:tabs>
        <w:ind w:left="0" w:firstLine="0"/>
        <w:rPr>
          <w:lang w:val="en-US"/>
        </w:rPr>
      </w:pPr>
      <w:r w:rsidRPr="00330F17">
        <w:rPr>
          <w:i/>
          <w:lang w:val="en-US"/>
        </w:rPr>
        <w:t>‘Food Security and Nutrition’, Guidelines for Gender-based Violence Interventions in Humanitarian Settings: Focusing on Prevention of and Response to Sexual Violence in Emergencies</w:t>
      </w:r>
      <w:r w:rsidRPr="00330F17">
        <w:rPr>
          <w:lang w:val="en-US"/>
        </w:rPr>
        <w:t>, IASC, 2005, pp. 49–52.</w:t>
      </w:r>
    </w:p>
    <w:p w14:paraId="3B12D149" w14:textId="77777777" w:rsidR="00330F17" w:rsidRPr="00330F17" w:rsidRDefault="00330F17" w:rsidP="00330F17">
      <w:pPr>
        <w:pStyle w:val="BodyText"/>
        <w:numPr>
          <w:ilvl w:val="0"/>
          <w:numId w:val="1"/>
        </w:numPr>
        <w:tabs>
          <w:tab w:val="left" w:pos="567"/>
        </w:tabs>
        <w:ind w:left="0" w:firstLine="0"/>
        <w:rPr>
          <w:lang w:val="en-US"/>
        </w:rPr>
      </w:pPr>
      <w:r w:rsidRPr="00330F17">
        <w:rPr>
          <w:i/>
          <w:lang w:val="en-US"/>
        </w:rPr>
        <w:t>Women, Girls, Boys and Men: Different needs – Equal Opportunities (IASC Gender Handbook in Humanitarian Action)</w:t>
      </w:r>
      <w:r w:rsidRPr="00330F17">
        <w:rPr>
          <w:lang w:val="en-US"/>
        </w:rPr>
        <w:t>, IASC, 2006, pp. 105–110.</w:t>
      </w:r>
    </w:p>
    <w:p w14:paraId="5BF3BE67" w14:textId="77777777" w:rsidR="00330F17" w:rsidRPr="00330F17" w:rsidRDefault="00330F17" w:rsidP="00330F17">
      <w:pPr>
        <w:pStyle w:val="BodyText"/>
        <w:numPr>
          <w:ilvl w:val="0"/>
          <w:numId w:val="1"/>
        </w:numPr>
        <w:tabs>
          <w:tab w:val="left" w:pos="567"/>
        </w:tabs>
        <w:ind w:left="0" w:firstLine="0"/>
        <w:rPr>
          <w:lang w:val="en-US"/>
        </w:rPr>
      </w:pPr>
      <w:r w:rsidRPr="00330F17">
        <w:rPr>
          <w:i/>
          <w:lang w:val="en-US"/>
        </w:rPr>
        <w:t>Infant and Young Child Feeding in Emergencies: Operational Guidance for Emergency Relief Staff and Programme Managers Version 2.1</w:t>
      </w:r>
      <w:r w:rsidRPr="00330F17">
        <w:rPr>
          <w:lang w:val="en-US"/>
        </w:rPr>
        <w:t>, IFE Core Group, 2007.</w:t>
      </w:r>
    </w:p>
    <w:p w14:paraId="30DC49F0" w14:textId="77777777" w:rsidR="00330F17" w:rsidRPr="00330F17" w:rsidRDefault="00330F17" w:rsidP="00330F17">
      <w:pPr>
        <w:pStyle w:val="BodyText"/>
        <w:numPr>
          <w:ilvl w:val="0"/>
          <w:numId w:val="1"/>
        </w:numPr>
        <w:tabs>
          <w:tab w:val="left" w:pos="567"/>
        </w:tabs>
        <w:ind w:left="0" w:firstLine="0"/>
        <w:rPr>
          <w:lang w:val="en-US"/>
        </w:rPr>
      </w:pPr>
      <w:r w:rsidRPr="00330F17">
        <w:rPr>
          <w:i/>
          <w:lang w:val="en-US"/>
        </w:rPr>
        <w:t>UNHCR Operational Guidance on the Use of Special Nutritional Products to Reduce Micronutrient Deficiencies and Malnutrition in Refugee Populations</w:t>
      </w:r>
      <w:r w:rsidRPr="00330F17">
        <w:rPr>
          <w:lang w:val="en-US"/>
        </w:rPr>
        <w:t>, UNHCR, 2011.</w:t>
      </w:r>
    </w:p>
    <w:p w14:paraId="0E0D51D5" w14:textId="77777777" w:rsidR="00330F17" w:rsidRPr="00330F17" w:rsidRDefault="00330F17" w:rsidP="00330F17">
      <w:pPr>
        <w:pStyle w:val="BodyText"/>
        <w:numPr>
          <w:ilvl w:val="0"/>
          <w:numId w:val="1"/>
        </w:numPr>
        <w:tabs>
          <w:tab w:val="left" w:pos="567"/>
        </w:tabs>
        <w:ind w:left="0" w:firstLine="0"/>
        <w:rPr>
          <w:lang w:val="en-US"/>
        </w:rPr>
      </w:pPr>
      <w:r w:rsidRPr="00330F17">
        <w:rPr>
          <w:i/>
          <w:lang w:val="en-US"/>
        </w:rPr>
        <w:t>Guidelines for Selective Feeding: The Management of Malnutrition in Emergencies</w:t>
      </w:r>
      <w:r w:rsidRPr="00330F17">
        <w:rPr>
          <w:lang w:val="en-US"/>
        </w:rPr>
        <w:t>, UNHCR and WFP, 2011.</w:t>
      </w:r>
    </w:p>
    <w:p w14:paraId="30092375" w14:textId="77777777" w:rsidR="00330F17" w:rsidRPr="00330F17" w:rsidRDefault="00330F17" w:rsidP="00330F17">
      <w:pPr>
        <w:pStyle w:val="BodyText"/>
        <w:numPr>
          <w:ilvl w:val="0"/>
          <w:numId w:val="1"/>
        </w:numPr>
        <w:tabs>
          <w:tab w:val="left" w:pos="567"/>
        </w:tabs>
        <w:ind w:left="0" w:firstLine="0"/>
        <w:rPr>
          <w:lang w:val="en-US"/>
        </w:rPr>
      </w:pPr>
      <w:r w:rsidRPr="00330F17">
        <w:rPr>
          <w:i/>
          <w:lang w:val="en-US"/>
        </w:rPr>
        <w:t>‘Nutrition’, Including Children with Disabilities in Humanitarian Action</w:t>
      </w:r>
      <w:r w:rsidRPr="00330F17">
        <w:rPr>
          <w:lang w:val="en-US"/>
        </w:rPr>
        <w:t>, UNICEF.</w:t>
      </w:r>
    </w:p>
    <w:p w14:paraId="69A2197E" w14:textId="77777777" w:rsidR="00330F17" w:rsidRPr="00330F17" w:rsidRDefault="00330F17" w:rsidP="00330F17">
      <w:pPr>
        <w:pStyle w:val="BodyText"/>
        <w:numPr>
          <w:ilvl w:val="0"/>
          <w:numId w:val="1"/>
        </w:numPr>
        <w:tabs>
          <w:tab w:val="left" w:pos="567"/>
        </w:tabs>
        <w:ind w:left="0" w:firstLine="0"/>
        <w:rPr>
          <w:lang w:val="en-US"/>
        </w:rPr>
      </w:pPr>
      <w:r w:rsidRPr="00330F17">
        <w:rPr>
          <w:i/>
          <w:lang w:val="en-US"/>
        </w:rPr>
        <w:t>Baby Friendly Spaces: Holistic Approach for Pregnant, Lactating Women and Their Very Young Children in Emergency</w:t>
      </w:r>
      <w:r w:rsidRPr="00330F17">
        <w:rPr>
          <w:lang w:val="en-US"/>
        </w:rPr>
        <w:t>, ACF International.</w:t>
      </w:r>
    </w:p>
    <w:p w14:paraId="0AB8D663" w14:textId="77777777" w:rsidR="00330F17" w:rsidRPr="00330F17" w:rsidRDefault="00330F17" w:rsidP="00330F17">
      <w:pPr>
        <w:pStyle w:val="BodyText"/>
        <w:numPr>
          <w:ilvl w:val="0"/>
          <w:numId w:val="1"/>
        </w:numPr>
        <w:tabs>
          <w:tab w:val="left" w:pos="567"/>
        </w:tabs>
        <w:ind w:left="0" w:firstLine="0"/>
        <w:rPr>
          <w:lang w:val="en-US"/>
        </w:rPr>
      </w:pPr>
      <w:r w:rsidRPr="00330F17">
        <w:rPr>
          <w:i/>
          <w:lang w:val="en-US"/>
        </w:rPr>
        <w:t>Integrating Early Childhood Development (ECD) Activities into Nutrition Programmes in Emergencies: Why, What and How</w:t>
      </w:r>
      <w:r w:rsidRPr="00330F17">
        <w:rPr>
          <w:lang w:val="en-US"/>
        </w:rPr>
        <w:t>, UNICEF and WHO.</w:t>
      </w:r>
    </w:p>
    <w:p w14:paraId="70053EBF" w14:textId="77777777" w:rsidR="00330F17" w:rsidRPr="00330F17" w:rsidRDefault="00330F17" w:rsidP="00330F17">
      <w:pPr>
        <w:rPr>
          <w:rFonts w:ascii="Times New Roman" w:hAnsi="Times New Roman" w:cs="Times New Roman"/>
          <w:noProof/>
          <w:lang w:val="en-US"/>
        </w:rPr>
      </w:pPr>
      <w:r w:rsidRPr="00330F17">
        <w:rPr>
          <w:rFonts w:ascii="Times New Roman" w:hAnsi="Times New Roman" w:cs="Times New Roman"/>
          <w:noProof/>
          <w:lang w:val="en-US"/>
        </w:rPr>
        <w:br w:type="page"/>
      </w:r>
    </w:p>
    <w:p w14:paraId="14451ABA" w14:textId="77777777" w:rsidR="00330F17" w:rsidRPr="00330F17" w:rsidRDefault="00330F17" w:rsidP="00330F17">
      <w:pPr>
        <w:jc w:val="both"/>
        <w:rPr>
          <w:rFonts w:ascii="Times New Roman" w:eastAsia="Arial" w:hAnsi="Times New Roman" w:cs="Times New Roman"/>
          <w:noProof/>
          <w:sz w:val="24"/>
          <w:szCs w:val="24"/>
          <w:lang w:val="en-US"/>
        </w:rPr>
      </w:pPr>
    </w:p>
    <w:p w14:paraId="3A1F166E" w14:textId="77777777" w:rsidR="00330F17" w:rsidRPr="00330F17" w:rsidRDefault="00330F17" w:rsidP="00330F17">
      <w:pPr>
        <w:pStyle w:val="Heading2"/>
        <w:rPr>
          <w:rFonts w:cs="Times New Roman"/>
          <w:noProof/>
          <w:color w:val="616C85"/>
          <w:sz w:val="28"/>
          <w:szCs w:val="24"/>
          <w:lang w:val="en-US"/>
        </w:rPr>
      </w:pPr>
      <w:bookmarkStart w:id="440" w:name="Standard_26:Water,_sanitation_and_hygien"/>
      <w:bookmarkStart w:id="441" w:name="_bookmark315"/>
      <w:bookmarkStart w:id="442" w:name="_bookmark316"/>
      <w:bookmarkStart w:id="443" w:name="_Toc110957726"/>
      <w:bookmarkEnd w:id="440"/>
      <w:bookmarkEnd w:id="441"/>
      <w:bookmarkEnd w:id="442"/>
      <w:r w:rsidRPr="00330F17">
        <w:rPr>
          <w:rFonts w:cs="Times New Roman"/>
          <w:noProof/>
          <w:color w:val="616C85"/>
          <w:sz w:val="28"/>
          <w:szCs w:val="24"/>
          <w:lang w:val="en-US"/>
        </w:rPr>
        <w:t xml:space="preserve">26. STANDARTS. </w:t>
      </w:r>
      <w:bookmarkStart w:id="444" w:name="_bookmark317"/>
      <w:bookmarkEnd w:id="444"/>
      <w:r w:rsidRPr="00330F17">
        <w:rPr>
          <w:rFonts w:cs="Times New Roman"/>
          <w:noProof/>
          <w:color w:val="616C85"/>
          <w:sz w:val="28"/>
          <w:szCs w:val="24"/>
          <w:lang w:val="en-US"/>
        </w:rPr>
        <w:t>ŪDENS, SANITĀRIJA UN HIGIĒNA, UN BĒRNU AIZSARDZĪBA</w:t>
      </w:r>
      <w:bookmarkEnd w:id="443"/>
    </w:p>
    <w:p w14:paraId="55AC5107" w14:textId="77777777" w:rsidR="00330F17" w:rsidRPr="00330F17" w:rsidRDefault="00330F17" w:rsidP="00330F17">
      <w:pPr>
        <w:jc w:val="both"/>
        <w:rPr>
          <w:rFonts w:ascii="Times New Roman" w:hAnsi="Times New Roman" w:cs="Times New Roman"/>
          <w:i/>
          <w:noProof/>
          <w:sz w:val="24"/>
          <w:szCs w:val="24"/>
          <w:lang w:val="en-US"/>
        </w:rPr>
      </w:pPr>
    </w:p>
    <w:p w14:paraId="4EAD55EE" w14:textId="77777777" w:rsidR="00330F17" w:rsidRPr="00330F17" w:rsidRDefault="00330F17" w:rsidP="00330F17">
      <w:pPr>
        <w:jc w:val="both"/>
        <w:rPr>
          <w:rFonts w:ascii="Times New Roman" w:eastAsia="Century Gothic" w:hAnsi="Times New Roman" w:cs="Times New Roman"/>
          <w:noProof/>
          <w:sz w:val="24"/>
          <w:szCs w:val="24"/>
          <w:lang w:val="en-US"/>
        </w:rPr>
      </w:pPr>
      <w:r w:rsidRPr="00330F17">
        <w:rPr>
          <w:rFonts w:ascii="Times New Roman" w:hAnsi="Times New Roman" w:cs="Times New Roman"/>
          <w:i/>
          <w:noProof/>
          <w:sz w:val="24"/>
          <w:lang w:val="en-US"/>
        </w:rPr>
        <w:t xml:space="preserve">Kopā ar šo standartu jālasa: </w:t>
      </w:r>
      <w:r w:rsidRPr="00330F17">
        <w:rPr>
          <w:rFonts w:ascii="Times New Roman" w:hAnsi="Times New Roman" w:cs="Times New Roman"/>
          <w:i/>
          <w:noProof/>
          <w:color w:val="616C85"/>
          <w:sz w:val="24"/>
          <w:lang w:val="en-US"/>
        </w:rPr>
        <w:t>Principi</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616C85"/>
          <w:sz w:val="24"/>
          <w:lang w:val="en-US"/>
        </w:rPr>
        <w:t>7. standarts “Briesmas un traumas”</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616C85"/>
          <w:sz w:val="24"/>
          <w:lang w:val="en-US"/>
        </w:rPr>
        <w:t>15. standarts “Grupas darbības bērnu labklājībai”</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616C85"/>
          <w:sz w:val="24"/>
          <w:lang w:val="en-US"/>
        </w:rPr>
        <w:t xml:space="preserve">23. standarts “Izglītība un bērnu aizsardzība” </w:t>
      </w:r>
      <w:r w:rsidRPr="00330F17">
        <w:rPr>
          <w:rFonts w:ascii="Times New Roman" w:hAnsi="Times New Roman" w:cs="Times New Roman"/>
          <w:i/>
          <w:noProof/>
          <w:sz w:val="24"/>
          <w:lang w:val="en-US"/>
        </w:rPr>
        <w:t xml:space="preserve">un </w:t>
      </w:r>
      <w:r w:rsidRPr="00330F17">
        <w:rPr>
          <w:rFonts w:ascii="Times New Roman" w:hAnsi="Times New Roman" w:cs="Times New Roman"/>
          <w:i/>
          <w:noProof/>
          <w:color w:val="616C85"/>
          <w:sz w:val="24"/>
          <w:lang w:val="en-US"/>
        </w:rPr>
        <w:t>24. standarts “Veselība un bērnu aizsardzība”</w:t>
      </w:r>
      <w:r w:rsidRPr="00330F17">
        <w:rPr>
          <w:rFonts w:ascii="Times New Roman" w:hAnsi="Times New Roman" w:cs="Times New Roman"/>
          <w:i/>
          <w:noProof/>
          <w:sz w:val="24"/>
          <w:lang w:val="en-US"/>
        </w:rPr>
        <w:t>.</w:t>
      </w:r>
    </w:p>
    <w:p w14:paraId="6AC663E0" w14:textId="77777777" w:rsidR="00330F17" w:rsidRPr="00330F17" w:rsidRDefault="00330F17" w:rsidP="00330F17">
      <w:pPr>
        <w:jc w:val="both"/>
        <w:rPr>
          <w:rFonts w:ascii="Times New Roman" w:eastAsia="Century Gothic" w:hAnsi="Times New Roman" w:cs="Times New Roman"/>
          <w:i/>
          <w:noProof/>
          <w:sz w:val="24"/>
          <w:szCs w:val="24"/>
          <w:lang w:val="en-US"/>
        </w:rPr>
      </w:pPr>
    </w:p>
    <w:p w14:paraId="57F26F1A" w14:textId="77777777" w:rsidR="00330F17" w:rsidRPr="00330F17" w:rsidRDefault="00330F17" w:rsidP="00330F17">
      <w:pPr>
        <w:jc w:val="center"/>
        <w:rPr>
          <w:rFonts w:ascii="Times New Roman" w:eastAsia="Century Gothic" w:hAnsi="Times New Roman" w:cs="Times New Roman"/>
          <w:noProof/>
          <w:sz w:val="24"/>
          <w:szCs w:val="24"/>
          <w:lang w:val="en-US"/>
        </w:rPr>
      </w:pPr>
      <w:r w:rsidRPr="00330F17">
        <w:rPr>
          <w:rFonts w:ascii="Times New Roman" w:eastAsia="Century Gothic" w:hAnsi="Times New Roman" w:cs="Times New Roman"/>
          <w:noProof/>
          <w:sz w:val="24"/>
          <w:szCs w:val="24"/>
          <w:lang w:val="en-US"/>
        </w:rPr>
        <w:drawing>
          <wp:inline distT="0" distB="0" distL="0" distR="0" wp14:anchorId="5F560556" wp14:editId="0217961A">
            <wp:extent cx="2340863" cy="1431036"/>
            <wp:effectExtent l="0" t="0" r="0" b="0"/>
            <wp:docPr id="127" name="image39.png"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image39.png" descr="Icon&#10;&#10;Description automatically generated"/>
                    <pic:cNvPicPr/>
                  </pic:nvPicPr>
                  <pic:blipFill>
                    <a:blip r:embed="rId82" cstate="print"/>
                    <a:stretch>
                      <a:fillRect/>
                    </a:stretch>
                  </pic:blipFill>
                  <pic:spPr>
                    <a:xfrm>
                      <a:off x="0" y="0"/>
                      <a:ext cx="2340863" cy="1431036"/>
                    </a:xfrm>
                    <a:prstGeom prst="rect">
                      <a:avLst/>
                    </a:prstGeom>
                  </pic:spPr>
                </pic:pic>
              </a:graphicData>
            </a:graphic>
          </wp:inline>
        </w:drawing>
      </w:r>
    </w:p>
    <w:p w14:paraId="0A9D137D" w14:textId="77777777" w:rsidR="00330F17" w:rsidRPr="00330F17" w:rsidRDefault="00330F17" w:rsidP="00330F17">
      <w:pPr>
        <w:jc w:val="both"/>
        <w:rPr>
          <w:rFonts w:ascii="Times New Roman" w:eastAsia="Century Gothic" w:hAnsi="Times New Roman" w:cs="Times New Roman"/>
          <w:i/>
          <w:noProof/>
          <w:sz w:val="24"/>
          <w:szCs w:val="24"/>
          <w:lang w:val="en-US"/>
        </w:rPr>
      </w:pPr>
    </w:p>
    <w:p w14:paraId="47014A1F" w14:textId="77777777" w:rsidR="00330F17" w:rsidRPr="00330F17" w:rsidRDefault="00330F17" w:rsidP="00330F17">
      <w:pPr>
        <w:pStyle w:val="BodyText"/>
        <w:rPr>
          <w:lang w:val="en-US"/>
        </w:rPr>
      </w:pPr>
      <w:r w:rsidRPr="00330F17">
        <w:rPr>
          <w:lang w:val="en-US"/>
        </w:rPr>
        <w:t>Bērnu aizsardzībā iesaistītajiem darbiniekiem ir jāvirza un jākonsultē ūdens, sanitārijas un higiēnas jautājumos iesaistītie darbinieki, lai viņi varētu nodrošināt drošu un atbilstošu ūdens, sanitārijas un higiēnas praksi, kas ir pielāgota bērnu vajadzībām. Ūdens, sanitārijas un higiēnas jautājumos iesaistītajiem darbiniekiem iejaukšanās pasākumi ir jāveic, aizsargājot bērnus un viņu aprūpētājus. Ir daudz sadarbības jomu, tostarp:</w:t>
      </w:r>
    </w:p>
    <w:p w14:paraId="17856B72" w14:textId="77777777" w:rsidR="00330F17" w:rsidRPr="00330F17" w:rsidRDefault="00330F17" w:rsidP="00330F17">
      <w:pPr>
        <w:jc w:val="both"/>
        <w:rPr>
          <w:rFonts w:ascii="Times New Roman" w:eastAsia="Arial" w:hAnsi="Times New Roman" w:cs="Times New Roman"/>
          <w:noProof/>
          <w:sz w:val="24"/>
          <w:szCs w:val="24"/>
          <w:lang w:val="en-US"/>
        </w:rPr>
      </w:pPr>
    </w:p>
    <w:p w14:paraId="7477A244"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ūdens, sanitārijas un higiēnas pakalpojumu nodrošināšana bērnu aizsardzības iejaukšanās pasākumos;</w:t>
      </w:r>
    </w:p>
    <w:p w14:paraId="2C991133"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ūdens, sanitārijas un higiēnas iekārtu pielāgošana, lai tās: a) būtu pieejamas un piemērotas bērniem un b) līdz minimumam samazinātu iespējamos riskus bērniem un</w:t>
      </w:r>
    </w:p>
    <w:p w14:paraId="0735AD2B"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atbilstošu un drošu menstruālās higiēnas pārvaldības iejaukšanās pasākumu īstenošana meitenēm.</w:t>
      </w:r>
    </w:p>
    <w:p w14:paraId="314103B8" w14:textId="77777777" w:rsidR="00330F17" w:rsidRPr="00330F17" w:rsidRDefault="00330F17" w:rsidP="00330F17">
      <w:pPr>
        <w:jc w:val="both"/>
        <w:rPr>
          <w:rFonts w:ascii="Times New Roman" w:eastAsia="Arial"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330F17" w:rsidRPr="00330F17" w14:paraId="155EE8C9" w14:textId="77777777" w:rsidTr="002352FF">
        <w:tc>
          <w:tcPr>
            <w:tcW w:w="5000" w:type="pct"/>
          </w:tcPr>
          <w:p w14:paraId="26386D0E"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STANDARTS</w:t>
            </w:r>
          </w:p>
          <w:p w14:paraId="5DBC894D" w14:textId="77777777" w:rsidR="00330F17" w:rsidRPr="00330F17" w:rsidRDefault="00330F17" w:rsidP="002352FF">
            <w:pPr>
              <w:jc w:val="both"/>
              <w:rPr>
                <w:rFonts w:ascii="Times New Roman" w:eastAsia="Arial" w:hAnsi="Times New Roman" w:cs="Times New Roman"/>
                <w:noProof/>
                <w:sz w:val="24"/>
                <w:szCs w:val="24"/>
                <w:lang w:val="en-US"/>
              </w:rPr>
            </w:pPr>
          </w:p>
          <w:p w14:paraId="24EC394C"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Visiem bērniem ir pieejami atbilstoši ūdens, sanitārie un higiēnas pakalpojumi, kas atbalsta viņu cieņu un līdz minimum samazina fiziskas un seksuālas vardarbības un izmantošanas risku.</w:t>
            </w:r>
          </w:p>
        </w:tc>
      </w:tr>
    </w:tbl>
    <w:p w14:paraId="75152821" w14:textId="77777777" w:rsidR="00330F17" w:rsidRPr="00330F17" w:rsidRDefault="00330F17" w:rsidP="00330F17">
      <w:pPr>
        <w:jc w:val="both"/>
        <w:rPr>
          <w:rFonts w:ascii="Times New Roman" w:eastAsia="Arial" w:hAnsi="Times New Roman" w:cs="Times New Roman"/>
          <w:noProof/>
          <w:sz w:val="24"/>
          <w:szCs w:val="24"/>
          <w:lang w:val="en-US"/>
        </w:rPr>
      </w:pPr>
    </w:p>
    <w:p w14:paraId="47B17445" w14:textId="77777777" w:rsidR="00330F17" w:rsidRPr="00330F17" w:rsidRDefault="00330F17" w:rsidP="00330F17">
      <w:pPr>
        <w:pStyle w:val="BodyText"/>
        <w:rPr>
          <w:b/>
          <w:color w:val="616C85"/>
          <w:lang w:val="en-US"/>
        </w:rPr>
      </w:pPr>
      <w:bookmarkStart w:id="445" w:name="_bookmark318"/>
      <w:bookmarkEnd w:id="445"/>
      <w:r w:rsidRPr="00330F17">
        <w:rPr>
          <w:b/>
          <w:color w:val="616C85"/>
          <w:lang w:val="en-US"/>
        </w:rPr>
        <w:t>26.1. BŪTISKĀKIE PASĀKUMI</w:t>
      </w:r>
    </w:p>
    <w:p w14:paraId="7DC665B0" w14:textId="77777777" w:rsidR="00330F17" w:rsidRPr="00330F17" w:rsidRDefault="00330F17" w:rsidP="00330F17">
      <w:pPr>
        <w:jc w:val="both"/>
        <w:rPr>
          <w:rFonts w:ascii="Times New Roman" w:eastAsia="Arial" w:hAnsi="Times New Roman" w:cs="Times New Roman"/>
          <w:noProof/>
          <w:sz w:val="24"/>
          <w:szCs w:val="24"/>
          <w:lang w:val="en-US"/>
        </w:rPr>
      </w:pPr>
    </w:p>
    <w:p w14:paraId="3F37FCFC" w14:textId="77777777" w:rsidR="00330F17" w:rsidRPr="00330F17" w:rsidRDefault="00330F17" w:rsidP="00330F17">
      <w:pPr>
        <w:pStyle w:val="BodyText"/>
        <w:rPr>
          <w:b/>
          <w:color w:val="616C85"/>
          <w:lang w:val="en-US"/>
        </w:rPr>
      </w:pPr>
      <w:r w:rsidRPr="00330F17">
        <w:rPr>
          <w:b/>
          <w:color w:val="616C85"/>
          <w:lang w:val="en-US"/>
        </w:rPr>
        <w:t>Būtiskākie pasākumi, ko kopā īsteno bērnu aizsardzībā un ūdens, sanitārijas un higiēnas jautājumos iesaistītie dalībnieki</w:t>
      </w:r>
    </w:p>
    <w:p w14:paraId="61F126B0" w14:textId="77777777" w:rsidR="00330F17" w:rsidRPr="00330F17" w:rsidRDefault="00330F17" w:rsidP="00330F17">
      <w:pPr>
        <w:jc w:val="both"/>
        <w:rPr>
          <w:rFonts w:ascii="Times New Roman" w:eastAsia="Arial" w:hAnsi="Times New Roman" w:cs="Times New Roman"/>
          <w:noProof/>
          <w:sz w:val="24"/>
          <w:szCs w:val="24"/>
          <w:lang w:val="en-US"/>
        </w:rPr>
      </w:pPr>
    </w:p>
    <w:p w14:paraId="7B66114A" w14:textId="77777777" w:rsidR="00330F17" w:rsidRPr="00330F17" w:rsidRDefault="00330F17" w:rsidP="00330F17">
      <w:pPr>
        <w:pStyle w:val="BodyText"/>
        <w:rPr>
          <w:lang w:val="en-US"/>
        </w:rPr>
      </w:pPr>
      <w:r w:rsidRPr="00330F17">
        <w:rPr>
          <w:lang w:val="en-US"/>
        </w:rPr>
        <w:t>26.1.1. Pielāgot esošos novērtēšanas un uzraudzības rīkus, metodiku un rādītājus, kopīgi identificējot, analizējot un uzraugot mājsaimniecības, ko apdraud ar ūdeni, sanitāriju un higiēnu saistītas slimības vai infekcijas un/vai bērnu aizsardzības problēmas, kā arī reaģējot uz tām:</w:t>
      </w:r>
    </w:p>
    <w:p w14:paraId="15B23E8B" w14:textId="77777777" w:rsidR="00330F17" w:rsidRPr="00330F17" w:rsidRDefault="00330F17" w:rsidP="00330F17">
      <w:pPr>
        <w:pStyle w:val="BodyText"/>
        <w:rPr>
          <w:lang w:val="en-US"/>
        </w:rPr>
      </w:pPr>
    </w:p>
    <w:p w14:paraId="72161B4E"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iekļaut visos uzraudzības pasākumos un novērtējumos bērnu pašu viedokli un</w:t>
      </w:r>
    </w:p>
    <w:p w14:paraId="5522841C"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izmantot ūdens, sanitārijas un higiēnas nozares minimālās saistības pret krīzes skarto cilvēku drošību un cieņu.</w:t>
      </w:r>
    </w:p>
    <w:p w14:paraId="2832FAEB" w14:textId="77777777" w:rsidR="00330F17" w:rsidRPr="00330F17" w:rsidRDefault="00330F17" w:rsidP="00330F17">
      <w:pPr>
        <w:pStyle w:val="BodyText"/>
        <w:rPr>
          <w:lang w:val="en-US"/>
        </w:rPr>
      </w:pPr>
    </w:p>
    <w:p w14:paraId="46D0CD8E" w14:textId="77777777" w:rsidR="00330F17" w:rsidRPr="00330F17" w:rsidRDefault="00330F17" w:rsidP="00330F17">
      <w:pPr>
        <w:pStyle w:val="BodyText"/>
        <w:rPr>
          <w:lang w:val="en-US"/>
        </w:rPr>
      </w:pPr>
      <w:r w:rsidRPr="00330F17">
        <w:rPr>
          <w:lang w:val="en-US"/>
        </w:rPr>
        <w:t>26.1.2. Apkopot pamatdatus par bērnu ūdens, sanitārijas un higiēnas jautājumiem un aizsardzības statusu.</w:t>
      </w:r>
    </w:p>
    <w:p w14:paraId="536AA5AA" w14:textId="77777777" w:rsidR="00330F17" w:rsidRPr="00330F17" w:rsidRDefault="00330F17" w:rsidP="00330F17">
      <w:pPr>
        <w:pStyle w:val="BodyText"/>
        <w:rPr>
          <w:lang w:val="en-US"/>
        </w:rPr>
      </w:pPr>
    </w:p>
    <w:p w14:paraId="3D6245DF" w14:textId="77777777" w:rsidR="00330F17" w:rsidRPr="00330F17" w:rsidRDefault="00330F17" w:rsidP="00330F17">
      <w:pPr>
        <w:pStyle w:val="BodyText"/>
        <w:rPr>
          <w:lang w:val="en-US"/>
        </w:rPr>
      </w:pPr>
      <w:r w:rsidRPr="00330F17">
        <w:rPr>
          <w:lang w:val="en-US"/>
        </w:rPr>
        <w:t>26.1.3. Novērtēt, vai bērnu aizsardzības problēmas uzlabo vai pasliktina situāciju ar ūdeni, sanitāriju un higiēnu kopienās, tostarp bērnu vidū.</w:t>
      </w:r>
    </w:p>
    <w:p w14:paraId="7E1F510D" w14:textId="77777777" w:rsidR="00330F17" w:rsidRPr="00330F17" w:rsidRDefault="00330F17" w:rsidP="00330F17">
      <w:pPr>
        <w:pStyle w:val="BodyText"/>
        <w:rPr>
          <w:lang w:val="en-US"/>
        </w:rPr>
      </w:pPr>
    </w:p>
    <w:p w14:paraId="12756626" w14:textId="77777777" w:rsidR="00330F17" w:rsidRPr="00330F17" w:rsidRDefault="00330F17" w:rsidP="00330F17">
      <w:pPr>
        <w:pStyle w:val="BodyText"/>
        <w:rPr>
          <w:lang w:val="en-US"/>
        </w:rPr>
      </w:pPr>
      <w:r w:rsidRPr="00330F17">
        <w:rPr>
          <w:lang w:val="en-US"/>
        </w:rPr>
        <w:t>26.1.4. Vienoties par efektīvāko mehānismu, ar kādu noris koordinācija un apmaiņa ar informāciju, kas izriet no novērtējumiem, izvērtējumiem un analīzes.</w:t>
      </w:r>
    </w:p>
    <w:p w14:paraId="3CDC6E30" w14:textId="77777777" w:rsidR="00330F17" w:rsidRPr="00330F17" w:rsidRDefault="00330F17" w:rsidP="00330F17">
      <w:pPr>
        <w:pStyle w:val="BodyText"/>
        <w:rPr>
          <w:lang w:val="en-US"/>
        </w:rPr>
      </w:pPr>
    </w:p>
    <w:p w14:paraId="6F7BEB9F" w14:textId="77777777" w:rsidR="00330F17" w:rsidRPr="00330F17" w:rsidRDefault="00330F17" w:rsidP="00330F17">
      <w:pPr>
        <w:pStyle w:val="BodyText"/>
        <w:rPr>
          <w:lang w:val="en-US"/>
        </w:rPr>
      </w:pPr>
      <w:r w:rsidRPr="00330F17">
        <w:rPr>
          <w:lang w:val="en-US"/>
        </w:rPr>
        <w:t>26.1.5. Noteikt kopīgas problēmas jomas, kas skar ūdeni, sanitāriju un higiēnu, un bērnu aizsardzību, konsultējoties ar kopienām, tostarp bērniem.</w:t>
      </w:r>
    </w:p>
    <w:p w14:paraId="000B17D8" w14:textId="77777777" w:rsidR="00330F17" w:rsidRPr="00330F17" w:rsidRDefault="00330F17" w:rsidP="00330F17">
      <w:pPr>
        <w:pStyle w:val="BodyText"/>
        <w:rPr>
          <w:lang w:val="en-US"/>
        </w:rPr>
      </w:pPr>
    </w:p>
    <w:p w14:paraId="449E6E4B" w14:textId="77777777" w:rsidR="00330F17" w:rsidRPr="00330F17" w:rsidRDefault="00330F17" w:rsidP="00330F17">
      <w:pPr>
        <w:pStyle w:val="BodyText"/>
        <w:rPr>
          <w:lang w:val="en-US"/>
        </w:rPr>
      </w:pPr>
      <w:r w:rsidRPr="00330F17">
        <w:rPr>
          <w:lang w:val="en-US"/>
        </w:rPr>
        <w:t>26.1.6. Izvirzīt kopīgus prioritāšu noteikšanas kritērijus apdraudēto bērnu un mājsaimniecību izvēlei.</w:t>
      </w:r>
    </w:p>
    <w:p w14:paraId="0CFA0F43" w14:textId="77777777" w:rsidR="00330F17" w:rsidRPr="00330F17" w:rsidRDefault="00330F17" w:rsidP="00330F17">
      <w:pPr>
        <w:pStyle w:val="BodyText"/>
        <w:rPr>
          <w:lang w:val="en-US"/>
        </w:rPr>
      </w:pPr>
    </w:p>
    <w:p w14:paraId="7028408C" w14:textId="77777777" w:rsidR="00330F17" w:rsidRPr="00330F17" w:rsidRDefault="00330F17" w:rsidP="00330F17">
      <w:pPr>
        <w:pStyle w:val="BodyText"/>
        <w:rPr>
          <w:lang w:val="en-US"/>
        </w:rPr>
      </w:pPr>
      <w:r w:rsidRPr="00330F17">
        <w:rPr>
          <w:lang w:val="en-US"/>
        </w:rPr>
        <w:t>26.1.7. Atbalstīt mājsaimniecības, kuras apdraud ar ūdeni, sanitāriju un higiēnu saistītas slimības vai infekcijas un/vai bērnu aizsardzības problēmas, visos programmas cikla posmos.</w:t>
      </w:r>
    </w:p>
    <w:p w14:paraId="53413870" w14:textId="77777777" w:rsidR="00330F17" w:rsidRPr="00330F17" w:rsidRDefault="00330F17" w:rsidP="00330F17">
      <w:pPr>
        <w:pStyle w:val="BodyText"/>
        <w:rPr>
          <w:lang w:val="en-US"/>
        </w:rPr>
      </w:pPr>
    </w:p>
    <w:p w14:paraId="081F0B04" w14:textId="77777777" w:rsidR="00330F17" w:rsidRPr="00330F17" w:rsidRDefault="00330F17" w:rsidP="00330F17">
      <w:pPr>
        <w:pStyle w:val="BodyText"/>
        <w:rPr>
          <w:lang w:val="en-US"/>
        </w:rPr>
      </w:pPr>
      <w:r w:rsidRPr="00330F17">
        <w:rPr>
          <w:lang w:val="en-US"/>
        </w:rPr>
        <w:t>26.1.8. Nodrošināt atbilstošu bērnu pārstāvību lēmumu pieņemšanas procesos un kopienas līdzdalības struktūras saistībā ar ūdeni, sanitāriju un higiēnu.</w:t>
      </w:r>
    </w:p>
    <w:p w14:paraId="29F64244" w14:textId="77777777" w:rsidR="00330F17" w:rsidRPr="00330F17" w:rsidRDefault="00330F17" w:rsidP="00330F17">
      <w:pPr>
        <w:pStyle w:val="BodyText"/>
        <w:rPr>
          <w:lang w:val="en-US"/>
        </w:rPr>
      </w:pPr>
    </w:p>
    <w:p w14:paraId="6758EBD0" w14:textId="77777777" w:rsidR="00330F17" w:rsidRPr="00330F17" w:rsidRDefault="00330F17" w:rsidP="00330F17">
      <w:pPr>
        <w:pStyle w:val="BodyText"/>
        <w:rPr>
          <w:lang w:val="en-US"/>
        </w:rPr>
      </w:pPr>
      <w:r w:rsidRPr="00330F17">
        <w:rPr>
          <w:lang w:val="en-US"/>
        </w:rPr>
        <w:t>26.1.9. Nodrošināt, lai visi iejaukšanās pasākumi:</w:t>
      </w:r>
    </w:p>
    <w:p w14:paraId="595B84D8" w14:textId="77777777" w:rsidR="00330F17" w:rsidRPr="00330F17" w:rsidRDefault="00330F17" w:rsidP="00330F17">
      <w:pPr>
        <w:pStyle w:val="BodyText"/>
        <w:rPr>
          <w:lang w:val="en-US"/>
        </w:rPr>
      </w:pPr>
    </w:p>
    <w:p w14:paraId="27043D18"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būtu droši, pieejami, iekļaujoši un aizsargājoši visiem bērniem, tostarp apdraudētākajiem bērniem, un</w:t>
      </w:r>
    </w:p>
    <w:p w14:paraId="68A88766"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ņemtu vērā bērnu dzimumu, vecumu, invaliditāti, attīstības posmus, ūdens, sanitārās un higiēnas prasības, kā arī mājsaimniecības un aprūpes apstākļus.</w:t>
      </w:r>
    </w:p>
    <w:p w14:paraId="245F5169" w14:textId="77777777" w:rsidR="00330F17" w:rsidRPr="00330F17" w:rsidRDefault="00330F17" w:rsidP="00330F17">
      <w:pPr>
        <w:pStyle w:val="BodyText"/>
        <w:rPr>
          <w:lang w:val="en-US"/>
        </w:rPr>
      </w:pPr>
    </w:p>
    <w:p w14:paraId="77C2FE8F" w14:textId="77777777" w:rsidR="00330F17" w:rsidRPr="00330F17" w:rsidRDefault="00330F17" w:rsidP="00330F17">
      <w:pPr>
        <w:pStyle w:val="BodyText"/>
        <w:rPr>
          <w:lang w:val="en-US"/>
        </w:rPr>
      </w:pPr>
      <w:r w:rsidRPr="00330F17">
        <w:rPr>
          <w:lang w:val="en-US"/>
        </w:rPr>
        <w:t>26.1.10. Iepazīstināt ūdens, sanitārijas un higiēnas jautājumos iesaistītos darbiniekus ar bērnu aizsardzības problēmām, principiem un pieejām, tostarp bērniem piemērotām saskarsmes prasmēm.</w:t>
      </w:r>
    </w:p>
    <w:p w14:paraId="0EACB6DA" w14:textId="77777777" w:rsidR="00330F17" w:rsidRPr="00330F17" w:rsidRDefault="00330F17" w:rsidP="00330F17">
      <w:pPr>
        <w:pStyle w:val="BodyText"/>
        <w:rPr>
          <w:lang w:val="en-US"/>
        </w:rPr>
      </w:pPr>
    </w:p>
    <w:p w14:paraId="12EF8943" w14:textId="77777777" w:rsidR="00330F17" w:rsidRPr="00330F17" w:rsidRDefault="00330F17" w:rsidP="00330F17">
      <w:pPr>
        <w:pStyle w:val="BodyText"/>
        <w:rPr>
          <w:lang w:val="en-US"/>
        </w:rPr>
      </w:pPr>
      <w:r w:rsidRPr="00330F17">
        <w:rPr>
          <w:lang w:val="en-US"/>
        </w:rPr>
        <w:t>26.1.11. Izstrādāt un īstenot bērniem piemērotus bērnu aizsardzības nosūtīšanas mehānismus daudzās nozarēs, kā arī sagatavot darbiniekus šo mehānismu izmantošanai.</w:t>
      </w:r>
    </w:p>
    <w:p w14:paraId="0A718E6F" w14:textId="77777777" w:rsidR="00330F17" w:rsidRPr="00330F17" w:rsidRDefault="00330F17" w:rsidP="00330F17">
      <w:pPr>
        <w:pStyle w:val="BodyText"/>
        <w:rPr>
          <w:lang w:val="en-US"/>
        </w:rPr>
      </w:pPr>
    </w:p>
    <w:p w14:paraId="4171E98D" w14:textId="77777777" w:rsidR="00330F17" w:rsidRPr="00330F17" w:rsidRDefault="00330F17" w:rsidP="00330F17">
      <w:pPr>
        <w:pStyle w:val="BodyText"/>
        <w:rPr>
          <w:lang w:val="en-US"/>
        </w:rPr>
      </w:pPr>
      <w:r w:rsidRPr="00330F17">
        <w:rPr>
          <w:lang w:val="en-US"/>
        </w:rPr>
        <w:t>26.1.12. Izstrādāt kopīgus datu aizsardzības protokolus un konfidenciālus nosūtīšanas mehānismus cietušiem bērniem, apdraudētiem bērniem un viņu ģimenēm.</w:t>
      </w:r>
    </w:p>
    <w:p w14:paraId="4A19AD06" w14:textId="77777777" w:rsidR="00330F17" w:rsidRPr="00330F17" w:rsidRDefault="00330F17" w:rsidP="00330F17">
      <w:pPr>
        <w:pStyle w:val="BodyText"/>
        <w:rPr>
          <w:lang w:val="en-US"/>
        </w:rPr>
      </w:pPr>
    </w:p>
    <w:p w14:paraId="560FA11C" w14:textId="77777777" w:rsidR="00330F17" w:rsidRPr="00330F17" w:rsidRDefault="00330F17" w:rsidP="00330F17">
      <w:pPr>
        <w:pStyle w:val="BodyText"/>
        <w:rPr>
          <w:lang w:val="en-US"/>
        </w:rPr>
      </w:pPr>
      <w:r w:rsidRPr="00330F17">
        <w:rPr>
          <w:lang w:val="en-US"/>
        </w:rPr>
        <w:t>26.1.13. Sagatavot kopīgus paziņojumus bērniem un viņu ģimenēm, kuros bērniem sniegta dzīvību glābjoša, invaliditātei un dzimumam atbilstoša informāciju par turpmāko:</w:t>
      </w:r>
    </w:p>
    <w:p w14:paraId="30A49886" w14:textId="77777777" w:rsidR="00330F17" w:rsidRPr="00330F17" w:rsidRDefault="00330F17" w:rsidP="00330F17">
      <w:pPr>
        <w:pStyle w:val="BodyText"/>
        <w:rPr>
          <w:lang w:val="en-US"/>
        </w:rPr>
      </w:pPr>
    </w:p>
    <w:p w14:paraId="357C0EFE"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labas higiēnas nozīmi un</w:t>
      </w:r>
    </w:p>
    <w:p w14:paraId="7357F698"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bērnu aizsardzības riskiem un to novēršanas stratēģijām.</w:t>
      </w:r>
    </w:p>
    <w:p w14:paraId="109C1AA2" w14:textId="77777777" w:rsidR="00330F17" w:rsidRPr="00330F17" w:rsidRDefault="00330F17" w:rsidP="00330F17">
      <w:pPr>
        <w:pStyle w:val="BodyText"/>
        <w:rPr>
          <w:lang w:val="en-US"/>
        </w:rPr>
      </w:pPr>
    </w:p>
    <w:p w14:paraId="4FB6849A" w14:textId="77777777" w:rsidR="00330F17" w:rsidRPr="00330F17" w:rsidRDefault="00330F17" w:rsidP="00330F17">
      <w:pPr>
        <w:pStyle w:val="BodyText"/>
        <w:rPr>
          <w:lang w:val="en-US"/>
        </w:rPr>
      </w:pPr>
      <w:r w:rsidRPr="00330F17">
        <w:rPr>
          <w:lang w:val="en-US"/>
        </w:rPr>
        <w:t>26.1.14. Sadarboties ar bērniem un citām ieinteresētajām personām, lai izstrādātu, izveidotu, īstenotu un uzraudzītu kopīgus bērniem piemērotus, pieejamus un konfidenciālus atgriezeniskās saites un ziņošanas mehānismus.</w:t>
      </w:r>
    </w:p>
    <w:p w14:paraId="2809FA4A" w14:textId="77777777" w:rsidR="00330F17" w:rsidRPr="00330F17" w:rsidRDefault="00330F17" w:rsidP="00330F17">
      <w:pPr>
        <w:pStyle w:val="BodyText"/>
        <w:rPr>
          <w:lang w:val="en-US"/>
        </w:rPr>
      </w:pPr>
    </w:p>
    <w:p w14:paraId="21D3A367" w14:textId="77777777" w:rsidR="00330F17" w:rsidRPr="00330F17" w:rsidRDefault="00330F17" w:rsidP="00330F17">
      <w:pPr>
        <w:pStyle w:val="BodyText"/>
        <w:keepNext/>
        <w:keepLines/>
        <w:rPr>
          <w:lang w:val="en-US"/>
        </w:rPr>
      </w:pPr>
      <w:r w:rsidRPr="00330F17">
        <w:rPr>
          <w:lang w:val="en-US"/>
        </w:rPr>
        <w:t>26.1.15. Nodrošināt, lai visi darbinieki, kas iesaistīti ūdens, sanitārijas un higiēnas jautājumos, (tostarp apakšuzņēmēju darbinieki) un bērnu aizsardzības darbinieki tiktu iepazīstināti ar aizsargpasākumu politiku un kārtību un parakstītos par to.</w:t>
      </w:r>
    </w:p>
    <w:p w14:paraId="4F307AF0" w14:textId="77777777" w:rsidR="00330F17" w:rsidRPr="00330F17" w:rsidRDefault="00330F17" w:rsidP="00330F17">
      <w:pPr>
        <w:pStyle w:val="BodyText"/>
        <w:rPr>
          <w:lang w:val="en-US"/>
        </w:rPr>
      </w:pPr>
    </w:p>
    <w:p w14:paraId="11E91ED5" w14:textId="77777777" w:rsidR="00330F17" w:rsidRPr="00330F17" w:rsidRDefault="00330F17" w:rsidP="00330F17">
      <w:pPr>
        <w:pStyle w:val="BodyText"/>
        <w:rPr>
          <w:lang w:val="en-US"/>
        </w:rPr>
      </w:pPr>
      <w:r w:rsidRPr="00330F17">
        <w:rPr>
          <w:lang w:val="en-US"/>
        </w:rPr>
        <w:t>26.1.16. Dokumentēt un novērst visas neparedzētās, negatīvās sekas un pārņemt daudzsološu praksi saistībā ar ietekmi, kādu:</w:t>
      </w:r>
    </w:p>
    <w:p w14:paraId="37509C75" w14:textId="77777777" w:rsidR="00330F17" w:rsidRPr="00330F17" w:rsidRDefault="00330F17" w:rsidP="00330F17">
      <w:pPr>
        <w:pStyle w:val="BodyText"/>
        <w:rPr>
          <w:lang w:val="en-US"/>
        </w:rPr>
      </w:pPr>
    </w:p>
    <w:p w14:paraId="2A8F0E7F"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ūdens, sanitārijas un higiēnas iejaukšanās pasākumi rada uz bērnu drošību un labklājību un</w:t>
      </w:r>
    </w:p>
    <w:p w14:paraId="4D2BD762"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bērnu aizsardzības iejaukšanās pasākumi rada uz mājsaimniecībām, ko apdraud ar ūdeni, sanitāriju un higiēnu saistītas slimības vai infekcijas.</w:t>
      </w:r>
    </w:p>
    <w:p w14:paraId="25F29BC0" w14:textId="77777777" w:rsidR="00330F17" w:rsidRPr="00330F17" w:rsidRDefault="00330F17" w:rsidP="00330F17">
      <w:pPr>
        <w:pStyle w:val="BodyText"/>
        <w:rPr>
          <w:lang w:val="en-US"/>
        </w:rPr>
      </w:pPr>
    </w:p>
    <w:p w14:paraId="674DE3B9" w14:textId="77777777" w:rsidR="00330F17" w:rsidRPr="00330F17" w:rsidRDefault="00330F17" w:rsidP="00330F17">
      <w:pPr>
        <w:pStyle w:val="BodyText"/>
        <w:rPr>
          <w:lang w:val="en-US"/>
        </w:rPr>
      </w:pPr>
      <w:r w:rsidRPr="00330F17">
        <w:rPr>
          <w:lang w:val="en-US"/>
        </w:rPr>
        <w:t xml:space="preserve">26.1.17. Regulāri pārskatīt saikni un sadarbību starp bērnu aizsardzības nozari un ūdens, sanitārijas un higiēnas jautājumiem. Sekot līdz progresam atbilstoši </w:t>
      </w:r>
      <w:r w:rsidRPr="00330F17">
        <w:rPr>
          <w:i/>
          <w:iCs/>
          <w:lang w:val="en-US"/>
        </w:rPr>
        <w:t>ūdens, sanitārijas un higiēnas 4. minimālajām saistībām</w:t>
      </w:r>
      <w:r w:rsidRPr="00330F17">
        <w:rPr>
          <w:lang w:val="en-US"/>
        </w:rPr>
        <w:t>.</w:t>
      </w:r>
    </w:p>
    <w:p w14:paraId="32261B48" w14:textId="77777777" w:rsidR="00330F17" w:rsidRPr="00330F17" w:rsidRDefault="00330F17" w:rsidP="00330F17">
      <w:pPr>
        <w:jc w:val="both"/>
        <w:rPr>
          <w:rFonts w:ascii="Times New Roman" w:eastAsia="Arial" w:hAnsi="Times New Roman" w:cs="Times New Roman"/>
          <w:noProof/>
          <w:sz w:val="24"/>
          <w:szCs w:val="24"/>
          <w:lang w:val="en-US"/>
        </w:rPr>
      </w:pPr>
    </w:p>
    <w:p w14:paraId="7AF16248" w14:textId="77777777" w:rsidR="00330F17" w:rsidRPr="00330F17" w:rsidRDefault="00330F17" w:rsidP="00330F17">
      <w:pPr>
        <w:pStyle w:val="BodyText"/>
        <w:rPr>
          <w:b/>
          <w:color w:val="616C85"/>
          <w:lang w:val="en-US"/>
        </w:rPr>
      </w:pPr>
      <w:r w:rsidRPr="00330F17">
        <w:rPr>
          <w:b/>
          <w:color w:val="616C85"/>
          <w:lang w:val="en-US"/>
        </w:rPr>
        <w:t>Būtiskākie pasākumi bērnu aizsardzībā iesaistītajiem dalībniekiem</w:t>
      </w:r>
    </w:p>
    <w:p w14:paraId="19546F27" w14:textId="77777777" w:rsidR="00330F17" w:rsidRPr="00330F17" w:rsidRDefault="00330F17" w:rsidP="00330F17">
      <w:pPr>
        <w:jc w:val="both"/>
        <w:rPr>
          <w:rFonts w:ascii="Times New Roman" w:eastAsia="Arial" w:hAnsi="Times New Roman" w:cs="Times New Roman"/>
          <w:noProof/>
          <w:sz w:val="24"/>
          <w:szCs w:val="24"/>
          <w:lang w:val="en-US"/>
        </w:rPr>
      </w:pPr>
    </w:p>
    <w:p w14:paraId="5738DC8B" w14:textId="77777777" w:rsidR="00330F17" w:rsidRPr="00330F17" w:rsidRDefault="00330F17" w:rsidP="00330F17">
      <w:pPr>
        <w:pStyle w:val="BodyText"/>
        <w:rPr>
          <w:lang w:val="en-US"/>
        </w:rPr>
      </w:pPr>
      <w:r w:rsidRPr="00330F17">
        <w:rPr>
          <w:lang w:val="en-US"/>
        </w:rPr>
        <w:t>Sadarboties ar dalībniekiem, kas iesaistīti ūdens, sanitārijas un higiēnas jautājumos, turpmāk minētajos nolūkos.</w:t>
      </w:r>
    </w:p>
    <w:p w14:paraId="3B71B53C" w14:textId="77777777" w:rsidR="00330F17" w:rsidRPr="00330F17" w:rsidRDefault="00330F17" w:rsidP="00330F17">
      <w:pPr>
        <w:jc w:val="both"/>
        <w:rPr>
          <w:rFonts w:ascii="Times New Roman" w:eastAsia="Arial" w:hAnsi="Times New Roman" w:cs="Times New Roman"/>
          <w:noProof/>
          <w:sz w:val="24"/>
          <w:szCs w:val="24"/>
          <w:lang w:val="en-US"/>
        </w:rPr>
      </w:pPr>
    </w:p>
    <w:p w14:paraId="1442987D" w14:textId="77777777" w:rsidR="00330F17" w:rsidRPr="00330F17" w:rsidRDefault="00330F17" w:rsidP="00330F17">
      <w:pPr>
        <w:pStyle w:val="BodyText"/>
        <w:rPr>
          <w:lang w:val="en-US"/>
        </w:rPr>
      </w:pPr>
      <w:r w:rsidRPr="00330F17">
        <w:rPr>
          <w:lang w:val="en-US"/>
        </w:rPr>
        <w:t>26.1.18. Novērtēt, kādā līmenī bērniem dažādās aprūpes vai mājsaimniecības struktūrās (piemēram, aprūpes iestādē, mājsaimniecībās, ko vada bērni, bērni, kas dzīvo vai strādā uz ielas u. c.) ir pieejami droši ūdens, sanitārie un higiēnas priekšmeti.</w:t>
      </w:r>
    </w:p>
    <w:p w14:paraId="59E0B725" w14:textId="77777777" w:rsidR="00330F17" w:rsidRPr="00330F17" w:rsidRDefault="00330F17" w:rsidP="00330F17">
      <w:pPr>
        <w:pStyle w:val="BodyText"/>
        <w:rPr>
          <w:lang w:val="en-US"/>
        </w:rPr>
      </w:pPr>
    </w:p>
    <w:p w14:paraId="1CDEE813" w14:textId="77777777" w:rsidR="00330F17" w:rsidRPr="00330F17" w:rsidRDefault="00330F17" w:rsidP="00330F17">
      <w:pPr>
        <w:pStyle w:val="BodyText"/>
        <w:rPr>
          <w:lang w:val="en-US"/>
        </w:rPr>
      </w:pPr>
      <w:r w:rsidRPr="00330F17">
        <w:rPr>
          <w:lang w:val="en-US"/>
        </w:rPr>
        <w:t>26.1.19. Paredzēt budžetu nepieciešamajiem ūdens, sanitārijas un higiēnas iejaukšanās pasākumiem bērnu aizsardzības pasākumos.</w:t>
      </w:r>
    </w:p>
    <w:p w14:paraId="2E79EE61" w14:textId="77777777" w:rsidR="00330F17" w:rsidRPr="00330F17" w:rsidRDefault="00330F17" w:rsidP="00330F17">
      <w:pPr>
        <w:pStyle w:val="BodyText"/>
        <w:rPr>
          <w:lang w:val="en-US"/>
        </w:rPr>
      </w:pPr>
    </w:p>
    <w:p w14:paraId="16BAD209" w14:textId="77777777" w:rsidR="00330F17" w:rsidRPr="00330F17" w:rsidRDefault="00330F17" w:rsidP="00330F17">
      <w:pPr>
        <w:pStyle w:val="BodyText"/>
        <w:rPr>
          <w:lang w:val="en-US"/>
        </w:rPr>
      </w:pPr>
      <w:r w:rsidRPr="00330F17">
        <w:rPr>
          <w:lang w:val="en-US"/>
        </w:rPr>
        <w:t xml:space="preserve">26.1.20. Pieprasīt visos ūdens, sanitārijas un higiēnas iejaukšanās pasākumos veikt visaptverošas konsultācijas ar dažādiem bērniem, jo īpaši </w:t>
      </w:r>
      <w:r w:rsidRPr="00330F17">
        <w:rPr>
          <w:color w:val="616C85"/>
          <w:lang w:val="en-US"/>
        </w:rPr>
        <w:t xml:space="preserve">apdraudētākajiem </w:t>
      </w:r>
      <w:r w:rsidRPr="00330F17">
        <w:rPr>
          <w:lang w:val="en-US"/>
        </w:rPr>
        <w:t>bērniem. Konsultācijās jāiekļauj šādi jautājumi:</w:t>
      </w:r>
    </w:p>
    <w:p w14:paraId="18187219" w14:textId="77777777" w:rsidR="00330F17" w:rsidRPr="00330F17" w:rsidRDefault="00330F17" w:rsidP="00330F17">
      <w:pPr>
        <w:pStyle w:val="BodyText"/>
        <w:rPr>
          <w:lang w:val="en-US"/>
        </w:rPr>
      </w:pPr>
    </w:p>
    <w:p w14:paraId="7CDDDFDA"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meiteņu drošība ūdens, sanitārijas un higiēnas iekārtu tuvumā;</w:t>
      </w:r>
    </w:p>
    <w:p w14:paraId="66E1A5EE"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meiteņu menstruālās higiēnas pārvaldības un preču piegādes vajadzības, jo īpaši meitenēm ar invaliditāti (piezīme: menstruācijas var sākties 8 gadu vecumā);</w:t>
      </w:r>
    </w:p>
    <w:p w14:paraId="79A77F7D"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higiēnas pārvaldības un preču piegādes vajadzības bērniem ar invaliditāti un</w:t>
      </w:r>
    </w:p>
    <w:p w14:paraId="29D2CB0F"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vajadzības, kādas ir bērniem ar urīna nesaturēšanu.</w:t>
      </w:r>
    </w:p>
    <w:p w14:paraId="16C4C09D" w14:textId="77777777" w:rsidR="00330F17" w:rsidRPr="00330F17" w:rsidRDefault="00330F17" w:rsidP="00330F17">
      <w:pPr>
        <w:pStyle w:val="BodyText"/>
        <w:rPr>
          <w:lang w:val="en-US"/>
        </w:rPr>
      </w:pPr>
    </w:p>
    <w:p w14:paraId="151E096D" w14:textId="77777777" w:rsidR="00330F17" w:rsidRPr="00330F17" w:rsidRDefault="00330F17" w:rsidP="00330F17">
      <w:pPr>
        <w:pStyle w:val="BodyText"/>
        <w:rPr>
          <w:lang w:val="en-US"/>
        </w:rPr>
      </w:pPr>
      <w:r w:rsidRPr="00330F17">
        <w:rPr>
          <w:lang w:val="en-US"/>
        </w:rPr>
        <w:t>26.1.21. Noteikt prioritātes, izstrādāt un izplatīt pieejamu informāciju bērniem un ģimenēm par ūdens, sanitārijas un higiēnas iejaukšanās pasākumiem un problēmām.</w:t>
      </w:r>
    </w:p>
    <w:p w14:paraId="3C5C4B87" w14:textId="77777777" w:rsidR="00330F17" w:rsidRPr="00330F17" w:rsidRDefault="00330F17" w:rsidP="00330F17">
      <w:pPr>
        <w:pStyle w:val="BodyText"/>
        <w:rPr>
          <w:lang w:val="en-US"/>
        </w:rPr>
      </w:pPr>
    </w:p>
    <w:p w14:paraId="3BCA44F9" w14:textId="77777777" w:rsidR="00330F17" w:rsidRPr="00330F17" w:rsidRDefault="00330F17" w:rsidP="00330F17">
      <w:pPr>
        <w:pStyle w:val="BodyText"/>
        <w:rPr>
          <w:lang w:val="en-US"/>
        </w:rPr>
      </w:pPr>
      <w:r w:rsidRPr="00330F17">
        <w:rPr>
          <w:lang w:val="en-US"/>
        </w:rPr>
        <w:t>26.1.22. Nodrošināt dalībniekus, kas iesaistīti ūdens, sanitārijas un higiēnas jautājumos, ar informāciju vai norādījumiem par turpmāko:</w:t>
      </w:r>
    </w:p>
    <w:p w14:paraId="59C4D082" w14:textId="77777777" w:rsidR="00330F17" w:rsidRPr="00330F17" w:rsidRDefault="00330F17" w:rsidP="00330F17">
      <w:pPr>
        <w:pStyle w:val="BodyText"/>
        <w:rPr>
          <w:lang w:val="en-US"/>
        </w:rPr>
      </w:pPr>
    </w:p>
    <w:p w14:paraId="6E7FF313"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visu bērniem paredzēto pakalpojumu atrašanās vietu un</w:t>
      </w:r>
    </w:p>
    <w:p w14:paraId="3D9D16AA"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ūdens, sanitārijas un higiēnas iejaukšanās pasākumu pielāgošanu, nodrošinot, lai tie būtu droši un pieejami visiem bērniem.</w:t>
      </w:r>
    </w:p>
    <w:p w14:paraId="4E7B4DDA" w14:textId="77777777" w:rsidR="00330F17" w:rsidRPr="00330F17" w:rsidRDefault="00330F17" w:rsidP="00330F17">
      <w:pPr>
        <w:jc w:val="both"/>
        <w:rPr>
          <w:rFonts w:ascii="Times New Roman" w:eastAsia="Arial" w:hAnsi="Times New Roman" w:cs="Times New Roman"/>
          <w:noProof/>
          <w:sz w:val="24"/>
          <w:szCs w:val="24"/>
          <w:lang w:val="en-US"/>
        </w:rPr>
      </w:pPr>
    </w:p>
    <w:p w14:paraId="6B6672B8" w14:textId="77777777" w:rsidR="00330F17" w:rsidRPr="00330F17" w:rsidRDefault="00330F17" w:rsidP="00330F17">
      <w:pPr>
        <w:pStyle w:val="BodyText"/>
        <w:keepNext/>
        <w:keepLines/>
        <w:rPr>
          <w:b/>
          <w:color w:val="616C85"/>
          <w:lang w:val="en-US"/>
        </w:rPr>
      </w:pPr>
      <w:r w:rsidRPr="00330F17">
        <w:rPr>
          <w:b/>
          <w:color w:val="616C85"/>
          <w:lang w:val="en-US"/>
        </w:rPr>
        <w:t>Būtiskākie pasākumi dalībniekiem, kas iesaistīti ūdens, sanitārijas un higiēnas jautājumos</w:t>
      </w:r>
    </w:p>
    <w:p w14:paraId="544BE478" w14:textId="77777777" w:rsidR="00330F17" w:rsidRPr="00330F17" w:rsidRDefault="00330F17" w:rsidP="00330F17">
      <w:pPr>
        <w:keepNext/>
        <w:keepLines/>
        <w:jc w:val="both"/>
        <w:rPr>
          <w:rFonts w:ascii="Times New Roman" w:eastAsia="Arial" w:hAnsi="Times New Roman" w:cs="Times New Roman"/>
          <w:noProof/>
          <w:sz w:val="24"/>
          <w:szCs w:val="24"/>
          <w:lang w:val="en-US"/>
        </w:rPr>
      </w:pPr>
    </w:p>
    <w:p w14:paraId="7E88B186" w14:textId="77777777" w:rsidR="00330F17" w:rsidRPr="00330F17" w:rsidRDefault="00330F17" w:rsidP="00330F17">
      <w:pPr>
        <w:pStyle w:val="BodyText"/>
        <w:keepNext/>
        <w:keepLines/>
        <w:rPr>
          <w:lang w:val="en-US"/>
        </w:rPr>
      </w:pPr>
      <w:r w:rsidRPr="00330F17">
        <w:rPr>
          <w:lang w:val="en-US"/>
        </w:rPr>
        <w:t>26.1.23. Veikt riska analīzi programmas izstrādes laikā:</w:t>
      </w:r>
    </w:p>
    <w:p w14:paraId="5D0F4B07" w14:textId="77777777" w:rsidR="00330F17" w:rsidRPr="00330F17" w:rsidRDefault="00330F17" w:rsidP="00330F17">
      <w:pPr>
        <w:pStyle w:val="BodyText"/>
        <w:keepNext/>
        <w:keepLines/>
        <w:rPr>
          <w:lang w:val="en-US"/>
        </w:rPr>
      </w:pPr>
    </w:p>
    <w:p w14:paraId="2EBE345E"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sniedzot pamatdatus par bērnu ūdens, sanitārijas un higiēnas jautājumiem un aizsardzības statusu;</w:t>
      </w:r>
    </w:p>
    <w:p w14:paraId="51EBD868"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novērtējot fiziskos drošības riskus, kas saistīti ar piekļuvi ūdens, sanitārijas un higiēnas iekārtām, jo īpaši to pieejamību sievietēm un meitenēm;</w:t>
      </w:r>
    </w:p>
    <w:p w14:paraId="5FD9FAF3"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nosakot saņēmējiem tādas prasības kā rakstpratība vai identifikācija;</w:t>
      </w:r>
    </w:p>
    <w:p w14:paraId="487D2F11"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novērtējot labāko laiku un atrašanās vietu iekārtām un iejaukšanās pasākumiem un</w:t>
      </w:r>
    </w:p>
    <w:p w14:paraId="05838382"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nosakot konkrētu grupu vajadzības, piemēram, mazu bērnu aprūpētāju vajadzības.</w:t>
      </w:r>
    </w:p>
    <w:p w14:paraId="2158CE06" w14:textId="77777777" w:rsidR="00330F17" w:rsidRPr="00330F17" w:rsidRDefault="00330F17" w:rsidP="00330F17">
      <w:pPr>
        <w:pStyle w:val="BodyText"/>
        <w:rPr>
          <w:lang w:val="en-US"/>
        </w:rPr>
      </w:pPr>
    </w:p>
    <w:p w14:paraId="66E46DB5" w14:textId="77777777" w:rsidR="00330F17" w:rsidRPr="00330F17" w:rsidRDefault="00330F17" w:rsidP="00330F17">
      <w:pPr>
        <w:pStyle w:val="BodyText"/>
        <w:rPr>
          <w:lang w:val="en-US"/>
        </w:rPr>
      </w:pPr>
      <w:r w:rsidRPr="00330F17">
        <w:rPr>
          <w:lang w:val="en-US"/>
        </w:rPr>
        <w:t>26.1.24. Iesaistīt bērnu aizsardzības, dzimumu un invaliditātes speciālistus ūdens, sanitārijas un higiēnas iejaukšanās pasākumu izstrādē, īstenošanā un uzraudzībā.</w:t>
      </w:r>
    </w:p>
    <w:p w14:paraId="64519510" w14:textId="77777777" w:rsidR="00330F17" w:rsidRPr="00330F17" w:rsidRDefault="00330F17" w:rsidP="00330F17">
      <w:pPr>
        <w:pStyle w:val="BodyText"/>
        <w:rPr>
          <w:lang w:val="en-US"/>
        </w:rPr>
      </w:pPr>
    </w:p>
    <w:p w14:paraId="28D07EA0" w14:textId="77777777" w:rsidR="00330F17" w:rsidRPr="00330F17" w:rsidRDefault="00330F17" w:rsidP="00330F17">
      <w:pPr>
        <w:pStyle w:val="BodyText"/>
        <w:rPr>
          <w:lang w:val="en-US"/>
        </w:rPr>
      </w:pPr>
      <w:r w:rsidRPr="00330F17">
        <w:rPr>
          <w:lang w:val="en-US"/>
        </w:rPr>
        <w:t>26.1.25. Būvējot ūdens, sanitārijas un higiēnas iekārtas, par prioritāti izvirzīt bērnu drošību un labklājību.</w:t>
      </w:r>
    </w:p>
    <w:p w14:paraId="6196849C" w14:textId="77777777" w:rsidR="00330F17" w:rsidRPr="00330F17" w:rsidRDefault="00330F17" w:rsidP="00330F17">
      <w:pPr>
        <w:pStyle w:val="BodyText"/>
        <w:rPr>
          <w:lang w:val="en-US"/>
        </w:rPr>
      </w:pPr>
    </w:p>
    <w:p w14:paraId="666A2F42" w14:textId="77777777" w:rsidR="00330F17" w:rsidRPr="00330F17" w:rsidRDefault="00330F17" w:rsidP="00330F17">
      <w:pPr>
        <w:pStyle w:val="BodyText"/>
        <w:rPr>
          <w:lang w:val="en-US"/>
        </w:rPr>
      </w:pPr>
      <w:r w:rsidRPr="00330F17">
        <w:rPr>
          <w:lang w:val="en-US"/>
        </w:rPr>
        <w:t>26.1.26. Atbalstīt vecākus un kopienas, mudinot bērnus uz drošu ūdens ieguvi, kas ir pielāgota konkrētam dzimumam, vecumam, invaliditātei, lielumam un attīstībai.</w:t>
      </w:r>
    </w:p>
    <w:p w14:paraId="12A3E7F9" w14:textId="77777777" w:rsidR="00330F17" w:rsidRPr="00330F17" w:rsidRDefault="00330F17" w:rsidP="00330F17">
      <w:pPr>
        <w:pStyle w:val="BodyText"/>
        <w:rPr>
          <w:lang w:val="en-US"/>
        </w:rPr>
      </w:pPr>
    </w:p>
    <w:p w14:paraId="3506EBA3" w14:textId="77777777" w:rsidR="00330F17" w:rsidRPr="00330F17" w:rsidRDefault="00330F17" w:rsidP="00330F17">
      <w:pPr>
        <w:pStyle w:val="BodyText"/>
        <w:rPr>
          <w:lang w:val="en-US"/>
        </w:rPr>
      </w:pPr>
      <w:r w:rsidRPr="00330F17">
        <w:rPr>
          <w:lang w:val="en-US"/>
        </w:rPr>
        <w:t>26.1.27. Sekmēt sieviešu pieņemšanu darbā.</w:t>
      </w:r>
    </w:p>
    <w:p w14:paraId="658A9E2F" w14:textId="77777777" w:rsidR="00330F17" w:rsidRPr="00330F17" w:rsidRDefault="00330F17" w:rsidP="00330F17">
      <w:pPr>
        <w:pStyle w:val="BodyText"/>
        <w:rPr>
          <w:lang w:val="en-US"/>
        </w:rPr>
      </w:pPr>
    </w:p>
    <w:p w14:paraId="11E36657" w14:textId="77777777" w:rsidR="00330F17" w:rsidRPr="00330F17" w:rsidRDefault="00330F17" w:rsidP="00330F17">
      <w:pPr>
        <w:pStyle w:val="BodyText"/>
        <w:rPr>
          <w:lang w:val="en-US"/>
        </w:rPr>
      </w:pPr>
      <w:r w:rsidRPr="00330F17">
        <w:rPr>
          <w:lang w:val="en-US"/>
        </w:rPr>
        <w:t>26.1.28. Nodrošināt apstākļiem atbilstošus, piemērotus, cieņpilnus higiēnas un menstruālos piederumus: a) meitenēm vecumā no astoņiem (ja tas ir atbilstoši kultūrai) līdz 18 gadiem un b) bērniem ar invaliditāti. Šie iejaukšanās pasākumi jāizstrādā un jāuzrauga, ņemot vērā skarto bērnu atgriezenisko saiti.</w:t>
      </w:r>
    </w:p>
    <w:p w14:paraId="5BD9D558" w14:textId="77777777" w:rsidR="00330F17" w:rsidRPr="00330F17" w:rsidRDefault="00330F17" w:rsidP="00330F17">
      <w:pPr>
        <w:pStyle w:val="BodyText"/>
        <w:rPr>
          <w:lang w:val="en-US"/>
        </w:rPr>
      </w:pPr>
    </w:p>
    <w:p w14:paraId="4EDA8495" w14:textId="77777777" w:rsidR="00330F17" w:rsidRPr="00330F17" w:rsidRDefault="00330F17" w:rsidP="00330F17">
      <w:pPr>
        <w:pStyle w:val="BodyText"/>
        <w:rPr>
          <w:lang w:val="en-US"/>
        </w:rPr>
      </w:pPr>
      <w:r w:rsidRPr="00330F17">
        <w:rPr>
          <w:lang w:val="en-US"/>
        </w:rPr>
        <w:t xml:space="preserve">26.1.29. Nodrošināt iekļaujošus, bērniem piemērotus norādījumus un izglītojošus pasākumus, izdalot ūdens, sanitārijas un higiēnas komplektus, </w:t>
      </w:r>
      <w:r w:rsidRPr="00330F17">
        <w:rPr>
          <w:color w:val="616C85"/>
          <w:lang w:val="en-US"/>
        </w:rPr>
        <w:t>palīdzību skaidras naudas un talonu veidā</w:t>
      </w:r>
      <w:r w:rsidRPr="00330F17">
        <w:rPr>
          <w:lang w:val="en-US"/>
        </w:rPr>
        <w:t>.</w:t>
      </w:r>
    </w:p>
    <w:p w14:paraId="301D2C62" w14:textId="77777777" w:rsidR="00330F17" w:rsidRPr="00330F17" w:rsidRDefault="00330F17" w:rsidP="00330F17">
      <w:pPr>
        <w:jc w:val="both"/>
        <w:rPr>
          <w:rFonts w:ascii="Times New Roman" w:eastAsia="Arial" w:hAnsi="Times New Roman" w:cs="Times New Roman"/>
          <w:noProof/>
          <w:sz w:val="24"/>
          <w:szCs w:val="24"/>
          <w:lang w:val="en-US"/>
        </w:rPr>
      </w:pPr>
    </w:p>
    <w:p w14:paraId="6A3C86C9" w14:textId="77777777" w:rsidR="00330F17" w:rsidRPr="00330F17" w:rsidRDefault="00330F17" w:rsidP="00330F17">
      <w:pPr>
        <w:pStyle w:val="BodyText"/>
        <w:rPr>
          <w:lang w:val="en-US"/>
        </w:rPr>
      </w:pPr>
      <w:r w:rsidRPr="00330F17">
        <w:rPr>
          <w:lang w:val="en-US"/>
        </w:rPr>
        <w:t>Strādāt ar bērnu aizsardzībā iesaistītajiem dalībniekiem turpmāk minētajos nolūkos.</w:t>
      </w:r>
    </w:p>
    <w:p w14:paraId="2F0BCF65" w14:textId="77777777" w:rsidR="00330F17" w:rsidRPr="00330F17" w:rsidRDefault="00330F17" w:rsidP="00330F17">
      <w:pPr>
        <w:jc w:val="both"/>
        <w:rPr>
          <w:rFonts w:ascii="Times New Roman" w:eastAsia="Arial" w:hAnsi="Times New Roman" w:cs="Times New Roman"/>
          <w:noProof/>
          <w:sz w:val="24"/>
          <w:szCs w:val="24"/>
          <w:lang w:val="en-US"/>
        </w:rPr>
      </w:pPr>
    </w:p>
    <w:p w14:paraId="732031A0" w14:textId="77777777" w:rsidR="00330F17" w:rsidRPr="00330F17" w:rsidRDefault="00330F17" w:rsidP="00330F17">
      <w:pPr>
        <w:pStyle w:val="BodyText"/>
        <w:rPr>
          <w:lang w:val="en-US"/>
        </w:rPr>
      </w:pPr>
      <w:r w:rsidRPr="00330F17">
        <w:rPr>
          <w:lang w:val="en-US"/>
        </w:rPr>
        <w:t>26.1.30. Nodrošināt, lai palīdzība sasniegtu visus krīzes skartos iedzīvotājus, izmantojot novērtējuma datus ar mērķi identificēt:</w:t>
      </w:r>
    </w:p>
    <w:p w14:paraId="351CC275" w14:textId="77777777" w:rsidR="00330F17" w:rsidRPr="00330F17" w:rsidRDefault="00330F17" w:rsidP="00330F17">
      <w:pPr>
        <w:pStyle w:val="BodyText"/>
        <w:rPr>
          <w:lang w:val="en-US"/>
        </w:rPr>
      </w:pPr>
    </w:p>
    <w:p w14:paraId="2B5CDBBF"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bērnus, kuriem var būt grūtības ar ūdens, sanitārijas un higiēnas iekārtu un piederumu pieejamību;</w:t>
      </w:r>
    </w:p>
    <w:p w14:paraId="2466EEAD" w14:textId="77777777" w:rsidR="00330F17" w:rsidRPr="00330F17" w:rsidRDefault="00330F17" w:rsidP="00330F17">
      <w:pPr>
        <w:pStyle w:val="BodyText"/>
        <w:numPr>
          <w:ilvl w:val="0"/>
          <w:numId w:val="1"/>
        </w:numPr>
        <w:tabs>
          <w:tab w:val="left" w:pos="567"/>
        </w:tabs>
        <w:ind w:left="0" w:firstLine="0"/>
        <w:rPr>
          <w:lang w:val="en-US"/>
        </w:rPr>
      </w:pPr>
      <w:r w:rsidRPr="00330F17">
        <w:rPr>
          <w:color w:val="616C85"/>
          <w:lang w:val="en-US"/>
        </w:rPr>
        <w:t xml:space="preserve">bērnus, kurus apdraud </w:t>
      </w:r>
      <w:r w:rsidRPr="00330F17">
        <w:rPr>
          <w:lang w:val="en-US"/>
        </w:rPr>
        <w:t>vardarbība, nevērīga izturēšanās, izmantošana vai varmācība;</w:t>
      </w:r>
    </w:p>
    <w:p w14:paraId="1BDF36D8" w14:textId="77777777" w:rsidR="00330F17" w:rsidRPr="00330F17" w:rsidRDefault="00330F17" w:rsidP="00330F17">
      <w:pPr>
        <w:pStyle w:val="BodyText"/>
        <w:numPr>
          <w:ilvl w:val="0"/>
          <w:numId w:val="1"/>
        </w:numPr>
        <w:tabs>
          <w:tab w:val="left" w:pos="567"/>
        </w:tabs>
        <w:ind w:left="0" w:firstLine="0"/>
        <w:rPr>
          <w:lang w:val="en-US"/>
        </w:rPr>
      </w:pPr>
      <w:bookmarkStart w:id="446" w:name="_bookmark319"/>
      <w:bookmarkEnd w:id="446"/>
      <w:r w:rsidRPr="00330F17">
        <w:rPr>
          <w:lang w:val="en-US"/>
        </w:rPr>
        <w:t>pieejamības šķēršļus dažādās grupās un</w:t>
      </w:r>
    </w:p>
    <w:p w14:paraId="5D47C7B2"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īstenojamās stratēģijas šķēršļu pārvarēšanai.</w:t>
      </w:r>
    </w:p>
    <w:p w14:paraId="25C4DF97" w14:textId="77777777" w:rsidR="00330F17" w:rsidRPr="00330F17" w:rsidRDefault="00330F17" w:rsidP="00330F17">
      <w:pPr>
        <w:pStyle w:val="BodyText"/>
        <w:rPr>
          <w:lang w:val="en-US"/>
        </w:rPr>
      </w:pPr>
    </w:p>
    <w:p w14:paraId="0CC27B3A" w14:textId="77777777" w:rsidR="00330F17" w:rsidRPr="00330F17" w:rsidRDefault="00330F17" w:rsidP="00330F17">
      <w:pPr>
        <w:pStyle w:val="BodyText"/>
        <w:rPr>
          <w:lang w:val="en-US"/>
        </w:rPr>
      </w:pPr>
      <w:r w:rsidRPr="00330F17">
        <w:rPr>
          <w:lang w:val="en-US"/>
        </w:rPr>
        <w:t>26.1.31. Nodrošināt ūdens, sanitārijas un higiēnas iekārtas, kas ir:</w:t>
      </w:r>
    </w:p>
    <w:p w14:paraId="1BFE0B9B" w14:textId="77777777" w:rsidR="00330F17" w:rsidRPr="00330F17" w:rsidRDefault="00330F17" w:rsidP="00330F17">
      <w:pPr>
        <w:pStyle w:val="BodyText"/>
        <w:rPr>
          <w:lang w:val="en-US"/>
        </w:rPr>
      </w:pPr>
    </w:p>
    <w:p w14:paraId="7C10013D"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drošas (labi apgaismotas, slēdzamas, nodalītas pēc dzimuma);</w:t>
      </w:r>
    </w:p>
    <w:p w14:paraId="0D0C6964"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izturīgas;</w:t>
      </w:r>
    </w:p>
    <w:p w14:paraId="3033C7EB"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pieejamas un piemērotas visiem bērniem, tostarp bērniem ar invaliditāti;</w:t>
      </w:r>
    </w:p>
    <w:p w14:paraId="4D894AC0"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atbilstošas vispārējiem projektēšanas principiem;</w:t>
      </w:r>
    </w:p>
    <w:p w14:paraId="2705936C"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izvietotas vietās, kur tiek sniegti uz bērniem orientēti pakalpojumi, un</w:t>
      </w:r>
    </w:p>
    <w:p w14:paraId="1BF570C0"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atbilstoši kultūrai.</w:t>
      </w:r>
    </w:p>
    <w:p w14:paraId="31F33969" w14:textId="77777777" w:rsidR="00330F17" w:rsidRPr="00330F17" w:rsidRDefault="00330F17" w:rsidP="00330F17">
      <w:pPr>
        <w:jc w:val="both"/>
        <w:rPr>
          <w:rFonts w:ascii="Times New Roman" w:eastAsia="Arial" w:hAnsi="Times New Roman" w:cs="Times New Roman"/>
          <w:noProof/>
          <w:sz w:val="24"/>
          <w:szCs w:val="24"/>
          <w:lang w:val="en-US"/>
        </w:rPr>
      </w:pPr>
    </w:p>
    <w:p w14:paraId="5AEE4BCE" w14:textId="77777777" w:rsidR="00330F17" w:rsidRPr="00330F17" w:rsidRDefault="00330F17" w:rsidP="00330F17">
      <w:pPr>
        <w:pStyle w:val="BodyText"/>
        <w:rPr>
          <w:b/>
          <w:color w:val="616C85"/>
          <w:lang w:val="en-US"/>
        </w:rPr>
      </w:pPr>
      <w:r w:rsidRPr="00330F17">
        <w:rPr>
          <w:b/>
          <w:color w:val="616C85"/>
          <w:lang w:val="en-US"/>
        </w:rPr>
        <w:t>26.2. PASĀKUMS</w:t>
      </w:r>
    </w:p>
    <w:p w14:paraId="02DF15CD" w14:textId="77777777" w:rsidR="00330F17" w:rsidRPr="00330F17" w:rsidRDefault="00330F17" w:rsidP="00330F17">
      <w:pPr>
        <w:jc w:val="both"/>
        <w:rPr>
          <w:rFonts w:ascii="Times New Roman" w:eastAsia="Arial" w:hAnsi="Times New Roman" w:cs="Times New Roman"/>
          <w:noProof/>
          <w:sz w:val="24"/>
          <w:szCs w:val="24"/>
          <w:lang w:val="en-US"/>
        </w:rPr>
      </w:pPr>
    </w:p>
    <w:p w14:paraId="43540588" w14:textId="77777777" w:rsidR="00330F17" w:rsidRPr="00330F17" w:rsidRDefault="00330F17" w:rsidP="00330F17">
      <w:pPr>
        <w:pStyle w:val="BodyText"/>
        <w:rPr>
          <w:lang w:val="en-US"/>
        </w:rPr>
      </w:pPr>
      <w:r w:rsidRPr="00330F17">
        <w:rPr>
          <w:lang w:val="en-US"/>
        </w:rPr>
        <w:t xml:space="preserve">Visiem rādītājiem attiecībā uz bērniem jābūt sadalītiem pēc dzimuma, vecuma, invaliditātes un citiem būtiskiem daudzveidības faktoriem. Turpmākie rādītāji nosaka progresu, salīdzinot ar vispārējo standartu. Rādītājus un mērķus var skatīt kopā ar uzdevumu panākt turpmāk minētos orientējošos mērķus. Papildu saistītie rādītāji ir pieejami </w:t>
      </w:r>
      <w:r w:rsidRPr="00330F17">
        <w:rPr>
          <w:i/>
          <w:lang w:val="en-US"/>
        </w:rPr>
        <w:t>tiešsaistē</w:t>
      </w:r>
      <w:r w:rsidRPr="00330F17">
        <w:rPr>
          <w:lang w:val="en-US"/>
        </w:rPr>
        <w:t>.</w:t>
      </w:r>
    </w:p>
    <w:p w14:paraId="096504C2" w14:textId="77777777" w:rsidR="00330F17" w:rsidRPr="00330F17" w:rsidRDefault="00330F17" w:rsidP="00330F17">
      <w:pPr>
        <w:jc w:val="both"/>
        <w:rPr>
          <w:rFonts w:ascii="Times New Roman" w:eastAsia="Arial"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897"/>
        <w:gridCol w:w="3049"/>
        <w:gridCol w:w="790"/>
        <w:gridCol w:w="4392"/>
      </w:tblGrid>
      <w:tr w:rsidR="00330F17" w:rsidRPr="00330F17" w14:paraId="41A8B31E" w14:textId="77777777" w:rsidTr="002352FF">
        <w:tc>
          <w:tcPr>
            <w:tcW w:w="491" w:type="pct"/>
          </w:tcPr>
          <w:p w14:paraId="03744280"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Rādītāji</w:t>
            </w:r>
          </w:p>
        </w:tc>
        <w:tc>
          <w:tcPr>
            <w:tcW w:w="1670" w:type="pct"/>
          </w:tcPr>
          <w:p w14:paraId="1E27C892" w14:textId="77777777" w:rsidR="00330F17" w:rsidRPr="00330F17" w:rsidRDefault="00330F17" w:rsidP="002352FF">
            <w:pPr>
              <w:jc w:val="both"/>
              <w:rPr>
                <w:rFonts w:ascii="Times New Roman" w:eastAsia="Arial" w:hAnsi="Times New Roman" w:cs="Times New Roman"/>
                <w:noProof/>
                <w:sz w:val="24"/>
                <w:szCs w:val="24"/>
                <w:lang w:val="en-US"/>
              </w:rPr>
            </w:pPr>
          </w:p>
        </w:tc>
        <w:tc>
          <w:tcPr>
            <w:tcW w:w="433" w:type="pct"/>
          </w:tcPr>
          <w:p w14:paraId="774658FC"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Mērķis</w:t>
            </w:r>
          </w:p>
        </w:tc>
        <w:tc>
          <w:tcPr>
            <w:tcW w:w="2407" w:type="pct"/>
          </w:tcPr>
          <w:p w14:paraId="60D0B47B"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Piezīmes</w:t>
            </w:r>
          </w:p>
        </w:tc>
      </w:tr>
      <w:tr w:rsidR="00330F17" w:rsidRPr="00330F17" w14:paraId="1FB77EB9" w14:textId="77777777" w:rsidTr="002352FF">
        <w:tc>
          <w:tcPr>
            <w:tcW w:w="491" w:type="pct"/>
          </w:tcPr>
          <w:p w14:paraId="7FEC56F8"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26.2.1.</w:t>
            </w:r>
          </w:p>
        </w:tc>
        <w:tc>
          <w:tcPr>
            <w:tcW w:w="1670" w:type="pct"/>
          </w:tcPr>
          <w:p w14:paraId="28D15677" w14:textId="77777777" w:rsidR="00330F17" w:rsidRPr="00330F17" w:rsidRDefault="00330F17" w:rsidP="002352FF">
            <w:pPr>
              <w:tabs>
                <w:tab w:val="left" w:pos="784"/>
              </w:tabs>
              <w:jc w:val="both"/>
              <w:rPr>
                <w:rFonts w:ascii="Times New Roman" w:hAnsi="Times New Roman" w:cs="Times New Roman"/>
                <w:noProof/>
                <w:sz w:val="24"/>
                <w:lang w:val="en-US"/>
              </w:rPr>
            </w:pPr>
            <w:r w:rsidRPr="00330F17">
              <w:rPr>
                <w:rFonts w:ascii="Times New Roman" w:hAnsi="Times New Roman" w:cs="Times New Roman"/>
                <w:noProof/>
                <w:sz w:val="24"/>
                <w:lang w:val="en-US"/>
              </w:rPr>
              <w:t>% no ūdens, sanitārijas un higiēnas projektiem, kuros bērnu drošība un labklājība ir atspoguļota sākotnējā riska analīzē, izstrādē un uzraudzības un novērtēšanas sistēmā.</w:t>
            </w:r>
          </w:p>
        </w:tc>
        <w:tc>
          <w:tcPr>
            <w:tcW w:w="433" w:type="pct"/>
          </w:tcPr>
          <w:p w14:paraId="01EEDC24"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100 %</w:t>
            </w:r>
          </w:p>
        </w:tc>
        <w:tc>
          <w:tcPr>
            <w:tcW w:w="2407" w:type="pct"/>
          </w:tcPr>
          <w:p w14:paraId="437FFA70" w14:textId="77777777" w:rsidR="00330F17" w:rsidRPr="00330F17" w:rsidRDefault="00330F17" w:rsidP="002352FF">
            <w:pPr>
              <w:tabs>
                <w:tab w:val="left" w:pos="1145"/>
              </w:tabs>
              <w:jc w:val="both"/>
              <w:rPr>
                <w:rFonts w:ascii="Times New Roman" w:hAnsi="Times New Roman" w:cs="Times New Roman"/>
                <w:noProof/>
                <w:sz w:val="24"/>
                <w:szCs w:val="24"/>
                <w:lang w:val="en-US"/>
              </w:rPr>
            </w:pPr>
            <w:r w:rsidRPr="00330F17">
              <w:rPr>
                <w:rFonts w:ascii="Times New Roman" w:hAnsi="Times New Roman" w:cs="Times New Roman"/>
                <w:noProof/>
                <w:sz w:val="24"/>
                <w:lang w:val="en-US"/>
              </w:rPr>
              <w:t xml:space="preserve">Klastera tīkla gadījumā sadarboties ar kolēģiem, kas iesaistīti ūdens, sanitārijas un higiēnas jautājumos, lai rādītājus saskaņotu ar 5. saistībām ūdens, sanitārijas un higiēnas jautājumos (Ūdens, sanitārijas un higiēnas nozares minimālās saistības pret krīzes skarto cilvēku drošību un cieņu, </w:t>
            </w:r>
            <w:r w:rsidRPr="00330F17">
              <w:rPr>
                <w:rFonts w:ascii="Times New Roman" w:hAnsi="Times New Roman" w:cs="Times New Roman"/>
                <w:i/>
                <w:iCs/>
                <w:noProof/>
                <w:sz w:val="24"/>
                <w:lang w:val="en-US"/>
              </w:rPr>
              <w:t>WASH Cluster</w:t>
            </w:r>
            <w:r w:rsidRPr="00330F17">
              <w:rPr>
                <w:rFonts w:ascii="Times New Roman" w:hAnsi="Times New Roman" w:cs="Times New Roman"/>
                <w:noProof/>
                <w:sz w:val="24"/>
                <w:lang w:val="en-US"/>
              </w:rPr>
              <w:t>, 2018).</w:t>
            </w:r>
          </w:p>
        </w:tc>
      </w:tr>
      <w:tr w:rsidR="00330F17" w:rsidRPr="00330F17" w14:paraId="57BDCB8B" w14:textId="77777777" w:rsidTr="002352FF">
        <w:tc>
          <w:tcPr>
            <w:tcW w:w="491" w:type="pct"/>
          </w:tcPr>
          <w:p w14:paraId="5D853621"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26.2.2.</w:t>
            </w:r>
          </w:p>
        </w:tc>
        <w:tc>
          <w:tcPr>
            <w:tcW w:w="1670" w:type="pct"/>
          </w:tcPr>
          <w:p w14:paraId="5A7A6F4C" w14:textId="77777777" w:rsidR="00330F17" w:rsidRPr="00330F17" w:rsidRDefault="00330F17" w:rsidP="002352FF">
            <w:pPr>
              <w:tabs>
                <w:tab w:val="left" w:pos="784"/>
              </w:tabs>
              <w:jc w:val="both"/>
              <w:rPr>
                <w:rFonts w:ascii="Times New Roman" w:hAnsi="Times New Roman" w:cs="Times New Roman"/>
                <w:noProof/>
                <w:sz w:val="24"/>
                <w:lang w:val="en-US"/>
              </w:rPr>
            </w:pPr>
            <w:r w:rsidRPr="00330F17">
              <w:rPr>
                <w:rFonts w:ascii="Times New Roman" w:hAnsi="Times New Roman" w:cs="Times New Roman"/>
                <w:noProof/>
                <w:sz w:val="24"/>
                <w:lang w:val="en-US"/>
              </w:rPr>
              <w:t>% no aptaujātajiem darbiniekiem, kas iesaistīti ūdens, sanitārijas un higiēnas jautājumos, var nosaukt vismaz vienu vietu, uz kuru tie var nosūtīt apdraudētu bērnu.</w:t>
            </w:r>
          </w:p>
        </w:tc>
        <w:tc>
          <w:tcPr>
            <w:tcW w:w="433" w:type="pct"/>
          </w:tcPr>
          <w:p w14:paraId="260C9240"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90 %</w:t>
            </w:r>
          </w:p>
        </w:tc>
        <w:tc>
          <w:tcPr>
            <w:tcW w:w="2407" w:type="pct"/>
          </w:tcPr>
          <w:p w14:paraId="4B535A58" w14:textId="77777777" w:rsidR="00330F17" w:rsidRPr="00330F17" w:rsidRDefault="00330F17" w:rsidP="002352FF">
            <w:pPr>
              <w:jc w:val="both"/>
              <w:rPr>
                <w:rFonts w:ascii="Times New Roman" w:eastAsia="Arial" w:hAnsi="Times New Roman" w:cs="Times New Roman"/>
                <w:noProof/>
                <w:sz w:val="24"/>
                <w:szCs w:val="24"/>
                <w:lang w:val="en-US"/>
              </w:rPr>
            </w:pPr>
          </w:p>
        </w:tc>
      </w:tr>
    </w:tbl>
    <w:p w14:paraId="27366AB7" w14:textId="77777777" w:rsidR="00330F17" w:rsidRPr="00330F17" w:rsidRDefault="00330F17" w:rsidP="00330F17">
      <w:pPr>
        <w:jc w:val="both"/>
        <w:rPr>
          <w:rFonts w:ascii="Times New Roman" w:eastAsia="Arial" w:hAnsi="Times New Roman" w:cs="Times New Roman"/>
          <w:noProof/>
          <w:sz w:val="24"/>
          <w:szCs w:val="24"/>
          <w:lang w:val="en-US"/>
        </w:rPr>
      </w:pPr>
    </w:p>
    <w:p w14:paraId="6DA8B270" w14:textId="77777777" w:rsidR="00330F17" w:rsidRPr="00330F17" w:rsidRDefault="00330F17" w:rsidP="00330F17">
      <w:pPr>
        <w:pStyle w:val="BodyText"/>
        <w:rPr>
          <w:b/>
          <w:color w:val="616C85"/>
          <w:lang w:val="en-US"/>
        </w:rPr>
      </w:pPr>
      <w:r w:rsidRPr="00330F17">
        <w:rPr>
          <w:b/>
          <w:color w:val="616C85"/>
          <w:lang w:val="en-US"/>
        </w:rPr>
        <w:t>26.3. NORĀDĪJUMI</w:t>
      </w:r>
    </w:p>
    <w:p w14:paraId="7BD26939" w14:textId="77777777" w:rsidR="00330F17" w:rsidRPr="00330F17" w:rsidRDefault="00330F17" w:rsidP="00330F17">
      <w:pPr>
        <w:jc w:val="both"/>
        <w:rPr>
          <w:rFonts w:ascii="Times New Roman" w:eastAsia="Arial" w:hAnsi="Times New Roman" w:cs="Times New Roman"/>
          <w:noProof/>
          <w:sz w:val="24"/>
          <w:szCs w:val="24"/>
          <w:lang w:val="en-US"/>
        </w:rPr>
      </w:pPr>
    </w:p>
    <w:p w14:paraId="521B9755" w14:textId="77777777" w:rsidR="00330F17" w:rsidRPr="00330F17" w:rsidRDefault="00330F17" w:rsidP="00330F17">
      <w:pPr>
        <w:pStyle w:val="BodyText"/>
        <w:rPr>
          <w:b/>
          <w:color w:val="616C85"/>
          <w:lang w:val="en-US"/>
        </w:rPr>
      </w:pPr>
      <w:r w:rsidRPr="00330F17">
        <w:rPr>
          <w:b/>
          <w:color w:val="616C85"/>
          <w:lang w:val="en-US"/>
        </w:rPr>
        <w:t>26.3.1. Spēju palielināšana</w:t>
      </w:r>
    </w:p>
    <w:p w14:paraId="078979D0" w14:textId="77777777" w:rsidR="00330F17" w:rsidRPr="00330F17" w:rsidRDefault="00330F17" w:rsidP="00330F17">
      <w:pPr>
        <w:jc w:val="both"/>
        <w:rPr>
          <w:rFonts w:ascii="Times New Roman" w:eastAsia="Arial" w:hAnsi="Times New Roman" w:cs="Times New Roman"/>
          <w:noProof/>
          <w:sz w:val="24"/>
          <w:szCs w:val="24"/>
          <w:lang w:val="en-US"/>
        </w:rPr>
      </w:pPr>
    </w:p>
    <w:p w14:paraId="4012E38C" w14:textId="77777777" w:rsidR="00330F17" w:rsidRPr="00330F17" w:rsidRDefault="00330F17" w:rsidP="00330F17">
      <w:pPr>
        <w:pStyle w:val="BodyText"/>
        <w:rPr>
          <w:lang w:val="en-US"/>
        </w:rPr>
      </w:pPr>
      <w:r w:rsidRPr="00330F17">
        <w:rPr>
          <w:lang w:val="en-US"/>
        </w:rPr>
        <w:t>Bērnu aizsardzībā iesaistītajiem darbiniekiem ir jābūt iepazīstinātiem ar ūdens, sanitārijas un higiēnas jautājumu pamatpraksi, tostarp:</w:t>
      </w:r>
    </w:p>
    <w:p w14:paraId="2FB05A89" w14:textId="77777777" w:rsidR="00330F17" w:rsidRPr="00330F17" w:rsidRDefault="00330F17" w:rsidP="00330F17">
      <w:pPr>
        <w:jc w:val="both"/>
        <w:rPr>
          <w:rFonts w:ascii="Times New Roman" w:eastAsia="Arial" w:hAnsi="Times New Roman" w:cs="Times New Roman"/>
          <w:noProof/>
          <w:sz w:val="24"/>
          <w:szCs w:val="24"/>
          <w:lang w:val="en-US"/>
        </w:rPr>
      </w:pPr>
    </w:p>
    <w:p w14:paraId="1B8E0A18"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roku, sejas un ķermeņa mazgāšanu;</w:t>
      </w:r>
    </w:p>
    <w:p w14:paraId="332609C5" w14:textId="77777777" w:rsidR="00330F17" w:rsidRPr="00330F17" w:rsidRDefault="00330F17" w:rsidP="00330F17">
      <w:pPr>
        <w:pStyle w:val="BodyText"/>
        <w:numPr>
          <w:ilvl w:val="0"/>
          <w:numId w:val="1"/>
        </w:numPr>
        <w:tabs>
          <w:tab w:val="left" w:pos="567"/>
        </w:tabs>
        <w:ind w:left="0" w:firstLine="0"/>
        <w:rPr>
          <w:lang w:val="en-US"/>
        </w:rPr>
      </w:pPr>
      <w:bookmarkStart w:id="447" w:name="_bookmark320"/>
      <w:bookmarkEnd w:id="447"/>
      <w:r w:rsidRPr="00330F17">
        <w:rPr>
          <w:lang w:val="en-US"/>
        </w:rPr>
        <w:t>drošu rīkošanos ar ūdeni un pārtiku;</w:t>
      </w:r>
    </w:p>
    <w:p w14:paraId="5551963E"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menstruālās higiēnas pārvaldību;</w:t>
      </w:r>
    </w:p>
    <w:p w14:paraId="35FDB3E6"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pareizu atbrīvošanos no izkārnījumiem un higiēniskajām paketēm un</w:t>
      </w:r>
    </w:p>
    <w:p w14:paraId="60EB3D31"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kanalizāciju un atkritumu apsaimniekošanu.</w:t>
      </w:r>
    </w:p>
    <w:p w14:paraId="3B977B4F" w14:textId="77777777" w:rsidR="00330F17" w:rsidRPr="00330F17" w:rsidRDefault="00330F17" w:rsidP="00330F17">
      <w:pPr>
        <w:jc w:val="both"/>
        <w:rPr>
          <w:rFonts w:ascii="Times New Roman" w:eastAsia="Arial" w:hAnsi="Times New Roman" w:cs="Times New Roman"/>
          <w:noProof/>
          <w:sz w:val="24"/>
          <w:szCs w:val="24"/>
          <w:lang w:val="en-US"/>
        </w:rPr>
      </w:pPr>
    </w:p>
    <w:p w14:paraId="3D625EDD" w14:textId="77777777" w:rsidR="00330F17" w:rsidRPr="00330F17" w:rsidRDefault="00330F17" w:rsidP="00330F17">
      <w:pPr>
        <w:pStyle w:val="BodyText"/>
        <w:rPr>
          <w:lang w:val="en-US"/>
        </w:rPr>
      </w:pPr>
      <w:r w:rsidRPr="00330F17">
        <w:rPr>
          <w:lang w:val="en-US"/>
        </w:rPr>
        <w:t>Darbiniekiem, kas iesaistīti ūdens, sanitārijas un higiēnas jautājumos, jābūt iepazīstinātiem ar tādu bērnu aizsardzības pamatinformāciju kā:</w:t>
      </w:r>
    </w:p>
    <w:p w14:paraId="01DE23F9" w14:textId="77777777" w:rsidR="00330F17" w:rsidRPr="00330F17" w:rsidRDefault="00330F17" w:rsidP="00330F17">
      <w:pPr>
        <w:jc w:val="both"/>
        <w:rPr>
          <w:rFonts w:ascii="Times New Roman" w:eastAsia="Arial" w:hAnsi="Times New Roman" w:cs="Times New Roman"/>
          <w:noProof/>
          <w:sz w:val="24"/>
          <w:szCs w:val="24"/>
          <w:lang w:val="en-US"/>
        </w:rPr>
      </w:pPr>
    </w:p>
    <w:p w14:paraId="4216B936"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riskiem, ar kuriem bērni var saskarties ūdens, sanitārijas un higiēnas iekārtu tuvumā;</w:t>
      </w:r>
    </w:p>
    <w:p w14:paraId="7CCC1778"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psiholoģisko pirmo palīdzību;</w:t>
      </w:r>
    </w:p>
    <w:p w14:paraId="3CAD590B"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bērniem piemērotām saskarsmes prasmēm un</w:t>
      </w:r>
    </w:p>
    <w:p w14:paraId="613DDDFA"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bērnu aizsardzības nosūtīšanas mehānismiem.</w:t>
      </w:r>
    </w:p>
    <w:p w14:paraId="1D7997A4" w14:textId="77777777" w:rsidR="00330F17" w:rsidRPr="00330F17" w:rsidRDefault="00330F17" w:rsidP="00330F17">
      <w:pPr>
        <w:jc w:val="both"/>
        <w:rPr>
          <w:rFonts w:ascii="Times New Roman" w:eastAsia="Arial" w:hAnsi="Times New Roman" w:cs="Times New Roman"/>
          <w:noProof/>
          <w:sz w:val="24"/>
          <w:szCs w:val="24"/>
          <w:lang w:val="en-US"/>
        </w:rPr>
      </w:pPr>
    </w:p>
    <w:p w14:paraId="5CBB1D8F" w14:textId="77777777" w:rsidR="00330F17" w:rsidRPr="00330F17" w:rsidRDefault="00330F17" w:rsidP="00330F17">
      <w:pPr>
        <w:pStyle w:val="BodyText"/>
        <w:keepNext/>
        <w:keepLines/>
        <w:rPr>
          <w:b/>
          <w:color w:val="616C85"/>
          <w:lang w:val="en-US"/>
        </w:rPr>
      </w:pPr>
      <w:r w:rsidRPr="00330F17">
        <w:rPr>
          <w:b/>
          <w:color w:val="616C85"/>
          <w:lang w:val="en-US"/>
        </w:rPr>
        <w:t>26.3.2. Informācijas izplatīšana</w:t>
      </w:r>
    </w:p>
    <w:p w14:paraId="1169CC85" w14:textId="77777777" w:rsidR="00330F17" w:rsidRPr="00330F17" w:rsidRDefault="00330F17" w:rsidP="00330F17">
      <w:pPr>
        <w:keepNext/>
        <w:keepLines/>
        <w:jc w:val="both"/>
        <w:rPr>
          <w:rFonts w:ascii="Times New Roman" w:eastAsia="Arial" w:hAnsi="Times New Roman" w:cs="Times New Roman"/>
          <w:noProof/>
          <w:sz w:val="24"/>
          <w:szCs w:val="24"/>
          <w:lang w:val="en-US"/>
        </w:rPr>
      </w:pPr>
    </w:p>
    <w:p w14:paraId="22D7CE6E" w14:textId="77777777" w:rsidR="00330F17" w:rsidRPr="00330F17" w:rsidRDefault="00330F17" w:rsidP="00330F17">
      <w:pPr>
        <w:pStyle w:val="BodyText"/>
        <w:keepNext/>
        <w:keepLines/>
        <w:rPr>
          <w:color w:val="616C85"/>
          <w:lang w:val="en-US"/>
        </w:rPr>
      </w:pPr>
      <w:r w:rsidRPr="00330F17">
        <w:rPr>
          <w:lang w:val="en-US"/>
        </w:rPr>
        <w:t xml:space="preserve">Bērnu un aprūpētāju iesaistīšana radošās darbībās (piemēram, aktiermākslā, rotaļās un spēlēs) var būt efektīvs veids, kā panākt uzvedības maiņu. Izsvērt iespēju iekļaut būtisku informāciju par bērnu aizsardzību informācijā par ūdens, sanitārijas un higiēnas jautājumiem. Strādāt ar bērniem, lai nodrošinātu, ka informācija un formāti ir droši, atbilstoši un pieejami visiem dzimumiem, vecumiem, invaliditātei un citiem būtiskiem daudzveidības faktoriem. (Skat. </w:t>
      </w:r>
      <w:r w:rsidRPr="00330F17">
        <w:rPr>
          <w:color w:val="616C85"/>
          <w:lang w:val="en-US"/>
        </w:rPr>
        <w:t>3. standartu.)</w:t>
      </w:r>
    </w:p>
    <w:p w14:paraId="4C1709B5" w14:textId="77777777" w:rsidR="00330F17" w:rsidRPr="00330F17" w:rsidRDefault="00330F17" w:rsidP="00330F17">
      <w:pPr>
        <w:jc w:val="both"/>
        <w:rPr>
          <w:color w:val="616C85"/>
          <w:lang w:val="en-US"/>
        </w:rPr>
      </w:pPr>
    </w:p>
    <w:p w14:paraId="2ADC43FD" w14:textId="77777777" w:rsidR="00330F17" w:rsidRPr="00330F17" w:rsidRDefault="00330F17" w:rsidP="00330F17">
      <w:pPr>
        <w:pStyle w:val="BodyText"/>
        <w:rPr>
          <w:b/>
          <w:color w:val="616C85"/>
          <w:lang w:val="en-US"/>
        </w:rPr>
      </w:pPr>
      <w:r w:rsidRPr="00330F17">
        <w:rPr>
          <w:b/>
          <w:color w:val="616C85"/>
          <w:lang w:val="en-US"/>
        </w:rPr>
        <w:t>26.3.3. Drošas ūdens, sanitārijas un higiēnas iekārtas</w:t>
      </w:r>
    </w:p>
    <w:p w14:paraId="5F291594" w14:textId="77777777" w:rsidR="00330F17" w:rsidRPr="00330F17" w:rsidRDefault="00330F17" w:rsidP="00330F17">
      <w:pPr>
        <w:jc w:val="both"/>
        <w:rPr>
          <w:rFonts w:ascii="Times New Roman" w:eastAsia="Arial" w:hAnsi="Times New Roman" w:cs="Times New Roman"/>
          <w:noProof/>
          <w:sz w:val="24"/>
          <w:szCs w:val="24"/>
          <w:lang w:val="en-US"/>
        </w:rPr>
      </w:pPr>
    </w:p>
    <w:p w14:paraId="462DB258" w14:textId="77777777" w:rsidR="00330F17" w:rsidRPr="00330F17" w:rsidRDefault="00330F17" w:rsidP="00330F17">
      <w:pPr>
        <w:pStyle w:val="BodyText"/>
        <w:rPr>
          <w:lang w:val="en-US"/>
        </w:rPr>
      </w:pPr>
      <w:r w:rsidRPr="00330F17">
        <w:rPr>
          <w:lang w:val="en-US"/>
        </w:rPr>
        <w:t>Izstrādājot, būvējot un uzraugot ūdens, sanitārijas un higiēnas iekārtas, ņemt vērā bērnu fiziskās spējas un aizsardzības un drošības problēmas. Situācijās, kurās ūdens ieguve varētu būt bērnu pārziņā, nodrošināt to, lai konteineri ir vecumam un lielumam atbilstoši. Piesardzīgi veicināt domu, ka ūdeni varētu nest bērni. Neapzīmēt konteinerus ar uzrakstu “bērniem”. Līdz minimumam samazināt: a) attālumu, kas bērniem jānoiet līdz ūdens ņemšanas vietām, un b) iespēju, ka bērni šā iemesla dēļ varētu neapmeklēt skolu. Projektējot tualetes bērniem, izvairīties no tumšām kabīnēm un lieliem caurumiem sausajās tualetēs.</w:t>
      </w:r>
    </w:p>
    <w:p w14:paraId="621FC32B" w14:textId="77777777" w:rsidR="00330F17" w:rsidRPr="00330F17" w:rsidRDefault="00330F17" w:rsidP="00330F17">
      <w:pPr>
        <w:jc w:val="both"/>
        <w:rPr>
          <w:rFonts w:ascii="Times New Roman" w:eastAsia="Arial" w:hAnsi="Times New Roman" w:cs="Times New Roman"/>
          <w:noProof/>
          <w:sz w:val="24"/>
          <w:szCs w:val="24"/>
          <w:lang w:val="en-US"/>
        </w:rPr>
      </w:pPr>
    </w:p>
    <w:p w14:paraId="778F235B" w14:textId="77777777" w:rsidR="00330F17" w:rsidRPr="00330F17" w:rsidRDefault="00330F17" w:rsidP="00330F17">
      <w:pPr>
        <w:pStyle w:val="BodyText"/>
        <w:rPr>
          <w:lang w:val="en-US"/>
        </w:rPr>
      </w:pPr>
      <w:r w:rsidRPr="00330F17">
        <w:rPr>
          <w:lang w:val="en-US"/>
        </w:rPr>
        <w:t>Bērniem:</w:t>
      </w:r>
    </w:p>
    <w:p w14:paraId="494C58FD" w14:textId="77777777" w:rsidR="00330F17" w:rsidRPr="00330F17" w:rsidRDefault="00330F17" w:rsidP="00330F17">
      <w:pPr>
        <w:jc w:val="both"/>
        <w:rPr>
          <w:rFonts w:ascii="Times New Roman" w:eastAsia="Arial" w:hAnsi="Times New Roman" w:cs="Times New Roman"/>
          <w:noProof/>
          <w:sz w:val="24"/>
          <w:szCs w:val="24"/>
          <w:lang w:val="en-US"/>
        </w:rPr>
      </w:pPr>
    </w:p>
    <w:p w14:paraId="10FEB05D"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atklāta ūdenstilpe var radīt noslīkšanas risku;</w:t>
      </w:r>
    </w:p>
    <w:p w14:paraId="15C09A15"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atkritumu bedres rada slimību risku un</w:t>
      </w:r>
    </w:p>
    <w:p w14:paraId="18E3D73F"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būvlaukumi rada fizisku traumu risku.</w:t>
      </w:r>
    </w:p>
    <w:p w14:paraId="77C54787" w14:textId="77777777" w:rsidR="00330F17" w:rsidRPr="00330F17" w:rsidRDefault="00330F17" w:rsidP="00330F17">
      <w:pPr>
        <w:jc w:val="both"/>
        <w:rPr>
          <w:rFonts w:ascii="Times New Roman" w:eastAsia="Arial" w:hAnsi="Times New Roman" w:cs="Times New Roman"/>
          <w:noProof/>
          <w:sz w:val="24"/>
          <w:szCs w:val="24"/>
          <w:lang w:val="en-US"/>
        </w:rPr>
      </w:pPr>
    </w:p>
    <w:p w14:paraId="6655F65C" w14:textId="77777777" w:rsidR="00330F17" w:rsidRPr="00330F17" w:rsidRDefault="00330F17" w:rsidP="00330F17">
      <w:pPr>
        <w:pStyle w:val="BodyText"/>
        <w:rPr>
          <w:lang w:val="en-US"/>
        </w:rPr>
      </w:pPr>
      <w:r w:rsidRPr="00330F17">
        <w:rPr>
          <w:lang w:val="en-US"/>
        </w:rPr>
        <w:t>Šādi objekti ir jāiežogo, jānosedz vai tiem jānodrošina cita veida aizsardzība. Izdales gadījumos neizmantot plastikāta maisus (ja vien ir iespējams izmantot ko citu), lai samazinātu nosmakšanas risku un negatīvu ietekmi uz vidi.</w:t>
      </w:r>
    </w:p>
    <w:p w14:paraId="0AD90C0E" w14:textId="77777777" w:rsidR="00330F17" w:rsidRPr="00330F17" w:rsidRDefault="00330F17" w:rsidP="00330F17">
      <w:pPr>
        <w:jc w:val="both"/>
        <w:rPr>
          <w:rFonts w:ascii="Times New Roman" w:eastAsia="Arial" w:hAnsi="Times New Roman" w:cs="Times New Roman"/>
          <w:noProof/>
          <w:sz w:val="24"/>
          <w:szCs w:val="24"/>
          <w:lang w:val="en-US"/>
        </w:rPr>
      </w:pPr>
    </w:p>
    <w:p w14:paraId="43B02664" w14:textId="77777777" w:rsidR="00330F17" w:rsidRPr="00330F17" w:rsidRDefault="00330F17" w:rsidP="00330F17">
      <w:pPr>
        <w:pStyle w:val="BodyText"/>
        <w:rPr>
          <w:b/>
          <w:color w:val="616C85"/>
          <w:lang w:val="en-US"/>
        </w:rPr>
      </w:pPr>
      <w:bookmarkStart w:id="448" w:name="_bookmark321"/>
      <w:bookmarkEnd w:id="448"/>
      <w:r w:rsidRPr="00330F17">
        <w:rPr>
          <w:b/>
          <w:color w:val="616C85"/>
          <w:lang w:val="en-US"/>
        </w:rPr>
        <w:t>26.3.4. Vecumam atbilstoši iejaukšanās pasākumi</w:t>
      </w:r>
    </w:p>
    <w:p w14:paraId="57BD91BC" w14:textId="77777777" w:rsidR="00330F17" w:rsidRPr="00330F17" w:rsidRDefault="00330F17" w:rsidP="00330F17">
      <w:pPr>
        <w:jc w:val="both"/>
        <w:rPr>
          <w:rFonts w:ascii="Times New Roman" w:eastAsia="Arial" w:hAnsi="Times New Roman" w:cs="Times New Roman"/>
          <w:noProof/>
          <w:sz w:val="24"/>
          <w:szCs w:val="24"/>
          <w:lang w:val="en-US"/>
        </w:rPr>
      </w:pPr>
    </w:p>
    <w:p w14:paraId="1E8CB71C" w14:textId="77777777" w:rsidR="00330F17" w:rsidRPr="00330F17" w:rsidRDefault="00330F17" w:rsidP="00330F17">
      <w:pPr>
        <w:pStyle w:val="BodyText"/>
        <w:rPr>
          <w:lang w:val="en-US"/>
        </w:rPr>
      </w:pPr>
      <w:r w:rsidRPr="00330F17">
        <w:rPr>
          <w:lang w:val="en-US"/>
        </w:rPr>
        <w:t>Bērni, kas izjūt nedrošību vai neērtības, izmantojot ūdens, sanitārijas vai higiēnas iekārtas, var veikt riskantas vai kaitīgas darbības, lai izvairītos no attiecīgo iekārtu izmantošanas. Šādas darbības var būt, piemēram, apdzīvotu vietu pamešana, lai izkārnītos, vai neēšana un nedzeršana, lai retāk izmantotu tualeti.</w:t>
      </w:r>
    </w:p>
    <w:p w14:paraId="17597089" w14:textId="77777777" w:rsidR="00330F17" w:rsidRPr="00330F17" w:rsidRDefault="00330F17" w:rsidP="00330F17">
      <w:pPr>
        <w:jc w:val="both"/>
        <w:rPr>
          <w:rFonts w:ascii="Times New Roman" w:eastAsia="Arial" w:hAnsi="Times New Roman" w:cs="Times New Roman"/>
          <w:noProof/>
          <w:sz w:val="24"/>
          <w:szCs w:val="24"/>
          <w:lang w:val="en-US"/>
        </w:rPr>
      </w:pPr>
    </w:p>
    <w:p w14:paraId="5D3EF68F" w14:textId="77777777" w:rsidR="00330F17" w:rsidRPr="00330F17" w:rsidRDefault="00330F17" w:rsidP="00330F17">
      <w:pPr>
        <w:tabs>
          <w:tab w:val="left" w:pos="840"/>
        </w:tabs>
        <w:jc w:val="both"/>
        <w:rPr>
          <w:rFonts w:ascii="Times New Roman" w:hAnsi="Times New Roman" w:cs="Times New Roman"/>
          <w:b/>
          <w:noProof/>
          <w:color w:val="616C85"/>
          <w:sz w:val="24"/>
          <w:lang w:val="en-US"/>
        </w:rPr>
      </w:pPr>
      <w:r w:rsidRPr="00330F17">
        <w:rPr>
          <w:rFonts w:ascii="Times New Roman" w:hAnsi="Times New Roman" w:cs="Times New Roman"/>
          <w:b/>
          <w:noProof/>
          <w:color w:val="616C85"/>
          <w:sz w:val="24"/>
          <w:lang w:val="en-US"/>
        </w:rPr>
        <w:t>26.3.4.1. Zīdaiņi un mazi bērni vecumā līdz četriem gadiem</w:t>
      </w:r>
    </w:p>
    <w:p w14:paraId="5385AE08" w14:textId="77777777" w:rsidR="00330F17" w:rsidRPr="00330F17" w:rsidRDefault="00330F17" w:rsidP="00330F17">
      <w:pPr>
        <w:jc w:val="both"/>
        <w:rPr>
          <w:rFonts w:ascii="Times New Roman" w:eastAsia="Arial Narrow" w:hAnsi="Times New Roman" w:cs="Times New Roman"/>
          <w:b/>
          <w:bCs/>
          <w:noProof/>
          <w:sz w:val="24"/>
          <w:szCs w:val="24"/>
          <w:lang w:val="en-US"/>
        </w:rPr>
      </w:pPr>
    </w:p>
    <w:p w14:paraId="4A7239D4" w14:textId="77777777" w:rsidR="00330F17" w:rsidRPr="00330F17" w:rsidRDefault="00330F17" w:rsidP="00330F17">
      <w:pPr>
        <w:pStyle w:val="BodyText"/>
        <w:rPr>
          <w:lang w:val="en-US"/>
        </w:rPr>
      </w:pPr>
      <w:r w:rsidRPr="00330F17">
        <w:rPr>
          <w:lang w:val="en-US"/>
        </w:rPr>
        <w:t xml:space="preserve">Tā kā </w:t>
      </w:r>
      <w:r w:rsidRPr="00330F17">
        <w:rPr>
          <w:color w:val="616C85"/>
          <w:lang w:val="en-US"/>
        </w:rPr>
        <w:t xml:space="preserve">ļoti mazi bērni </w:t>
      </w:r>
      <w:r w:rsidRPr="00330F17">
        <w:rPr>
          <w:lang w:val="en-US"/>
        </w:rPr>
        <w:t>sanitārijas iekārtas neizmanto tieši, aprūpētājiem ir jāzina, kā labāk mazgāt veļu, droši atbrīvoties no zīdaiņu izkārnījumiem un izmantot vienreizlietojamas vai vairākkārt lietojamas autiņbiksītes, podiņus vai citus līdzekļus zarnu darbības kontrolei. Atbalstīt vecākus, uzlabojot viņu aprūpes praksi saistībā ar higiēnu un nodrošinot, lai viņi:</w:t>
      </w:r>
    </w:p>
    <w:p w14:paraId="1B215A73" w14:textId="77777777" w:rsidR="00330F17" w:rsidRPr="00330F17" w:rsidRDefault="00330F17" w:rsidP="00330F17">
      <w:pPr>
        <w:jc w:val="both"/>
        <w:rPr>
          <w:lang w:val="en-US"/>
        </w:rPr>
      </w:pPr>
    </w:p>
    <w:p w14:paraId="6997BED9"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prastu iztīrīt rotaļu zonas;</w:t>
      </w:r>
    </w:p>
    <w:p w14:paraId="7D817933"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prastu attiecīgi nomazgāt ķermeni zīdaiņiem;</w:t>
      </w:r>
    </w:p>
    <w:p w14:paraId="6B1388B8"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neļautu zīdaiņiem bāzt mutē piesārņotu augsni vai dzīvnieku izkārnījumus un</w:t>
      </w:r>
    </w:p>
    <w:p w14:paraId="6770E9F6"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neļautu maziem bērniem nonākt tiešā saskarē ar dzīvniekiem un mājlopiem.</w:t>
      </w:r>
    </w:p>
    <w:p w14:paraId="71CC6A97" w14:textId="77777777" w:rsidR="00330F17" w:rsidRPr="00330F17" w:rsidRDefault="00330F17" w:rsidP="00330F17">
      <w:pPr>
        <w:jc w:val="both"/>
        <w:rPr>
          <w:rFonts w:ascii="Times New Roman" w:eastAsia="Arial" w:hAnsi="Times New Roman" w:cs="Times New Roman"/>
          <w:noProof/>
          <w:sz w:val="24"/>
          <w:szCs w:val="24"/>
          <w:lang w:val="en-US"/>
        </w:rPr>
      </w:pPr>
    </w:p>
    <w:p w14:paraId="4A221618" w14:textId="77777777" w:rsidR="00330F17" w:rsidRPr="00330F17" w:rsidRDefault="00330F17" w:rsidP="00330F17">
      <w:pPr>
        <w:keepNext/>
        <w:keepLines/>
        <w:tabs>
          <w:tab w:val="left" w:pos="840"/>
        </w:tabs>
        <w:jc w:val="both"/>
        <w:rPr>
          <w:rFonts w:ascii="Times New Roman" w:hAnsi="Times New Roman" w:cs="Times New Roman"/>
          <w:b/>
          <w:noProof/>
          <w:color w:val="616C85"/>
          <w:sz w:val="24"/>
          <w:lang w:val="en-US"/>
        </w:rPr>
      </w:pPr>
      <w:r w:rsidRPr="00330F17">
        <w:rPr>
          <w:rFonts w:ascii="Times New Roman" w:hAnsi="Times New Roman" w:cs="Times New Roman"/>
          <w:b/>
          <w:noProof/>
          <w:color w:val="616C85"/>
          <w:sz w:val="24"/>
          <w:lang w:val="en-US"/>
        </w:rPr>
        <w:t>26.3.4.2. Mazi bērni vecumā no pieciem līdz 10 gadiem</w:t>
      </w:r>
    </w:p>
    <w:p w14:paraId="18B67EA6" w14:textId="77777777" w:rsidR="00330F17" w:rsidRPr="00330F17" w:rsidRDefault="00330F17" w:rsidP="00330F17">
      <w:pPr>
        <w:keepNext/>
        <w:keepLines/>
        <w:jc w:val="both"/>
        <w:rPr>
          <w:rFonts w:ascii="Times New Roman" w:eastAsia="Arial Narrow" w:hAnsi="Times New Roman" w:cs="Times New Roman"/>
          <w:b/>
          <w:bCs/>
          <w:noProof/>
          <w:sz w:val="24"/>
          <w:szCs w:val="24"/>
          <w:lang w:val="en-US"/>
        </w:rPr>
      </w:pPr>
    </w:p>
    <w:p w14:paraId="2C25574F" w14:textId="77777777" w:rsidR="00330F17" w:rsidRPr="00330F17" w:rsidRDefault="00330F17" w:rsidP="00330F17">
      <w:pPr>
        <w:pStyle w:val="BodyText"/>
        <w:keepNext/>
        <w:keepLines/>
        <w:rPr>
          <w:lang w:val="en-US"/>
        </w:rPr>
      </w:pPr>
      <w:r w:rsidRPr="00330F17">
        <w:rPr>
          <w:lang w:val="en-US"/>
        </w:rPr>
        <w:t>Ūdens, sanitārijas un higiēnas iekārtas ir jāpielāgo, lai tās būtu pieejamas un drošas šāda vecuma bērniem. Meitenes, kurām menstruācijas sākas astoņu vai deviņu gadu vecumā, var netikt iekļautas iejaukšanās pasākumos, kas attiecas uz menstruālās higiēnas pārvaldības precēm vai informāciju.</w:t>
      </w:r>
    </w:p>
    <w:p w14:paraId="2F934399" w14:textId="77777777" w:rsidR="00330F17" w:rsidRPr="00330F17" w:rsidRDefault="00330F17" w:rsidP="00330F17">
      <w:pPr>
        <w:jc w:val="both"/>
        <w:rPr>
          <w:rFonts w:ascii="Times New Roman" w:eastAsia="Arial" w:hAnsi="Times New Roman" w:cs="Times New Roman"/>
          <w:noProof/>
          <w:sz w:val="24"/>
          <w:szCs w:val="24"/>
          <w:lang w:val="en-US"/>
        </w:rPr>
      </w:pPr>
    </w:p>
    <w:p w14:paraId="3F950C83" w14:textId="77777777" w:rsidR="00330F17" w:rsidRPr="00330F17" w:rsidRDefault="00330F17" w:rsidP="00330F17">
      <w:pPr>
        <w:tabs>
          <w:tab w:val="left" w:pos="840"/>
        </w:tabs>
        <w:jc w:val="both"/>
        <w:rPr>
          <w:rFonts w:ascii="Times New Roman" w:hAnsi="Times New Roman" w:cs="Times New Roman"/>
          <w:b/>
          <w:noProof/>
          <w:color w:val="616C85"/>
          <w:sz w:val="24"/>
          <w:lang w:val="en-US"/>
        </w:rPr>
      </w:pPr>
      <w:r w:rsidRPr="00330F17">
        <w:rPr>
          <w:rFonts w:ascii="Times New Roman" w:hAnsi="Times New Roman" w:cs="Times New Roman"/>
          <w:b/>
          <w:noProof/>
          <w:color w:val="616C85"/>
          <w:sz w:val="24"/>
          <w:lang w:val="en-US"/>
        </w:rPr>
        <w:t>26.3.4.3. Pusaudži, kas vecāki par 10 gadiem</w:t>
      </w:r>
    </w:p>
    <w:p w14:paraId="540DE5D0" w14:textId="77777777" w:rsidR="00330F17" w:rsidRPr="00330F17" w:rsidRDefault="00330F17" w:rsidP="00330F17">
      <w:pPr>
        <w:jc w:val="both"/>
        <w:rPr>
          <w:rFonts w:ascii="Times New Roman" w:eastAsia="Arial Narrow" w:hAnsi="Times New Roman" w:cs="Times New Roman"/>
          <w:b/>
          <w:bCs/>
          <w:noProof/>
          <w:sz w:val="24"/>
          <w:szCs w:val="24"/>
          <w:lang w:val="en-US"/>
        </w:rPr>
      </w:pPr>
    </w:p>
    <w:p w14:paraId="34364FCE" w14:textId="77777777" w:rsidR="00330F17" w:rsidRPr="00330F17" w:rsidRDefault="00330F17" w:rsidP="00330F17">
      <w:pPr>
        <w:pStyle w:val="BodyText"/>
        <w:rPr>
          <w:lang w:val="en-US"/>
        </w:rPr>
      </w:pPr>
      <w:r w:rsidRPr="00330F17">
        <w:rPr>
          <w:lang w:val="en-US"/>
        </w:rPr>
        <w:t xml:space="preserve">Konsultēties ar dažādu dzimumu, dzimuma identitāšu, vecumu </w:t>
      </w:r>
      <w:r w:rsidRPr="00330F17">
        <w:rPr>
          <w:color w:val="616C85"/>
          <w:lang w:val="en-US"/>
        </w:rPr>
        <w:t>pusaudžiem</w:t>
      </w:r>
      <w:r w:rsidRPr="00330F17">
        <w:rPr>
          <w:lang w:val="en-US"/>
        </w:rPr>
        <w:t>, kam ir atšķirīgas spējas, nacionālā piederība un citi attiecīgie daudzveidības faktori, par viņu konkrētajām vajadzībām (piemēram, piemērotiem materiāliem menstruācijām vai atbilstošām ūdens, sanitārijas un higiēnas iekārtām).</w:t>
      </w:r>
    </w:p>
    <w:p w14:paraId="22A05340" w14:textId="77777777" w:rsidR="00330F17" w:rsidRPr="00330F17" w:rsidRDefault="00330F17" w:rsidP="00330F17">
      <w:pPr>
        <w:jc w:val="both"/>
        <w:rPr>
          <w:rFonts w:ascii="Times New Roman" w:eastAsia="Arial" w:hAnsi="Times New Roman" w:cs="Times New Roman"/>
          <w:noProof/>
          <w:sz w:val="24"/>
          <w:szCs w:val="24"/>
          <w:lang w:val="en-US"/>
        </w:rPr>
      </w:pPr>
    </w:p>
    <w:p w14:paraId="7BA687AD" w14:textId="77777777" w:rsidR="00330F17" w:rsidRPr="00330F17" w:rsidRDefault="00330F17" w:rsidP="00330F17">
      <w:pPr>
        <w:pStyle w:val="BodyText"/>
        <w:rPr>
          <w:b/>
          <w:color w:val="616C85"/>
          <w:lang w:val="en-US"/>
        </w:rPr>
      </w:pPr>
      <w:r w:rsidRPr="00330F17">
        <w:rPr>
          <w:b/>
          <w:color w:val="616C85"/>
          <w:lang w:val="en-US"/>
        </w:rPr>
        <w:t>26.3.5. Bērnu darbs</w:t>
      </w:r>
    </w:p>
    <w:p w14:paraId="3EAFF85A" w14:textId="77777777" w:rsidR="00330F17" w:rsidRPr="00330F17" w:rsidRDefault="00330F17" w:rsidP="00330F17">
      <w:pPr>
        <w:jc w:val="both"/>
        <w:rPr>
          <w:rFonts w:ascii="Times New Roman" w:eastAsia="Arial" w:hAnsi="Times New Roman" w:cs="Times New Roman"/>
          <w:noProof/>
          <w:sz w:val="24"/>
          <w:szCs w:val="24"/>
          <w:lang w:val="en-US"/>
        </w:rPr>
      </w:pPr>
    </w:p>
    <w:p w14:paraId="7FD75BF3" w14:textId="77777777" w:rsidR="00330F17" w:rsidRPr="00330F17" w:rsidRDefault="00330F17" w:rsidP="00330F17">
      <w:pPr>
        <w:pStyle w:val="BodyText"/>
        <w:rPr>
          <w:lang w:val="en-US"/>
        </w:rPr>
      </w:pPr>
      <w:r w:rsidRPr="00330F17">
        <w:rPr>
          <w:lang w:val="en-US"/>
        </w:rPr>
        <w:t>Daudzās valstīs par ūdens ieguvi un tualešu tīrīšanu atbildīgi ir bērni. Šo darbu NEDRĪKST:</w:t>
      </w:r>
    </w:p>
    <w:p w14:paraId="03EF6F85" w14:textId="77777777" w:rsidR="00330F17" w:rsidRPr="00330F17" w:rsidRDefault="00330F17" w:rsidP="00330F17">
      <w:pPr>
        <w:jc w:val="both"/>
        <w:rPr>
          <w:rFonts w:ascii="Times New Roman" w:eastAsia="Arial" w:hAnsi="Times New Roman" w:cs="Times New Roman"/>
          <w:noProof/>
          <w:sz w:val="24"/>
          <w:szCs w:val="24"/>
          <w:lang w:val="en-US"/>
        </w:rPr>
      </w:pPr>
    </w:p>
    <w:p w14:paraId="1395E6B5"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uzdot vienai konkrētai sociālai bērnu grupai, balstoties uz diskriminējošu praksi;</w:t>
      </w:r>
    </w:p>
    <w:p w14:paraId="78C079BA"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uzdot bērniem, ja tas traucē viņu izglītībai, un</w:t>
      </w:r>
    </w:p>
    <w:p w14:paraId="0B0ADBD2"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izmantot kā sodu par sliktu mācīšanos vai sliktu uzvedību.</w:t>
      </w:r>
    </w:p>
    <w:p w14:paraId="3A9FB585" w14:textId="77777777" w:rsidR="00330F17" w:rsidRPr="00330F17" w:rsidRDefault="00330F17" w:rsidP="00330F17">
      <w:pPr>
        <w:jc w:val="both"/>
        <w:rPr>
          <w:rFonts w:ascii="Times New Roman" w:eastAsia="Arial" w:hAnsi="Times New Roman" w:cs="Times New Roman"/>
          <w:noProof/>
          <w:sz w:val="24"/>
          <w:szCs w:val="24"/>
          <w:lang w:val="en-US"/>
        </w:rPr>
      </w:pPr>
    </w:p>
    <w:p w14:paraId="1C038BEE" w14:textId="77777777" w:rsidR="00330F17" w:rsidRPr="00330F17" w:rsidRDefault="00330F17" w:rsidP="00330F17">
      <w:pPr>
        <w:pStyle w:val="BodyText"/>
        <w:rPr>
          <w:lang w:val="en-US"/>
        </w:rPr>
      </w:pPr>
      <w:bookmarkStart w:id="449" w:name="_bookmark322"/>
      <w:bookmarkEnd w:id="449"/>
      <w:r w:rsidRPr="00330F17">
        <w:rPr>
          <w:lang w:val="en-US"/>
        </w:rPr>
        <w:t xml:space="preserve">Lai samazinātu bērnu darba risku, </w:t>
      </w:r>
      <w:r w:rsidRPr="00330F17">
        <w:rPr>
          <w:color w:val="616C85"/>
          <w:lang w:val="en-US"/>
        </w:rPr>
        <w:t xml:space="preserve">bērni ir jāiesaista lēmumu pieņemšanā </w:t>
      </w:r>
      <w:r w:rsidRPr="00330F17">
        <w:rPr>
          <w:lang w:val="en-US"/>
        </w:rPr>
        <w:t xml:space="preserve">par to, kādi uzdevumi ir veicami un kā tas jādara. Pārbaudīt, vai pienācīgā darbā, kas saistīts ar ūdens, sanitārijas un higiēnas jautājumiem, (tostarp </w:t>
      </w:r>
      <w:r w:rsidRPr="00330F17">
        <w:rPr>
          <w:color w:val="616C85"/>
          <w:lang w:val="en-US"/>
        </w:rPr>
        <w:t>programmās, kurās tiek maksāts par padarīto darbu</w:t>
      </w:r>
      <w:r w:rsidRPr="00330F17">
        <w:rPr>
          <w:lang w:val="en-US"/>
        </w:rPr>
        <w:t>) ir iesaistīti tikai tie bērni, kas sasnieguši minimālo darbspējas vecumu.</w:t>
      </w:r>
    </w:p>
    <w:p w14:paraId="4F1BF06B" w14:textId="77777777" w:rsidR="00330F17" w:rsidRPr="00330F17" w:rsidRDefault="00330F17" w:rsidP="00330F17">
      <w:pPr>
        <w:jc w:val="both"/>
        <w:rPr>
          <w:rFonts w:ascii="Times New Roman" w:eastAsia="Arial" w:hAnsi="Times New Roman" w:cs="Times New Roman"/>
          <w:noProof/>
          <w:sz w:val="24"/>
          <w:szCs w:val="24"/>
          <w:lang w:val="en-US"/>
        </w:rPr>
      </w:pPr>
    </w:p>
    <w:p w14:paraId="7DE3133B" w14:textId="77777777" w:rsidR="00330F17" w:rsidRPr="00330F17" w:rsidRDefault="00330F17" w:rsidP="00330F17">
      <w:pPr>
        <w:pStyle w:val="BodyText"/>
        <w:rPr>
          <w:b/>
          <w:color w:val="616C85"/>
          <w:lang w:val="en-US"/>
        </w:rPr>
      </w:pPr>
      <w:r w:rsidRPr="00330F17">
        <w:rPr>
          <w:b/>
          <w:color w:val="616C85"/>
          <w:lang w:val="en-US"/>
        </w:rPr>
        <w:t>26.3.6. Meitenes un sievietes</w:t>
      </w:r>
    </w:p>
    <w:p w14:paraId="0B65C0E3" w14:textId="77777777" w:rsidR="00330F17" w:rsidRPr="00330F17" w:rsidRDefault="00330F17" w:rsidP="00330F17">
      <w:pPr>
        <w:jc w:val="both"/>
        <w:rPr>
          <w:rFonts w:ascii="Times New Roman" w:eastAsia="Arial" w:hAnsi="Times New Roman" w:cs="Times New Roman"/>
          <w:noProof/>
          <w:sz w:val="24"/>
          <w:szCs w:val="24"/>
          <w:lang w:val="en-US"/>
        </w:rPr>
      </w:pPr>
    </w:p>
    <w:p w14:paraId="59A58115" w14:textId="77777777" w:rsidR="00330F17" w:rsidRPr="00330F17" w:rsidRDefault="00330F17" w:rsidP="00330F17">
      <w:pPr>
        <w:pStyle w:val="BodyText"/>
        <w:rPr>
          <w:lang w:val="en-US"/>
        </w:rPr>
      </w:pPr>
      <w:r w:rsidRPr="00330F17">
        <w:rPr>
          <w:lang w:val="en-US"/>
        </w:rPr>
        <w:t>Samazināt risku, ka sievietes un bērni var tikt pakļauti vardarbībai vai izmantošanai: a) izvietojot tualetes drošās, pieejamās un redzamās vietās māju, skolu un citu objektu tuvumā un b) nodrošinot atbilstošas solārās vai elektriskās lampas, laternas un/vai lāpas. Par prioritāti noteikt iekārtas mājsaimniecībās, nevis publiskas iekārtas, ja tas ir atbilstīgi un ir iespējams. Konsultēties ar kopienas locekļiem, jo īpaši sievietēm un bērniem, lai izstrādātu ūdens izdales grafikus, ļaujot sievietēm un bērniem ierasties mājās pirms tumsas iestāšanās. Sievietēm un bērniem ir jābūt atsevišķām tualetēm un mazgāšanās vietām, kas ir slēdzamas no iekšpuses un kam ir piktogrammas, lai tās varētu atšķirt. Uz katrām četrām iekārtām vīriešiem jābūt sešām iekārtām, kas ir paredzētas sievietēm.</w:t>
      </w:r>
    </w:p>
    <w:p w14:paraId="3D55DA72" w14:textId="77777777" w:rsidR="00330F17" w:rsidRPr="00330F17" w:rsidRDefault="00330F17" w:rsidP="00330F17">
      <w:pPr>
        <w:tabs>
          <w:tab w:val="left" w:leader="dot" w:pos="9072"/>
        </w:tabs>
        <w:jc w:val="both"/>
        <w:rPr>
          <w:rFonts w:ascii="Times New Roman" w:hAnsi="Times New Roman" w:cs="Times New Roman"/>
          <w:noProof/>
          <w:color w:val="616C85"/>
          <w:sz w:val="24"/>
          <w:lang w:val="en-US"/>
        </w:rPr>
      </w:pPr>
      <w:r w:rsidRPr="00330F17">
        <w:rPr>
          <w:rFonts w:ascii="Times New Roman" w:hAnsi="Times New Roman" w:cs="Times New Roman"/>
          <w:noProof/>
          <w:color w:val="616C85"/>
          <w:sz w:val="24"/>
          <w:lang w:val="en-US"/>
        </w:rPr>
        <w:tab/>
      </w:r>
    </w:p>
    <w:p w14:paraId="21AA1CC2" w14:textId="77777777" w:rsidR="00330F17" w:rsidRPr="00330F17" w:rsidRDefault="00330F17" w:rsidP="00330F17">
      <w:pPr>
        <w:jc w:val="both"/>
        <w:rPr>
          <w:rFonts w:ascii="Times New Roman" w:hAnsi="Times New Roman" w:cs="Times New Roman"/>
          <w:noProof/>
          <w:color w:val="616C85"/>
          <w:sz w:val="24"/>
          <w:szCs w:val="24"/>
          <w:lang w:val="en-US"/>
        </w:rPr>
      </w:pPr>
    </w:p>
    <w:p w14:paraId="161E140C" w14:textId="77777777" w:rsidR="00330F17" w:rsidRPr="00330F17" w:rsidRDefault="00330F17" w:rsidP="00330F17">
      <w:pPr>
        <w:jc w:val="both"/>
        <w:rPr>
          <w:rFonts w:ascii="Times New Roman" w:hAnsi="Times New Roman" w:cs="Times New Roman"/>
          <w:b/>
          <w:noProof/>
          <w:color w:val="616C85"/>
          <w:sz w:val="24"/>
          <w:lang w:val="en-US"/>
        </w:rPr>
      </w:pPr>
      <w:r w:rsidRPr="00330F17">
        <w:rPr>
          <w:rFonts w:ascii="Times New Roman" w:hAnsi="Times New Roman" w:cs="Times New Roman"/>
          <w:b/>
          <w:noProof/>
          <w:color w:val="616C85"/>
          <w:sz w:val="24"/>
          <w:lang w:val="en-US"/>
        </w:rPr>
        <w:t>ATSAUCES</w:t>
      </w:r>
    </w:p>
    <w:p w14:paraId="1AF3D479" w14:textId="77777777" w:rsidR="00330F17" w:rsidRPr="00330F17" w:rsidRDefault="00330F17" w:rsidP="00330F17">
      <w:pPr>
        <w:pStyle w:val="BodyText"/>
        <w:rPr>
          <w:lang w:val="en-US"/>
        </w:rPr>
      </w:pPr>
    </w:p>
    <w:p w14:paraId="172ADDB5" w14:textId="77777777" w:rsidR="00330F17" w:rsidRPr="00330F17" w:rsidRDefault="00330F17" w:rsidP="00330F17">
      <w:pPr>
        <w:pStyle w:val="BodyText"/>
        <w:rPr>
          <w:lang w:val="en-US"/>
        </w:rPr>
      </w:pPr>
      <w:r w:rsidRPr="00330F17">
        <w:rPr>
          <w:lang w:val="en-US"/>
        </w:rPr>
        <w:t xml:space="preserve">Saites uz šiem un papildu resursiem ir pieejamas </w:t>
      </w:r>
      <w:r w:rsidRPr="00330F17">
        <w:rPr>
          <w:i/>
          <w:color w:val="58595B"/>
          <w:lang w:val="en-US"/>
        </w:rPr>
        <w:t>tiešsaistē</w:t>
      </w:r>
      <w:r w:rsidRPr="00330F17">
        <w:rPr>
          <w:lang w:val="en-US"/>
        </w:rPr>
        <w:t>.</w:t>
      </w:r>
    </w:p>
    <w:p w14:paraId="6288219F" w14:textId="77777777" w:rsidR="00330F17" w:rsidRPr="00330F17" w:rsidRDefault="00330F17" w:rsidP="00330F17">
      <w:pPr>
        <w:jc w:val="both"/>
        <w:rPr>
          <w:rFonts w:ascii="Times New Roman" w:eastAsia="Arial" w:hAnsi="Times New Roman" w:cs="Times New Roman"/>
          <w:noProof/>
          <w:sz w:val="24"/>
          <w:szCs w:val="24"/>
          <w:lang w:val="en-US"/>
        </w:rPr>
      </w:pPr>
    </w:p>
    <w:p w14:paraId="1B7ECBCC" w14:textId="77777777" w:rsidR="00330F17" w:rsidRPr="00330F17" w:rsidRDefault="00330F17" w:rsidP="00330F17">
      <w:pPr>
        <w:numPr>
          <w:ilvl w:val="0"/>
          <w:numId w:val="4"/>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Guidance: Safeguarding Children in ‘WASH’</w:t>
      </w:r>
      <w:r w:rsidRPr="00330F17">
        <w:rPr>
          <w:rFonts w:ascii="Times New Roman" w:hAnsi="Times New Roman" w:cs="Times New Roman"/>
          <w:noProof/>
          <w:sz w:val="24"/>
          <w:lang w:val="en-US"/>
        </w:rPr>
        <w:t>, Save the Children, 2019.</w:t>
      </w:r>
    </w:p>
    <w:p w14:paraId="6A5D0E53" w14:textId="77777777" w:rsidR="00330F17" w:rsidRPr="00330F17" w:rsidRDefault="00330F17" w:rsidP="00330F17">
      <w:pPr>
        <w:numPr>
          <w:ilvl w:val="0"/>
          <w:numId w:val="4"/>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‘Water Supply, Sanitation and Hygiene Promotion’</w:t>
      </w:r>
      <w:r w:rsidRPr="00330F17">
        <w:rPr>
          <w:rFonts w:ascii="Times New Roman" w:hAnsi="Times New Roman" w:cs="Times New Roman"/>
          <w:noProof/>
          <w:sz w:val="24"/>
          <w:lang w:val="en-US"/>
        </w:rPr>
        <w:t xml:space="preserve">, </w:t>
      </w:r>
      <w:r w:rsidRPr="00330F17">
        <w:rPr>
          <w:rFonts w:ascii="Times New Roman" w:hAnsi="Times New Roman" w:cs="Times New Roman"/>
          <w:i/>
          <w:noProof/>
          <w:sz w:val="24"/>
          <w:lang w:val="en-US"/>
        </w:rPr>
        <w:t>The Sphere Handbook: Humanitarian Charter and Minimum Standards in Humanitarian Response</w:t>
      </w:r>
      <w:r w:rsidRPr="00330F17">
        <w:rPr>
          <w:rFonts w:ascii="Times New Roman" w:hAnsi="Times New Roman" w:cs="Times New Roman"/>
          <w:noProof/>
          <w:sz w:val="24"/>
          <w:lang w:val="en-US"/>
        </w:rPr>
        <w:t>, Sphere Association, 2018.</w:t>
      </w:r>
    </w:p>
    <w:p w14:paraId="0EFB6F5B" w14:textId="77777777" w:rsidR="00330F17" w:rsidRPr="00330F17" w:rsidRDefault="00330F17" w:rsidP="00330F17">
      <w:pPr>
        <w:numPr>
          <w:ilvl w:val="0"/>
          <w:numId w:val="4"/>
        </w:numPr>
        <w:tabs>
          <w:tab w:val="left" w:pos="567"/>
        </w:tabs>
        <w:ind w:left="0" w:firstLine="0"/>
        <w:jc w:val="both"/>
        <w:rPr>
          <w:rFonts w:ascii="Times New Roman" w:hAnsi="Times New Roman" w:cs="Times New Roman"/>
          <w:noProof/>
          <w:sz w:val="24"/>
          <w:lang w:val="en-US"/>
        </w:rPr>
      </w:pPr>
      <w:r w:rsidRPr="00330F17">
        <w:rPr>
          <w:rFonts w:ascii="Times New Roman" w:hAnsi="Times New Roman" w:cs="Times New Roman"/>
          <w:i/>
          <w:noProof/>
          <w:sz w:val="24"/>
          <w:lang w:val="en-US"/>
        </w:rPr>
        <w:t>Guidelines for Integrating Gender-Based Violence Interventions in Humanitarian Action</w:t>
      </w:r>
      <w:r w:rsidRPr="00330F17">
        <w:rPr>
          <w:rFonts w:ascii="Times New Roman" w:hAnsi="Times New Roman" w:cs="Times New Roman"/>
          <w:noProof/>
          <w:sz w:val="24"/>
          <w:lang w:val="en-US"/>
        </w:rPr>
        <w:t>, Inter-Agency Standing Committee, 2015, pp. 281-302.</w:t>
      </w:r>
    </w:p>
    <w:p w14:paraId="5EEBAA6F" w14:textId="77777777" w:rsidR="00330F17" w:rsidRPr="00330F17" w:rsidRDefault="00330F17" w:rsidP="00330F17">
      <w:pPr>
        <w:numPr>
          <w:ilvl w:val="0"/>
          <w:numId w:val="4"/>
        </w:numPr>
        <w:tabs>
          <w:tab w:val="left" w:pos="567"/>
        </w:tabs>
        <w:ind w:left="0" w:firstLine="0"/>
        <w:jc w:val="both"/>
        <w:rPr>
          <w:rFonts w:ascii="Times New Roman" w:hAnsi="Times New Roman" w:cs="Times New Roman"/>
          <w:noProof/>
          <w:sz w:val="24"/>
          <w:lang w:val="en-US"/>
        </w:rPr>
      </w:pPr>
      <w:r w:rsidRPr="00330F17">
        <w:rPr>
          <w:rFonts w:ascii="Times New Roman" w:hAnsi="Times New Roman" w:cs="Times New Roman"/>
          <w:i/>
          <w:noProof/>
          <w:sz w:val="24"/>
          <w:lang w:val="en-US"/>
        </w:rPr>
        <w:t>Women, Girls, Boys and Men: Different needs – Equal Opportunities (IASC Gender Handbook in Humanitarian Action)</w:t>
      </w:r>
      <w:r w:rsidRPr="00330F17">
        <w:rPr>
          <w:rFonts w:ascii="Times New Roman" w:hAnsi="Times New Roman" w:cs="Times New Roman"/>
          <w:noProof/>
          <w:sz w:val="24"/>
          <w:lang w:val="en-US"/>
        </w:rPr>
        <w:t>, IASC, 2006, pp. 105-110.</w:t>
      </w:r>
    </w:p>
    <w:p w14:paraId="11F63CE5" w14:textId="77777777" w:rsidR="00330F17" w:rsidRPr="00330F17" w:rsidRDefault="00330F17" w:rsidP="00330F17">
      <w:pPr>
        <w:numPr>
          <w:ilvl w:val="0"/>
          <w:numId w:val="4"/>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A Toolkit for Integrating Menstrual Hygiene Management (MHM) into Humanitarian Response: The Full Guide</w:t>
      </w:r>
      <w:r w:rsidRPr="00330F17">
        <w:rPr>
          <w:rFonts w:ascii="Times New Roman" w:hAnsi="Times New Roman" w:cs="Times New Roman"/>
          <w:noProof/>
          <w:sz w:val="24"/>
          <w:lang w:val="en-US"/>
        </w:rPr>
        <w:t>, Columbia University, IRC, 2017.</w:t>
      </w:r>
    </w:p>
    <w:p w14:paraId="2E8AC521" w14:textId="77777777" w:rsidR="00330F17" w:rsidRPr="00330F17" w:rsidRDefault="00330F17" w:rsidP="00330F17">
      <w:pPr>
        <w:numPr>
          <w:ilvl w:val="0"/>
          <w:numId w:val="4"/>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Water, Sanitation and Hygiene for Schoolchildren in Emergencies: A Guidebook for Teachers</w:t>
      </w:r>
      <w:r w:rsidRPr="00330F17">
        <w:rPr>
          <w:rFonts w:ascii="Times New Roman" w:hAnsi="Times New Roman" w:cs="Times New Roman"/>
          <w:noProof/>
          <w:sz w:val="24"/>
          <w:lang w:val="en-US"/>
        </w:rPr>
        <w:t>, UNICEF, 2011.</w:t>
      </w:r>
    </w:p>
    <w:p w14:paraId="1CB955B6" w14:textId="77777777" w:rsidR="00330F17" w:rsidRPr="00330F17" w:rsidRDefault="00330F17" w:rsidP="00330F17">
      <w:pPr>
        <w:numPr>
          <w:ilvl w:val="0"/>
          <w:numId w:val="4"/>
        </w:numPr>
        <w:tabs>
          <w:tab w:val="left" w:pos="567"/>
        </w:tabs>
        <w:ind w:left="0" w:firstLine="0"/>
        <w:jc w:val="both"/>
        <w:rPr>
          <w:rFonts w:ascii="Times New Roman" w:eastAsia="Arial" w:hAnsi="Times New Roman" w:cs="Times New Roman"/>
          <w:noProof/>
          <w:sz w:val="24"/>
          <w:szCs w:val="24"/>
          <w:lang w:val="en-US"/>
        </w:rPr>
      </w:pPr>
      <w:r w:rsidRPr="00330F17">
        <w:rPr>
          <w:rFonts w:ascii="Times New Roman" w:hAnsi="Times New Roman" w:cs="Times New Roman"/>
          <w:i/>
          <w:noProof/>
          <w:sz w:val="24"/>
          <w:lang w:val="en-US"/>
        </w:rPr>
        <w:t>‘WASH Minimum Commitments for the Safety and Dignity of Affected People’</w:t>
      </w:r>
      <w:r w:rsidRPr="00330F17">
        <w:rPr>
          <w:rFonts w:ascii="Times New Roman" w:hAnsi="Times New Roman" w:cs="Times New Roman"/>
          <w:noProof/>
          <w:sz w:val="24"/>
          <w:lang w:val="en-US"/>
        </w:rPr>
        <w:t>, WASH Cluster, 2018.</w:t>
      </w:r>
    </w:p>
    <w:p w14:paraId="0D19EEFA" w14:textId="77777777" w:rsidR="00330F17" w:rsidRPr="00330F17" w:rsidRDefault="00330F17" w:rsidP="00330F17">
      <w:pPr>
        <w:numPr>
          <w:ilvl w:val="0"/>
          <w:numId w:val="4"/>
        </w:numPr>
        <w:tabs>
          <w:tab w:val="left" w:pos="567"/>
        </w:tabs>
        <w:ind w:left="0" w:firstLine="0"/>
        <w:jc w:val="both"/>
        <w:rPr>
          <w:rFonts w:ascii="Times New Roman" w:hAnsi="Times New Roman" w:cs="Times New Roman"/>
          <w:noProof/>
          <w:sz w:val="24"/>
          <w:lang w:val="en-US"/>
        </w:rPr>
      </w:pPr>
      <w:r w:rsidRPr="00330F17">
        <w:rPr>
          <w:rFonts w:ascii="Times New Roman" w:hAnsi="Times New Roman" w:cs="Times New Roman"/>
          <w:i/>
          <w:noProof/>
          <w:sz w:val="24"/>
          <w:lang w:val="en-US"/>
        </w:rPr>
        <w:t>‘Accountability and Protection’</w:t>
      </w:r>
      <w:r w:rsidRPr="00330F17">
        <w:rPr>
          <w:rFonts w:ascii="Times New Roman" w:hAnsi="Times New Roman" w:cs="Times New Roman"/>
          <w:noProof/>
          <w:sz w:val="24"/>
          <w:lang w:val="en-US"/>
        </w:rPr>
        <w:t>, WASH Cluster. [Tīmekļvietne]</w:t>
      </w:r>
    </w:p>
    <w:p w14:paraId="36F1A7B7" w14:textId="77777777" w:rsidR="00330F17" w:rsidRPr="00330F17" w:rsidRDefault="00330F17" w:rsidP="00330F17">
      <w:pPr>
        <w:rPr>
          <w:rFonts w:ascii="Times New Roman" w:hAnsi="Times New Roman" w:cs="Times New Roman"/>
          <w:noProof/>
          <w:sz w:val="24"/>
          <w:lang w:val="en-US"/>
        </w:rPr>
      </w:pPr>
      <w:r w:rsidRPr="00330F17">
        <w:rPr>
          <w:rFonts w:ascii="Times New Roman" w:hAnsi="Times New Roman" w:cs="Times New Roman"/>
          <w:noProof/>
          <w:sz w:val="24"/>
          <w:lang w:val="en-US"/>
        </w:rPr>
        <w:br w:type="page"/>
      </w:r>
    </w:p>
    <w:p w14:paraId="6FBBE87A" w14:textId="77777777" w:rsidR="00330F17" w:rsidRPr="00330F17" w:rsidRDefault="00330F17" w:rsidP="00330F17">
      <w:pPr>
        <w:jc w:val="both"/>
        <w:rPr>
          <w:rFonts w:ascii="Times New Roman" w:hAnsi="Times New Roman" w:cs="Times New Roman"/>
          <w:noProof/>
          <w:sz w:val="24"/>
          <w:lang w:val="en-US"/>
        </w:rPr>
      </w:pPr>
    </w:p>
    <w:p w14:paraId="16D277B9" w14:textId="77777777" w:rsidR="00330F17" w:rsidRPr="00330F17" w:rsidRDefault="00330F17" w:rsidP="00330F17">
      <w:pPr>
        <w:pStyle w:val="Heading2"/>
        <w:rPr>
          <w:rFonts w:cs="Times New Roman"/>
          <w:noProof/>
          <w:color w:val="616C85"/>
          <w:sz w:val="28"/>
          <w:szCs w:val="24"/>
          <w:lang w:val="en-US"/>
        </w:rPr>
      </w:pPr>
      <w:bookmarkStart w:id="450" w:name="Standard_27:Shelter_and_settlement_and_c"/>
      <w:bookmarkStart w:id="451" w:name="_bookmark323"/>
      <w:bookmarkStart w:id="452" w:name="_bookmark324"/>
      <w:bookmarkStart w:id="453" w:name="_Toc110957727"/>
      <w:bookmarkEnd w:id="450"/>
      <w:bookmarkEnd w:id="451"/>
      <w:bookmarkEnd w:id="452"/>
      <w:r w:rsidRPr="00330F17">
        <w:rPr>
          <w:rFonts w:cs="Times New Roman"/>
          <w:noProof/>
          <w:color w:val="616C85"/>
          <w:sz w:val="28"/>
          <w:szCs w:val="24"/>
          <w:lang w:val="en-US"/>
        </w:rPr>
        <w:t xml:space="preserve">27. STANDARTS. </w:t>
      </w:r>
      <w:bookmarkStart w:id="454" w:name="_bookmark325"/>
      <w:bookmarkEnd w:id="454"/>
      <w:r w:rsidRPr="00330F17">
        <w:rPr>
          <w:rFonts w:cs="Times New Roman"/>
          <w:noProof/>
          <w:color w:val="616C85"/>
          <w:sz w:val="28"/>
          <w:szCs w:val="24"/>
          <w:lang w:val="en-US"/>
        </w:rPr>
        <w:t>PAJUMTE UN APMETNE, UN BĒRNU AIZSARDZĪBA</w:t>
      </w:r>
      <w:bookmarkEnd w:id="453"/>
    </w:p>
    <w:p w14:paraId="2347C129" w14:textId="77777777" w:rsidR="00330F17" w:rsidRPr="00330F17" w:rsidRDefault="00330F17" w:rsidP="00330F17">
      <w:pPr>
        <w:jc w:val="both"/>
        <w:rPr>
          <w:rFonts w:ascii="Times New Roman" w:hAnsi="Times New Roman" w:cs="Times New Roman"/>
          <w:i/>
          <w:noProof/>
          <w:sz w:val="24"/>
          <w:szCs w:val="24"/>
          <w:lang w:val="en-US"/>
        </w:rPr>
      </w:pPr>
    </w:p>
    <w:p w14:paraId="12CA0A47" w14:textId="77777777" w:rsidR="00330F17" w:rsidRPr="00330F17" w:rsidRDefault="00330F17" w:rsidP="00330F17">
      <w:pPr>
        <w:jc w:val="both"/>
        <w:rPr>
          <w:rFonts w:ascii="Times New Roman" w:eastAsia="Century Gothic" w:hAnsi="Times New Roman" w:cs="Times New Roman"/>
          <w:noProof/>
          <w:sz w:val="24"/>
          <w:szCs w:val="24"/>
          <w:lang w:val="en-US"/>
        </w:rPr>
      </w:pPr>
      <w:r w:rsidRPr="00330F17">
        <w:rPr>
          <w:rFonts w:ascii="Times New Roman" w:hAnsi="Times New Roman" w:cs="Times New Roman"/>
          <w:i/>
          <w:noProof/>
          <w:sz w:val="24"/>
          <w:lang w:val="en-US"/>
        </w:rPr>
        <w:t xml:space="preserve">Kopā ar šo standartu jālasa: </w:t>
      </w:r>
      <w:r w:rsidRPr="00330F17">
        <w:rPr>
          <w:rFonts w:ascii="Times New Roman" w:hAnsi="Times New Roman" w:cs="Times New Roman"/>
          <w:i/>
          <w:noProof/>
          <w:color w:val="616C85"/>
          <w:sz w:val="24"/>
          <w:lang w:val="en-US"/>
        </w:rPr>
        <w:t>Principi</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616C85"/>
          <w:sz w:val="24"/>
          <w:lang w:val="en-US"/>
        </w:rPr>
        <w:t>2. standarts “Cilvēkresursi”</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616C85"/>
          <w:sz w:val="24"/>
          <w:lang w:val="en-US"/>
        </w:rPr>
        <w:t>13. standarts “Nepavadīti un nošķirti bērni”</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616C85"/>
          <w:sz w:val="24"/>
          <w:lang w:val="en-US"/>
        </w:rPr>
        <w:t>17. standarts “Kopienas līmeņa pieejas”</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616C85"/>
          <w:sz w:val="24"/>
          <w:lang w:val="en-US"/>
        </w:rPr>
        <w:t xml:space="preserve">26. standarts “Ūdens, sanitārija un higiēna, un bērnu aizsardzība” </w:t>
      </w:r>
      <w:r w:rsidRPr="00330F17">
        <w:rPr>
          <w:rFonts w:ascii="Times New Roman" w:hAnsi="Times New Roman" w:cs="Times New Roman"/>
          <w:i/>
          <w:noProof/>
          <w:sz w:val="24"/>
          <w:lang w:val="en-US"/>
        </w:rPr>
        <w:t xml:space="preserve">un </w:t>
      </w:r>
      <w:r w:rsidRPr="00330F17">
        <w:rPr>
          <w:rFonts w:ascii="Times New Roman" w:hAnsi="Times New Roman" w:cs="Times New Roman"/>
          <w:i/>
          <w:noProof/>
          <w:color w:val="616C85"/>
          <w:sz w:val="24"/>
          <w:lang w:val="en-US"/>
        </w:rPr>
        <w:t>28. standarts “Nometnes pārvaldība un bērnu aizsardzība”</w:t>
      </w:r>
      <w:r w:rsidRPr="00330F17">
        <w:rPr>
          <w:rFonts w:ascii="Times New Roman" w:hAnsi="Times New Roman" w:cs="Times New Roman"/>
          <w:i/>
          <w:noProof/>
          <w:sz w:val="24"/>
          <w:lang w:val="en-US"/>
        </w:rPr>
        <w:t>.</w:t>
      </w:r>
    </w:p>
    <w:p w14:paraId="6BF90B19" w14:textId="77777777" w:rsidR="00330F17" w:rsidRPr="00330F17" w:rsidRDefault="00330F17" w:rsidP="00330F17">
      <w:pPr>
        <w:jc w:val="both"/>
        <w:rPr>
          <w:rFonts w:ascii="Times New Roman" w:eastAsia="Century Gothic" w:hAnsi="Times New Roman" w:cs="Times New Roman"/>
          <w:i/>
          <w:noProof/>
          <w:sz w:val="24"/>
          <w:szCs w:val="24"/>
          <w:lang w:val="en-US"/>
        </w:rPr>
      </w:pPr>
    </w:p>
    <w:p w14:paraId="4C2BBEF5" w14:textId="77777777" w:rsidR="00330F17" w:rsidRPr="00330F17" w:rsidRDefault="00330F17" w:rsidP="00330F17">
      <w:pPr>
        <w:jc w:val="center"/>
        <w:rPr>
          <w:rFonts w:ascii="Times New Roman" w:eastAsia="Century Gothic" w:hAnsi="Times New Roman" w:cs="Times New Roman"/>
          <w:noProof/>
          <w:sz w:val="24"/>
          <w:szCs w:val="24"/>
          <w:lang w:val="en-US"/>
        </w:rPr>
      </w:pPr>
      <w:r w:rsidRPr="00330F17">
        <w:rPr>
          <w:rFonts w:ascii="Times New Roman" w:eastAsia="Century Gothic" w:hAnsi="Times New Roman" w:cs="Times New Roman"/>
          <w:noProof/>
          <w:sz w:val="24"/>
          <w:szCs w:val="24"/>
          <w:lang w:val="en-US"/>
        </w:rPr>
        <w:drawing>
          <wp:inline distT="0" distB="0" distL="0" distR="0" wp14:anchorId="5DE61F76" wp14:editId="6051DEAA">
            <wp:extent cx="2340863" cy="1431036"/>
            <wp:effectExtent l="0" t="0" r="0" b="0"/>
            <wp:docPr id="129" name="image40.png"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image40.png" descr="Icon&#10;&#10;Description automatically generated"/>
                    <pic:cNvPicPr/>
                  </pic:nvPicPr>
                  <pic:blipFill>
                    <a:blip r:embed="rId38" cstate="print"/>
                    <a:stretch>
                      <a:fillRect/>
                    </a:stretch>
                  </pic:blipFill>
                  <pic:spPr>
                    <a:xfrm>
                      <a:off x="0" y="0"/>
                      <a:ext cx="2340863" cy="1431036"/>
                    </a:xfrm>
                    <a:prstGeom prst="rect">
                      <a:avLst/>
                    </a:prstGeom>
                  </pic:spPr>
                </pic:pic>
              </a:graphicData>
            </a:graphic>
          </wp:inline>
        </w:drawing>
      </w:r>
    </w:p>
    <w:p w14:paraId="4549A707" w14:textId="77777777" w:rsidR="00330F17" w:rsidRPr="00330F17" w:rsidRDefault="00330F17" w:rsidP="00330F17">
      <w:pPr>
        <w:jc w:val="both"/>
        <w:rPr>
          <w:rFonts w:ascii="Times New Roman" w:eastAsia="Century Gothic" w:hAnsi="Times New Roman" w:cs="Times New Roman"/>
          <w:i/>
          <w:noProof/>
          <w:sz w:val="24"/>
          <w:szCs w:val="24"/>
          <w:lang w:val="en-US"/>
        </w:rPr>
      </w:pPr>
    </w:p>
    <w:p w14:paraId="35999235" w14:textId="77777777" w:rsidR="00330F17" w:rsidRPr="00330F17" w:rsidRDefault="00330F17" w:rsidP="00330F17">
      <w:pPr>
        <w:pStyle w:val="BodyText"/>
        <w:rPr>
          <w:lang w:val="en-US"/>
        </w:rPr>
      </w:pPr>
      <w:r w:rsidRPr="00330F17">
        <w:rPr>
          <w:lang w:val="en-US"/>
        </w:rPr>
        <w:t>Veselām un drošām ģimenēm un kopienām svarīga ir atbilstoša pajumte un apmetne. Humānās palīdzības pajumtes un apmetnes atbalsta drošu dzīves vidi, kas ļauj cilvēkiem droši un cieņpilni dzīvot ar iztikas līdzekļiem. Šī nozare arī: a) uzlabo fizisko veselību, samazinot slimību izplatīšanos, un b) veicina bērnu un ģimeņu stabilitāti un psihosociālo labklājību. “Pajumte” ir mājsaimniecības dzīvojamā platība, tostarp viņu ikdienas darbībām nepieciešamie priekšmeti. “Apmetne” ir plašāka vieta, kur dzīvo cilvēki un kopienas.</w:t>
      </w:r>
    </w:p>
    <w:p w14:paraId="5F8ACCD9" w14:textId="77777777" w:rsidR="00330F17" w:rsidRPr="00330F17" w:rsidRDefault="00330F17" w:rsidP="00330F17">
      <w:pPr>
        <w:jc w:val="both"/>
        <w:rPr>
          <w:rFonts w:ascii="Times New Roman" w:eastAsia="Arial" w:hAnsi="Times New Roman" w:cs="Times New Roman"/>
          <w:noProof/>
          <w:sz w:val="24"/>
          <w:szCs w:val="24"/>
          <w:lang w:val="en-US"/>
        </w:rPr>
      </w:pPr>
    </w:p>
    <w:p w14:paraId="6AE1999D" w14:textId="77777777" w:rsidR="00330F17" w:rsidRPr="00330F17" w:rsidRDefault="00330F17" w:rsidP="00330F17">
      <w:pPr>
        <w:pStyle w:val="BodyText"/>
        <w:rPr>
          <w:lang w:val="en-US"/>
        </w:rPr>
      </w:pPr>
      <w:r w:rsidRPr="00330F17">
        <w:rPr>
          <w:lang w:val="en-US"/>
        </w:rPr>
        <w:t>Bērnu aizsardzībai ir jābūt iekļautai pajumtes un apmetnes iejaukšanās pasākumos. Ģimenes lielums un sastāvs pārvietoto iedzīvotāju grupās un uzņēmējās kopienās var ievērojami atšķirties. Bērni var dzīvot vieni vai jaunās, mainītās ģimenes vienībās, tāpēc nodrošinātajai pajumtei nav nepieciešama elastība (piemēram, izmēra un izkārtojuma ziņā). Lai aizsargātu ģimenes no turpmākas izmantošanas, vardarbības un piespiedu izlikšanas no mājokļa, būtiska nozīme ir zināšanām par vietējām zemes un īpašumtiesībām, kas ļauj pieņemt pamatotus lēmumus par to, kur, kā un kam tiek nodrošināta pajumte.</w:t>
      </w:r>
    </w:p>
    <w:p w14:paraId="6BCF14BE" w14:textId="77777777" w:rsidR="00330F17" w:rsidRPr="00330F17" w:rsidRDefault="00330F17" w:rsidP="00330F17">
      <w:pPr>
        <w:jc w:val="both"/>
        <w:rPr>
          <w:rFonts w:ascii="Times New Roman" w:eastAsia="Arial"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330F17" w:rsidRPr="00330F17" w14:paraId="31A597B2" w14:textId="77777777" w:rsidTr="002352FF">
        <w:tc>
          <w:tcPr>
            <w:tcW w:w="5000" w:type="pct"/>
          </w:tcPr>
          <w:p w14:paraId="025BAED8"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STANDARTS</w:t>
            </w:r>
          </w:p>
          <w:p w14:paraId="124F44A7" w14:textId="77777777" w:rsidR="00330F17" w:rsidRPr="00330F17" w:rsidRDefault="00330F17" w:rsidP="002352FF">
            <w:pPr>
              <w:jc w:val="both"/>
              <w:rPr>
                <w:rFonts w:ascii="Times New Roman" w:eastAsia="Arial" w:hAnsi="Times New Roman" w:cs="Times New Roman"/>
                <w:noProof/>
                <w:sz w:val="24"/>
                <w:szCs w:val="24"/>
                <w:lang w:val="en-US"/>
              </w:rPr>
            </w:pPr>
          </w:p>
          <w:p w14:paraId="06096648"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Visiem bērniem un viņu aprūpētājiem ir atbilstoša pajumte, kas apmierina viņu pamatvajadzības, tostarp drošības, aizsardzības un pieejamības vajadzības.</w:t>
            </w:r>
          </w:p>
        </w:tc>
      </w:tr>
    </w:tbl>
    <w:p w14:paraId="38B962B4" w14:textId="77777777" w:rsidR="00330F17" w:rsidRPr="00330F17" w:rsidRDefault="00330F17" w:rsidP="00330F17">
      <w:pPr>
        <w:jc w:val="both"/>
        <w:rPr>
          <w:rFonts w:ascii="Times New Roman" w:eastAsia="Arial" w:hAnsi="Times New Roman" w:cs="Times New Roman"/>
          <w:noProof/>
          <w:sz w:val="24"/>
          <w:szCs w:val="24"/>
          <w:lang w:val="en-US"/>
        </w:rPr>
      </w:pPr>
    </w:p>
    <w:p w14:paraId="3B0C6177" w14:textId="77777777" w:rsidR="00330F17" w:rsidRPr="00330F17" w:rsidRDefault="00330F17" w:rsidP="00330F17">
      <w:pPr>
        <w:pStyle w:val="BodyText"/>
        <w:rPr>
          <w:b/>
          <w:color w:val="616C85"/>
          <w:lang w:val="en-US"/>
        </w:rPr>
      </w:pPr>
      <w:r w:rsidRPr="00330F17">
        <w:rPr>
          <w:b/>
          <w:color w:val="616C85"/>
          <w:lang w:val="en-US"/>
        </w:rPr>
        <w:t>27.1. BŪTISKĀKIE PASĀKUMI</w:t>
      </w:r>
    </w:p>
    <w:p w14:paraId="6503F668" w14:textId="77777777" w:rsidR="00330F17" w:rsidRPr="00330F17" w:rsidRDefault="00330F17" w:rsidP="00330F17">
      <w:pPr>
        <w:jc w:val="both"/>
        <w:rPr>
          <w:rFonts w:ascii="Times New Roman" w:eastAsia="Arial" w:hAnsi="Times New Roman" w:cs="Times New Roman"/>
          <w:noProof/>
          <w:sz w:val="24"/>
          <w:szCs w:val="24"/>
          <w:lang w:val="en-US"/>
        </w:rPr>
      </w:pPr>
    </w:p>
    <w:p w14:paraId="6410EE5D" w14:textId="77777777" w:rsidR="00330F17" w:rsidRPr="00330F17" w:rsidRDefault="00330F17" w:rsidP="00330F17">
      <w:pPr>
        <w:pStyle w:val="BodyText"/>
        <w:rPr>
          <w:b/>
          <w:color w:val="616C85"/>
          <w:lang w:val="en-US"/>
        </w:rPr>
      </w:pPr>
      <w:r w:rsidRPr="00330F17">
        <w:rPr>
          <w:b/>
          <w:color w:val="616C85"/>
          <w:lang w:val="en-US"/>
        </w:rPr>
        <w:t>Būtiskākie pasākumi, ko kopā īsteno bērnu aizsardzībā un pajumtes un apmetnes jautājumos iesaistītie dalībnieki</w:t>
      </w:r>
    </w:p>
    <w:p w14:paraId="789545EA" w14:textId="77777777" w:rsidR="00330F17" w:rsidRPr="00330F17" w:rsidRDefault="00330F17" w:rsidP="00330F17">
      <w:pPr>
        <w:jc w:val="both"/>
        <w:rPr>
          <w:rFonts w:ascii="Times New Roman" w:eastAsia="Arial" w:hAnsi="Times New Roman" w:cs="Times New Roman"/>
          <w:noProof/>
          <w:sz w:val="24"/>
          <w:szCs w:val="24"/>
          <w:lang w:val="en-US"/>
        </w:rPr>
      </w:pPr>
    </w:p>
    <w:p w14:paraId="11A823F0" w14:textId="77777777" w:rsidR="00330F17" w:rsidRPr="00330F17" w:rsidRDefault="00330F17" w:rsidP="00330F17">
      <w:pPr>
        <w:pStyle w:val="BodyText"/>
        <w:rPr>
          <w:lang w:val="en-US"/>
        </w:rPr>
      </w:pPr>
      <w:r w:rsidRPr="00330F17">
        <w:rPr>
          <w:lang w:val="en-US"/>
        </w:rPr>
        <w:t>27.1.1. Pielāgot esošos rīkus, metodiku un rādītājus pajumtes, apmetnes un bērnu aizsardzības novērtēšanai un uzraudzībai, lai kopīgi identificētu, analizētu un uzraudzītu mājsaimniecības, ko apdraud neatbilstoši vai nedroši dzīves apstākļi un/vai bērnu aizsardzības problēmas, kā arī reaģētu uz tām:</w:t>
      </w:r>
    </w:p>
    <w:p w14:paraId="7A776076" w14:textId="77777777" w:rsidR="00330F17" w:rsidRPr="00330F17" w:rsidRDefault="00330F17" w:rsidP="00330F17">
      <w:pPr>
        <w:pStyle w:val="BodyText"/>
        <w:rPr>
          <w:lang w:val="en-US"/>
        </w:rPr>
      </w:pPr>
    </w:p>
    <w:p w14:paraId="50BC8A80"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iekļaut bērnu un viņu ģimeņu drošību kā apakšmērķi katras pajumtes un apmetnes iejaukšanās pasākumā;</w:t>
      </w:r>
    </w:p>
    <w:p w14:paraId="6C1A1F3F"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iekļaut visos uzraudzības pasākumos un novērtējumos bērnu viedokli un</w:t>
      </w:r>
    </w:p>
    <w:p w14:paraId="412DB06B"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sadalīt datus vismaz pēc dzimuma, vecuma un invaliditātes.</w:t>
      </w:r>
    </w:p>
    <w:p w14:paraId="10D5CE84" w14:textId="77777777" w:rsidR="00330F17" w:rsidRPr="00330F17" w:rsidRDefault="00330F17" w:rsidP="00330F17">
      <w:pPr>
        <w:pStyle w:val="BodyText"/>
        <w:rPr>
          <w:lang w:val="en-US"/>
        </w:rPr>
      </w:pPr>
    </w:p>
    <w:p w14:paraId="75606907" w14:textId="77777777" w:rsidR="00330F17" w:rsidRPr="00330F17" w:rsidRDefault="00330F17" w:rsidP="00330F17">
      <w:pPr>
        <w:pStyle w:val="BodyText"/>
        <w:rPr>
          <w:lang w:val="en-US"/>
        </w:rPr>
      </w:pPr>
      <w:r w:rsidRPr="00330F17">
        <w:rPr>
          <w:lang w:val="en-US"/>
        </w:rPr>
        <w:t>27.1.2. Apkopot pamatdatus par bērnu pajumti, apmetni un aizsardzības statusu.</w:t>
      </w:r>
    </w:p>
    <w:p w14:paraId="0EAA31E6" w14:textId="77777777" w:rsidR="00330F17" w:rsidRPr="00330F17" w:rsidRDefault="00330F17" w:rsidP="00330F17">
      <w:pPr>
        <w:pStyle w:val="BodyText"/>
        <w:rPr>
          <w:lang w:val="en-US"/>
        </w:rPr>
      </w:pPr>
    </w:p>
    <w:p w14:paraId="3248FDE0" w14:textId="77777777" w:rsidR="00330F17" w:rsidRPr="00330F17" w:rsidRDefault="00330F17" w:rsidP="00330F17">
      <w:pPr>
        <w:pStyle w:val="BodyText"/>
        <w:rPr>
          <w:lang w:val="en-US"/>
        </w:rPr>
      </w:pPr>
      <w:r w:rsidRPr="00330F17">
        <w:rPr>
          <w:lang w:val="en-US"/>
        </w:rPr>
        <w:t>27.1.3. Noteikt, vai bērnu aizsardzības problēmas uzlabo vai pasliktina situāciju ar pajumti vai apmetni. (Piemēram, noteikt, vai drošas, piemērotas pajumtes trūkuma rezultātā vairāk meiteņu varētu tikt pakļautas seksuālai vardarbībai cilvēku pārpildītā nometnē.)</w:t>
      </w:r>
    </w:p>
    <w:p w14:paraId="3540527E" w14:textId="77777777" w:rsidR="00330F17" w:rsidRPr="00330F17" w:rsidRDefault="00330F17" w:rsidP="00330F17">
      <w:pPr>
        <w:pStyle w:val="BodyText"/>
        <w:rPr>
          <w:lang w:val="en-US"/>
        </w:rPr>
      </w:pPr>
    </w:p>
    <w:p w14:paraId="7FA976A0" w14:textId="77777777" w:rsidR="00330F17" w:rsidRPr="00330F17" w:rsidRDefault="00330F17" w:rsidP="00330F17">
      <w:pPr>
        <w:pStyle w:val="BodyText"/>
        <w:rPr>
          <w:lang w:val="en-US"/>
        </w:rPr>
      </w:pPr>
      <w:r w:rsidRPr="00330F17">
        <w:rPr>
          <w:lang w:val="en-US"/>
        </w:rPr>
        <w:t>27.1.4. Vienoties par efektīvāko kopīgo mehānismu, ar kādu noris apmaiņa ar informāciju, kas izriet no novērtējumiem, izvērtējumiem un analīzes.</w:t>
      </w:r>
    </w:p>
    <w:p w14:paraId="2338C393" w14:textId="77777777" w:rsidR="00330F17" w:rsidRPr="00330F17" w:rsidRDefault="00330F17" w:rsidP="00330F17">
      <w:pPr>
        <w:pStyle w:val="BodyText"/>
        <w:rPr>
          <w:lang w:val="en-US"/>
        </w:rPr>
      </w:pPr>
    </w:p>
    <w:p w14:paraId="53B3A429" w14:textId="77777777" w:rsidR="00330F17" w:rsidRPr="00330F17" w:rsidRDefault="00330F17" w:rsidP="00330F17">
      <w:pPr>
        <w:pStyle w:val="BodyText"/>
        <w:rPr>
          <w:lang w:val="en-US"/>
        </w:rPr>
      </w:pPr>
      <w:r w:rsidRPr="00330F17">
        <w:rPr>
          <w:lang w:val="en-US"/>
        </w:rPr>
        <w:t>27.1.5. Noteikt kopīgās problēmas jomas, kas skar pajumti, apmetni un bērnu aizsardzību, konsultējoties ar bērniem, aprūpētājiem un kopienas locekļiem.</w:t>
      </w:r>
    </w:p>
    <w:p w14:paraId="2DAD96DB" w14:textId="77777777" w:rsidR="00330F17" w:rsidRPr="00330F17" w:rsidRDefault="00330F17" w:rsidP="00330F17">
      <w:pPr>
        <w:pStyle w:val="BodyText"/>
        <w:rPr>
          <w:lang w:val="en-US"/>
        </w:rPr>
      </w:pPr>
    </w:p>
    <w:p w14:paraId="778120DA" w14:textId="77777777" w:rsidR="00330F17" w:rsidRPr="00330F17" w:rsidRDefault="00330F17" w:rsidP="00330F17">
      <w:pPr>
        <w:pStyle w:val="BodyText"/>
        <w:rPr>
          <w:lang w:val="en-US"/>
        </w:rPr>
      </w:pPr>
      <w:r w:rsidRPr="00330F17">
        <w:rPr>
          <w:lang w:val="en-US"/>
        </w:rPr>
        <w:t>27.1.6. Noteikt risinājumus situācijām ar bērniem dažādos dzīves apstākļos (piemēram, bērniem, kas dzīvo mājsaimniecībās, kuras vada bērns, bērniem, kas dzīvo aprūpes iestādē, aprūpē audžuģimenē vai radinieku veiktā aprūpē, vai uz ielas) un dažādu dzimumu, vecumu bērniem ar atšķirīgu invaliditāti.</w:t>
      </w:r>
    </w:p>
    <w:p w14:paraId="2FD64E79" w14:textId="77777777" w:rsidR="00330F17" w:rsidRPr="00330F17" w:rsidRDefault="00330F17" w:rsidP="00330F17">
      <w:pPr>
        <w:pStyle w:val="BodyText"/>
        <w:rPr>
          <w:lang w:val="en-US"/>
        </w:rPr>
      </w:pPr>
    </w:p>
    <w:p w14:paraId="4B8D346C" w14:textId="77777777" w:rsidR="00330F17" w:rsidRPr="00330F17" w:rsidRDefault="00330F17" w:rsidP="00330F17">
      <w:pPr>
        <w:pStyle w:val="BodyText"/>
        <w:rPr>
          <w:lang w:val="en-US"/>
        </w:rPr>
      </w:pPr>
      <w:r w:rsidRPr="00330F17">
        <w:rPr>
          <w:lang w:val="en-US"/>
        </w:rPr>
        <w:t xml:space="preserve">27.1.7. Izvirzīt kopīgus prioritāšu noteikšanas kritērijus </w:t>
      </w:r>
      <w:r w:rsidRPr="00330F17">
        <w:rPr>
          <w:color w:val="616C85"/>
          <w:lang w:val="en-US"/>
        </w:rPr>
        <w:t xml:space="preserve">apdraudēto bērnu un mājsaimniecību </w:t>
      </w:r>
      <w:r w:rsidRPr="00330F17">
        <w:rPr>
          <w:lang w:val="en-US"/>
        </w:rPr>
        <w:t>izvēlei.</w:t>
      </w:r>
    </w:p>
    <w:p w14:paraId="0321037B" w14:textId="77777777" w:rsidR="00330F17" w:rsidRPr="00330F17" w:rsidRDefault="00330F17" w:rsidP="00330F17">
      <w:pPr>
        <w:pStyle w:val="BodyText"/>
        <w:rPr>
          <w:lang w:val="en-US"/>
        </w:rPr>
      </w:pPr>
    </w:p>
    <w:p w14:paraId="248F3CE8" w14:textId="77777777" w:rsidR="00330F17" w:rsidRPr="00330F17" w:rsidRDefault="00330F17" w:rsidP="00330F17">
      <w:pPr>
        <w:pStyle w:val="BodyText"/>
        <w:rPr>
          <w:lang w:val="en-US"/>
        </w:rPr>
      </w:pPr>
      <w:r w:rsidRPr="00330F17">
        <w:rPr>
          <w:lang w:val="en-US"/>
        </w:rPr>
        <w:t>27.1.8. Īstenot atbildes reakcijas iejaukšanās pasākumus mājsaimniecībām, kuras apdraud neatbilstoši vai nedroši dzīves apstākļi un/vai bērnu aizsardzības problēmas, visos programmas cikla posmos.</w:t>
      </w:r>
    </w:p>
    <w:p w14:paraId="2620651B" w14:textId="77777777" w:rsidR="00330F17" w:rsidRPr="00330F17" w:rsidRDefault="00330F17" w:rsidP="00330F17">
      <w:pPr>
        <w:pStyle w:val="BodyText"/>
        <w:rPr>
          <w:lang w:val="en-US"/>
        </w:rPr>
      </w:pPr>
    </w:p>
    <w:p w14:paraId="43D3789A" w14:textId="77777777" w:rsidR="00330F17" w:rsidRPr="00330F17" w:rsidRDefault="00330F17" w:rsidP="00330F17">
      <w:pPr>
        <w:pStyle w:val="BodyText"/>
        <w:rPr>
          <w:lang w:val="en-US"/>
        </w:rPr>
      </w:pPr>
      <w:r w:rsidRPr="00330F17">
        <w:rPr>
          <w:lang w:val="en-US"/>
        </w:rPr>
        <w:t>27.1.9. Saskaņot iejaukšanās pasākumus visos programmas cikla posmos.</w:t>
      </w:r>
    </w:p>
    <w:p w14:paraId="22C683D7" w14:textId="77777777" w:rsidR="00330F17" w:rsidRPr="00330F17" w:rsidRDefault="00330F17" w:rsidP="00330F17">
      <w:pPr>
        <w:pStyle w:val="BodyText"/>
        <w:rPr>
          <w:lang w:val="en-US"/>
        </w:rPr>
      </w:pPr>
    </w:p>
    <w:p w14:paraId="34BC850E" w14:textId="77777777" w:rsidR="00330F17" w:rsidRPr="00330F17" w:rsidRDefault="00330F17" w:rsidP="00330F17">
      <w:pPr>
        <w:pStyle w:val="BodyText"/>
        <w:rPr>
          <w:lang w:val="en-US"/>
        </w:rPr>
      </w:pPr>
      <w:r w:rsidRPr="00330F17">
        <w:rPr>
          <w:lang w:val="en-US"/>
        </w:rPr>
        <w:t xml:space="preserve">27.1.10. Nodrošināt atbilstošu bērnu pārstāvību lēmumu pieņemšanas procesos, kopienas līdzdalības struktūras un vietu pārvaldības sistēmas saistībā ar pajumti. (Skat. </w:t>
      </w:r>
      <w:r w:rsidRPr="00330F17">
        <w:rPr>
          <w:color w:val="616C85"/>
          <w:lang w:val="en-US"/>
        </w:rPr>
        <w:t>Principus</w:t>
      </w:r>
      <w:r w:rsidRPr="00330F17">
        <w:rPr>
          <w:lang w:val="en-US"/>
        </w:rPr>
        <w:t>.)</w:t>
      </w:r>
    </w:p>
    <w:p w14:paraId="3F493B89" w14:textId="77777777" w:rsidR="00330F17" w:rsidRPr="00330F17" w:rsidRDefault="00330F17" w:rsidP="00330F17">
      <w:pPr>
        <w:pStyle w:val="BodyText"/>
        <w:rPr>
          <w:lang w:val="en-US"/>
        </w:rPr>
      </w:pPr>
    </w:p>
    <w:p w14:paraId="777DBB40" w14:textId="77777777" w:rsidR="00330F17" w:rsidRPr="00330F17" w:rsidRDefault="00330F17" w:rsidP="00330F17">
      <w:pPr>
        <w:pStyle w:val="BodyText"/>
        <w:rPr>
          <w:lang w:val="en-US"/>
        </w:rPr>
      </w:pPr>
      <w:r w:rsidRPr="00330F17">
        <w:rPr>
          <w:lang w:val="en-US"/>
        </w:rPr>
        <w:t>27.1.11. Izstrādāt un īstenot bērniem piemērotus bērnu aizsardzības nosūtīšanas mehānismus daudzās nozarēs, lai darbinieki, kas iesaistīti pajumtes jautājumā, varētu droši un efektīvi nosūtīt bērnu aizsardzības lietas.</w:t>
      </w:r>
    </w:p>
    <w:p w14:paraId="2D858734" w14:textId="77777777" w:rsidR="00330F17" w:rsidRPr="00330F17" w:rsidRDefault="00330F17" w:rsidP="00330F17">
      <w:pPr>
        <w:pStyle w:val="BodyText"/>
        <w:rPr>
          <w:lang w:val="en-US"/>
        </w:rPr>
      </w:pPr>
    </w:p>
    <w:p w14:paraId="76A0A097" w14:textId="77777777" w:rsidR="00330F17" w:rsidRPr="00330F17" w:rsidRDefault="00330F17" w:rsidP="00330F17">
      <w:pPr>
        <w:pStyle w:val="BodyText"/>
        <w:rPr>
          <w:lang w:val="en-US"/>
        </w:rPr>
      </w:pPr>
      <w:r w:rsidRPr="00330F17">
        <w:rPr>
          <w:lang w:val="en-US"/>
        </w:rPr>
        <w:t>27.1.12. Iepazīstināt patversmes jautājumā iesaistītos darbiniekus ar bērnu aizsardzības problēmām, principiem un pieejām, lai tie varētu pareizi nosūtīt atklātās vai identificētās lietas, kas saistītas ar bērnu aizsardzību.</w:t>
      </w:r>
    </w:p>
    <w:p w14:paraId="0B3DC4BC" w14:textId="77777777" w:rsidR="00330F17" w:rsidRPr="00330F17" w:rsidRDefault="00330F17" w:rsidP="00330F17">
      <w:pPr>
        <w:pStyle w:val="BodyText"/>
        <w:rPr>
          <w:lang w:val="en-US"/>
        </w:rPr>
      </w:pPr>
    </w:p>
    <w:p w14:paraId="5BB107C8" w14:textId="77777777" w:rsidR="00330F17" w:rsidRPr="00330F17" w:rsidRDefault="00330F17" w:rsidP="00330F17">
      <w:pPr>
        <w:pStyle w:val="BodyText"/>
        <w:rPr>
          <w:lang w:val="en-US"/>
        </w:rPr>
      </w:pPr>
      <w:r w:rsidRPr="00330F17">
        <w:rPr>
          <w:lang w:val="en-US"/>
        </w:rPr>
        <w:t>27.1.13. Izstrādāt kopīgus datu aizsardzības protokolus un konfidenciālus nosūtīšanas mehānismus bērniem un ģimenēm, ko apdraud neatbilstoša pajumte.</w:t>
      </w:r>
    </w:p>
    <w:p w14:paraId="3184794B" w14:textId="77777777" w:rsidR="00330F17" w:rsidRPr="00330F17" w:rsidRDefault="00330F17" w:rsidP="00330F17">
      <w:pPr>
        <w:pStyle w:val="BodyText"/>
        <w:rPr>
          <w:lang w:val="en-US"/>
        </w:rPr>
      </w:pPr>
    </w:p>
    <w:p w14:paraId="422E12D4" w14:textId="77777777" w:rsidR="00330F17" w:rsidRPr="00330F17" w:rsidRDefault="00330F17" w:rsidP="00330F17">
      <w:pPr>
        <w:pStyle w:val="BodyText"/>
        <w:rPr>
          <w:lang w:val="en-US"/>
        </w:rPr>
      </w:pPr>
      <w:r w:rsidRPr="00330F17">
        <w:rPr>
          <w:lang w:val="en-US"/>
        </w:rPr>
        <w:t>27.1.14. Sadarboties ar bērniem un citām ieinteresētajām personām, lai izstrādātu, izveidotu, īstenotu un uzraudzītu kopīgus bērniem piemērotus, pieejamus un konfidenciālus atgriezeniskās saites, ziņošanas un reaģēšanas mehānismus bērnu aizsardzības problēmām.</w:t>
      </w:r>
    </w:p>
    <w:p w14:paraId="7C952E05" w14:textId="77777777" w:rsidR="00330F17" w:rsidRPr="00330F17" w:rsidRDefault="00330F17" w:rsidP="00330F17">
      <w:pPr>
        <w:pStyle w:val="BodyText"/>
        <w:rPr>
          <w:lang w:val="en-US"/>
        </w:rPr>
      </w:pPr>
    </w:p>
    <w:p w14:paraId="02138250" w14:textId="77777777" w:rsidR="00330F17" w:rsidRPr="00330F17" w:rsidRDefault="00330F17" w:rsidP="00330F17">
      <w:pPr>
        <w:pStyle w:val="BodyText"/>
        <w:rPr>
          <w:lang w:val="en-US"/>
        </w:rPr>
      </w:pPr>
      <w:r w:rsidRPr="00330F17">
        <w:rPr>
          <w:lang w:val="en-US"/>
        </w:rPr>
        <w:t>27.1.15. Nodrošināt, lai visi darbinieki būtu iepazīstināti ar aizsargpasākumu politiku un kārtību un parakstījušies par to.</w:t>
      </w:r>
    </w:p>
    <w:p w14:paraId="417ADA5B" w14:textId="77777777" w:rsidR="00330F17" w:rsidRPr="00330F17" w:rsidRDefault="00330F17" w:rsidP="00330F17">
      <w:pPr>
        <w:pStyle w:val="BodyText"/>
        <w:rPr>
          <w:lang w:val="en-US"/>
        </w:rPr>
      </w:pPr>
    </w:p>
    <w:p w14:paraId="21179DBE" w14:textId="77777777" w:rsidR="00330F17" w:rsidRPr="00330F17" w:rsidRDefault="00330F17" w:rsidP="00330F17">
      <w:pPr>
        <w:pStyle w:val="BodyText"/>
        <w:rPr>
          <w:lang w:val="en-US"/>
        </w:rPr>
      </w:pPr>
      <w:r w:rsidRPr="00330F17">
        <w:rPr>
          <w:lang w:val="en-US"/>
        </w:rPr>
        <w:t>27.1.16. Iekļaut iejaukšanās pasākumos, kas attiecas uz pajumti un apmetni, bērniem piemērotu informāciju par bērnu aizsardzību. (Piemēram, nodrošinot jaunas pajumtes ģimenēm, pajumtes jautājumā iesaistītie dalībnieki var informēt bērnus un aprūpētājus par pieejamajiem bērnu aizsardzības pakalpojumiem un bērniem paredzētajiem pasākumiem.)</w:t>
      </w:r>
    </w:p>
    <w:p w14:paraId="220B53D9" w14:textId="77777777" w:rsidR="00330F17" w:rsidRPr="00330F17" w:rsidRDefault="00330F17" w:rsidP="00330F17">
      <w:pPr>
        <w:pStyle w:val="BodyText"/>
        <w:rPr>
          <w:lang w:val="en-US"/>
        </w:rPr>
      </w:pPr>
    </w:p>
    <w:p w14:paraId="279C6CCC" w14:textId="77777777" w:rsidR="00330F17" w:rsidRPr="00330F17" w:rsidRDefault="00330F17" w:rsidP="00330F17">
      <w:pPr>
        <w:pStyle w:val="BodyText"/>
        <w:rPr>
          <w:lang w:val="en-US"/>
        </w:rPr>
      </w:pPr>
      <w:r w:rsidRPr="00330F17">
        <w:rPr>
          <w:lang w:val="en-US"/>
        </w:rPr>
        <w:t>27.1.17. Dokumentēt un novērst visas neparedzētās, negatīvās sekas un pārņemt daudzsološu praksi saistībā ar ietekmi, kādu:</w:t>
      </w:r>
    </w:p>
    <w:p w14:paraId="37069418" w14:textId="77777777" w:rsidR="00330F17" w:rsidRPr="00330F17" w:rsidRDefault="00330F17" w:rsidP="00330F17">
      <w:pPr>
        <w:pStyle w:val="BodyText"/>
        <w:rPr>
          <w:lang w:val="en-US"/>
        </w:rPr>
      </w:pPr>
    </w:p>
    <w:p w14:paraId="126C2939"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pajumtes un apmetnes iejaukšanās pasākumi rada uz bērnu drošību un labklājību un</w:t>
      </w:r>
    </w:p>
    <w:p w14:paraId="5A7634A4"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bērnu aizsardzības pasākumi rada uz pasākumiem saistībā ar pajumti un apmetni.</w:t>
      </w:r>
    </w:p>
    <w:p w14:paraId="03CE559E" w14:textId="77777777" w:rsidR="00330F17" w:rsidRPr="00330F17" w:rsidRDefault="00330F17" w:rsidP="00330F17">
      <w:pPr>
        <w:pStyle w:val="BodyText"/>
        <w:rPr>
          <w:lang w:val="en-US"/>
        </w:rPr>
      </w:pPr>
    </w:p>
    <w:p w14:paraId="1DB7404E" w14:textId="77777777" w:rsidR="00330F17" w:rsidRPr="00330F17" w:rsidRDefault="00330F17" w:rsidP="00330F17">
      <w:pPr>
        <w:pStyle w:val="BodyText"/>
        <w:rPr>
          <w:lang w:val="en-US"/>
        </w:rPr>
      </w:pPr>
      <w:r w:rsidRPr="00330F17">
        <w:rPr>
          <w:lang w:val="en-US"/>
        </w:rPr>
        <w:t>27.1.18. Regulāri pārskatīt saikni un sadarbību starp bērnu aizsardzībā un pajumtes jautājumā iesaistītajiem dalībniekiem.</w:t>
      </w:r>
    </w:p>
    <w:p w14:paraId="1A2AA2C4" w14:textId="77777777" w:rsidR="00330F17" w:rsidRPr="00330F17" w:rsidRDefault="00330F17" w:rsidP="00330F17">
      <w:pPr>
        <w:jc w:val="both"/>
        <w:rPr>
          <w:rFonts w:ascii="Times New Roman" w:eastAsia="Arial" w:hAnsi="Times New Roman" w:cs="Times New Roman"/>
          <w:noProof/>
          <w:sz w:val="24"/>
          <w:szCs w:val="24"/>
          <w:lang w:val="en-US"/>
        </w:rPr>
      </w:pPr>
    </w:p>
    <w:p w14:paraId="70B2F60B" w14:textId="77777777" w:rsidR="00330F17" w:rsidRPr="00330F17" w:rsidRDefault="00330F17" w:rsidP="00330F17">
      <w:pPr>
        <w:pStyle w:val="BodyText"/>
        <w:rPr>
          <w:b/>
          <w:color w:val="616C85"/>
          <w:lang w:val="en-US"/>
        </w:rPr>
      </w:pPr>
      <w:r w:rsidRPr="00330F17">
        <w:rPr>
          <w:b/>
          <w:color w:val="616C85"/>
          <w:lang w:val="en-US"/>
        </w:rPr>
        <w:t>Būtiskākie pasākumi bērnu aizsardzībā iesaistītajiem dalībniekiem</w:t>
      </w:r>
    </w:p>
    <w:p w14:paraId="1C95F0B8" w14:textId="77777777" w:rsidR="00330F17" w:rsidRPr="00330F17" w:rsidRDefault="00330F17" w:rsidP="00330F17">
      <w:pPr>
        <w:jc w:val="both"/>
        <w:rPr>
          <w:rFonts w:ascii="Times New Roman" w:eastAsia="Arial" w:hAnsi="Times New Roman" w:cs="Times New Roman"/>
          <w:noProof/>
          <w:sz w:val="24"/>
          <w:szCs w:val="24"/>
          <w:lang w:val="en-US"/>
        </w:rPr>
      </w:pPr>
    </w:p>
    <w:p w14:paraId="3F408BE6" w14:textId="77777777" w:rsidR="00330F17" w:rsidRPr="00330F17" w:rsidRDefault="00330F17" w:rsidP="00330F17">
      <w:pPr>
        <w:pStyle w:val="BodyText"/>
        <w:rPr>
          <w:lang w:val="en-US"/>
        </w:rPr>
      </w:pPr>
      <w:r w:rsidRPr="00330F17">
        <w:rPr>
          <w:lang w:val="en-US"/>
        </w:rPr>
        <w:t>27.1.19. Saskaņot rīcību ar pajumtes un apmetnes jautājumā iesaistītajiem dalībniekiem un kopienas locekļiem, lai bērnu aizsardzības jautājums tiktu iekļauts, izstrādājot, īstenojot, uzraugot un izvērtējot programmas un iejaukšanās pasākumus, kas attiecas uz pajumti un apmetni un kas:</w:t>
      </w:r>
    </w:p>
    <w:p w14:paraId="2A43D437" w14:textId="77777777" w:rsidR="00330F17" w:rsidRPr="00330F17" w:rsidRDefault="00330F17" w:rsidP="00330F17">
      <w:pPr>
        <w:pStyle w:val="BodyText"/>
        <w:rPr>
          <w:lang w:val="en-US"/>
        </w:rPr>
      </w:pPr>
    </w:p>
    <w:p w14:paraId="07311DC5"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ir droši, pieejami, iekļaujoši un aizsargājoši visiem bērniem, tostarp apdraudētākajiem bērniem, un</w:t>
      </w:r>
    </w:p>
    <w:p w14:paraId="024FD59A"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apmierina vajadzības, kādas ir dažādu dzimumu, dzimuma identitāšu un vecumu bērniem ar atšķirīgu invaliditāti, attīstības posmiem un ģimenes apstākļiem.</w:t>
      </w:r>
    </w:p>
    <w:p w14:paraId="4BC22FEA" w14:textId="77777777" w:rsidR="00330F17" w:rsidRPr="00330F17" w:rsidRDefault="00330F17" w:rsidP="00330F17">
      <w:pPr>
        <w:pStyle w:val="BodyText"/>
        <w:rPr>
          <w:lang w:val="en-US"/>
        </w:rPr>
      </w:pPr>
    </w:p>
    <w:p w14:paraId="73B4FBF9" w14:textId="77777777" w:rsidR="00330F17" w:rsidRPr="00330F17" w:rsidRDefault="00330F17" w:rsidP="00330F17">
      <w:pPr>
        <w:pStyle w:val="BodyText"/>
        <w:rPr>
          <w:lang w:val="en-US"/>
        </w:rPr>
      </w:pPr>
      <w:r w:rsidRPr="00330F17">
        <w:rPr>
          <w:lang w:val="en-US"/>
        </w:rPr>
        <w:t>27.1.20. Iekļaut bērnu aizsardzības pasākumos informāciju par pajumtes un apmetnes pakalpojumiem un par nosūtīšanu to saņemšanai, vienlaikus ievērojot konfidencialitāti un mājsaimniecību personas datu aizsardzību.</w:t>
      </w:r>
    </w:p>
    <w:p w14:paraId="013379BF" w14:textId="77777777" w:rsidR="00330F17" w:rsidRPr="00330F17" w:rsidRDefault="00330F17" w:rsidP="00330F17">
      <w:pPr>
        <w:pStyle w:val="BodyText"/>
        <w:rPr>
          <w:lang w:val="en-US"/>
        </w:rPr>
      </w:pPr>
    </w:p>
    <w:p w14:paraId="2ED23249" w14:textId="77777777" w:rsidR="00330F17" w:rsidRPr="00330F17" w:rsidRDefault="00330F17" w:rsidP="00330F17">
      <w:pPr>
        <w:pStyle w:val="BodyText"/>
        <w:rPr>
          <w:lang w:val="en-US"/>
        </w:rPr>
      </w:pPr>
      <w:r w:rsidRPr="00330F17">
        <w:rPr>
          <w:lang w:val="en-US"/>
        </w:rPr>
        <w:t>27.1.21. Noteikt pašreizējos sociālās aizsardzības pakalpojumus un mazināt visus trūkumus, vājos punktus vai šķēršļus pakalpojumu pieejamībai bērniem.</w:t>
      </w:r>
    </w:p>
    <w:p w14:paraId="50DFE034" w14:textId="77777777" w:rsidR="00330F17" w:rsidRPr="00330F17" w:rsidRDefault="00330F17" w:rsidP="00330F17">
      <w:pPr>
        <w:pStyle w:val="BodyText"/>
        <w:rPr>
          <w:lang w:val="en-US"/>
        </w:rPr>
      </w:pPr>
    </w:p>
    <w:p w14:paraId="37A90D62" w14:textId="77777777" w:rsidR="00330F17" w:rsidRPr="00330F17" w:rsidRDefault="00330F17" w:rsidP="00330F17">
      <w:pPr>
        <w:pStyle w:val="BodyText"/>
        <w:rPr>
          <w:lang w:val="en-US"/>
        </w:rPr>
      </w:pPr>
      <w:r w:rsidRPr="00330F17">
        <w:rPr>
          <w:lang w:val="en-US"/>
        </w:rPr>
        <w:t>27.1.22. Strādāt ar pajumtes un apmetnes jautājumā iesaistītajiem dalībniekiem, lai noteiktu pašreizējos informācijas apmaiņas mehānismus un/vai izstrādātu jaunus.</w:t>
      </w:r>
    </w:p>
    <w:p w14:paraId="6B734CB4" w14:textId="77777777" w:rsidR="00330F17" w:rsidRPr="00330F17" w:rsidRDefault="00330F17" w:rsidP="00330F17">
      <w:pPr>
        <w:pStyle w:val="BodyText"/>
        <w:rPr>
          <w:lang w:val="en-US"/>
        </w:rPr>
      </w:pPr>
    </w:p>
    <w:p w14:paraId="41528901" w14:textId="77777777" w:rsidR="00330F17" w:rsidRPr="00330F17" w:rsidRDefault="00330F17" w:rsidP="00330F17">
      <w:pPr>
        <w:pStyle w:val="BodyText"/>
        <w:rPr>
          <w:lang w:val="en-US"/>
        </w:rPr>
      </w:pPr>
      <w:r w:rsidRPr="00330F17">
        <w:rPr>
          <w:lang w:val="en-US"/>
        </w:rPr>
        <w:t>27.1.23. Nodrošināt, lai bērnu aizsardzībā iesaistītie darbinieki strādātu ar pajumtes un apmetnes jautājumā iesaistītajiem darbiniekiem:</w:t>
      </w:r>
    </w:p>
    <w:p w14:paraId="165ECFB2" w14:textId="77777777" w:rsidR="00330F17" w:rsidRPr="00330F17" w:rsidRDefault="00330F17" w:rsidP="00330F17">
      <w:pPr>
        <w:pStyle w:val="BodyText"/>
        <w:rPr>
          <w:lang w:val="en-US"/>
        </w:rPr>
      </w:pPr>
    </w:p>
    <w:p w14:paraId="4E529B75"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identificējot apdraudētās mājsaimniecības un indivīdus;</w:t>
      </w:r>
    </w:p>
    <w:p w14:paraId="5222AF65"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risinot situācijas, kurās bērniem ir dažādi dzīves apstākļi, un</w:t>
      </w:r>
    </w:p>
    <w:p w14:paraId="17AF9201"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īstenojot atbildes reakcijas uzraudzības pasākumus.</w:t>
      </w:r>
    </w:p>
    <w:p w14:paraId="458101CF" w14:textId="77777777" w:rsidR="00330F17" w:rsidRPr="00330F17" w:rsidRDefault="00330F17" w:rsidP="00330F17">
      <w:pPr>
        <w:jc w:val="both"/>
        <w:rPr>
          <w:rFonts w:ascii="Times New Roman" w:eastAsia="Arial" w:hAnsi="Times New Roman" w:cs="Times New Roman"/>
          <w:noProof/>
          <w:sz w:val="24"/>
          <w:szCs w:val="24"/>
          <w:lang w:val="en-US"/>
        </w:rPr>
      </w:pPr>
    </w:p>
    <w:p w14:paraId="012F4D0D" w14:textId="77777777" w:rsidR="00330F17" w:rsidRPr="00330F17" w:rsidRDefault="00330F17" w:rsidP="00330F17">
      <w:pPr>
        <w:pStyle w:val="BodyText"/>
        <w:rPr>
          <w:b/>
          <w:color w:val="616C85"/>
          <w:lang w:val="en-US"/>
        </w:rPr>
      </w:pPr>
      <w:r w:rsidRPr="00330F17">
        <w:rPr>
          <w:b/>
          <w:color w:val="616C85"/>
          <w:lang w:val="en-US"/>
        </w:rPr>
        <w:t>Būtiskākie pasākumi pajumtes un apmetnes jautājumā iesaistītajiem dalībniekiem</w:t>
      </w:r>
    </w:p>
    <w:p w14:paraId="0EAB9FF3" w14:textId="77777777" w:rsidR="00330F17" w:rsidRPr="00330F17" w:rsidRDefault="00330F17" w:rsidP="00330F17">
      <w:pPr>
        <w:jc w:val="both"/>
        <w:rPr>
          <w:rFonts w:ascii="Times New Roman" w:eastAsia="Arial" w:hAnsi="Times New Roman" w:cs="Times New Roman"/>
          <w:noProof/>
          <w:sz w:val="24"/>
          <w:szCs w:val="24"/>
          <w:lang w:val="en-US"/>
        </w:rPr>
      </w:pPr>
    </w:p>
    <w:p w14:paraId="6923F7E8" w14:textId="77777777" w:rsidR="00330F17" w:rsidRPr="00330F17" w:rsidRDefault="00330F17" w:rsidP="00330F17">
      <w:pPr>
        <w:pStyle w:val="BodyText"/>
        <w:rPr>
          <w:lang w:val="en-US"/>
        </w:rPr>
      </w:pPr>
      <w:r w:rsidRPr="00330F17">
        <w:rPr>
          <w:lang w:val="en-US"/>
        </w:rPr>
        <w:t>27.1.24. Iekļaut bērnu aizsardzību un bērnu līdzdalību visos pajumtes un apmetnes programmas cikla posmos.</w:t>
      </w:r>
    </w:p>
    <w:p w14:paraId="23EA6154" w14:textId="77777777" w:rsidR="00330F17" w:rsidRPr="00330F17" w:rsidRDefault="00330F17" w:rsidP="00330F17">
      <w:pPr>
        <w:pStyle w:val="BodyText"/>
        <w:rPr>
          <w:lang w:val="en-US"/>
        </w:rPr>
      </w:pPr>
    </w:p>
    <w:p w14:paraId="71A48DCF" w14:textId="77777777" w:rsidR="00330F17" w:rsidRPr="00330F17" w:rsidRDefault="00330F17" w:rsidP="00330F17">
      <w:pPr>
        <w:pStyle w:val="BodyText"/>
        <w:keepNext/>
        <w:keepLines/>
        <w:rPr>
          <w:lang w:val="en-US"/>
        </w:rPr>
      </w:pPr>
      <w:r w:rsidRPr="00330F17">
        <w:rPr>
          <w:lang w:val="en-US"/>
        </w:rPr>
        <w:t>27.1.25. Nodrošināt, lai palīdzība sasniegtu visus krīzes skartos iedzīvotājus:</w:t>
      </w:r>
    </w:p>
    <w:p w14:paraId="50E1242D" w14:textId="77777777" w:rsidR="00330F17" w:rsidRPr="00330F17" w:rsidRDefault="00330F17" w:rsidP="00330F17">
      <w:pPr>
        <w:pStyle w:val="BodyText"/>
        <w:keepNext/>
        <w:keepLines/>
        <w:rPr>
          <w:lang w:val="en-US"/>
        </w:rPr>
      </w:pPr>
    </w:p>
    <w:p w14:paraId="6835B46D" w14:textId="77777777" w:rsidR="00330F17" w:rsidRPr="00330F17" w:rsidRDefault="00330F17" w:rsidP="00330F17">
      <w:pPr>
        <w:pStyle w:val="BodyText"/>
        <w:keepNext/>
        <w:keepLines/>
        <w:numPr>
          <w:ilvl w:val="0"/>
          <w:numId w:val="1"/>
        </w:numPr>
        <w:tabs>
          <w:tab w:val="left" w:pos="567"/>
        </w:tabs>
        <w:ind w:left="0" w:firstLine="0"/>
        <w:rPr>
          <w:lang w:val="en-US"/>
        </w:rPr>
      </w:pPr>
      <w:r w:rsidRPr="00330F17">
        <w:rPr>
          <w:lang w:val="en-US"/>
        </w:rPr>
        <w:t>izmantojot novērtējumus, lai identificētu bērnus, kuriem var būt grūtības ar atbilstošu pajumtes un apmetnes pakalpojumu pieejamību;</w:t>
      </w:r>
    </w:p>
    <w:p w14:paraId="6F57B0E2"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nosakot pieejamības šķēršļus dažādās grupās, jo īpaši starp bērniem, kas dzīvo mājsaimniecībās, kuras vada bērns, nepavadītiem bērniem un bērniem, kas dzīvo uz ielas;</w:t>
      </w:r>
    </w:p>
    <w:p w14:paraId="1229AE8A"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sadarbojoties ar bērnu aizsardzībā iesaistītajiem dalībniekiem, lai noteiktu un īstenotu stratēģijas, kā pārvarēt tādus šķēršļus kā rakstpratība un identifikācija, un</w:t>
      </w:r>
    </w:p>
    <w:p w14:paraId="64198EEA"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reģistrējot visas pieaugušās sievietes kā galvenās palīdzības saņēmējas gadījumos, kad tiek praktizēta poligāmija, lai izvairītos no turpmāko sievu un viņu bērnu neiekļaušanas.</w:t>
      </w:r>
    </w:p>
    <w:p w14:paraId="438C9C58" w14:textId="77777777" w:rsidR="00330F17" w:rsidRPr="00330F17" w:rsidRDefault="00330F17" w:rsidP="00330F17">
      <w:pPr>
        <w:pStyle w:val="BodyText"/>
        <w:rPr>
          <w:lang w:val="en-US"/>
        </w:rPr>
      </w:pPr>
    </w:p>
    <w:p w14:paraId="0456C70C" w14:textId="77777777" w:rsidR="00330F17" w:rsidRPr="00330F17" w:rsidRDefault="00330F17" w:rsidP="00330F17">
      <w:pPr>
        <w:pStyle w:val="BodyText"/>
        <w:rPr>
          <w:lang w:val="en-US"/>
        </w:rPr>
      </w:pPr>
      <w:r w:rsidRPr="00330F17">
        <w:rPr>
          <w:lang w:val="en-US"/>
        </w:rPr>
        <w:t>27.1.26. Veikt riska analīzi programmas izstrādes laikā:</w:t>
      </w:r>
    </w:p>
    <w:p w14:paraId="101EBA21" w14:textId="77777777" w:rsidR="00330F17" w:rsidRPr="00330F17" w:rsidRDefault="00330F17" w:rsidP="00330F17">
      <w:pPr>
        <w:pStyle w:val="BodyText"/>
        <w:rPr>
          <w:lang w:val="en-US"/>
        </w:rPr>
      </w:pPr>
    </w:p>
    <w:p w14:paraId="05D74242"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 xml:space="preserve">novērtējot </w:t>
      </w:r>
      <w:r w:rsidRPr="00330F17">
        <w:rPr>
          <w:color w:val="616C85"/>
          <w:lang w:val="en-US"/>
        </w:rPr>
        <w:t>fiziskās drošības riskus</w:t>
      </w:r>
      <w:r w:rsidRPr="00330F17">
        <w:rPr>
          <w:lang w:val="en-US"/>
        </w:rPr>
        <w:t>, kas saistīti ar pajumtes pieejamību;</w:t>
      </w:r>
    </w:p>
    <w:p w14:paraId="2E158F48"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nosakot prasības, kas var apgrūtināt pakalpojumu pieejamību, piemēram, rakstpratības vai konkrētu dokumentu nepieciešamība atbalsta saņemšanai;</w:t>
      </w:r>
    </w:p>
    <w:p w14:paraId="0C268491"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novērtējot labāko laiku iejaukšanās pasākumam un</w:t>
      </w:r>
    </w:p>
    <w:p w14:paraId="3CB86620"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nosakot konkrētu grupu vajadzības, piemēram, mazu bērnu aprūpētāju vajadzības.</w:t>
      </w:r>
    </w:p>
    <w:p w14:paraId="09329CFD" w14:textId="77777777" w:rsidR="00330F17" w:rsidRPr="00330F17" w:rsidRDefault="00330F17" w:rsidP="00330F17">
      <w:pPr>
        <w:pStyle w:val="BodyText"/>
        <w:rPr>
          <w:lang w:val="en-US"/>
        </w:rPr>
      </w:pPr>
    </w:p>
    <w:p w14:paraId="75BD54B2" w14:textId="77777777" w:rsidR="00330F17" w:rsidRPr="00330F17" w:rsidRDefault="00330F17" w:rsidP="00330F17">
      <w:pPr>
        <w:pStyle w:val="BodyText"/>
        <w:rPr>
          <w:lang w:val="en-US"/>
        </w:rPr>
      </w:pPr>
      <w:r w:rsidRPr="00330F17">
        <w:rPr>
          <w:lang w:val="en-US"/>
        </w:rPr>
        <w:t xml:space="preserve">27.1.27. Iesaistīt bērnus un aprūpētājus atbilstošu un drošu komunālo vietu noteikšanai bērniem, tostarp tādu vietu noteikšanai, kas paredzētas izglītības pasākumiem, bērnu pasākumiem, neformālās izglītības un kultūras ceremonijām. </w:t>
      </w:r>
      <w:bookmarkStart w:id="455" w:name="_bookmark327"/>
      <w:bookmarkEnd w:id="455"/>
      <w:r w:rsidRPr="00330F17">
        <w:rPr>
          <w:lang w:val="en-US"/>
        </w:rPr>
        <w:t>Ar viņu līdzdalību īstenot pajumtes un apmetnes iejaukšanās pasākumus, kas:</w:t>
      </w:r>
    </w:p>
    <w:p w14:paraId="7B67391B" w14:textId="77777777" w:rsidR="00330F17" w:rsidRPr="00330F17" w:rsidRDefault="00330F17" w:rsidP="00330F17">
      <w:pPr>
        <w:pStyle w:val="BodyText"/>
        <w:rPr>
          <w:lang w:val="en-US"/>
        </w:rPr>
      </w:pPr>
    </w:p>
    <w:p w14:paraId="4206B82B"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ir droši un notiek atbilstošās vietās;</w:t>
      </w:r>
    </w:p>
    <w:p w14:paraId="16D4311A"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reaģē uz dažādu ģimeņu lielumu, invaliditāti vai citiem šķēršļiem, kas apgrūtina pajumtes pieejamību, un</w:t>
      </w:r>
    </w:p>
    <w:p w14:paraId="656C6000"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atbilst vispārējiem projektēšanas principiem.</w:t>
      </w:r>
    </w:p>
    <w:p w14:paraId="09ABCAA0" w14:textId="77777777" w:rsidR="00330F17" w:rsidRPr="00330F17" w:rsidRDefault="00330F17" w:rsidP="00330F17">
      <w:pPr>
        <w:pStyle w:val="BodyText"/>
        <w:rPr>
          <w:lang w:val="en-US"/>
        </w:rPr>
      </w:pPr>
    </w:p>
    <w:p w14:paraId="1E8921D0" w14:textId="77777777" w:rsidR="00330F17" w:rsidRPr="00330F17" w:rsidRDefault="00330F17" w:rsidP="00330F17">
      <w:pPr>
        <w:pStyle w:val="BodyText"/>
        <w:rPr>
          <w:lang w:val="en-US"/>
        </w:rPr>
      </w:pPr>
      <w:r w:rsidRPr="00330F17">
        <w:rPr>
          <w:lang w:val="en-US"/>
        </w:rPr>
        <w:t>27.1.28. Nodrošināt saņēmēja kartes bērniem, kas vada mājsaimniecības, un nepavadītiem vai nošķirtiem bērniem, lai viņi palīdzību varētu saņemt savā vārdā. Strādāt ar bērnu aizsardzībā iesaistītajiem dalībniekiem, lai: a) mazinātu ģimeņu vēlmi tīši nošķirties ar mērķi saņemt papildu pabalstus un b) nepadarītu bērnus par zādzības vai izmantošanas mērķiem.</w:t>
      </w:r>
    </w:p>
    <w:p w14:paraId="0DE2D932" w14:textId="77777777" w:rsidR="00330F17" w:rsidRPr="00330F17" w:rsidRDefault="00330F17" w:rsidP="00330F17">
      <w:pPr>
        <w:pStyle w:val="BodyText"/>
        <w:rPr>
          <w:lang w:val="en-US"/>
        </w:rPr>
      </w:pPr>
    </w:p>
    <w:p w14:paraId="52B30238" w14:textId="77777777" w:rsidR="00330F17" w:rsidRPr="00330F17" w:rsidRDefault="00330F17" w:rsidP="00330F17">
      <w:pPr>
        <w:pStyle w:val="BodyText"/>
        <w:rPr>
          <w:lang w:val="en-US"/>
        </w:rPr>
      </w:pPr>
      <w:r w:rsidRPr="00330F17">
        <w:rPr>
          <w:lang w:val="en-US"/>
        </w:rPr>
        <w:t>27.1.29. Pārskatīt projektu izstrādi un īstenošanu, lai nodrošinātu, ka pajumtes un apmetnes atbildes pasākumi: a) novērš pārapdzīvotību un b) mudina ģimenes turēties kopā.</w:t>
      </w:r>
    </w:p>
    <w:p w14:paraId="3868FAE2" w14:textId="77777777" w:rsidR="00330F17" w:rsidRPr="00330F17" w:rsidRDefault="00330F17" w:rsidP="00330F17">
      <w:pPr>
        <w:pStyle w:val="BodyText"/>
        <w:rPr>
          <w:lang w:val="en-US"/>
        </w:rPr>
      </w:pPr>
    </w:p>
    <w:p w14:paraId="2E6D7017" w14:textId="77777777" w:rsidR="00330F17" w:rsidRPr="00330F17" w:rsidRDefault="00330F17" w:rsidP="00330F17">
      <w:pPr>
        <w:pStyle w:val="BodyText"/>
        <w:rPr>
          <w:lang w:val="en-US"/>
        </w:rPr>
      </w:pPr>
      <w:r w:rsidRPr="00330F17">
        <w:rPr>
          <w:lang w:val="en-US"/>
        </w:rPr>
        <w:t>27.1.30. Projektēt pajumtes un apmetnes, kas nodrošina privātumu un fizisko drošību, jo īpaši attiecībā uz pusaugu meitenēm, sievietēm un mājsaimniecībām, ko vada sievietes.</w:t>
      </w:r>
    </w:p>
    <w:p w14:paraId="377200D7" w14:textId="77777777" w:rsidR="00330F17" w:rsidRPr="00330F17" w:rsidRDefault="00330F17" w:rsidP="00330F17">
      <w:pPr>
        <w:pStyle w:val="BodyText"/>
        <w:rPr>
          <w:lang w:val="en-US"/>
        </w:rPr>
      </w:pPr>
    </w:p>
    <w:p w14:paraId="2B9713D2" w14:textId="77777777" w:rsidR="00330F17" w:rsidRPr="00330F17" w:rsidRDefault="00330F17" w:rsidP="00330F17">
      <w:pPr>
        <w:pStyle w:val="BodyText"/>
        <w:rPr>
          <w:lang w:val="en-US"/>
        </w:rPr>
      </w:pPr>
      <w:r w:rsidRPr="00330F17">
        <w:rPr>
          <w:lang w:val="en-US"/>
        </w:rPr>
        <w:t>27.1.31. Izstrādāt pajumtes atbildes pasākumus, kas ir pielāgojami vai pārveidojami bērniem, kuriem ir grūtības ar iestāžu vai pakalpojumu sasniegšanu, izmantošanu vai iekļūšanu un pārvietošanos konkrētajos objektos vai to tuvumā.</w:t>
      </w:r>
    </w:p>
    <w:p w14:paraId="5DE01F5A" w14:textId="77777777" w:rsidR="00330F17" w:rsidRPr="00330F17" w:rsidRDefault="00330F17" w:rsidP="00330F17">
      <w:pPr>
        <w:pStyle w:val="BodyText"/>
        <w:rPr>
          <w:lang w:val="en-US"/>
        </w:rPr>
      </w:pPr>
    </w:p>
    <w:p w14:paraId="7A1FA525" w14:textId="77777777" w:rsidR="00330F17" w:rsidRPr="00330F17" w:rsidRDefault="00330F17" w:rsidP="00330F17">
      <w:pPr>
        <w:pStyle w:val="BodyText"/>
        <w:rPr>
          <w:lang w:val="en-US"/>
        </w:rPr>
      </w:pPr>
      <w:r w:rsidRPr="00330F17">
        <w:rPr>
          <w:lang w:val="en-US"/>
        </w:rPr>
        <w:t>27.1.32. Nodrošināt, lai visas pagaidu pajumtes vai konstrukcijas būtu drošas un sniegtu atbilstošu privātumu.</w:t>
      </w:r>
    </w:p>
    <w:p w14:paraId="2B0F7A66" w14:textId="77777777" w:rsidR="00330F17" w:rsidRPr="00330F17" w:rsidRDefault="00330F17" w:rsidP="00330F17">
      <w:pPr>
        <w:pStyle w:val="BodyText"/>
        <w:rPr>
          <w:lang w:val="en-US"/>
        </w:rPr>
      </w:pPr>
    </w:p>
    <w:p w14:paraId="0BD75B92" w14:textId="77777777" w:rsidR="00330F17" w:rsidRPr="00330F17" w:rsidRDefault="00330F17" w:rsidP="00330F17">
      <w:pPr>
        <w:pStyle w:val="BodyText"/>
        <w:rPr>
          <w:lang w:val="en-US"/>
        </w:rPr>
      </w:pPr>
      <w:r w:rsidRPr="00330F17">
        <w:rPr>
          <w:lang w:val="en-US"/>
        </w:rPr>
        <w:t>27.1.33. Aizstāvēt līdzsvarotu dzimumu pārstāvību pajumtes un apmetnes darbinieku vidū, atbalstot visu bērnu un aprūpētāju iekļaušanu.</w:t>
      </w:r>
    </w:p>
    <w:p w14:paraId="5FE0B293" w14:textId="77777777" w:rsidR="00330F17" w:rsidRPr="00330F17" w:rsidRDefault="00330F17" w:rsidP="00330F17">
      <w:pPr>
        <w:jc w:val="both"/>
        <w:rPr>
          <w:rFonts w:ascii="Times New Roman" w:eastAsia="Arial" w:hAnsi="Times New Roman" w:cs="Times New Roman"/>
          <w:noProof/>
          <w:sz w:val="24"/>
          <w:szCs w:val="24"/>
          <w:lang w:val="en-US"/>
        </w:rPr>
      </w:pPr>
    </w:p>
    <w:p w14:paraId="4A2F96A1" w14:textId="77777777" w:rsidR="00330F17" w:rsidRPr="00330F17" w:rsidRDefault="00330F17" w:rsidP="00330F17">
      <w:pPr>
        <w:pStyle w:val="BodyText"/>
        <w:rPr>
          <w:b/>
          <w:color w:val="616C85"/>
          <w:lang w:val="en-US"/>
        </w:rPr>
      </w:pPr>
      <w:r w:rsidRPr="00330F17">
        <w:rPr>
          <w:b/>
          <w:color w:val="616C85"/>
          <w:lang w:val="en-US"/>
        </w:rPr>
        <w:t>27.2. PASĀKUMS</w:t>
      </w:r>
    </w:p>
    <w:p w14:paraId="1EB2878A" w14:textId="77777777" w:rsidR="00330F17" w:rsidRPr="00330F17" w:rsidRDefault="00330F17" w:rsidP="00330F17">
      <w:pPr>
        <w:jc w:val="both"/>
        <w:rPr>
          <w:rFonts w:ascii="Times New Roman" w:eastAsia="Arial" w:hAnsi="Times New Roman" w:cs="Times New Roman"/>
          <w:noProof/>
          <w:sz w:val="24"/>
          <w:szCs w:val="24"/>
          <w:lang w:val="en-US"/>
        </w:rPr>
      </w:pPr>
    </w:p>
    <w:p w14:paraId="420685EF" w14:textId="77777777" w:rsidR="00330F17" w:rsidRPr="00330F17" w:rsidRDefault="00330F17" w:rsidP="00330F17">
      <w:pPr>
        <w:pStyle w:val="BodyText"/>
        <w:rPr>
          <w:lang w:val="en-US"/>
        </w:rPr>
      </w:pPr>
      <w:r w:rsidRPr="00330F17">
        <w:rPr>
          <w:lang w:val="en-US"/>
        </w:rPr>
        <w:t xml:space="preserve">Visiem rādītājiem attiecībā uz bērniem jābūt sadalītiem pēc dzimuma, vecuma, invaliditātes un citiem būtiskiem daudzveidības faktoriem. Turpmākie rādītāji nosaka progresu, salīdzinot ar vispārējo standartu. Rādītājus un mērķus var skatīt kopā ar uzdevumu panākt turpmāk minētos orientējošos mērķus. Papildu saistītie rādītāji ir pieejami </w:t>
      </w:r>
      <w:r w:rsidRPr="00330F17">
        <w:rPr>
          <w:i/>
          <w:lang w:val="en-US"/>
        </w:rPr>
        <w:t>tiešsaistē</w:t>
      </w:r>
      <w:r w:rsidRPr="00330F17">
        <w:rPr>
          <w:lang w:val="en-US"/>
        </w:rPr>
        <w:t>.</w:t>
      </w:r>
    </w:p>
    <w:p w14:paraId="0F4D02A3" w14:textId="77777777" w:rsidR="00330F17" w:rsidRPr="00330F17" w:rsidRDefault="00330F17" w:rsidP="00330F17">
      <w:pPr>
        <w:jc w:val="both"/>
        <w:rPr>
          <w:rFonts w:ascii="Times New Roman" w:eastAsia="Arial" w:hAnsi="Times New Roman" w:cs="Times New Roman"/>
          <w:noProof/>
          <w:sz w:val="24"/>
          <w:szCs w:val="24"/>
          <w:lang w:val="en-US"/>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96"/>
        <w:gridCol w:w="3595"/>
        <w:gridCol w:w="790"/>
        <w:gridCol w:w="3847"/>
      </w:tblGrid>
      <w:tr w:rsidR="00330F17" w:rsidRPr="00330F17" w14:paraId="152417B0" w14:textId="77777777" w:rsidTr="002352FF">
        <w:tc>
          <w:tcPr>
            <w:tcW w:w="491" w:type="pct"/>
          </w:tcPr>
          <w:p w14:paraId="186ACE68"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Rādītāji</w:t>
            </w:r>
          </w:p>
        </w:tc>
        <w:tc>
          <w:tcPr>
            <w:tcW w:w="1969" w:type="pct"/>
          </w:tcPr>
          <w:p w14:paraId="547D1F2E" w14:textId="77777777" w:rsidR="00330F17" w:rsidRPr="00330F17" w:rsidRDefault="00330F17" w:rsidP="002352FF">
            <w:pPr>
              <w:jc w:val="both"/>
              <w:rPr>
                <w:rFonts w:ascii="Times New Roman" w:eastAsia="Arial" w:hAnsi="Times New Roman" w:cs="Times New Roman"/>
                <w:noProof/>
                <w:sz w:val="24"/>
                <w:szCs w:val="24"/>
                <w:lang w:val="en-US"/>
              </w:rPr>
            </w:pPr>
          </w:p>
        </w:tc>
        <w:tc>
          <w:tcPr>
            <w:tcW w:w="433" w:type="pct"/>
          </w:tcPr>
          <w:p w14:paraId="5F2218C7"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Mērķis</w:t>
            </w:r>
          </w:p>
        </w:tc>
        <w:tc>
          <w:tcPr>
            <w:tcW w:w="2108" w:type="pct"/>
          </w:tcPr>
          <w:p w14:paraId="3A1D67CE"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Piezīmes</w:t>
            </w:r>
          </w:p>
        </w:tc>
      </w:tr>
      <w:tr w:rsidR="00330F17" w:rsidRPr="00330F17" w14:paraId="66B03735" w14:textId="77777777" w:rsidTr="002352FF">
        <w:tc>
          <w:tcPr>
            <w:tcW w:w="491" w:type="pct"/>
          </w:tcPr>
          <w:p w14:paraId="24AD8A37"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27.2.1.</w:t>
            </w:r>
          </w:p>
        </w:tc>
        <w:tc>
          <w:tcPr>
            <w:tcW w:w="1969" w:type="pct"/>
          </w:tcPr>
          <w:p w14:paraId="309C1A33"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 no pajumtes un apmetnes projektiem, kuros bērnu drošība un labklājība (tostarp ģimenes vienotība, privātums un pieejamība bērniem ar invaliditāti) ir atspoguļota izstrādē, uzraudzībā un izvērtēšanā.</w:t>
            </w:r>
          </w:p>
        </w:tc>
        <w:tc>
          <w:tcPr>
            <w:tcW w:w="433" w:type="pct"/>
          </w:tcPr>
          <w:p w14:paraId="6FA5F589"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100 %</w:t>
            </w:r>
          </w:p>
        </w:tc>
        <w:tc>
          <w:tcPr>
            <w:tcW w:w="2108" w:type="pct"/>
          </w:tcPr>
          <w:p w14:paraId="4CC96EE5" w14:textId="77777777" w:rsidR="00330F17" w:rsidRPr="00330F17" w:rsidRDefault="00330F17" w:rsidP="002352FF">
            <w:pPr>
              <w:tabs>
                <w:tab w:val="left" w:pos="1170"/>
              </w:tabs>
              <w:jc w:val="both"/>
              <w:rPr>
                <w:rFonts w:ascii="Times New Roman" w:hAnsi="Times New Roman" w:cs="Times New Roman"/>
                <w:noProof/>
                <w:sz w:val="24"/>
                <w:lang w:val="en-US"/>
              </w:rPr>
            </w:pPr>
            <w:r w:rsidRPr="00330F17">
              <w:rPr>
                <w:rFonts w:ascii="Times New Roman" w:hAnsi="Times New Roman" w:cs="Times New Roman"/>
                <w:noProof/>
                <w:sz w:val="24"/>
                <w:lang w:val="en-US"/>
              </w:rPr>
              <w:t>Definēt valstī terminus “drošība” un “labklājība”. Jāiekļauj arī privātums un pieejamība bērniem ar invaliditāti.</w:t>
            </w:r>
          </w:p>
        </w:tc>
      </w:tr>
      <w:tr w:rsidR="00330F17" w:rsidRPr="00330F17" w14:paraId="7859C5B7" w14:textId="77777777" w:rsidTr="002352FF">
        <w:tc>
          <w:tcPr>
            <w:tcW w:w="491" w:type="pct"/>
          </w:tcPr>
          <w:p w14:paraId="1142DB4D"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27.2.2.</w:t>
            </w:r>
          </w:p>
        </w:tc>
        <w:tc>
          <w:tcPr>
            <w:tcW w:w="1969" w:type="pct"/>
          </w:tcPr>
          <w:p w14:paraId="4CE3D3CA" w14:textId="77777777" w:rsidR="00330F17" w:rsidRPr="00330F17" w:rsidRDefault="00330F17" w:rsidP="002352FF">
            <w:pPr>
              <w:tabs>
                <w:tab w:val="left" w:pos="1642"/>
              </w:tabs>
              <w:jc w:val="both"/>
              <w:rPr>
                <w:rFonts w:ascii="Times New Roman" w:hAnsi="Times New Roman" w:cs="Times New Roman"/>
                <w:noProof/>
                <w:sz w:val="24"/>
                <w:lang w:val="en-US"/>
              </w:rPr>
            </w:pPr>
            <w:r w:rsidRPr="00330F17">
              <w:rPr>
                <w:rFonts w:ascii="Times New Roman" w:hAnsi="Times New Roman" w:cs="Times New Roman"/>
                <w:noProof/>
                <w:sz w:val="24"/>
                <w:lang w:val="en-US"/>
              </w:rPr>
              <w:t>% no uzbūvētajām pajumtēm, kas atbilst saskaņotajiem bērnu un pusaudžu drošības un privātuma kritērijiem.</w:t>
            </w:r>
          </w:p>
        </w:tc>
        <w:tc>
          <w:tcPr>
            <w:tcW w:w="433" w:type="pct"/>
          </w:tcPr>
          <w:p w14:paraId="5B40DCC6"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100 %</w:t>
            </w:r>
          </w:p>
        </w:tc>
        <w:tc>
          <w:tcPr>
            <w:tcW w:w="2108" w:type="pct"/>
          </w:tcPr>
          <w:p w14:paraId="62628373" w14:textId="77777777" w:rsidR="00330F17" w:rsidRPr="00330F17" w:rsidRDefault="00330F17" w:rsidP="002352FF">
            <w:pPr>
              <w:tabs>
                <w:tab w:val="left" w:pos="1122"/>
              </w:tabs>
              <w:jc w:val="both"/>
              <w:rPr>
                <w:rFonts w:ascii="Times New Roman" w:hAnsi="Times New Roman" w:cs="Times New Roman"/>
                <w:noProof/>
                <w:sz w:val="24"/>
                <w:lang w:val="en-US"/>
              </w:rPr>
            </w:pPr>
            <w:r w:rsidRPr="00330F17">
              <w:rPr>
                <w:rFonts w:ascii="Times New Roman" w:hAnsi="Times New Roman" w:cs="Times New Roman"/>
                <w:noProof/>
                <w:sz w:val="24"/>
                <w:lang w:val="en-US"/>
              </w:rPr>
              <w:t>Termins “pajumte” attiecas gan uz dzīvojamo platību, gan uz kopienas konstrukcijām. Bērnu aizsardzībā un pajumtes un apmetnes jautājumā iesaistītajiem darbiniekiem kopīgi jāizstrādā drošības un privātuma kritēriji.</w:t>
            </w:r>
          </w:p>
        </w:tc>
      </w:tr>
    </w:tbl>
    <w:p w14:paraId="2702EFBF" w14:textId="77777777" w:rsidR="00330F17" w:rsidRPr="00330F17" w:rsidRDefault="00330F17" w:rsidP="00330F17">
      <w:pPr>
        <w:jc w:val="both"/>
        <w:rPr>
          <w:rFonts w:ascii="Times New Roman" w:eastAsia="Arial" w:hAnsi="Times New Roman" w:cs="Times New Roman"/>
          <w:noProof/>
          <w:sz w:val="24"/>
          <w:szCs w:val="24"/>
          <w:lang w:val="en-US"/>
        </w:rPr>
      </w:pPr>
    </w:p>
    <w:p w14:paraId="36B44C60" w14:textId="77777777" w:rsidR="00330F17" w:rsidRPr="00330F17" w:rsidRDefault="00330F17" w:rsidP="00330F17">
      <w:pPr>
        <w:pStyle w:val="BodyText"/>
        <w:rPr>
          <w:b/>
          <w:color w:val="616C85"/>
          <w:lang w:val="en-US"/>
        </w:rPr>
      </w:pPr>
      <w:r w:rsidRPr="00330F17">
        <w:rPr>
          <w:b/>
          <w:color w:val="616C85"/>
          <w:lang w:val="en-US"/>
        </w:rPr>
        <w:t>27.3. NORĀDĪJUMI</w:t>
      </w:r>
    </w:p>
    <w:p w14:paraId="3DE2DE7C" w14:textId="77777777" w:rsidR="00330F17" w:rsidRPr="00330F17" w:rsidRDefault="00330F17" w:rsidP="00330F17">
      <w:pPr>
        <w:jc w:val="both"/>
        <w:rPr>
          <w:rFonts w:ascii="Times New Roman" w:eastAsia="Arial" w:hAnsi="Times New Roman" w:cs="Times New Roman"/>
          <w:noProof/>
          <w:sz w:val="24"/>
          <w:szCs w:val="24"/>
          <w:lang w:val="en-US"/>
        </w:rPr>
      </w:pPr>
    </w:p>
    <w:p w14:paraId="437E0C32" w14:textId="77777777" w:rsidR="00330F17" w:rsidRPr="00330F17" w:rsidRDefault="00330F17" w:rsidP="00330F17">
      <w:pPr>
        <w:pStyle w:val="BodyText"/>
        <w:rPr>
          <w:b/>
          <w:color w:val="616C85"/>
          <w:lang w:val="en-US"/>
        </w:rPr>
      </w:pPr>
      <w:r w:rsidRPr="00330F17">
        <w:rPr>
          <w:b/>
          <w:color w:val="616C85"/>
          <w:lang w:val="en-US"/>
        </w:rPr>
        <w:t>27.3.1. Novērtējumi un plānošana</w:t>
      </w:r>
    </w:p>
    <w:p w14:paraId="55A6A923" w14:textId="77777777" w:rsidR="00330F17" w:rsidRPr="00330F17" w:rsidRDefault="00330F17" w:rsidP="00330F17">
      <w:pPr>
        <w:jc w:val="both"/>
        <w:rPr>
          <w:rFonts w:ascii="Times New Roman" w:eastAsia="Arial" w:hAnsi="Times New Roman" w:cs="Times New Roman"/>
          <w:noProof/>
          <w:sz w:val="24"/>
          <w:szCs w:val="24"/>
          <w:lang w:val="en-US"/>
        </w:rPr>
      </w:pPr>
    </w:p>
    <w:p w14:paraId="75B38EC9" w14:textId="77777777" w:rsidR="00330F17" w:rsidRPr="00330F17" w:rsidRDefault="00330F17" w:rsidP="00330F17">
      <w:pPr>
        <w:pStyle w:val="BodyText"/>
        <w:rPr>
          <w:lang w:val="en-US"/>
        </w:rPr>
      </w:pPr>
      <w:r w:rsidRPr="00330F17">
        <w:rPr>
          <w:lang w:val="en-US"/>
        </w:rPr>
        <w:t>Nosakot ar pajumti saistītās aizsardzības vajadzības, visos novērtējumos jāiesaista:</w:t>
      </w:r>
    </w:p>
    <w:p w14:paraId="0479A484" w14:textId="77777777" w:rsidR="00330F17" w:rsidRPr="00330F17" w:rsidRDefault="00330F17" w:rsidP="00330F17">
      <w:pPr>
        <w:jc w:val="both"/>
        <w:rPr>
          <w:rFonts w:ascii="Times New Roman" w:eastAsia="Arial" w:hAnsi="Times New Roman" w:cs="Times New Roman"/>
          <w:noProof/>
          <w:sz w:val="24"/>
          <w:szCs w:val="24"/>
          <w:lang w:val="en-US"/>
        </w:rPr>
      </w:pPr>
    </w:p>
    <w:p w14:paraId="49A91A38"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visi pieaugušie (tostarp sievietes) un visi bērni (tostarp meitenes) ar invaliditāti un bez tās, kā arī</w:t>
      </w:r>
    </w:p>
    <w:p w14:paraId="775FAE02" w14:textId="77777777" w:rsidR="00330F17" w:rsidRPr="00330F17" w:rsidRDefault="00330F17" w:rsidP="00330F17">
      <w:pPr>
        <w:pStyle w:val="BodyText"/>
        <w:numPr>
          <w:ilvl w:val="0"/>
          <w:numId w:val="1"/>
        </w:numPr>
        <w:tabs>
          <w:tab w:val="left" w:pos="567"/>
        </w:tabs>
        <w:ind w:left="0" w:firstLine="0"/>
        <w:rPr>
          <w:lang w:val="en-US"/>
        </w:rPr>
      </w:pPr>
      <w:r w:rsidRPr="00330F17">
        <w:rPr>
          <w:color w:val="616C85"/>
          <w:lang w:val="en-US"/>
        </w:rPr>
        <w:t xml:space="preserve">apdraudēto bērnu </w:t>
      </w:r>
      <w:r w:rsidRPr="00330F17">
        <w:rPr>
          <w:lang w:val="en-US"/>
        </w:rPr>
        <w:t>aprūpētāji.</w:t>
      </w:r>
    </w:p>
    <w:p w14:paraId="2CA3707F" w14:textId="77777777" w:rsidR="00330F17" w:rsidRPr="00330F17" w:rsidRDefault="00330F17" w:rsidP="00330F17">
      <w:pPr>
        <w:jc w:val="both"/>
        <w:rPr>
          <w:rFonts w:ascii="Times New Roman" w:eastAsia="Arial" w:hAnsi="Times New Roman" w:cs="Times New Roman"/>
          <w:noProof/>
          <w:sz w:val="24"/>
          <w:szCs w:val="24"/>
          <w:lang w:val="en-US"/>
        </w:rPr>
      </w:pPr>
    </w:p>
    <w:p w14:paraId="151F9606" w14:textId="77777777" w:rsidR="00330F17" w:rsidRPr="00330F17" w:rsidRDefault="00330F17" w:rsidP="00330F17">
      <w:pPr>
        <w:pStyle w:val="BodyText"/>
        <w:rPr>
          <w:lang w:val="en-US"/>
        </w:rPr>
      </w:pPr>
      <w:r w:rsidRPr="00330F17">
        <w:rPr>
          <w:lang w:val="en-US"/>
        </w:rPr>
        <w:t>Ar sievietēm un meitenēm jākonsultējas atsevišķi no vīriešiem un zēniem, jo īpaši saistībā ar apmetnes plānošanu un pajumtes materiālu izdales laiku un vietu. Tas palīdzēs samazināt šķēršļus palīdzības saņemšanai, kā arī vardarbības, izmantošanas un varmācības risku. Novērtēšanas un uzraudzības darbinieku un tulku vidū jābūt vismaz 50 % sieviešu, un šajos uzdevumos iesaistītajiem darbiniekiem sistemātiski jākonsultējas ar sievietēm un grupām, kas sastopas ar šķēršļiem pakalpojuma pieejamībai.</w:t>
      </w:r>
    </w:p>
    <w:p w14:paraId="77CB2E81" w14:textId="77777777" w:rsidR="00330F17" w:rsidRPr="00330F17" w:rsidRDefault="00330F17" w:rsidP="00330F17">
      <w:pPr>
        <w:jc w:val="both"/>
        <w:rPr>
          <w:rFonts w:ascii="Times New Roman" w:eastAsia="Arial" w:hAnsi="Times New Roman" w:cs="Times New Roman"/>
          <w:noProof/>
          <w:sz w:val="24"/>
          <w:szCs w:val="24"/>
          <w:lang w:val="en-US"/>
        </w:rPr>
      </w:pPr>
    </w:p>
    <w:p w14:paraId="48C41242" w14:textId="77777777" w:rsidR="00330F17" w:rsidRPr="00330F17" w:rsidRDefault="00330F17" w:rsidP="00330F17">
      <w:pPr>
        <w:pStyle w:val="BodyText"/>
        <w:rPr>
          <w:lang w:val="en-US"/>
        </w:rPr>
      </w:pPr>
      <w:r w:rsidRPr="00330F17">
        <w:rPr>
          <w:lang w:val="en-US"/>
        </w:rPr>
        <w:t>Objektu plānotājiem jāzina bērnu skaits un viņu attiecīgās vajadzības, lai noteiktu atbilstošu skolu, rotaļu laukumu un citu bērnu pasākumiem paredzēto vietu skaitu. Pakalpojuma pieejamības uzlabošana bērniem un aprūpētājiem ar invaliditāti tieši ietekmē rezultātus aizsardzības jomā attiecībā uz visu mājsaimniecību un kopienu. Tāpēc objektu plānotājiem jāsniedz mērķorientēts atbalsts mājsaimniecībām, kam nepieciešama papildu palīdzība saistībā ar būvniecību vai piekļuvi, tostarp nodrošinot šādām mājsaimniecībām zemes gabalus pamatpakalpojumu tuvumā.</w:t>
      </w:r>
    </w:p>
    <w:p w14:paraId="24FD5082" w14:textId="77777777" w:rsidR="00330F17" w:rsidRPr="00330F17" w:rsidRDefault="00330F17" w:rsidP="00330F17">
      <w:pPr>
        <w:jc w:val="both"/>
        <w:rPr>
          <w:rFonts w:ascii="Times New Roman" w:eastAsia="Arial" w:hAnsi="Times New Roman" w:cs="Times New Roman"/>
          <w:noProof/>
          <w:sz w:val="24"/>
          <w:szCs w:val="24"/>
          <w:lang w:val="en-US"/>
        </w:rPr>
      </w:pPr>
    </w:p>
    <w:p w14:paraId="25065F99" w14:textId="77777777" w:rsidR="00330F17" w:rsidRPr="00330F17" w:rsidRDefault="00330F17" w:rsidP="00330F17">
      <w:pPr>
        <w:pStyle w:val="BodyText"/>
        <w:keepNext/>
        <w:keepLines/>
        <w:rPr>
          <w:b/>
          <w:color w:val="616C85"/>
          <w:lang w:val="en-US"/>
        </w:rPr>
      </w:pPr>
      <w:bookmarkStart w:id="456" w:name="_bookmark329"/>
      <w:bookmarkEnd w:id="456"/>
      <w:r w:rsidRPr="00330F17">
        <w:rPr>
          <w:b/>
          <w:color w:val="616C85"/>
          <w:lang w:val="en-US"/>
        </w:rPr>
        <w:t>27.3.2. Īstenošana</w:t>
      </w:r>
    </w:p>
    <w:p w14:paraId="008E384B" w14:textId="77777777" w:rsidR="00330F17" w:rsidRPr="00330F17" w:rsidRDefault="00330F17" w:rsidP="00330F17">
      <w:pPr>
        <w:keepNext/>
        <w:keepLines/>
        <w:jc w:val="both"/>
        <w:rPr>
          <w:rFonts w:ascii="Times New Roman" w:eastAsia="Arial" w:hAnsi="Times New Roman" w:cs="Times New Roman"/>
          <w:noProof/>
          <w:sz w:val="24"/>
          <w:szCs w:val="24"/>
          <w:lang w:val="en-US"/>
        </w:rPr>
      </w:pPr>
    </w:p>
    <w:p w14:paraId="6B124233" w14:textId="77777777" w:rsidR="00330F17" w:rsidRPr="00330F17" w:rsidRDefault="00330F17" w:rsidP="00330F17">
      <w:pPr>
        <w:pStyle w:val="BodyText"/>
        <w:keepNext/>
        <w:keepLines/>
        <w:rPr>
          <w:lang w:val="en-US"/>
        </w:rPr>
      </w:pPr>
      <w:r w:rsidRPr="00330F17">
        <w:rPr>
          <w:lang w:val="en-US"/>
        </w:rPr>
        <w:t>Bērnu aizsardzībā un pajumtes un apmetnes jautājumā iesaistītajiem dalībniekiem jāstrādā kopā, lai apmierinātu neaizsargātāko grupu pajumtes vajadzības gan īstermiņā, gan ilgtermiņā. Attiecīgie pasākumi var būt:</w:t>
      </w:r>
    </w:p>
    <w:p w14:paraId="36829E22" w14:textId="77777777" w:rsidR="00330F17" w:rsidRPr="00330F17" w:rsidRDefault="00330F17" w:rsidP="00330F17">
      <w:pPr>
        <w:jc w:val="both"/>
        <w:rPr>
          <w:rFonts w:ascii="Times New Roman" w:eastAsia="Arial" w:hAnsi="Times New Roman" w:cs="Times New Roman"/>
          <w:noProof/>
          <w:sz w:val="24"/>
          <w:szCs w:val="24"/>
          <w:lang w:val="en-US"/>
        </w:rPr>
      </w:pPr>
    </w:p>
    <w:p w14:paraId="4BF94A41"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plašākas kopienas mobilizācija, lai palīdzētu mājsaimniecībām, ko vada sievietes, mājsaimniecībām, ko vada bērni, vecāka gadagājuma cilvēkiem un personām ar invaliditāti uzbūvēt sev pajumti;</w:t>
      </w:r>
    </w:p>
    <w:p w14:paraId="35A27987"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pajumtes pielāgošana, veicinot pieejamu, iekļaujošu un aizsargājošu vidi (piemēram, nodrošinot vairāk vietas bērniem ar invaliditāti vai lielāku privātumu pusaugu meitenēm);</w:t>
      </w:r>
    </w:p>
    <w:p w14:paraId="351D08AF"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atbilstošu rotaļu zonu nodrošināšana bērniem iekštelpās un ārtelpās;</w:t>
      </w:r>
    </w:p>
    <w:p w14:paraId="35E2F6D8"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atbilstošu gultas piederumu un segu nodrošināšana meitenēm un zēniem gulēšanai atsevišķi;</w:t>
      </w:r>
    </w:p>
    <w:p w14:paraId="5F248B11"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atbilstošas pajumtes nodrošināšana, lai palīdzētu samazināt nošķiršanu no ģimenes;</w:t>
      </w:r>
    </w:p>
    <w:p w14:paraId="17F7F9C6"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pajumtes projektēšana, ievērojot sieviešu un bērnu privātumu un cieņu, piemēram, nodrošinot konkrētas ēdiena gatavošanas un mazgāšanās zonas;</w:t>
      </w:r>
    </w:p>
    <w:p w14:paraId="1F35D84E" w14:textId="77777777" w:rsidR="00330F17" w:rsidRPr="00330F17" w:rsidRDefault="00330F17" w:rsidP="00330F17">
      <w:pPr>
        <w:pStyle w:val="BodyText"/>
        <w:numPr>
          <w:ilvl w:val="0"/>
          <w:numId w:val="1"/>
        </w:numPr>
        <w:tabs>
          <w:tab w:val="left" w:pos="567"/>
        </w:tabs>
        <w:ind w:left="0" w:firstLine="0"/>
        <w:rPr>
          <w:lang w:val="en-US"/>
        </w:rPr>
      </w:pPr>
      <w:r w:rsidRPr="00330F17">
        <w:rPr>
          <w:color w:val="616C85"/>
          <w:lang w:val="en-US"/>
        </w:rPr>
        <w:t xml:space="preserve">fizisku briesmu </w:t>
      </w:r>
      <w:r w:rsidRPr="00330F17">
        <w:rPr>
          <w:lang w:val="en-US"/>
        </w:rPr>
        <w:t>(caurumi zemē, atklāta ūdenstilpe u. c.) novēršana, lai nepieļautu, ka bērni un aprūpētāji gūst traumas;</w:t>
      </w:r>
    </w:p>
    <w:p w14:paraId="6FB7E4BA"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pietiekama apgaismojuma nodrošināšana visos apmetnes objektos (tostarp ūdens, sanitārijas un higiēnas iekārtu tuvumā);</w:t>
      </w:r>
    </w:p>
    <w:p w14:paraId="7CCE9CD7"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drošu ceļu nodrošināšana bērniem, lai viņi varētu doties uz skolu un rotaļu zonu, un</w:t>
      </w:r>
    </w:p>
    <w:p w14:paraId="1D63EC41"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 xml:space="preserve">dalībnieku drošības pārbaude un uzraudzība, lai nodrošinātu, ka pienācīgā darbā, kas saistīts ar pajumtes un apmetnes jautājumu (tostarp </w:t>
      </w:r>
      <w:r w:rsidRPr="00330F17">
        <w:rPr>
          <w:color w:val="616C85"/>
          <w:lang w:val="en-US"/>
        </w:rPr>
        <w:t>programmās, kurās tiek maksāts par padarīto darbu</w:t>
      </w:r>
      <w:r w:rsidRPr="00330F17">
        <w:rPr>
          <w:lang w:val="en-US"/>
        </w:rPr>
        <w:t xml:space="preserve">) ir iesaistīti tikai tie </w:t>
      </w:r>
      <w:r w:rsidRPr="00330F17">
        <w:rPr>
          <w:color w:val="616C85"/>
          <w:lang w:val="en-US"/>
        </w:rPr>
        <w:t>bērni, kas sasnieguši minimālo darbspējas vecumu</w:t>
      </w:r>
      <w:r w:rsidRPr="00330F17">
        <w:rPr>
          <w:lang w:val="en-US"/>
        </w:rPr>
        <w:t>.</w:t>
      </w:r>
    </w:p>
    <w:p w14:paraId="1D6B2EBD" w14:textId="77777777" w:rsidR="00330F17" w:rsidRPr="00330F17" w:rsidRDefault="00330F17" w:rsidP="00330F17">
      <w:pPr>
        <w:jc w:val="both"/>
        <w:rPr>
          <w:rFonts w:ascii="Times New Roman" w:eastAsia="Arial" w:hAnsi="Times New Roman" w:cs="Times New Roman"/>
          <w:noProof/>
          <w:sz w:val="24"/>
          <w:szCs w:val="24"/>
          <w:lang w:val="en-US"/>
        </w:rPr>
      </w:pPr>
    </w:p>
    <w:p w14:paraId="33ECDA2F" w14:textId="77777777" w:rsidR="00330F17" w:rsidRPr="00330F17" w:rsidRDefault="00330F17" w:rsidP="00330F17">
      <w:pPr>
        <w:pStyle w:val="BodyText"/>
        <w:rPr>
          <w:lang w:val="en-US"/>
        </w:rPr>
      </w:pPr>
      <w:r w:rsidRPr="00330F17">
        <w:rPr>
          <w:lang w:val="en-US"/>
        </w:rPr>
        <w:t>Pajumtes un apmetnes jautājumā iesaistītajiem dalībniekiem vienmēr jāstrādā ar krīzes skarto cilvēku reprezentatīvo segmentu, lai noteiktu šķēršļus, riskus un risinājumus.</w:t>
      </w:r>
    </w:p>
    <w:p w14:paraId="207B0887" w14:textId="77777777" w:rsidR="00330F17" w:rsidRPr="00330F17" w:rsidRDefault="00330F17" w:rsidP="00330F17">
      <w:pPr>
        <w:jc w:val="both"/>
        <w:rPr>
          <w:rFonts w:ascii="Times New Roman" w:eastAsia="Arial" w:hAnsi="Times New Roman" w:cs="Times New Roman"/>
          <w:noProof/>
          <w:sz w:val="24"/>
          <w:szCs w:val="24"/>
          <w:lang w:val="en-US"/>
        </w:rPr>
      </w:pPr>
    </w:p>
    <w:p w14:paraId="2B02F983" w14:textId="77777777" w:rsidR="00330F17" w:rsidRPr="00330F17" w:rsidRDefault="00330F17" w:rsidP="00330F17">
      <w:pPr>
        <w:pStyle w:val="BodyText"/>
        <w:rPr>
          <w:b/>
          <w:color w:val="616C85"/>
          <w:lang w:val="en-US"/>
        </w:rPr>
      </w:pPr>
      <w:r w:rsidRPr="00330F17">
        <w:rPr>
          <w:b/>
          <w:color w:val="616C85"/>
          <w:lang w:val="en-US"/>
        </w:rPr>
        <w:t>27.3.3. Daudznozaru pieeja</w:t>
      </w:r>
    </w:p>
    <w:p w14:paraId="2C2AE198" w14:textId="77777777" w:rsidR="00330F17" w:rsidRPr="00330F17" w:rsidRDefault="00330F17" w:rsidP="00330F17">
      <w:pPr>
        <w:jc w:val="both"/>
        <w:rPr>
          <w:rFonts w:ascii="Times New Roman" w:eastAsia="Arial" w:hAnsi="Times New Roman" w:cs="Times New Roman"/>
          <w:noProof/>
          <w:sz w:val="24"/>
          <w:szCs w:val="24"/>
          <w:lang w:val="en-US"/>
        </w:rPr>
      </w:pPr>
    </w:p>
    <w:p w14:paraId="041D573E" w14:textId="77777777" w:rsidR="00330F17" w:rsidRPr="00330F17" w:rsidRDefault="00330F17" w:rsidP="00330F17">
      <w:pPr>
        <w:pStyle w:val="BodyText"/>
        <w:rPr>
          <w:lang w:val="en-US"/>
        </w:rPr>
      </w:pPr>
      <w:r w:rsidRPr="00330F17">
        <w:rPr>
          <w:lang w:val="en-US"/>
        </w:rPr>
        <w:t>Pajumtes un apmetnes projekti ir jāsaskaņo visās nozarēs, tostarp bērnu aizsardzības nozarē. Ar pajumti un apmetni saistītie jautājumi, kas jāņem vērā visā programmas ciklā, ir šādi:</w:t>
      </w:r>
    </w:p>
    <w:p w14:paraId="74A8A2E3" w14:textId="77777777" w:rsidR="00330F17" w:rsidRPr="00330F17" w:rsidRDefault="00330F17" w:rsidP="00330F17">
      <w:pPr>
        <w:jc w:val="both"/>
        <w:rPr>
          <w:rFonts w:ascii="Times New Roman" w:eastAsia="Arial" w:hAnsi="Times New Roman" w:cs="Times New Roman"/>
          <w:noProof/>
          <w:sz w:val="24"/>
          <w:szCs w:val="24"/>
          <w:lang w:val="en-US"/>
        </w:rPr>
      </w:pPr>
    </w:p>
    <w:p w14:paraId="047DD59B"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aizsardzības riski;</w:t>
      </w:r>
    </w:p>
    <w:p w14:paraId="6A784797"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sociālās normas;</w:t>
      </w:r>
    </w:p>
    <w:p w14:paraId="235F531C"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uzņēmējas kopienas uzskati un</w:t>
      </w:r>
    </w:p>
    <w:p w14:paraId="1B041830"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pieejamie cilvēkresursi, finansiālie, fiziskie, vides un sociālie resursi.</w:t>
      </w:r>
    </w:p>
    <w:p w14:paraId="0720BA10" w14:textId="77777777" w:rsidR="00330F17" w:rsidRPr="00330F17" w:rsidRDefault="00330F17" w:rsidP="00330F17">
      <w:pPr>
        <w:jc w:val="both"/>
        <w:rPr>
          <w:rFonts w:ascii="Times New Roman" w:eastAsia="Arial" w:hAnsi="Times New Roman" w:cs="Times New Roman"/>
          <w:noProof/>
          <w:sz w:val="24"/>
          <w:szCs w:val="24"/>
          <w:lang w:val="en-US"/>
        </w:rPr>
      </w:pPr>
    </w:p>
    <w:p w14:paraId="0D8EBC60" w14:textId="77777777" w:rsidR="00330F17" w:rsidRPr="00330F17" w:rsidRDefault="00330F17" w:rsidP="00330F17">
      <w:pPr>
        <w:pStyle w:val="BodyText"/>
        <w:rPr>
          <w:b/>
          <w:color w:val="616C85"/>
          <w:lang w:val="en-US"/>
        </w:rPr>
      </w:pPr>
      <w:bookmarkStart w:id="457" w:name="_bookmark330"/>
      <w:bookmarkEnd w:id="457"/>
      <w:r w:rsidRPr="00330F17">
        <w:rPr>
          <w:b/>
          <w:color w:val="616C85"/>
          <w:lang w:val="en-US"/>
        </w:rPr>
        <w:t>27.3.4. Spēju palielināšana</w:t>
      </w:r>
    </w:p>
    <w:p w14:paraId="37DD6A12" w14:textId="77777777" w:rsidR="00330F17" w:rsidRPr="00330F17" w:rsidRDefault="00330F17" w:rsidP="00330F17">
      <w:pPr>
        <w:jc w:val="both"/>
        <w:rPr>
          <w:rFonts w:ascii="Times New Roman" w:eastAsia="Arial" w:hAnsi="Times New Roman" w:cs="Times New Roman"/>
          <w:noProof/>
          <w:sz w:val="24"/>
          <w:szCs w:val="24"/>
          <w:lang w:val="en-US"/>
        </w:rPr>
      </w:pPr>
    </w:p>
    <w:p w14:paraId="443AFB0C" w14:textId="77777777" w:rsidR="00330F17" w:rsidRPr="00330F17" w:rsidRDefault="00330F17" w:rsidP="00330F17">
      <w:pPr>
        <w:pStyle w:val="BodyText"/>
        <w:rPr>
          <w:lang w:val="en-US"/>
        </w:rPr>
      </w:pPr>
      <w:r w:rsidRPr="00330F17">
        <w:rPr>
          <w:lang w:val="en-US"/>
        </w:rPr>
        <w:t>Pajumtes un apmetnes speciālistu formālā profesionālā sagatavošana var neietvert bērnu aizsardzības jautājumus. Bērnu aizsardzībā iesaistītajiem dalībniekiem ir jāpalīdz pajumtes un apmetnes jautājumā iesaistītajiem dalībniekiem iekļaut bērnu aizsardzības jautājumu visos pasākumos, kas saistīti ar pajumti un apmetni. Pajumtes un apmetnes jautājumā iesaistītie darbinieki jāiepazīstina vismaz ar šādiem aspektiem:</w:t>
      </w:r>
    </w:p>
    <w:p w14:paraId="25BDD247" w14:textId="77777777" w:rsidR="00330F17" w:rsidRPr="00330F17" w:rsidRDefault="00330F17" w:rsidP="00330F17">
      <w:pPr>
        <w:jc w:val="both"/>
        <w:rPr>
          <w:rFonts w:ascii="Times New Roman" w:eastAsia="Arial" w:hAnsi="Times New Roman" w:cs="Times New Roman"/>
          <w:noProof/>
          <w:sz w:val="24"/>
          <w:szCs w:val="24"/>
          <w:lang w:val="en-US"/>
        </w:rPr>
      </w:pPr>
    </w:p>
    <w:p w14:paraId="7E38BC3D"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bērnu drošības pasākumiem, tostarp rīcības kodeksu un protokolu īstenošanu;</w:t>
      </w:r>
    </w:p>
    <w:p w14:paraId="619A772E"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aizsardzību no seksuālas izmantošanas un vardarbības;</w:t>
      </w:r>
    </w:p>
    <w:p w14:paraId="7DDB05D6"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bērnu aizsardzības problēmu noteikšanu un nosūtīšanu un</w:t>
      </w:r>
    </w:p>
    <w:p w14:paraId="567BD2AF"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konsultēšanos ar bērniem par apmetnes un pajumtes novērtējumiem, plānošanu, uzraudzību un izvērtējumiem.</w:t>
      </w:r>
    </w:p>
    <w:p w14:paraId="674E6BCC" w14:textId="77777777" w:rsidR="00330F17" w:rsidRPr="00330F17" w:rsidRDefault="00330F17" w:rsidP="00330F17">
      <w:pPr>
        <w:tabs>
          <w:tab w:val="left" w:leader="dot" w:pos="9072"/>
        </w:tabs>
        <w:jc w:val="both"/>
        <w:rPr>
          <w:rFonts w:ascii="Times New Roman" w:hAnsi="Times New Roman" w:cs="Times New Roman"/>
          <w:noProof/>
          <w:color w:val="616C85"/>
          <w:sz w:val="24"/>
          <w:lang w:val="en-US"/>
        </w:rPr>
      </w:pPr>
      <w:r w:rsidRPr="00330F17">
        <w:rPr>
          <w:rFonts w:ascii="Times New Roman" w:hAnsi="Times New Roman" w:cs="Times New Roman"/>
          <w:noProof/>
          <w:color w:val="616C85"/>
          <w:sz w:val="24"/>
          <w:lang w:val="en-US"/>
        </w:rPr>
        <w:tab/>
      </w:r>
    </w:p>
    <w:p w14:paraId="468A6459" w14:textId="77777777" w:rsidR="00330F17" w:rsidRPr="00330F17" w:rsidRDefault="00330F17" w:rsidP="00330F17">
      <w:pPr>
        <w:jc w:val="both"/>
        <w:rPr>
          <w:rFonts w:ascii="Times New Roman" w:hAnsi="Times New Roman" w:cs="Times New Roman"/>
          <w:noProof/>
          <w:color w:val="616C85"/>
          <w:sz w:val="24"/>
          <w:szCs w:val="24"/>
          <w:lang w:val="en-US"/>
        </w:rPr>
      </w:pPr>
    </w:p>
    <w:p w14:paraId="4638921C" w14:textId="77777777" w:rsidR="00330F17" w:rsidRPr="00330F17" w:rsidRDefault="00330F17" w:rsidP="00330F17">
      <w:pPr>
        <w:jc w:val="both"/>
        <w:rPr>
          <w:rFonts w:ascii="Times New Roman" w:hAnsi="Times New Roman" w:cs="Times New Roman"/>
          <w:b/>
          <w:noProof/>
          <w:color w:val="616C85"/>
          <w:sz w:val="24"/>
          <w:lang w:val="en-US"/>
        </w:rPr>
      </w:pPr>
      <w:r w:rsidRPr="00330F17">
        <w:rPr>
          <w:rFonts w:ascii="Times New Roman" w:hAnsi="Times New Roman" w:cs="Times New Roman"/>
          <w:b/>
          <w:noProof/>
          <w:color w:val="616C85"/>
          <w:sz w:val="24"/>
          <w:lang w:val="en-US"/>
        </w:rPr>
        <w:t>ATSAUCES</w:t>
      </w:r>
    </w:p>
    <w:p w14:paraId="034A059B" w14:textId="77777777" w:rsidR="00330F17" w:rsidRPr="00330F17" w:rsidRDefault="00330F17" w:rsidP="00330F17">
      <w:pPr>
        <w:pStyle w:val="BodyText"/>
        <w:rPr>
          <w:lang w:val="en-US"/>
        </w:rPr>
      </w:pPr>
    </w:p>
    <w:p w14:paraId="49C5BF15" w14:textId="77777777" w:rsidR="00330F17" w:rsidRPr="00330F17" w:rsidRDefault="00330F17" w:rsidP="00330F17">
      <w:pPr>
        <w:pStyle w:val="BodyText"/>
        <w:rPr>
          <w:lang w:val="en-US"/>
        </w:rPr>
      </w:pPr>
      <w:r w:rsidRPr="00330F17">
        <w:rPr>
          <w:lang w:val="en-US"/>
        </w:rPr>
        <w:t xml:space="preserve">Saites uz šiem un papildu resursiem ir pieejamas </w:t>
      </w:r>
      <w:r w:rsidRPr="00330F17">
        <w:rPr>
          <w:i/>
          <w:color w:val="58595B"/>
          <w:lang w:val="en-US"/>
        </w:rPr>
        <w:t>tiešsaistē</w:t>
      </w:r>
      <w:r w:rsidRPr="00330F17">
        <w:rPr>
          <w:lang w:val="en-US"/>
        </w:rPr>
        <w:t>.</w:t>
      </w:r>
    </w:p>
    <w:p w14:paraId="4240762D" w14:textId="77777777" w:rsidR="00330F17" w:rsidRPr="00330F17" w:rsidRDefault="00330F17" w:rsidP="00330F17">
      <w:pPr>
        <w:jc w:val="both"/>
        <w:rPr>
          <w:rFonts w:ascii="Times New Roman" w:eastAsia="Arial" w:hAnsi="Times New Roman" w:cs="Times New Roman"/>
          <w:noProof/>
          <w:sz w:val="24"/>
          <w:szCs w:val="24"/>
          <w:lang w:val="en-US"/>
        </w:rPr>
      </w:pPr>
    </w:p>
    <w:p w14:paraId="3E027C42" w14:textId="77777777" w:rsidR="00330F17" w:rsidRPr="00330F17" w:rsidRDefault="00330F17" w:rsidP="00330F17">
      <w:pPr>
        <w:pStyle w:val="BodyText"/>
        <w:numPr>
          <w:ilvl w:val="0"/>
          <w:numId w:val="1"/>
        </w:numPr>
        <w:tabs>
          <w:tab w:val="left" w:pos="567"/>
        </w:tabs>
        <w:ind w:left="0" w:firstLine="0"/>
        <w:rPr>
          <w:lang w:val="en-US"/>
        </w:rPr>
      </w:pPr>
      <w:r w:rsidRPr="00330F17">
        <w:rPr>
          <w:i/>
          <w:lang w:val="en-US"/>
        </w:rPr>
        <w:t>‘Shelter and Settlement’, The Sphere Handbook: Humanitarian Charter and Minimum Standards in Humanitarian Response</w:t>
      </w:r>
      <w:r w:rsidRPr="00330F17">
        <w:rPr>
          <w:lang w:val="en-US"/>
        </w:rPr>
        <w:t>, Sphere Association, 2018.</w:t>
      </w:r>
    </w:p>
    <w:p w14:paraId="0065B6A3" w14:textId="77777777" w:rsidR="00330F17" w:rsidRPr="00330F17" w:rsidRDefault="00330F17" w:rsidP="00330F17">
      <w:pPr>
        <w:pStyle w:val="BodyText"/>
        <w:numPr>
          <w:ilvl w:val="0"/>
          <w:numId w:val="1"/>
        </w:numPr>
        <w:tabs>
          <w:tab w:val="left" w:pos="567"/>
        </w:tabs>
        <w:ind w:left="0" w:firstLine="0"/>
        <w:rPr>
          <w:lang w:val="en-US"/>
        </w:rPr>
      </w:pPr>
      <w:r w:rsidRPr="00330F17">
        <w:rPr>
          <w:i/>
          <w:lang w:val="en-US"/>
        </w:rPr>
        <w:t>Collective Centre Guidelines</w:t>
      </w:r>
      <w:r w:rsidRPr="00330F17">
        <w:rPr>
          <w:lang w:val="en-US"/>
        </w:rPr>
        <w:t>, UNHCR and IOM, 2010.</w:t>
      </w:r>
    </w:p>
    <w:p w14:paraId="591C49B4" w14:textId="77777777" w:rsidR="00330F17" w:rsidRPr="00330F17" w:rsidRDefault="00330F17" w:rsidP="00330F17">
      <w:pPr>
        <w:pStyle w:val="BodyText"/>
        <w:numPr>
          <w:ilvl w:val="0"/>
          <w:numId w:val="1"/>
        </w:numPr>
        <w:tabs>
          <w:tab w:val="left" w:pos="567"/>
        </w:tabs>
        <w:ind w:left="0" w:firstLine="0"/>
        <w:rPr>
          <w:lang w:val="en-US"/>
        </w:rPr>
      </w:pPr>
      <w:r w:rsidRPr="00330F17">
        <w:rPr>
          <w:i/>
          <w:lang w:val="en-US"/>
        </w:rPr>
        <w:t>‘Shelter and Site Planning and Non-Food Items’, Guidelines for Gender-based Violence Interventions in Humanitarian Settings: Focusing on Prevention of and Response to Sexual Violence in Emergencies</w:t>
      </w:r>
      <w:r w:rsidRPr="00330F17">
        <w:rPr>
          <w:lang w:val="en-US"/>
        </w:rPr>
        <w:t>, IASC, 2005, pp. 53–61.</w:t>
      </w:r>
    </w:p>
    <w:p w14:paraId="2D446AF7" w14:textId="77777777" w:rsidR="00330F17" w:rsidRPr="00330F17" w:rsidRDefault="00330F17" w:rsidP="00330F17">
      <w:pPr>
        <w:pStyle w:val="BodyText"/>
        <w:numPr>
          <w:ilvl w:val="0"/>
          <w:numId w:val="1"/>
        </w:numPr>
        <w:tabs>
          <w:tab w:val="left" w:pos="567"/>
        </w:tabs>
        <w:ind w:left="0" w:firstLine="0"/>
        <w:rPr>
          <w:lang w:val="en-US"/>
        </w:rPr>
      </w:pPr>
      <w:r w:rsidRPr="00330F17">
        <w:rPr>
          <w:i/>
          <w:lang w:val="en-US"/>
        </w:rPr>
        <w:t>‘Gender and Shelter in Emergencies’, Women, Girls, Boys and Men: Different needs – Equal Opportunities (IASC Gender Handbook in Humanitarian Action)</w:t>
      </w:r>
      <w:r w:rsidRPr="00330F17">
        <w:rPr>
          <w:lang w:val="en-US"/>
        </w:rPr>
        <w:t>, IASC, 2006, pp. 97–104.</w:t>
      </w:r>
    </w:p>
    <w:p w14:paraId="34C84F29" w14:textId="77777777" w:rsidR="00330F17" w:rsidRPr="00330F17" w:rsidRDefault="00330F17" w:rsidP="00330F17">
      <w:pPr>
        <w:pStyle w:val="BodyText"/>
        <w:numPr>
          <w:ilvl w:val="0"/>
          <w:numId w:val="1"/>
        </w:numPr>
        <w:tabs>
          <w:tab w:val="left" w:pos="567"/>
        </w:tabs>
        <w:ind w:left="0" w:firstLine="0"/>
        <w:rPr>
          <w:lang w:val="en-US"/>
        </w:rPr>
      </w:pPr>
      <w:r w:rsidRPr="00330F17">
        <w:rPr>
          <w:i/>
          <w:lang w:val="en-US"/>
        </w:rPr>
        <w:t>All Under One Roof: Disability-inclusive Shelter and Settlements in Emergencies</w:t>
      </w:r>
      <w:r w:rsidRPr="00330F17">
        <w:rPr>
          <w:lang w:val="en-US"/>
        </w:rPr>
        <w:t>, IFRC, Geneva, 2015.</w:t>
      </w:r>
    </w:p>
    <w:p w14:paraId="0391B20A" w14:textId="77777777" w:rsidR="00330F17" w:rsidRPr="00330F17" w:rsidRDefault="00330F17" w:rsidP="00330F17">
      <w:pPr>
        <w:pStyle w:val="BodyText"/>
        <w:numPr>
          <w:ilvl w:val="0"/>
          <w:numId w:val="1"/>
        </w:numPr>
        <w:tabs>
          <w:tab w:val="left" w:pos="567"/>
        </w:tabs>
        <w:ind w:left="0" w:firstLine="0"/>
        <w:rPr>
          <w:lang w:val="en-US"/>
        </w:rPr>
      </w:pPr>
      <w:r w:rsidRPr="00330F17">
        <w:rPr>
          <w:i/>
          <w:lang w:val="en-US"/>
        </w:rPr>
        <w:t>The Right to Adequate Housing Toolkit</w:t>
      </w:r>
      <w:r w:rsidRPr="00330F17">
        <w:rPr>
          <w:lang w:val="en-US"/>
        </w:rPr>
        <w:t>, Office of the United Nations High Commissioner for Human Rights (OHCHR).</w:t>
      </w:r>
    </w:p>
    <w:p w14:paraId="0767CA75" w14:textId="77777777" w:rsidR="00330F17" w:rsidRPr="00330F17" w:rsidRDefault="00330F17" w:rsidP="00330F17">
      <w:pPr>
        <w:jc w:val="both"/>
        <w:rPr>
          <w:rFonts w:ascii="Times New Roman" w:eastAsia="Arial" w:hAnsi="Times New Roman" w:cs="Times New Roman"/>
          <w:noProof/>
          <w:sz w:val="24"/>
          <w:szCs w:val="24"/>
          <w:lang w:val="en-US"/>
        </w:rPr>
      </w:pPr>
    </w:p>
    <w:p w14:paraId="33CE8D0C" w14:textId="77777777" w:rsidR="00330F17" w:rsidRPr="00330F17" w:rsidRDefault="00330F17" w:rsidP="00330F17">
      <w:pPr>
        <w:rPr>
          <w:rFonts w:ascii="Times New Roman" w:hAnsi="Times New Roman" w:cs="Times New Roman"/>
          <w:noProof/>
          <w:lang w:val="en-US"/>
        </w:rPr>
      </w:pPr>
      <w:r w:rsidRPr="00330F17">
        <w:rPr>
          <w:rFonts w:ascii="Times New Roman" w:hAnsi="Times New Roman" w:cs="Times New Roman"/>
          <w:noProof/>
          <w:lang w:val="en-US"/>
        </w:rPr>
        <w:br w:type="page"/>
      </w:r>
    </w:p>
    <w:p w14:paraId="1605D516" w14:textId="77777777" w:rsidR="00330F17" w:rsidRPr="00330F17" w:rsidRDefault="00330F17" w:rsidP="00330F17">
      <w:pPr>
        <w:jc w:val="both"/>
        <w:rPr>
          <w:rFonts w:ascii="Times New Roman" w:eastAsia="Arial" w:hAnsi="Times New Roman" w:cs="Times New Roman"/>
          <w:noProof/>
          <w:sz w:val="24"/>
          <w:szCs w:val="24"/>
          <w:lang w:val="en-US"/>
        </w:rPr>
      </w:pPr>
    </w:p>
    <w:p w14:paraId="78CC6AA8" w14:textId="77777777" w:rsidR="00330F17" w:rsidRPr="00330F17" w:rsidRDefault="00330F17" w:rsidP="00330F17">
      <w:pPr>
        <w:pStyle w:val="Heading2"/>
        <w:rPr>
          <w:rFonts w:cs="Times New Roman"/>
          <w:noProof/>
          <w:color w:val="616C85"/>
          <w:sz w:val="28"/>
          <w:szCs w:val="24"/>
          <w:lang w:val="en-US"/>
        </w:rPr>
      </w:pPr>
      <w:bookmarkStart w:id="458" w:name="Standard_28:Camp_management_and_child_pr"/>
      <w:bookmarkStart w:id="459" w:name="_bookmark331"/>
      <w:bookmarkStart w:id="460" w:name="_bookmark332"/>
      <w:bookmarkStart w:id="461" w:name="_Toc110957728"/>
      <w:bookmarkEnd w:id="458"/>
      <w:bookmarkEnd w:id="459"/>
      <w:bookmarkEnd w:id="460"/>
      <w:r w:rsidRPr="00330F17">
        <w:rPr>
          <w:rFonts w:cs="Times New Roman"/>
          <w:noProof/>
          <w:color w:val="616C85"/>
          <w:sz w:val="28"/>
          <w:szCs w:val="24"/>
          <w:lang w:val="en-US"/>
        </w:rPr>
        <w:t xml:space="preserve">28. STANDARTS. </w:t>
      </w:r>
      <w:bookmarkStart w:id="462" w:name="_bookmark333"/>
      <w:bookmarkEnd w:id="462"/>
      <w:r w:rsidRPr="00330F17">
        <w:rPr>
          <w:rFonts w:cs="Times New Roman"/>
          <w:noProof/>
          <w:color w:val="616C85"/>
          <w:sz w:val="28"/>
          <w:szCs w:val="24"/>
          <w:lang w:val="en-US"/>
        </w:rPr>
        <w:t>NOMETNES PĀRVALDĪBA UN BĒRNU AIZSARDZĪBA</w:t>
      </w:r>
      <w:bookmarkEnd w:id="461"/>
    </w:p>
    <w:p w14:paraId="55249BAD" w14:textId="77777777" w:rsidR="00330F17" w:rsidRPr="00330F17" w:rsidRDefault="00330F17" w:rsidP="00330F17">
      <w:pPr>
        <w:jc w:val="both"/>
        <w:rPr>
          <w:rFonts w:ascii="Times New Roman" w:eastAsia="Arial" w:hAnsi="Times New Roman" w:cs="Times New Roman"/>
          <w:noProof/>
          <w:sz w:val="24"/>
          <w:szCs w:val="24"/>
          <w:lang w:val="en-US"/>
        </w:rPr>
      </w:pPr>
    </w:p>
    <w:p w14:paraId="7875245F" w14:textId="77777777" w:rsidR="00330F17" w:rsidRPr="00330F17" w:rsidRDefault="00330F17" w:rsidP="00330F17">
      <w:pPr>
        <w:jc w:val="both"/>
        <w:rPr>
          <w:rFonts w:ascii="Times New Roman" w:eastAsia="Century Gothic" w:hAnsi="Times New Roman" w:cs="Times New Roman"/>
          <w:noProof/>
          <w:sz w:val="24"/>
          <w:szCs w:val="24"/>
          <w:lang w:val="en-US"/>
        </w:rPr>
      </w:pPr>
      <w:r w:rsidRPr="00330F17">
        <w:rPr>
          <w:rFonts w:ascii="Times New Roman" w:hAnsi="Times New Roman" w:cs="Times New Roman"/>
          <w:i/>
          <w:noProof/>
          <w:sz w:val="24"/>
          <w:lang w:val="en-US"/>
        </w:rPr>
        <w:t xml:space="preserve">Kopā ar šo standartu jālasa: </w:t>
      </w:r>
      <w:r w:rsidRPr="00330F17">
        <w:rPr>
          <w:rFonts w:ascii="Times New Roman" w:hAnsi="Times New Roman" w:cs="Times New Roman"/>
          <w:i/>
          <w:noProof/>
          <w:color w:val="616C85"/>
          <w:sz w:val="24"/>
          <w:lang w:val="en-US"/>
        </w:rPr>
        <w:t>Principi</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616C85"/>
          <w:sz w:val="24"/>
          <w:lang w:val="en-US"/>
        </w:rPr>
        <w:t>7. standarts “Briesmas un traumas”</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616C85"/>
          <w:sz w:val="24"/>
          <w:lang w:val="en-US"/>
        </w:rPr>
        <w:t>9. standarts “Seksuāla un ar dzimumu saistīta vardarbība”</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616C85"/>
          <w:sz w:val="24"/>
          <w:lang w:val="en-US"/>
        </w:rPr>
        <w:t>15. standarts “Grupas darbības bērnu labklājībai”</w:t>
      </w:r>
      <w:r w:rsidRPr="00330F17">
        <w:rPr>
          <w:rFonts w:ascii="Times New Roman" w:hAnsi="Times New Roman" w:cs="Times New Roman"/>
          <w:i/>
          <w:noProof/>
          <w:sz w:val="24"/>
          <w:lang w:val="en-US"/>
        </w:rPr>
        <w:t xml:space="preserve">; </w:t>
      </w:r>
      <w:r w:rsidRPr="00330F17">
        <w:rPr>
          <w:rFonts w:ascii="Times New Roman" w:hAnsi="Times New Roman" w:cs="Times New Roman"/>
          <w:i/>
          <w:noProof/>
          <w:color w:val="616C85"/>
          <w:sz w:val="24"/>
          <w:lang w:val="en-US"/>
        </w:rPr>
        <w:t xml:space="preserve">26. standarts “Ūdens, sanitārija un higiēna, un bērnu aizsardzība” </w:t>
      </w:r>
      <w:r w:rsidRPr="00330F17">
        <w:rPr>
          <w:rFonts w:ascii="Times New Roman" w:hAnsi="Times New Roman" w:cs="Times New Roman"/>
          <w:i/>
          <w:noProof/>
          <w:sz w:val="24"/>
          <w:lang w:val="en-US"/>
        </w:rPr>
        <w:t xml:space="preserve">un </w:t>
      </w:r>
      <w:r w:rsidRPr="00330F17">
        <w:rPr>
          <w:rFonts w:ascii="Times New Roman" w:hAnsi="Times New Roman" w:cs="Times New Roman"/>
          <w:i/>
          <w:noProof/>
          <w:color w:val="616C85"/>
          <w:sz w:val="24"/>
          <w:lang w:val="en-US"/>
        </w:rPr>
        <w:t>27. standarts “Pajumte un apmetne, un bērnu aizsardzība”</w:t>
      </w:r>
      <w:r w:rsidRPr="00330F17">
        <w:rPr>
          <w:rFonts w:ascii="Times New Roman" w:hAnsi="Times New Roman" w:cs="Times New Roman"/>
          <w:i/>
          <w:noProof/>
          <w:sz w:val="24"/>
          <w:lang w:val="en-US"/>
        </w:rPr>
        <w:t>.</w:t>
      </w:r>
    </w:p>
    <w:p w14:paraId="41013943" w14:textId="77777777" w:rsidR="00330F17" w:rsidRPr="00330F17" w:rsidRDefault="00330F17" w:rsidP="00330F17">
      <w:pPr>
        <w:jc w:val="both"/>
        <w:rPr>
          <w:rFonts w:ascii="Times New Roman" w:eastAsia="Century Gothic" w:hAnsi="Times New Roman" w:cs="Times New Roman"/>
          <w:i/>
          <w:noProof/>
          <w:sz w:val="24"/>
          <w:szCs w:val="24"/>
          <w:lang w:val="en-US"/>
        </w:rPr>
      </w:pPr>
    </w:p>
    <w:p w14:paraId="66FE96C7" w14:textId="77777777" w:rsidR="00330F17" w:rsidRPr="00330F17" w:rsidRDefault="00330F17" w:rsidP="00330F17">
      <w:pPr>
        <w:jc w:val="center"/>
        <w:rPr>
          <w:rFonts w:ascii="Times New Roman" w:eastAsia="Century Gothic" w:hAnsi="Times New Roman" w:cs="Times New Roman"/>
          <w:noProof/>
          <w:sz w:val="24"/>
          <w:szCs w:val="24"/>
          <w:lang w:val="en-US"/>
        </w:rPr>
      </w:pPr>
      <w:r w:rsidRPr="00330F17">
        <w:rPr>
          <w:rFonts w:ascii="Times New Roman" w:eastAsia="Century Gothic" w:hAnsi="Times New Roman" w:cs="Times New Roman"/>
          <w:noProof/>
          <w:sz w:val="24"/>
          <w:szCs w:val="24"/>
          <w:lang w:val="en-US"/>
        </w:rPr>
        <w:drawing>
          <wp:inline distT="0" distB="0" distL="0" distR="0" wp14:anchorId="3FD806B6" wp14:editId="5D863D9F">
            <wp:extent cx="2340863" cy="1431036"/>
            <wp:effectExtent l="0" t="0" r="0" b="0"/>
            <wp:docPr id="131" name="image41.png"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image41.png" descr="Icon&#10;&#10;Description automatically generated"/>
                    <pic:cNvPicPr/>
                  </pic:nvPicPr>
                  <pic:blipFill>
                    <a:blip r:embed="rId39" cstate="print"/>
                    <a:stretch>
                      <a:fillRect/>
                    </a:stretch>
                  </pic:blipFill>
                  <pic:spPr>
                    <a:xfrm>
                      <a:off x="0" y="0"/>
                      <a:ext cx="2340863" cy="1431036"/>
                    </a:xfrm>
                    <a:prstGeom prst="rect">
                      <a:avLst/>
                    </a:prstGeom>
                  </pic:spPr>
                </pic:pic>
              </a:graphicData>
            </a:graphic>
          </wp:inline>
        </w:drawing>
      </w:r>
    </w:p>
    <w:p w14:paraId="4FEB4F85" w14:textId="77777777" w:rsidR="00330F17" w:rsidRPr="00330F17" w:rsidRDefault="00330F17" w:rsidP="00330F17">
      <w:pPr>
        <w:jc w:val="both"/>
        <w:rPr>
          <w:rFonts w:ascii="Times New Roman" w:eastAsia="Century Gothic" w:hAnsi="Times New Roman" w:cs="Times New Roman"/>
          <w:i/>
          <w:noProof/>
          <w:sz w:val="24"/>
          <w:szCs w:val="24"/>
          <w:lang w:val="en-US"/>
        </w:rPr>
      </w:pPr>
    </w:p>
    <w:p w14:paraId="11568B7E" w14:textId="77777777" w:rsidR="00330F17" w:rsidRPr="00330F17" w:rsidRDefault="00330F17" w:rsidP="00330F17">
      <w:pPr>
        <w:pStyle w:val="BodyText"/>
        <w:rPr>
          <w:lang w:val="en-US"/>
        </w:rPr>
      </w:pPr>
      <w:r w:rsidRPr="00330F17">
        <w:rPr>
          <w:lang w:val="en-US"/>
        </w:rPr>
        <w:t>Galvenie nometnes pārvaldības (dēvētas arī par objekta pārvaldību) mērķi ir šādi:</w:t>
      </w:r>
    </w:p>
    <w:p w14:paraId="40322303" w14:textId="77777777" w:rsidR="00330F17" w:rsidRPr="00330F17" w:rsidRDefault="00330F17" w:rsidP="00330F17">
      <w:pPr>
        <w:jc w:val="both"/>
        <w:rPr>
          <w:rFonts w:ascii="Times New Roman" w:eastAsia="Arial" w:hAnsi="Times New Roman" w:cs="Times New Roman"/>
          <w:noProof/>
          <w:sz w:val="24"/>
          <w:szCs w:val="24"/>
          <w:lang w:val="en-US"/>
        </w:rPr>
      </w:pPr>
    </w:p>
    <w:p w14:paraId="5E75F371"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sniegt atbalstu, lai bēgļiem, iekšzemē pārvietotām personām un migrantiem, kas dzīvo pagaidu apmetnēs (tostarp nometnēs, kolektīvos/evakuācijas centros un spontāni uzceltās apmetnēs), vienlīdzīgā un cieņpilnā veidā būtu pieejama palīdzība dzīvības glābšanai un aizsardzības pakalpojumi;</w:t>
      </w:r>
    </w:p>
    <w:p w14:paraId="6E092F95"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saglabāt/atbalstīt cieņpilnus dzīves apstākļus pārvietotajiem iedzīvotājiem, kā arī uzņēmējām kopienām un</w:t>
      </w:r>
    </w:p>
    <w:p w14:paraId="717358CB"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aizstāvēt un atbalstīt noturīgu risinājumu noteikšanu.</w:t>
      </w:r>
    </w:p>
    <w:p w14:paraId="712252B6" w14:textId="77777777" w:rsidR="00330F17" w:rsidRPr="00330F17" w:rsidRDefault="00330F17" w:rsidP="00330F17">
      <w:pPr>
        <w:jc w:val="both"/>
        <w:rPr>
          <w:rFonts w:ascii="Times New Roman" w:eastAsia="Arial" w:hAnsi="Times New Roman" w:cs="Times New Roman"/>
          <w:noProof/>
          <w:sz w:val="24"/>
          <w:szCs w:val="24"/>
          <w:lang w:val="en-US"/>
        </w:rPr>
      </w:pPr>
    </w:p>
    <w:p w14:paraId="4CCC10C5" w14:textId="77777777" w:rsidR="00330F17" w:rsidRPr="00330F17" w:rsidRDefault="00330F17" w:rsidP="00330F17">
      <w:pPr>
        <w:pStyle w:val="BodyText"/>
        <w:rPr>
          <w:lang w:val="en-US"/>
        </w:rPr>
      </w:pPr>
      <w:r w:rsidRPr="00330F17">
        <w:rPr>
          <w:lang w:val="en-US"/>
        </w:rPr>
        <w:t>Nometnes pārvaldībā iesaistītie dalībnieki to īsteno, sadarbojoties ar valsts un vietējām institūcijām un partneriem, lai:</w:t>
      </w:r>
    </w:p>
    <w:p w14:paraId="4BAC2AC2" w14:textId="77777777" w:rsidR="00330F17" w:rsidRPr="00330F17" w:rsidRDefault="00330F17" w:rsidP="00330F17">
      <w:pPr>
        <w:jc w:val="both"/>
        <w:rPr>
          <w:rFonts w:ascii="Times New Roman" w:eastAsia="Arial" w:hAnsi="Times New Roman" w:cs="Times New Roman"/>
          <w:noProof/>
          <w:sz w:val="24"/>
          <w:szCs w:val="24"/>
          <w:lang w:val="en-US"/>
        </w:rPr>
      </w:pPr>
    </w:p>
    <w:p w14:paraId="26F14279"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koordinētu un uzraudzītu pakalpojumu sniegšanu pagaidu apmetnēs;</w:t>
      </w:r>
    </w:p>
    <w:p w14:paraId="108FE850"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izveidotu pārvaldības un pārstāvības struktūras;</w:t>
      </w:r>
    </w:p>
    <w:p w14:paraId="7BCFFC0E"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atbalstītu kopienas līdzdalību;</w:t>
      </w:r>
    </w:p>
    <w:p w14:paraId="7505B1B9"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izveidotu saziņas sistēmas, tostarp (bet ne tikai) atgriezeniskās saites un ziņošanas mehānismus;</w:t>
      </w:r>
    </w:p>
    <w:p w14:paraId="76800429"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uzturētu un/vai uzlabotu objekta infrastruktūru, tostarp mazinātu aizsardzības riskus;</w:t>
      </w:r>
    </w:p>
    <w:p w14:paraId="282C7FC6"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izsekotu datiem par pārvietotiem iedzīvotājiem;</w:t>
      </w:r>
    </w:p>
    <w:p w14:paraId="4E2E918A"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uzraudzītu nometņu potenciālo ietekmi uz uzņēmējām kopienām un veicinātu pasākumus, kas labvēlīgi ietekmē abas grupas;</w:t>
      </w:r>
    </w:p>
    <w:p w14:paraId="6B924754" w14:textId="77777777" w:rsidR="00330F17" w:rsidRPr="00330F17" w:rsidRDefault="00330F17" w:rsidP="00330F17">
      <w:pPr>
        <w:pStyle w:val="BodyText"/>
        <w:numPr>
          <w:ilvl w:val="0"/>
          <w:numId w:val="1"/>
        </w:numPr>
        <w:tabs>
          <w:tab w:val="left" w:pos="567"/>
        </w:tabs>
        <w:ind w:left="0" w:firstLine="0"/>
        <w:rPr>
          <w:lang w:val="en-US"/>
        </w:rPr>
      </w:pPr>
      <w:bookmarkStart w:id="463" w:name="_bookmark334"/>
      <w:bookmarkEnd w:id="463"/>
      <w:r w:rsidRPr="00330F17">
        <w:rPr>
          <w:lang w:val="en-US"/>
        </w:rPr>
        <w:t>palielinātu pakalpojumu sniedzēju, nometņu komiteju un institūciju spējas un informētību un</w:t>
      </w:r>
    </w:p>
    <w:p w14:paraId="65C74671"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atbalstītu noturīgu risinājumu noteikšanu un pieejamību.</w:t>
      </w:r>
    </w:p>
    <w:p w14:paraId="28E650AB" w14:textId="77777777" w:rsidR="00330F17" w:rsidRPr="00330F17" w:rsidRDefault="00330F17" w:rsidP="00330F17">
      <w:pPr>
        <w:jc w:val="both"/>
        <w:rPr>
          <w:rFonts w:ascii="Times New Roman" w:eastAsia="Arial" w:hAnsi="Times New Roman" w:cs="Times New Roman"/>
          <w:noProof/>
          <w:sz w:val="24"/>
          <w:szCs w:val="24"/>
          <w:lang w:val="en-US"/>
        </w:rPr>
      </w:pPr>
    </w:p>
    <w:p w14:paraId="26B16E04" w14:textId="77777777" w:rsidR="00330F17" w:rsidRPr="00330F17" w:rsidRDefault="00330F17" w:rsidP="00330F17">
      <w:pPr>
        <w:pStyle w:val="BodyText"/>
        <w:rPr>
          <w:lang w:val="en-US"/>
        </w:rPr>
      </w:pPr>
      <w:r w:rsidRPr="00330F17">
        <w:rPr>
          <w:lang w:val="en-US"/>
        </w:rPr>
        <w:t xml:space="preserve">Nometnes pārvaldībā un bērnu aizsardzībā iesaistītajiem dalībniekiem jāstrādā kopā, lai šos pasākumus īstenotu aizsargājošā un bērnu līdzdalību veicinošā veidā, samazinot risku, ar kuru bērni saskaras. Tas sevī ietver </w:t>
      </w:r>
      <w:r w:rsidRPr="00330F17">
        <w:rPr>
          <w:color w:val="616C85"/>
          <w:lang w:val="en-US"/>
        </w:rPr>
        <w:t xml:space="preserve">apdraudēto bērnu un iedzīvotāju </w:t>
      </w:r>
      <w:r w:rsidRPr="00330F17">
        <w:rPr>
          <w:lang w:val="en-US"/>
        </w:rPr>
        <w:t>noteikšanu, novērtējot viņu aizsardzības vajadzības un atbilstoši uz tām reaģējot.</w:t>
      </w:r>
    </w:p>
    <w:p w14:paraId="7FD64446" w14:textId="77777777" w:rsidR="00330F17" w:rsidRPr="00330F17" w:rsidRDefault="00330F17" w:rsidP="00330F17">
      <w:pPr>
        <w:jc w:val="both"/>
        <w:rPr>
          <w:rFonts w:ascii="Times New Roman" w:eastAsia="Arial" w:hAnsi="Times New Roman" w:cs="Times New Roman"/>
          <w:noProof/>
          <w:sz w:val="24"/>
          <w:szCs w:val="24"/>
          <w:lang w:val="en-US"/>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128"/>
      </w:tblGrid>
      <w:tr w:rsidR="00330F17" w:rsidRPr="00330F17" w14:paraId="4F3DD9A5" w14:textId="77777777" w:rsidTr="002352FF">
        <w:tc>
          <w:tcPr>
            <w:tcW w:w="5000" w:type="pct"/>
          </w:tcPr>
          <w:p w14:paraId="5A0633CE" w14:textId="77777777" w:rsidR="00330F17" w:rsidRPr="00330F17" w:rsidRDefault="00330F17" w:rsidP="002352FF">
            <w:pPr>
              <w:keepNext/>
              <w:keepLines/>
              <w:jc w:val="both"/>
              <w:rPr>
                <w:rFonts w:ascii="Times New Roman" w:hAnsi="Times New Roman" w:cs="Times New Roman"/>
                <w:b/>
                <w:noProof/>
                <w:sz w:val="24"/>
                <w:lang w:val="en-US"/>
              </w:rPr>
            </w:pPr>
            <w:r w:rsidRPr="00330F17">
              <w:rPr>
                <w:rFonts w:ascii="Times New Roman" w:hAnsi="Times New Roman" w:cs="Times New Roman"/>
                <w:b/>
                <w:noProof/>
                <w:sz w:val="24"/>
                <w:lang w:val="en-US"/>
              </w:rPr>
              <w:t>STANDARTS</w:t>
            </w:r>
          </w:p>
          <w:p w14:paraId="3AFE41C6" w14:textId="77777777" w:rsidR="00330F17" w:rsidRPr="00330F17" w:rsidRDefault="00330F17" w:rsidP="002352FF">
            <w:pPr>
              <w:keepNext/>
              <w:keepLines/>
              <w:jc w:val="both"/>
              <w:rPr>
                <w:rFonts w:ascii="Times New Roman" w:eastAsia="Arial" w:hAnsi="Times New Roman" w:cs="Times New Roman"/>
                <w:noProof/>
                <w:sz w:val="24"/>
                <w:szCs w:val="24"/>
                <w:lang w:val="en-US"/>
              </w:rPr>
            </w:pPr>
          </w:p>
          <w:p w14:paraId="472E1DE6" w14:textId="77777777" w:rsidR="00330F17" w:rsidRPr="00330F17" w:rsidRDefault="00330F17" w:rsidP="002352FF">
            <w:pPr>
              <w:keepNext/>
              <w:keepLines/>
              <w:jc w:val="both"/>
              <w:rPr>
                <w:rFonts w:ascii="Times New Roman" w:hAnsi="Times New Roman" w:cs="Times New Roman"/>
                <w:noProof/>
                <w:sz w:val="24"/>
                <w:lang w:val="en-US"/>
              </w:rPr>
            </w:pPr>
            <w:r w:rsidRPr="00330F17">
              <w:rPr>
                <w:rFonts w:ascii="Times New Roman" w:hAnsi="Times New Roman" w:cs="Times New Roman"/>
                <w:noProof/>
                <w:sz w:val="24"/>
                <w:lang w:val="en-US"/>
              </w:rPr>
              <w:t>Nometnes pārvaldības pasākumi ir orientēti uz to bērnu vajadzībām un aizsardzības problēmām, kuri saskaras ar piespiedu pārvietošanu.</w:t>
            </w:r>
          </w:p>
        </w:tc>
      </w:tr>
    </w:tbl>
    <w:p w14:paraId="12D367A9" w14:textId="77777777" w:rsidR="00330F17" w:rsidRPr="00330F17" w:rsidRDefault="00330F17" w:rsidP="00330F17">
      <w:pPr>
        <w:jc w:val="both"/>
        <w:rPr>
          <w:rFonts w:ascii="Times New Roman" w:eastAsia="Arial" w:hAnsi="Times New Roman" w:cs="Times New Roman"/>
          <w:noProof/>
          <w:sz w:val="24"/>
          <w:szCs w:val="24"/>
          <w:lang w:val="en-US"/>
        </w:rPr>
      </w:pPr>
    </w:p>
    <w:p w14:paraId="533C7444" w14:textId="77777777" w:rsidR="00330F17" w:rsidRPr="00330F17" w:rsidRDefault="00330F17" w:rsidP="00330F17">
      <w:pPr>
        <w:pStyle w:val="BodyText"/>
        <w:rPr>
          <w:b/>
          <w:color w:val="616C85"/>
          <w:lang w:val="en-US"/>
        </w:rPr>
      </w:pPr>
      <w:r w:rsidRPr="00330F17">
        <w:rPr>
          <w:b/>
          <w:color w:val="616C85"/>
          <w:lang w:val="en-US"/>
        </w:rPr>
        <w:t>28.1. BŪTISKĀKIE PASĀKUMI</w:t>
      </w:r>
    </w:p>
    <w:p w14:paraId="5145458B" w14:textId="77777777" w:rsidR="00330F17" w:rsidRPr="00330F17" w:rsidRDefault="00330F17" w:rsidP="00330F17">
      <w:pPr>
        <w:jc w:val="both"/>
        <w:rPr>
          <w:rFonts w:ascii="Times New Roman" w:eastAsia="Arial" w:hAnsi="Times New Roman" w:cs="Times New Roman"/>
          <w:noProof/>
          <w:sz w:val="24"/>
          <w:szCs w:val="24"/>
          <w:lang w:val="en-US"/>
        </w:rPr>
      </w:pPr>
    </w:p>
    <w:p w14:paraId="6989D476" w14:textId="77777777" w:rsidR="00330F17" w:rsidRPr="00330F17" w:rsidRDefault="00330F17" w:rsidP="00330F17">
      <w:pPr>
        <w:pStyle w:val="BodyText"/>
        <w:rPr>
          <w:b/>
          <w:color w:val="616C85"/>
          <w:lang w:val="en-US"/>
        </w:rPr>
      </w:pPr>
      <w:r w:rsidRPr="00330F17">
        <w:rPr>
          <w:b/>
          <w:color w:val="616C85"/>
          <w:lang w:val="en-US"/>
        </w:rPr>
        <w:t>Būtiskākie pasākumi, ko kopā īsteno bērnu aizsardzībā un nometnes pārvaldībā iesaistītie dalībnieki</w:t>
      </w:r>
    </w:p>
    <w:p w14:paraId="67A8B371" w14:textId="77777777" w:rsidR="00330F17" w:rsidRPr="00330F17" w:rsidRDefault="00330F17" w:rsidP="00330F17">
      <w:pPr>
        <w:jc w:val="both"/>
        <w:rPr>
          <w:rFonts w:ascii="Times New Roman" w:eastAsia="Arial" w:hAnsi="Times New Roman" w:cs="Times New Roman"/>
          <w:noProof/>
          <w:sz w:val="24"/>
          <w:szCs w:val="24"/>
          <w:lang w:val="en-US"/>
        </w:rPr>
      </w:pPr>
    </w:p>
    <w:p w14:paraId="4DF8EA90" w14:textId="77777777" w:rsidR="00330F17" w:rsidRPr="00330F17" w:rsidRDefault="00330F17" w:rsidP="00330F17">
      <w:pPr>
        <w:pStyle w:val="BodyText"/>
        <w:rPr>
          <w:lang w:val="en-US"/>
        </w:rPr>
      </w:pPr>
      <w:r w:rsidRPr="00330F17">
        <w:rPr>
          <w:lang w:val="en-US"/>
        </w:rPr>
        <w:t>28.1.1. Noteikt kopīgās problēmas jomas, kas skar nometnes pārvaldību un bērnu aizsardzību, un koordinēt iejaukšanās stratēģijas, lai novērstu bērnu aizsardzības riskus visos atbildes reakcijas posmos.</w:t>
      </w:r>
    </w:p>
    <w:p w14:paraId="614B8175" w14:textId="77777777" w:rsidR="00330F17" w:rsidRPr="00330F17" w:rsidRDefault="00330F17" w:rsidP="00330F17">
      <w:pPr>
        <w:pStyle w:val="BodyText"/>
        <w:rPr>
          <w:lang w:val="en-US"/>
        </w:rPr>
      </w:pPr>
    </w:p>
    <w:p w14:paraId="28B25BF8" w14:textId="77777777" w:rsidR="00330F17" w:rsidRPr="00330F17" w:rsidRDefault="00330F17" w:rsidP="00330F17">
      <w:pPr>
        <w:pStyle w:val="BodyText"/>
        <w:rPr>
          <w:lang w:val="en-US"/>
        </w:rPr>
      </w:pPr>
      <w:r w:rsidRPr="00330F17">
        <w:rPr>
          <w:lang w:val="en-US"/>
        </w:rPr>
        <w:t xml:space="preserve">28.1.2. Izstrādāt informācijas pārvaldības instrumentus, lai nodrošinātu, ka apkopotie dati palīdz noteikt bērnu aizsardzības problēmas. (Sīkāku informāciju par datu apkopošanu un glabāšanu skat. </w:t>
      </w:r>
      <w:r w:rsidRPr="00330F17">
        <w:rPr>
          <w:color w:val="616C85"/>
          <w:lang w:val="en-US"/>
        </w:rPr>
        <w:t>5. standartā</w:t>
      </w:r>
      <w:r w:rsidRPr="00330F17">
        <w:rPr>
          <w:lang w:val="en-US"/>
        </w:rPr>
        <w:t>.)</w:t>
      </w:r>
    </w:p>
    <w:p w14:paraId="5D7EF33D" w14:textId="77777777" w:rsidR="00330F17" w:rsidRPr="00330F17" w:rsidRDefault="00330F17" w:rsidP="00330F17">
      <w:pPr>
        <w:pStyle w:val="BodyText"/>
        <w:rPr>
          <w:lang w:val="en-US"/>
        </w:rPr>
      </w:pPr>
    </w:p>
    <w:p w14:paraId="6A464333" w14:textId="77777777" w:rsidR="00330F17" w:rsidRPr="00330F17" w:rsidRDefault="00330F17" w:rsidP="00330F17">
      <w:pPr>
        <w:pStyle w:val="BodyText"/>
        <w:rPr>
          <w:lang w:val="en-US"/>
        </w:rPr>
      </w:pPr>
      <w:r w:rsidRPr="00330F17">
        <w:rPr>
          <w:lang w:val="en-US"/>
        </w:rPr>
        <w:t>28.1.3. Iesaistīties periodiskos, kopīgos riska un/vai drošības novērtējumos, lai noteiktu steidzamus bērnu aizsardzības riskus pārvietojuma vietās.</w:t>
      </w:r>
    </w:p>
    <w:p w14:paraId="248CE5C7" w14:textId="77777777" w:rsidR="00330F17" w:rsidRPr="00330F17" w:rsidRDefault="00330F17" w:rsidP="00330F17">
      <w:pPr>
        <w:pStyle w:val="BodyText"/>
        <w:rPr>
          <w:lang w:val="en-US"/>
        </w:rPr>
      </w:pPr>
    </w:p>
    <w:p w14:paraId="4C57CC7F" w14:textId="77777777" w:rsidR="00330F17" w:rsidRPr="00330F17" w:rsidRDefault="00330F17" w:rsidP="00330F17">
      <w:pPr>
        <w:pStyle w:val="BodyText"/>
        <w:rPr>
          <w:lang w:val="en-US"/>
        </w:rPr>
      </w:pPr>
      <w:r w:rsidRPr="00330F17">
        <w:rPr>
          <w:lang w:val="en-US"/>
        </w:rPr>
        <w:t>28.1.4. Īstenot saskaņotus, integrētus (bērnu aizsardzības un nometnes pārvaldības) pasākumus, kas novērš visus konstatētos bērnu aizsardzības riskus.</w:t>
      </w:r>
    </w:p>
    <w:p w14:paraId="5F4D0FBB" w14:textId="77777777" w:rsidR="00330F17" w:rsidRPr="00330F17" w:rsidRDefault="00330F17" w:rsidP="00330F17">
      <w:pPr>
        <w:pStyle w:val="BodyText"/>
        <w:rPr>
          <w:lang w:val="en-US"/>
        </w:rPr>
      </w:pPr>
    </w:p>
    <w:p w14:paraId="2A6172D8" w14:textId="77777777" w:rsidR="00330F17" w:rsidRPr="00330F17" w:rsidRDefault="00330F17" w:rsidP="00330F17">
      <w:pPr>
        <w:pStyle w:val="BodyText"/>
        <w:rPr>
          <w:lang w:val="en-US"/>
        </w:rPr>
      </w:pPr>
      <w:r w:rsidRPr="00330F17">
        <w:rPr>
          <w:lang w:val="en-US"/>
        </w:rPr>
        <w:t>28.1.5. Uzraudzīt un dokumentēt integrētos pasākumus, lai:</w:t>
      </w:r>
    </w:p>
    <w:p w14:paraId="777F903F" w14:textId="77777777" w:rsidR="00330F17" w:rsidRPr="00330F17" w:rsidRDefault="00330F17" w:rsidP="00330F17">
      <w:pPr>
        <w:pStyle w:val="BodyText"/>
        <w:rPr>
          <w:lang w:val="en-US"/>
        </w:rPr>
      </w:pPr>
    </w:p>
    <w:p w14:paraId="73CDC189"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noteiktu to ietekmi uz bērnu drošību un labklājību;</w:t>
      </w:r>
    </w:p>
    <w:p w14:paraId="3786A054"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novērstu neparedzētās, negatīvās sekas un</w:t>
      </w:r>
    </w:p>
    <w:p w14:paraId="42C17E39"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pārņemtu daudzsološu praksi.</w:t>
      </w:r>
    </w:p>
    <w:p w14:paraId="14142408" w14:textId="77777777" w:rsidR="00330F17" w:rsidRPr="00330F17" w:rsidRDefault="00330F17" w:rsidP="00330F17">
      <w:pPr>
        <w:jc w:val="both"/>
        <w:rPr>
          <w:rFonts w:ascii="Times New Roman" w:eastAsia="Arial" w:hAnsi="Times New Roman" w:cs="Times New Roman"/>
          <w:noProof/>
          <w:sz w:val="24"/>
          <w:szCs w:val="24"/>
          <w:lang w:val="en-US"/>
        </w:rPr>
      </w:pPr>
    </w:p>
    <w:p w14:paraId="63B6F9C8" w14:textId="77777777" w:rsidR="00330F17" w:rsidRPr="00330F17" w:rsidRDefault="00330F17" w:rsidP="00330F17">
      <w:pPr>
        <w:pStyle w:val="BodyText"/>
        <w:rPr>
          <w:lang w:val="en-US"/>
        </w:rPr>
      </w:pPr>
      <w:r w:rsidRPr="00330F17">
        <w:rPr>
          <w:lang w:val="en-US"/>
        </w:rPr>
        <w:t>28.1.6. Sadarboties ar bērniem un citām ieinteresētajām personām, lai izstrādātu, izveidotu, īstenotu un uzraudzītu kopīgas bērniem piemērotas, pieejamas un konfidenciālas divvirzienu sakaru sistēmas, tostarp atgriezeniskās saites un ziņošanas mehānismus.</w:t>
      </w:r>
    </w:p>
    <w:p w14:paraId="7D99544E" w14:textId="77777777" w:rsidR="00330F17" w:rsidRPr="00330F17" w:rsidRDefault="00330F17" w:rsidP="00330F17">
      <w:pPr>
        <w:pStyle w:val="BodyText"/>
        <w:rPr>
          <w:lang w:val="en-US"/>
        </w:rPr>
      </w:pPr>
    </w:p>
    <w:p w14:paraId="7E442EB1" w14:textId="77777777" w:rsidR="00330F17" w:rsidRPr="00330F17" w:rsidRDefault="00330F17" w:rsidP="00330F17">
      <w:pPr>
        <w:pStyle w:val="BodyText"/>
        <w:rPr>
          <w:lang w:val="en-US"/>
        </w:rPr>
      </w:pPr>
      <w:r w:rsidRPr="00330F17">
        <w:rPr>
          <w:lang w:val="en-US"/>
        </w:rPr>
        <w:t>28.1.7. Apstiprināt, ka visi nometnes pārvaldībā iesaistītie dalībnieki un bērnu aizsardzības darbinieki ir iepazīstināti ar aizsargpasākumu politiku un kārtību un parakstījušies par to.</w:t>
      </w:r>
    </w:p>
    <w:p w14:paraId="18C02DF8" w14:textId="77777777" w:rsidR="00330F17" w:rsidRPr="00330F17" w:rsidRDefault="00330F17" w:rsidP="00330F17">
      <w:pPr>
        <w:pStyle w:val="BodyText"/>
        <w:rPr>
          <w:lang w:val="en-US"/>
        </w:rPr>
      </w:pPr>
    </w:p>
    <w:p w14:paraId="1FB04BB4" w14:textId="77777777" w:rsidR="00330F17" w:rsidRPr="00330F17" w:rsidRDefault="00330F17" w:rsidP="00330F17">
      <w:pPr>
        <w:pStyle w:val="BodyText"/>
        <w:rPr>
          <w:lang w:val="en-US"/>
        </w:rPr>
      </w:pPr>
      <w:r w:rsidRPr="00330F17">
        <w:rPr>
          <w:lang w:val="en-US"/>
        </w:rPr>
        <w:t>28.1.8. Iekļaut atbilstīgu bērnu pārstāvību kopienas līdzdalības, lēmumu pieņemšanas un pārvaldības sistēmās/struktūrās saistībā ar nometnes pārvaldību.</w:t>
      </w:r>
    </w:p>
    <w:p w14:paraId="4954EC3E" w14:textId="77777777" w:rsidR="00330F17" w:rsidRPr="00330F17" w:rsidRDefault="00330F17" w:rsidP="00330F17">
      <w:pPr>
        <w:pStyle w:val="BodyText"/>
        <w:rPr>
          <w:lang w:val="en-US"/>
        </w:rPr>
      </w:pPr>
    </w:p>
    <w:p w14:paraId="59F7D4AC" w14:textId="77777777" w:rsidR="00330F17" w:rsidRPr="00330F17" w:rsidRDefault="00330F17" w:rsidP="00330F17">
      <w:pPr>
        <w:pStyle w:val="BodyText"/>
        <w:rPr>
          <w:lang w:val="en-US"/>
        </w:rPr>
      </w:pPr>
      <w:r w:rsidRPr="00330F17">
        <w:rPr>
          <w:lang w:val="en-US"/>
        </w:rPr>
        <w:t>28.1.9. Kopīgi izstrādāt un izveidot atbilstošus, drošus un konfidenciālus kanālus un/vai nosūtīšanas ceļus, lai nodrošinātu, ka bērnu aizsardzībā iesaistītie dalībnieki nekavējoties saņem sensitīvu informāciju, tostarp informāciju par starpgadījumiem, kas ietekmē bērnus.</w:t>
      </w:r>
    </w:p>
    <w:p w14:paraId="13A6B5A3" w14:textId="77777777" w:rsidR="00330F17" w:rsidRPr="00330F17" w:rsidRDefault="00330F17" w:rsidP="00330F17">
      <w:pPr>
        <w:jc w:val="both"/>
        <w:rPr>
          <w:rFonts w:ascii="Times New Roman" w:eastAsia="Arial" w:hAnsi="Times New Roman" w:cs="Times New Roman"/>
          <w:noProof/>
          <w:sz w:val="24"/>
          <w:szCs w:val="24"/>
          <w:lang w:val="en-US"/>
        </w:rPr>
      </w:pPr>
    </w:p>
    <w:p w14:paraId="7D92D7F2" w14:textId="77777777" w:rsidR="00330F17" w:rsidRPr="00330F17" w:rsidRDefault="00330F17" w:rsidP="00330F17">
      <w:pPr>
        <w:pStyle w:val="BodyText"/>
        <w:rPr>
          <w:b/>
          <w:color w:val="616C85"/>
          <w:lang w:val="en-US"/>
        </w:rPr>
      </w:pPr>
      <w:r w:rsidRPr="00330F17">
        <w:rPr>
          <w:b/>
          <w:color w:val="616C85"/>
          <w:lang w:val="en-US"/>
        </w:rPr>
        <w:t>Būtiskākie pasākumi bērnu aizsardzībā iesaistītajiem dalībniekiem</w:t>
      </w:r>
    </w:p>
    <w:p w14:paraId="057365CA" w14:textId="77777777" w:rsidR="00330F17" w:rsidRPr="00330F17" w:rsidRDefault="00330F17" w:rsidP="00330F17">
      <w:pPr>
        <w:jc w:val="both"/>
        <w:rPr>
          <w:rFonts w:ascii="Times New Roman" w:eastAsia="Arial" w:hAnsi="Times New Roman" w:cs="Times New Roman"/>
          <w:noProof/>
          <w:sz w:val="24"/>
          <w:szCs w:val="24"/>
          <w:lang w:val="en-US"/>
        </w:rPr>
      </w:pPr>
    </w:p>
    <w:p w14:paraId="3714A810" w14:textId="77777777" w:rsidR="00330F17" w:rsidRPr="00330F17" w:rsidRDefault="00330F17" w:rsidP="00330F17">
      <w:pPr>
        <w:pStyle w:val="BodyText"/>
        <w:rPr>
          <w:lang w:val="en-US"/>
        </w:rPr>
      </w:pPr>
      <w:r w:rsidRPr="00330F17">
        <w:rPr>
          <w:lang w:val="en-US"/>
        </w:rPr>
        <w:t>28.1.10. Informēt nometnes pārvaldībā iesaistītos dalībniekus par bērnu aizsardzības novērtējumu, konsultāciju un atgriezeniskās saites un ziņošanas mehānismu rezultātiem (tostarp vispārējām tendencēm un vietai raksturīgajām problēmām), lai attiecīgi ietekmētu to pasākumus.</w:t>
      </w:r>
    </w:p>
    <w:p w14:paraId="2E8031B3" w14:textId="77777777" w:rsidR="00330F17" w:rsidRPr="00330F17" w:rsidRDefault="00330F17" w:rsidP="00330F17">
      <w:pPr>
        <w:pStyle w:val="BodyText"/>
        <w:rPr>
          <w:lang w:val="en-US"/>
        </w:rPr>
      </w:pPr>
    </w:p>
    <w:p w14:paraId="06FF693C" w14:textId="77777777" w:rsidR="00330F17" w:rsidRPr="00330F17" w:rsidRDefault="00330F17" w:rsidP="00330F17">
      <w:pPr>
        <w:pStyle w:val="BodyText"/>
        <w:rPr>
          <w:lang w:val="en-US"/>
        </w:rPr>
      </w:pPr>
      <w:r w:rsidRPr="00330F17">
        <w:rPr>
          <w:lang w:val="en-US"/>
        </w:rPr>
        <w:t>28.1.11. Sniegt ieteikumus un tehnisko/īstenošanas atbalstu pielāgojumiem/pārveidojumiem, kas visiem bērniem nodrošinās mērķorientētu pamatpakalpojumu (piemēram, izdales, ūdens iekārtu, izglītības vietu u. c.) pieejamību.</w:t>
      </w:r>
    </w:p>
    <w:p w14:paraId="0F74E809" w14:textId="77777777" w:rsidR="00330F17" w:rsidRPr="00330F17" w:rsidRDefault="00330F17" w:rsidP="00330F17">
      <w:pPr>
        <w:pStyle w:val="BodyText"/>
        <w:rPr>
          <w:lang w:val="en-US"/>
        </w:rPr>
      </w:pPr>
    </w:p>
    <w:p w14:paraId="12F64E74" w14:textId="77777777" w:rsidR="00330F17" w:rsidRPr="00330F17" w:rsidRDefault="00330F17" w:rsidP="00330F17">
      <w:pPr>
        <w:pStyle w:val="BodyText"/>
        <w:rPr>
          <w:lang w:val="en-US"/>
        </w:rPr>
      </w:pPr>
      <w:r w:rsidRPr="00330F17">
        <w:rPr>
          <w:lang w:val="en-US"/>
        </w:rPr>
        <w:t>28.1.12. Strādāt ar nometnes pārvaldībā iesaistītajiem dalībniekiem, lai saskaņotu un īstenotu efektīvus, kopīgus koordinācijas un informācijas apmaiņas mehānismus.</w:t>
      </w:r>
    </w:p>
    <w:p w14:paraId="0E2C7FED" w14:textId="77777777" w:rsidR="00330F17" w:rsidRPr="00330F17" w:rsidRDefault="00330F17" w:rsidP="00330F17">
      <w:pPr>
        <w:pStyle w:val="BodyText"/>
        <w:rPr>
          <w:lang w:val="en-US"/>
        </w:rPr>
      </w:pPr>
    </w:p>
    <w:p w14:paraId="5C345B06" w14:textId="77777777" w:rsidR="00330F17" w:rsidRPr="00330F17" w:rsidRDefault="00330F17" w:rsidP="00330F17">
      <w:pPr>
        <w:pStyle w:val="BodyText"/>
        <w:rPr>
          <w:lang w:val="en-US"/>
        </w:rPr>
      </w:pPr>
      <w:r w:rsidRPr="00330F17">
        <w:rPr>
          <w:lang w:val="en-US"/>
        </w:rPr>
        <w:t>28.1.13. Atbalstīt nometnes pārvaldībā iesaistītos darbiniekus, lai konsultētos ar bērniem (dažādu vecumu, dzimumu bērniem ar atšķirīgu invaliditāti un dzīves apstākļiem), aprūpētājiem un kopienas locekļiem par drošības un pakalpojumu pieejamības jautājumiem un to pārstāvību un līdzdalību nometnes pārvaldībā.</w:t>
      </w:r>
    </w:p>
    <w:p w14:paraId="5F94CA4C" w14:textId="77777777" w:rsidR="00330F17" w:rsidRPr="00330F17" w:rsidRDefault="00330F17" w:rsidP="00330F17">
      <w:pPr>
        <w:pStyle w:val="BodyText"/>
        <w:rPr>
          <w:color w:val="616C85"/>
          <w:lang w:val="en-US"/>
        </w:rPr>
      </w:pPr>
    </w:p>
    <w:p w14:paraId="6A21ACA2" w14:textId="77777777" w:rsidR="00330F17" w:rsidRPr="00330F17" w:rsidRDefault="00330F17" w:rsidP="00330F17">
      <w:pPr>
        <w:pStyle w:val="BodyText"/>
        <w:rPr>
          <w:lang w:val="en-US"/>
        </w:rPr>
      </w:pPr>
      <w:r w:rsidRPr="00330F17">
        <w:rPr>
          <w:lang w:val="en-US"/>
        </w:rPr>
        <w:t xml:space="preserve">28.1.14. </w:t>
      </w:r>
      <w:r w:rsidRPr="00330F17">
        <w:rPr>
          <w:color w:val="616C85"/>
          <w:lang w:val="en-US"/>
        </w:rPr>
        <w:t>Sadarboties ar bērniem</w:t>
      </w:r>
      <w:r w:rsidRPr="00330F17">
        <w:rPr>
          <w:lang w:val="en-US"/>
        </w:rPr>
        <w:t>, lai rastu risinājumus viņu aizsardzības problēmām saistībā ar nometnes pārvaldību un informētu nometnes pārvaldībā iesaistītos dalībniekus par šiem secinājumiem.</w:t>
      </w:r>
    </w:p>
    <w:p w14:paraId="28E8B9B1" w14:textId="77777777" w:rsidR="00330F17" w:rsidRPr="00330F17" w:rsidRDefault="00330F17" w:rsidP="00330F17">
      <w:pPr>
        <w:pStyle w:val="BodyText"/>
        <w:rPr>
          <w:lang w:val="en-US"/>
        </w:rPr>
      </w:pPr>
    </w:p>
    <w:p w14:paraId="032871ED" w14:textId="77777777" w:rsidR="00330F17" w:rsidRPr="00330F17" w:rsidRDefault="00330F17" w:rsidP="00330F17">
      <w:pPr>
        <w:pStyle w:val="BodyText"/>
        <w:rPr>
          <w:lang w:val="en-US"/>
        </w:rPr>
      </w:pPr>
      <w:r w:rsidRPr="00330F17">
        <w:rPr>
          <w:lang w:val="en-US"/>
        </w:rPr>
        <w:t>28.1.15. Izveidot saziņas sistēmu starp: a) bērnu aizsardzībā un nometnes pārvaldībā iesaistītajiem dalībniekiem un b) valsts un kopienas bērnu aizsardzības pakalpojumiem, lai nodrošinātu, ka bērniem un viņu ģimenēm ir pieejams turpmākais:</w:t>
      </w:r>
    </w:p>
    <w:p w14:paraId="41A75489" w14:textId="77777777" w:rsidR="00330F17" w:rsidRPr="00330F17" w:rsidRDefault="00330F17" w:rsidP="00330F17">
      <w:pPr>
        <w:pStyle w:val="BodyText"/>
        <w:rPr>
          <w:lang w:val="en-US"/>
        </w:rPr>
      </w:pPr>
    </w:p>
    <w:p w14:paraId="4B62D188"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atbilstoši pakalpojumi un</w:t>
      </w:r>
    </w:p>
    <w:p w14:paraId="290D1D02"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 xml:space="preserve">konfidenciāla lietu pārvaldība, kas atbilst valsts un starptautiskajiem tiesību aktiem un </w:t>
      </w:r>
      <w:r w:rsidRPr="00330F17">
        <w:rPr>
          <w:color w:val="616C85"/>
          <w:lang w:val="en-US"/>
        </w:rPr>
        <w:t>bērna labākajām interesēm</w:t>
      </w:r>
      <w:r w:rsidRPr="00330F17">
        <w:rPr>
          <w:lang w:val="en-US"/>
        </w:rPr>
        <w:t>.</w:t>
      </w:r>
    </w:p>
    <w:p w14:paraId="771E9DF4" w14:textId="77777777" w:rsidR="00330F17" w:rsidRPr="00330F17" w:rsidRDefault="00330F17" w:rsidP="00330F17">
      <w:pPr>
        <w:pStyle w:val="BodyText"/>
        <w:rPr>
          <w:lang w:val="en-US"/>
        </w:rPr>
      </w:pPr>
    </w:p>
    <w:p w14:paraId="6C9E9DBD" w14:textId="77777777" w:rsidR="00330F17" w:rsidRPr="00330F17" w:rsidRDefault="00330F17" w:rsidP="00330F17">
      <w:pPr>
        <w:pStyle w:val="BodyText"/>
        <w:rPr>
          <w:lang w:val="en-US"/>
        </w:rPr>
      </w:pPr>
      <w:r w:rsidRPr="00330F17">
        <w:rPr>
          <w:lang w:val="en-US"/>
        </w:rPr>
        <w:t>28.1.16. Iepazīstināt nometnes pārvaldībā iesaistītos darbiniekus ar bērnu aizsardzības principiem, pieejām un problēmām, lai tie varētu atbilstoši nosūtīt atklātās vai identificētās lietas, kas saistītas ar bērnu aizsardzību.</w:t>
      </w:r>
    </w:p>
    <w:p w14:paraId="1C163E7E" w14:textId="77777777" w:rsidR="00330F17" w:rsidRPr="00330F17" w:rsidRDefault="00330F17" w:rsidP="00330F17">
      <w:pPr>
        <w:jc w:val="both"/>
        <w:rPr>
          <w:rFonts w:ascii="Times New Roman" w:eastAsia="Arial" w:hAnsi="Times New Roman" w:cs="Times New Roman"/>
          <w:noProof/>
          <w:sz w:val="24"/>
          <w:szCs w:val="24"/>
          <w:lang w:val="en-US"/>
        </w:rPr>
      </w:pPr>
    </w:p>
    <w:p w14:paraId="1C6831BB" w14:textId="77777777" w:rsidR="00330F17" w:rsidRPr="00330F17" w:rsidRDefault="00330F17" w:rsidP="00330F17">
      <w:pPr>
        <w:pStyle w:val="BodyText"/>
        <w:rPr>
          <w:lang w:val="en-US"/>
        </w:rPr>
      </w:pPr>
      <w:r w:rsidRPr="00330F17">
        <w:rPr>
          <w:lang w:val="en-US"/>
        </w:rPr>
        <w:t>28.1.17. Palīdzēt nometnes pārvaldībā iesaistītajiem dalībniekiem pastāvīgi un atbilstoši identificēt un nosūtīt apdraudētos bērnus.</w:t>
      </w:r>
    </w:p>
    <w:p w14:paraId="6448911F" w14:textId="77777777" w:rsidR="00330F17" w:rsidRPr="00330F17" w:rsidRDefault="00330F17" w:rsidP="00330F17">
      <w:pPr>
        <w:jc w:val="both"/>
        <w:rPr>
          <w:rFonts w:ascii="Times New Roman" w:eastAsia="Arial" w:hAnsi="Times New Roman" w:cs="Times New Roman"/>
          <w:noProof/>
          <w:sz w:val="24"/>
          <w:szCs w:val="24"/>
          <w:lang w:val="en-US"/>
        </w:rPr>
      </w:pPr>
    </w:p>
    <w:p w14:paraId="4EF44952" w14:textId="77777777" w:rsidR="00330F17" w:rsidRPr="00330F17" w:rsidRDefault="00330F17" w:rsidP="00330F17">
      <w:pPr>
        <w:pStyle w:val="BodyText"/>
        <w:rPr>
          <w:b/>
          <w:color w:val="616C85"/>
          <w:lang w:val="en-US"/>
        </w:rPr>
      </w:pPr>
      <w:r w:rsidRPr="00330F17">
        <w:rPr>
          <w:b/>
          <w:color w:val="616C85"/>
          <w:lang w:val="en-US"/>
        </w:rPr>
        <w:t>Būtiskākie pasākumi nometnes pārvaldībā iesaistītajiem dalībniekiem</w:t>
      </w:r>
    </w:p>
    <w:p w14:paraId="0CADC0AF" w14:textId="77777777" w:rsidR="00330F17" w:rsidRPr="00330F17" w:rsidRDefault="00330F17" w:rsidP="00330F17">
      <w:pPr>
        <w:jc w:val="both"/>
        <w:rPr>
          <w:rFonts w:ascii="Times New Roman" w:eastAsia="Arial" w:hAnsi="Times New Roman" w:cs="Times New Roman"/>
          <w:noProof/>
          <w:sz w:val="24"/>
          <w:szCs w:val="24"/>
          <w:lang w:val="en-US"/>
        </w:rPr>
      </w:pPr>
    </w:p>
    <w:p w14:paraId="00C5B0A7" w14:textId="77777777" w:rsidR="00330F17" w:rsidRPr="00330F17" w:rsidRDefault="00330F17" w:rsidP="00330F17">
      <w:pPr>
        <w:pStyle w:val="BodyText"/>
        <w:rPr>
          <w:lang w:val="en-US"/>
        </w:rPr>
      </w:pPr>
      <w:r w:rsidRPr="00330F17">
        <w:rPr>
          <w:lang w:val="en-US"/>
        </w:rPr>
        <w:t>28.1.18. Strādāt ar bērnu aizsardzībā iesaistītajiem dalībniekiem, lai iesaistītu bērnu aizsardzības jautājumu nometnes pārvaldības pasākumos, tostarp šo pasākumu plānošanā, īstenošanā un uzraudzībā.</w:t>
      </w:r>
    </w:p>
    <w:p w14:paraId="3B169730" w14:textId="77777777" w:rsidR="00330F17" w:rsidRPr="00330F17" w:rsidRDefault="00330F17" w:rsidP="00330F17">
      <w:pPr>
        <w:pStyle w:val="BodyText"/>
        <w:rPr>
          <w:lang w:val="en-US"/>
        </w:rPr>
      </w:pPr>
    </w:p>
    <w:p w14:paraId="6CB2DFD5" w14:textId="77777777" w:rsidR="00330F17" w:rsidRPr="00330F17" w:rsidRDefault="00330F17" w:rsidP="00330F17">
      <w:pPr>
        <w:pStyle w:val="BodyText"/>
        <w:rPr>
          <w:lang w:val="en-US"/>
        </w:rPr>
      </w:pPr>
      <w:r w:rsidRPr="00330F17">
        <w:rPr>
          <w:lang w:val="en-US"/>
        </w:rPr>
        <w:t>28.1.19. Koordinēt objekta infrastruktūras un pamatpakalpojumu izveidi, iekļaujot bērnu vajadzības un viedokli. Galvenie aspekti ir šādi:</w:t>
      </w:r>
    </w:p>
    <w:p w14:paraId="2541DA0E" w14:textId="77777777" w:rsidR="00330F17" w:rsidRPr="00330F17" w:rsidRDefault="00330F17" w:rsidP="00330F17">
      <w:pPr>
        <w:pStyle w:val="BodyText"/>
        <w:rPr>
          <w:lang w:val="en-US"/>
        </w:rPr>
      </w:pPr>
    </w:p>
    <w:p w14:paraId="6A56FF4F"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pieejamība;</w:t>
      </w:r>
    </w:p>
    <w:p w14:paraId="268D6AB1"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drošība un drošums visu vecumu, dzimumu bērniem ar atšķirīgu invaliditāti un citiem būtiskiem daudzveidības faktoriem un</w:t>
      </w:r>
    </w:p>
    <w:p w14:paraId="1A42DED8"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tādas mērķorientētas vietas bērniem kā, piemēram, rotaļlaukumi, skolas un drošas vietas.</w:t>
      </w:r>
    </w:p>
    <w:p w14:paraId="126BD672" w14:textId="77777777" w:rsidR="00330F17" w:rsidRPr="00330F17" w:rsidRDefault="00330F17" w:rsidP="00330F17">
      <w:pPr>
        <w:pStyle w:val="BodyText"/>
        <w:rPr>
          <w:lang w:val="en-US"/>
        </w:rPr>
      </w:pPr>
    </w:p>
    <w:p w14:paraId="4E0E7BF3" w14:textId="77777777" w:rsidR="00330F17" w:rsidRPr="00330F17" w:rsidRDefault="00330F17" w:rsidP="00330F17">
      <w:pPr>
        <w:pStyle w:val="BodyText"/>
        <w:rPr>
          <w:lang w:val="en-US"/>
        </w:rPr>
      </w:pPr>
      <w:r w:rsidRPr="00330F17">
        <w:rPr>
          <w:lang w:val="en-US"/>
        </w:rPr>
        <w:t>28.1.20. Nodrošināt, lai reģistrācijas sistēmas būtu visaptverošas, pieejamas un iekļautu visus bērnus, tostarp:</w:t>
      </w:r>
    </w:p>
    <w:p w14:paraId="1CB5FD62" w14:textId="77777777" w:rsidR="00330F17" w:rsidRPr="00330F17" w:rsidRDefault="00330F17" w:rsidP="00330F17">
      <w:pPr>
        <w:pStyle w:val="BodyText"/>
        <w:rPr>
          <w:lang w:val="en-US"/>
        </w:rPr>
      </w:pPr>
    </w:p>
    <w:p w14:paraId="0CC665DB"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nepavadītus un nošķirtus bērnus;</w:t>
      </w:r>
    </w:p>
    <w:p w14:paraId="323E4073"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bērnus ar invaliditāti;</w:t>
      </w:r>
    </w:p>
    <w:p w14:paraId="193B56F8"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bērnus, kas dzīvo mājsaimniecībās, kuras vada bērns, un</w:t>
      </w:r>
    </w:p>
    <w:p w14:paraId="14841DBF"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bērnus, kas dzīvo mājsaimniecībās ar vairākām ģimenēm.</w:t>
      </w:r>
    </w:p>
    <w:p w14:paraId="2B75DDF6" w14:textId="77777777" w:rsidR="00330F17" w:rsidRPr="00330F17" w:rsidRDefault="00330F17" w:rsidP="00330F17">
      <w:pPr>
        <w:pStyle w:val="BodyText"/>
        <w:rPr>
          <w:lang w:val="en-US"/>
        </w:rPr>
      </w:pPr>
    </w:p>
    <w:p w14:paraId="63D0FB56" w14:textId="77777777" w:rsidR="00330F17" w:rsidRPr="00330F17" w:rsidRDefault="00330F17" w:rsidP="00330F17">
      <w:pPr>
        <w:pStyle w:val="BodyText"/>
        <w:rPr>
          <w:lang w:val="en-US"/>
        </w:rPr>
      </w:pPr>
      <w:r w:rsidRPr="00330F17">
        <w:rPr>
          <w:lang w:val="en-US"/>
        </w:rPr>
        <w:t>28.1.21. Nodrošināt, lai datu vākšanas sistēmās dati tiktu sadalīti vismaz pēc dzimuma, vecuma un invaliditātes.</w:t>
      </w:r>
    </w:p>
    <w:p w14:paraId="6346EB55" w14:textId="77777777" w:rsidR="00330F17" w:rsidRPr="00330F17" w:rsidRDefault="00330F17" w:rsidP="00330F17">
      <w:pPr>
        <w:pStyle w:val="BodyText"/>
        <w:rPr>
          <w:lang w:val="en-US"/>
        </w:rPr>
      </w:pPr>
    </w:p>
    <w:p w14:paraId="32BEF498" w14:textId="77777777" w:rsidR="00330F17" w:rsidRPr="00330F17" w:rsidRDefault="00330F17" w:rsidP="00330F17">
      <w:pPr>
        <w:pStyle w:val="BodyText"/>
        <w:rPr>
          <w:lang w:val="en-US"/>
        </w:rPr>
      </w:pPr>
      <w:r w:rsidRPr="00330F17">
        <w:rPr>
          <w:lang w:val="en-US"/>
        </w:rPr>
        <w:t>28.1.22. Sadarboties ar bērnu aizsardzībā un aizsardzībā iesaistītajiem dalībniekiem, lai atbalstītu nepieciešamo civilstāvokļa aktu reģistrācijas dokumentu (dzimšanas/miršanas apliecību, identifikācijas karšu u. c.) nodrošināšanu attiecīgajās institūcijās.</w:t>
      </w:r>
    </w:p>
    <w:p w14:paraId="62BA4774" w14:textId="77777777" w:rsidR="00330F17" w:rsidRPr="00330F17" w:rsidRDefault="00330F17" w:rsidP="00330F17">
      <w:pPr>
        <w:pStyle w:val="BodyText"/>
        <w:rPr>
          <w:lang w:val="en-US"/>
        </w:rPr>
      </w:pPr>
    </w:p>
    <w:p w14:paraId="1F541DFC" w14:textId="77777777" w:rsidR="00330F17" w:rsidRPr="00330F17" w:rsidRDefault="00330F17" w:rsidP="00330F17">
      <w:pPr>
        <w:pStyle w:val="BodyText"/>
        <w:rPr>
          <w:lang w:val="en-US"/>
        </w:rPr>
      </w:pPr>
      <w:r w:rsidRPr="00330F17">
        <w:rPr>
          <w:lang w:val="en-US"/>
        </w:rPr>
        <w:t>28.1.23. Izmantot regulārus drošības auditus un citas pieejas, lai: a) uzraudzītu pakalpojumu sniegšanas un objekta infrastruktūras pieejamību bērniem un b) noteiktu šķēršļus un drošības riskus, ar kuriem bērni sastopas.</w:t>
      </w:r>
    </w:p>
    <w:p w14:paraId="790F1526" w14:textId="77777777" w:rsidR="00330F17" w:rsidRPr="00330F17" w:rsidRDefault="00330F17" w:rsidP="00330F17">
      <w:pPr>
        <w:pStyle w:val="BodyText"/>
        <w:rPr>
          <w:lang w:val="en-US"/>
        </w:rPr>
      </w:pPr>
    </w:p>
    <w:p w14:paraId="52AB5361" w14:textId="77777777" w:rsidR="00330F17" w:rsidRPr="00330F17" w:rsidRDefault="00330F17" w:rsidP="00330F17">
      <w:pPr>
        <w:pStyle w:val="BodyText"/>
        <w:rPr>
          <w:lang w:val="en-US"/>
        </w:rPr>
      </w:pPr>
      <w:r w:rsidRPr="00330F17">
        <w:rPr>
          <w:lang w:val="en-US"/>
        </w:rPr>
        <w:t>28.1.24. Aizstāvēt pakalpojumu sniegšanu, kas ir pieejama un atbilstoša visiem bērniem nometnē.</w:t>
      </w:r>
    </w:p>
    <w:p w14:paraId="11AAA4C1" w14:textId="77777777" w:rsidR="00330F17" w:rsidRPr="00330F17" w:rsidRDefault="00330F17" w:rsidP="00330F17">
      <w:pPr>
        <w:pStyle w:val="BodyText"/>
        <w:rPr>
          <w:lang w:val="en-US"/>
        </w:rPr>
      </w:pPr>
    </w:p>
    <w:p w14:paraId="5A7F44E5" w14:textId="77777777" w:rsidR="00330F17" w:rsidRPr="00330F17" w:rsidRDefault="00330F17" w:rsidP="00330F17">
      <w:pPr>
        <w:pStyle w:val="BodyText"/>
        <w:rPr>
          <w:lang w:val="en-US"/>
        </w:rPr>
      </w:pPr>
      <w:r w:rsidRPr="00330F17">
        <w:rPr>
          <w:lang w:val="en-US"/>
        </w:rPr>
        <w:t>28.1.25. Koordinēt savu rīcību ar attiecīgajām nozarēm un partneriem, lai pielāgotu programmas, novēršot konstatētos riskus, kas apdraud bērnus.</w:t>
      </w:r>
    </w:p>
    <w:p w14:paraId="5F82FBA7" w14:textId="77777777" w:rsidR="00330F17" w:rsidRPr="00330F17" w:rsidRDefault="00330F17" w:rsidP="00330F17">
      <w:pPr>
        <w:pStyle w:val="BodyText"/>
        <w:rPr>
          <w:lang w:val="en-US"/>
        </w:rPr>
      </w:pPr>
    </w:p>
    <w:p w14:paraId="3EFD162D" w14:textId="77777777" w:rsidR="00330F17" w:rsidRPr="00330F17" w:rsidRDefault="00330F17" w:rsidP="00330F17">
      <w:pPr>
        <w:pStyle w:val="BodyText"/>
        <w:rPr>
          <w:lang w:val="en-US"/>
        </w:rPr>
      </w:pPr>
      <w:r w:rsidRPr="00330F17">
        <w:rPr>
          <w:lang w:val="en-US"/>
        </w:rPr>
        <w:t>28.1.26. Izveidot efektīvu saziņas sistēmu starp nometnes pārvaldības grupām un galvenajiem bērnu aizsardzībā iesaistītajiem dalībniekiem, lai atbalstītu nosūtīšanu pēc starpgadījuma.</w:t>
      </w:r>
    </w:p>
    <w:p w14:paraId="0E489464" w14:textId="77777777" w:rsidR="00330F17" w:rsidRPr="00330F17" w:rsidRDefault="00330F17" w:rsidP="00330F17">
      <w:pPr>
        <w:pStyle w:val="BodyText"/>
        <w:rPr>
          <w:lang w:val="en-US"/>
        </w:rPr>
      </w:pPr>
    </w:p>
    <w:p w14:paraId="11718437" w14:textId="77777777" w:rsidR="00330F17" w:rsidRPr="00330F17" w:rsidRDefault="00330F17" w:rsidP="00330F17">
      <w:pPr>
        <w:pStyle w:val="BodyText"/>
        <w:rPr>
          <w:lang w:val="en-US"/>
        </w:rPr>
      </w:pPr>
      <w:r w:rsidRPr="00330F17">
        <w:rPr>
          <w:lang w:val="en-US"/>
        </w:rPr>
        <w:t>28.1.27. Aizstāvēt līdzsvarotu dzimumu pārstāvību nometnes pārvaldības darbinieku vidū, lai nodrošinātu labāku visu bērnu un aprūpētāju iekļaušanu.</w:t>
      </w:r>
    </w:p>
    <w:p w14:paraId="4AE9FB2F" w14:textId="77777777" w:rsidR="00330F17" w:rsidRPr="00330F17" w:rsidRDefault="00330F17" w:rsidP="00330F17">
      <w:pPr>
        <w:pStyle w:val="BodyText"/>
        <w:rPr>
          <w:lang w:val="en-US"/>
        </w:rPr>
      </w:pPr>
    </w:p>
    <w:p w14:paraId="0D5625AD" w14:textId="77777777" w:rsidR="00330F17" w:rsidRPr="00330F17" w:rsidRDefault="00330F17" w:rsidP="00330F17">
      <w:pPr>
        <w:pStyle w:val="BodyText"/>
        <w:rPr>
          <w:lang w:val="en-US"/>
        </w:rPr>
      </w:pPr>
      <w:r w:rsidRPr="00330F17">
        <w:rPr>
          <w:lang w:val="en-US"/>
        </w:rPr>
        <w:t>28.1.28. Sadarboties ar bērnu aizsardzībā iesaistītajiem dalībniekiem, lai iepazīstu nometnes pārvaldībā iesaistītos darbiniekus ar bērnu aizsardzības principiem, pieejām un problēmām, tostarp situācijām, kad šiem darbiniekiem tiek atklātas problēmas/starpgadījumi, lai viņi tās varētu atbilstoši nosūtīt.</w:t>
      </w:r>
    </w:p>
    <w:p w14:paraId="3CF00B08" w14:textId="77777777" w:rsidR="00330F17" w:rsidRPr="00330F17" w:rsidRDefault="00330F17" w:rsidP="00330F17">
      <w:pPr>
        <w:pStyle w:val="BodyText"/>
        <w:rPr>
          <w:lang w:val="en-US"/>
        </w:rPr>
      </w:pPr>
      <w:bookmarkStart w:id="464" w:name="_bookmark335"/>
      <w:bookmarkEnd w:id="464"/>
    </w:p>
    <w:p w14:paraId="5FE3F9B0" w14:textId="77777777" w:rsidR="00330F17" w:rsidRPr="00330F17" w:rsidRDefault="00330F17" w:rsidP="00330F17">
      <w:pPr>
        <w:pStyle w:val="BodyText"/>
        <w:rPr>
          <w:lang w:val="en-US"/>
        </w:rPr>
      </w:pPr>
      <w:r w:rsidRPr="00330F17">
        <w:rPr>
          <w:lang w:val="en-US"/>
        </w:rPr>
        <w:t>28.1.29. Nosakot noturīgus risinājumus, ņemt vērā bērnu, tostarp bērnu ar invaliditāti, viedokli.</w:t>
      </w:r>
    </w:p>
    <w:p w14:paraId="47EEAF3A" w14:textId="77777777" w:rsidR="00330F17" w:rsidRPr="00330F17" w:rsidRDefault="00330F17" w:rsidP="00330F17">
      <w:pPr>
        <w:jc w:val="both"/>
        <w:rPr>
          <w:rFonts w:ascii="Times New Roman" w:eastAsia="Arial" w:hAnsi="Times New Roman" w:cs="Times New Roman"/>
          <w:noProof/>
          <w:sz w:val="24"/>
          <w:szCs w:val="24"/>
          <w:lang w:val="en-US"/>
        </w:rPr>
      </w:pPr>
    </w:p>
    <w:p w14:paraId="2AC51931" w14:textId="77777777" w:rsidR="00330F17" w:rsidRPr="00330F17" w:rsidRDefault="00330F17" w:rsidP="00330F17">
      <w:pPr>
        <w:pStyle w:val="BodyText"/>
        <w:rPr>
          <w:b/>
          <w:color w:val="616C85"/>
          <w:lang w:val="en-US"/>
        </w:rPr>
      </w:pPr>
      <w:r w:rsidRPr="00330F17">
        <w:rPr>
          <w:b/>
          <w:color w:val="616C85"/>
          <w:lang w:val="en-US"/>
        </w:rPr>
        <w:t>28.2. PASĀKUMS</w:t>
      </w:r>
    </w:p>
    <w:p w14:paraId="66642D76" w14:textId="77777777" w:rsidR="00330F17" w:rsidRPr="00330F17" w:rsidRDefault="00330F17" w:rsidP="00330F17">
      <w:pPr>
        <w:jc w:val="both"/>
        <w:rPr>
          <w:rFonts w:ascii="Times New Roman" w:eastAsia="Arial" w:hAnsi="Times New Roman" w:cs="Times New Roman"/>
          <w:noProof/>
          <w:sz w:val="24"/>
          <w:szCs w:val="24"/>
          <w:lang w:val="en-US"/>
        </w:rPr>
      </w:pPr>
    </w:p>
    <w:p w14:paraId="2C30FEB4" w14:textId="77777777" w:rsidR="00330F17" w:rsidRPr="00330F17" w:rsidRDefault="00330F17" w:rsidP="00330F17">
      <w:pPr>
        <w:pStyle w:val="BodyText"/>
        <w:rPr>
          <w:lang w:val="en-US"/>
        </w:rPr>
      </w:pPr>
      <w:r w:rsidRPr="00330F17">
        <w:rPr>
          <w:lang w:val="en-US"/>
        </w:rPr>
        <w:t xml:space="preserve">Visiem rādītājiem attiecībā uz bērniem jābūt sadalītiem pēc dzimuma, vecuma, invaliditātes un citiem būtiskiem daudzveidības faktoriem. Turpmākie rādītāji nosaka progresu, salīdzinot ar vispārējo standartu. Rādītājus un mērķus var skatīt kopā ar uzdevumu panākt turpmāk minētos orientējošos mērķus. Papildu saistītie rādītāji ir pieejami </w:t>
      </w:r>
      <w:r w:rsidRPr="00330F17">
        <w:rPr>
          <w:i/>
          <w:lang w:val="en-US"/>
        </w:rPr>
        <w:t>tiešsaistē</w:t>
      </w:r>
      <w:r w:rsidRPr="00330F17">
        <w:rPr>
          <w:lang w:val="en-US"/>
        </w:rPr>
        <w:t>.</w:t>
      </w:r>
    </w:p>
    <w:p w14:paraId="6EA81C60" w14:textId="77777777" w:rsidR="00330F17" w:rsidRPr="00330F17" w:rsidRDefault="00330F17" w:rsidP="00330F17">
      <w:pPr>
        <w:jc w:val="both"/>
        <w:rPr>
          <w:rFonts w:ascii="Times New Roman" w:eastAsia="Arial" w:hAnsi="Times New Roman" w:cs="Times New Roman"/>
          <w:noProof/>
          <w:sz w:val="24"/>
          <w:szCs w:val="24"/>
          <w:lang w:val="en-US"/>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897"/>
        <w:gridCol w:w="2979"/>
        <w:gridCol w:w="790"/>
        <w:gridCol w:w="4462"/>
      </w:tblGrid>
      <w:tr w:rsidR="00330F17" w:rsidRPr="00330F17" w14:paraId="43639EC5" w14:textId="77777777" w:rsidTr="002352FF">
        <w:tc>
          <w:tcPr>
            <w:tcW w:w="491" w:type="pct"/>
          </w:tcPr>
          <w:p w14:paraId="425578AD"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Rādītāji</w:t>
            </w:r>
          </w:p>
        </w:tc>
        <w:tc>
          <w:tcPr>
            <w:tcW w:w="1632" w:type="pct"/>
          </w:tcPr>
          <w:p w14:paraId="64034A9B" w14:textId="77777777" w:rsidR="00330F17" w:rsidRPr="00330F17" w:rsidRDefault="00330F17" w:rsidP="002352FF">
            <w:pPr>
              <w:jc w:val="both"/>
              <w:rPr>
                <w:rFonts w:ascii="Times New Roman" w:eastAsia="Arial" w:hAnsi="Times New Roman" w:cs="Times New Roman"/>
                <w:noProof/>
                <w:sz w:val="24"/>
                <w:szCs w:val="24"/>
                <w:lang w:val="en-US"/>
              </w:rPr>
            </w:pPr>
          </w:p>
        </w:tc>
        <w:tc>
          <w:tcPr>
            <w:tcW w:w="433" w:type="pct"/>
          </w:tcPr>
          <w:p w14:paraId="6D51FA44"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Mērķis</w:t>
            </w:r>
          </w:p>
        </w:tc>
        <w:tc>
          <w:tcPr>
            <w:tcW w:w="2445" w:type="pct"/>
          </w:tcPr>
          <w:p w14:paraId="7CFAFA5C" w14:textId="77777777" w:rsidR="00330F17" w:rsidRPr="00330F17" w:rsidRDefault="00330F17" w:rsidP="002352FF">
            <w:pPr>
              <w:jc w:val="both"/>
              <w:rPr>
                <w:rFonts w:ascii="Times New Roman" w:hAnsi="Times New Roman" w:cs="Times New Roman"/>
                <w:b/>
                <w:noProof/>
                <w:sz w:val="24"/>
                <w:lang w:val="en-US"/>
              </w:rPr>
            </w:pPr>
            <w:r w:rsidRPr="00330F17">
              <w:rPr>
                <w:rFonts w:ascii="Times New Roman" w:hAnsi="Times New Roman" w:cs="Times New Roman"/>
                <w:b/>
                <w:noProof/>
                <w:sz w:val="24"/>
                <w:lang w:val="en-US"/>
              </w:rPr>
              <w:t>Piezīmes</w:t>
            </w:r>
          </w:p>
        </w:tc>
      </w:tr>
      <w:tr w:rsidR="00330F17" w:rsidRPr="00330F17" w14:paraId="35045992" w14:textId="77777777" w:rsidTr="002352FF">
        <w:tc>
          <w:tcPr>
            <w:tcW w:w="491" w:type="pct"/>
          </w:tcPr>
          <w:p w14:paraId="5FCED570"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28.2.1.</w:t>
            </w:r>
          </w:p>
        </w:tc>
        <w:tc>
          <w:tcPr>
            <w:tcW w:w="1632" w:type="pct"/>
          </w:tcPr>
          <w:p w14:paraId="1CDF1CC8" w14:textId="77777777" w:rsidR="00330F17" w:rsidRPr="00330F17" w:rsidRDefault="00330F17" w:rsidP="002352FF">
            <w:pPr>
              <w:tabs>
                <w:tab w:val="left" w:pos="784"/>
              </w:tabs>
              <w:jc w:val="both"/>
              <w:rPr>
                <w:rFonts w:ascii="Times New Roman" w:hAnsi="Times New Roman" w:cs="Times New Roman"/>
                <w:noProof/>
                <w:sz w:val="24"/>
                <w:lang w:val="en-US"/>
              </w:rPr>
            </w:pPr>
            <w:r w:rsidRPr="00330F17">
              <w:rPr>
                <w:rFonts w:ascii="Times New Roman" w:hAnsi="Times New Roman" w:cs="Times New Roman"/>
                <w:noProof/>
                <w:sz w:val="24"/>
                <w:lang w:val="en-US"/>
              </w:rPr>
              <w:t>% no pārvaldītajiem objektiem ar funkcionējošu nosūtīšanas ceļu, lai ziņotu par starpgadījumiem un bērnu aizsardzības problēmām.</w:t>
            </w:r>
          </w:p>
        </w:tc>
        <w:tc>
          <w:tcPr>
            <w:tcW w:w="433" w:type="pct"/>
          </w:tcPr>
          <w:p w14:paraId="365FD822"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100 %</w:t>
            </w:r>
          </w:p>
        </w:tc>
        <w:tc>
          <w:tcPr>
            <w:tcW w:w="2445" w:type="pct"/>
          </w:tcPr>
          <w:p w14:paraId="15F36207" w14:textId="77777777" w:rsidR="00330F17" w:rsidRPr="00330F17" w:rsidRDefault="00330F17" w:rsidP="002352FF">
            <w:pPr>
              <w:tabs>
                <w:tab w:val="left" w:pos="1145"/>
              </w:tabs>
              <w:jc w:val="both"/>
              <w:rPr>
                <w:rFonts w:ascii="Times New Roman" w:hAnsi="Times New Roman" w:cs="Times New Roman"/>
                <w:noProof/>
                <w:sz w:val="24"/>
                <w:lang w:val="en-US"/>
              </w:rPr>
            </w:pPr>
            <w:r w:rsidRPr="00330F17">
              <w:rPr>
                <w:rFonts w:ascii="Times New Roman" w:hAnsi="Times New Roman" w:cs="Times New Roman"/>
                <w:noProof/>
                <w:sz w:val="24"/>
                <w:lang w:val="en-US"/>
              </w:rPr>
              <w:t>“Starpgadījumi” konkrēti attiecas uz notikumiem, kas rada kaitējumu bērnam un ko izraisa drošības un drošuma pasākumu trūkums nometnē (piemēram, slikts apgaismojums vai nošķirtas ūdens ņemšanas vietas/tualetes, kas izraisa seksuālas vardarbības gadījumus).</w:t>
            </w:r>
          </w:p>
        </w:tc>
      </w:tr>
      <w:tr w:rsidR="00330F17" w:rsidRPr="00330F17" w14:paraId="69F1DE7D" w14:textId="77777777" w:rsidTr="002352FF">
        <w:tc>
          <w:tcPr>
            <w:tcW w:w="491" w:type="pct"/>
          </w:tcPr>
          <w:p w14:paraId="02ED0445" w14:textId="77777777" w:rsidR="00330F17" w:rsidRPr="00330F17" w:rsidRDefault="00330F17" w:rsidP="002352FF">
            <w:pPr>
              <w:jc w:val="center"/>
              <w:rPr>
                <w:rFonts w:ascii="Times New Roman" w:hAnsi="Times New Roman" w:cs="Times New Roman"/>
                <w:noProof/>
                <w:sz w:val="24"/>
                <w:lang w:val="en-US"/>
              </w:rPr>
            </w:pPr>
            <w:r w:rsidRPr="00330F17">
              <w:rPr>
                <w:rFonts w:ascii="Times New Roman" w:hAnsi="Times New Roman" w:cs="Times New Roman"/>
                <w:noProof/>
                <w:sz w:val="24"/>
                <w:lang w:val="en-US"/>
              </w:rPr>
              <w:t>28.2.2.</w:t>
            </w:r>
          </w:p>
        </w:tc>
        <w:tc>
          <w:tcPr>
            <w:tcW w:w="1632" w:type="pct"/>
          </w:tcPr>
          <w:p w14:paraId="59C97074" w14:textId="77777777" w:rsidR="00330F17" w:rsidRPr="00330F17" w:rsidRDefault="00330F17" w:rsidP="002352FF">
            <w:pPr>
              <w:tabs>
                <w:tab w:val="left" w:pos="784"/>
              </w:tabs>
              <w:jc w:val="both"/>
              <w:rPr>
                <w:rFonts w:ascii="Times New Roman" w:hAnsi="Times New Roman" w:cs="Times New Roman"/>
                <w:noProof/>
                <w:sz w:val="24"/>
                <w:lang w:val="en-US"/>
              </w:rPr>
            </w:pPr>
            <w:r w:rsidRPr="00330F17">
              <w:rPr>
                <w:rFonts w:ascii="Times New Roman" w:hAnsi="Times New Roman" w:cs="Times New Roman"/>
                <w:noProof/>
                <w:sz w:val="24"/>
                <w:lang w:val="en-US"/>
              </w:rPr>
              <w:t>% no pārvaldītajiem objektiem ar formalizētām struktūrām bērnu līdzdalībai.</w:t>
            </w:r>
          </w:p>
        </w:tc>
        <w:tc>
          <w:tcPr>
            <w:tcW w:w="433" w:type="pct"/>
          </w:tcPr>
          <w:p w14:paraId="1FEC047C" w14:textId="77777777" w:rsidR="00330F17" w:rsidRPr="00330F17" w:rsidRDefault="00330F17" w:rsidP="002352FF">
            <w:pPr>
              <w:jc w:val="both"/>
              <w:rPr>
                <w:rFonts w:ascii="Times New Roman" w:hAnsi="Times New Roman" w:cs="Times New Roman"/>
                <w:noProof/>
                <w:sz w:val="24"/>
                <w:lang w:val="en-US"/>
              </w:rPr>
            </w:pPr>
            <w:r w:rsidRPr="00330F17">
              <w:rPr>
                <w:rFonts w:ascii="Times New Roman" w:hAnsi="Times New Roman" w:cs="Times New Roman"/>
                <w:noProof/>
                <w:sz w:val="24"/>
                <w:lang w:val="en-US"/>
              </w:rPr>
              <w:t>100 %</w:t>
            </w:r>
          </w:p>
        </w:tc>
        <w:tc>
          <w:tcPr>
            <w:tcW w:w="2445" w:type="pct"/>
          </w:tcPr>
          <w:p w14:paraId="3C74DA92" w14:textId="77777777" w:rsidR="00330F17" w:rsidRPr="00330F17" w:rsidRDefault="00330F17" w:rsidP="002352FF">
            <w:pPr>
              <w:jc w:val="both"/>
              <w:rPr>
                <w:rFonts w:ascii="Times New Roman" w:eastAsia="Arial" w:hAnsi="Times New Roman" w:cs="Times New Roman"/>
                <w:noProof/>
                <w:sz w:val="24"/>
                <w:szCs w:val="24"/>
                <w:lang w:val="en-US"/>
              </w:rPr>
            </w:pPr>
          </w:p>
        </w:tc>
      </w:tr>
    </w:tbl>
    <w:p w14:paraId="7EF15E3D" w14:textId="77777777" w:rsidR="00330F17" w:rsidRPr="00330F17" w:rsidRDefault="00330F17" w:rsidP="00330F17">
      <w:pPr>
        <w:jc w:val="both"/>
        <w:rPr>
          <w:rFonts w:ascii="Times New Roman" w:eastAsia="Arial" w:hAnsi="Times New Roman" w:cs="Times New Roman"/>
          <w:noProof/>
          <w:sz w:val="24"/>
          <w:szCs w:val="24"/>
          <w:lang w:val="en-US"/>
        </w:rPr>
      </w:pPr>
    </w:p>
    <w:p w14:paraId="0CB93B88" w14:textId="77777777" w:rsidR="00330F17" w:rsidRPr="00330F17" w:rsidRDefault="00330F17" w:rsidP="00330F17">
      <w:pPr>
        <w:pStyle w:val="BodyText"/>
        <w:rPr>
          <w:b/>
          <w:color w:val="616C85"/>
          <w:lang w:val="en-US"/>
        </w:rPr>
      </w:pPr>
      <w:r w:rsidRPr="00330F17">
        <w:rPr>
          <w:b/>
          <w:color w:val="616C85"/>
          <w:lang w:val="en-US"/>
        </w:rPr>
        <w:t>28.3. NORĀDĪJUMI</w:t>
      </w:r>
    </w:p>
    <w:p w14:paraId="392D7D24" w14:textId="77777777" w:rsidR="00330F17" w:rsidRPr="00330F17" w:rsidRDefault="00330F17" w:rsidP="00330F17">
      <w:pPr>
        <w:jc w:val="both"/>
        <w:rPr>
          <w:rFonts w:ascii="Times New Roman" w:eastAsia="Arial" w:hAnsi="Times New Roman" w:cs="Times New Roman"/>
          <w:noProof/>
          <w:sz w:val="24"/>
          <w:szCs w:val="24"/>
          <w:lang w:val="en-US"/>
        </w:rPr>
      </w:pPr>
    </w:p>
    <w:p w14:paraId="2126926A" w14:textId="77777777" w:rsidR="00330F17" w:rsidRPr="00330F17" w:rsidRDefault="00330F17" w:rsidP="00330F17">
      <w:pPr>
        <w:pStyle w:val="BodyText"/>
        <w:rPr>
          <w:b/>
          <w:color w:val="616C85"/>
          <w:lang w:val="en-US"/>
        </w:rPr>
      </w:pPr>
      <w:r w:rsidRPr="00330F17">
        <w:rPr>
          <w:b/>
          <w:color w:val="616C85"/>
          <w:lang w:val="en-US"/>
        </w:rPr>
        <w:t>28.3.1. Bērnu līdzdalība</w:t>
      </w:r>
    </w:p>
    <w:p w14:paraId="5FCBB928" w14:textId="77777777" w:rsidR="00330F17" w:rsidRPr="00330F17" w:rsidRDefault="00330F17" w:rsidP="00330F17">
      <w:pPr>
        <w:jc w:val="both"/>
        <w:rPr>
          <w:rFonts w:ascii="Times New Roman" w:eastAsia="Arial" w:hAnsi="Times New Roman" w:cs="Times New Roman"/>
          <w:noProof/>
          <w:sz w:val="24"/>
          <w:szCs w:val="24"/>
          <w:lang w:val="en-US"/>
        </w:rPr>
      </w:pPr>
    </w:p>
    <w:p w14:paraId="258B2CC4" w14:textId="77777777" w:rsidR="00330F17" w:rsidRPr="00330F17" w:rsidRDefault="00330F17" w:rsidP="00330F17">
      <w:pPr>
        <w:pStyle w:val="BodyText"/>
        <w:rPr>
          <w:lang w:val="en-US"/>
        </w:rPr>
      </w:pPr>
      <w:r w:rsidRPr="00330F17">
        <w:rPr>
          <w:lang w:val="en-US"/>
        </w:rPr>
        <w:t xml:space="preserve">Līdzdalība ir būtisks nometnes pārvaldības elements. Bērnu aizsardzībā un nometnes pārvaldībā iesaistītajiem dalībniekiem ir jāsadarbojas, lai nodrošinātu </w:t>
      </w:r>
      <w:r w:rsidRPr="00330F17">
        <w:rPr>
          <w:color w:val="616C85"/>
          <w:lang w:val="en-US"/>
        </w:rPr>
        <w:t>jēgpilnu bērnu līdzdalību</w:t>
      </w:r>
      <w:r w:rsidRPr="00330F17">
        <w:rPr>
          <w:lang w:val="en-US"/>
        </w:rPr>
        <w:t>. Var izveidot mehānismus, lai:</w:t>
      </w:r>
    </w:p>
    <w:p w14:paraId="674130FE" w14:textId="77777777" w:rsidR="00330F17" w:rsidRPr="00330F17" w:rsidRDefault="00330F17" w:rsidP="00330F17">
      <w:pPr>
        <w:jc w:val="both"/>
        <w:rPr>
          <w:lang w:val="en-US"/>
        </w:rPr>
      </w:pPr>
    </w:p>
    <w:p w14:paraId="4B017FA7"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iesaistītu bērnus programmu izstrādē, uzraudzībā un pielāgošanā;</w:t>
      </w:r>
    </w:p>
    <w:p w14:paraId="138AFB6B"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palīdzētu bērniem iegūt informāciju par viņiem pieejamajiem pakalpojumiem;</w:t>
      </w:r>
    </w:p>
    <w:p w14:paraId="55DBF1DD"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ļautu bērniem sniegt atgriezenisko saiti;</w:t>
      </w:r>
    </w:p>
    <w:p w14:paraId="71DA9BC0"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nodrošinātu bērniem pieejamus kanālus, kur paust savu viedokli par humāno palīdzību;</w:t>
      </w:r>
    </w:p>
    <w:p w14:paraId="6A96073D"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iekļautu bērnus lēmumu pieņemšanas procesos un objekta pārvaldības struktūrās un</w:t>
      </w:r>
    </w:p>
    <w:p w14:paraId="18A09DFB"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nodrošinātu, ka bērni var piedalīties sociālos un atpūtas pasākumos.</w:t>
      </w:r>
    </w:p>
    <w:p w14:paraId="64D97275" w14:textId="77777777" w:rsidR="00330F17" w:rsidRPr="00330F17" w:rsidRDefault="00330F17" w:rsidP="00330F17">
      <w:pPr>
        <w:jc w:val="both"/>
        <w:rPr>
          <w:rFonts w:ascii="Times New Roman" w:eastAsia="Arial" w:hAnsi="Times New Roman" w:cs="Times New Roman"/>
          <w:noProof/>
          <w:sz w:val="24"/>
          <w:szCs w:val="24"/>
          <w:lang w:val="en-US"/>
        </w:rPr>
      </w:pPr>
    </w:p>
    <w:p w14:paraId="0508EF43" w14:textId="77777777" w:rsidR="00330F17" w:rsidRPr="00330F17" w:rsidRDefault="00330F17" w:rsidP="00330F17">
      <w:pPr>
        <w:pStyle w:val="BodyText"/>
        <w:rPr>
          <w:lang w:val="en-US"/>
        </w:rPr>
      </w:pPr>
      <w:bookmarkStart w:id="465" w:name="_bookmark336"/>
      <w:bookmarkEnd w:id="465"/>
      <w:r w:rsidRPr="00330F17">
        <w:rPr>
          <w:lang w:val="en-US"/>
        </w:rPr>
        <w:t>Piemēram, bērni var būt kontaktpunkts, lai nodrošinātu, ka visiem dažādu vecumu un dzimumu bērniem ar atšķirīgu invaliditāti un citiem būtiskiem daudzveidības faktoriem: a) ir jēgpilna pārstāvība nometnes pārvaldības struktūrās un b) viņi var saņemt informāciju par veiktajiem pasākumiem. Bērnu aizsardzībā iesaistītie dalībnieki var atbalstīt bērnu kontaktpunktus un veicināt to izaugsmi, lai stiprinātu bērnu līdzdalību.</w:t>
      </w:r>
    </w:p>
    <w:p w14:paraId="42CFA160" w14:textId="77777777" w:rsidR="00330F17" w:rsidRPr="00330F17" w:rsidRDefault="00330F17" w:rsidP="00330F17">
      <w:pPr>
        <w:jc w:val="both"/>
        <w:rPr>
          <w:rFonts w:ascii="Times New Roman" w:eastAsia="Arial" w:hAnsi="Times New Roman" w:cs="Times New Roman"/>
          <w:noProof/>
          <w:sz w:val="24"/>
          <w:szCs w:val="24"/>
          <w:lang w:val="en-US"/>
        </w:rPr>
      </w:pPr>
    </w:p>
    <w:p w14:paraId="326EB705" w14:textId="77777777" w:rsidR="00330F17" w:rsidRPr="00330F17" w:rsidRDefault="00330F17" w:rsidP="00330F17">
      <w:pPr>
        <w:pStyle w:val="BodyText"/>
        <w:rPr>
          <w:b/>
          <w:color w:val="616C85"/>
          <w:lang w:val="en-US"/>
        </w:rPr>
      </w:pPr>
      <w:r w:rsidRPr="00330F17">
        <w:rPr>
          <w:b/>
          <w:color w:val="616C85"/>
          <w:lang w:val="en-US"/>
        </w:rPr>
        <w:t>28.3.2. Bērnu aizsardzība kopienā</w:t>
      </w:r>
    </w:p>
    <w:p w14:paraId="5C6FF7CE" w14:textId="77777777" w:rsidR="00330F17" w:rsidRPr="00330F17" w:rsidRDefault="00330F17" w:rsidP="00330F17">
      <w:pPr>
        <w:jc w:val="both"/>
        <w:rPr>
          <w:rFonts w:ascii="Times New Roman" w:eastAsia="Arial" w:hAnsi="Times New Roman" w:cs="Times New Roman"/>
          <w:noProof/>
          <w:sz w:val="24"/>
          <w:szCs w:val="24"/>
          <w:lang w:val="en-US"/>
        </w:rPr>
      </w:pPr>
    </w:p>
    <w:p w14:paraId="4E82947E" w14:textId="77777777" w:rsidR="00330F17" w:rsidRPr="00330F17" w:rsidRDefault="00330F17" w:rsidP="00330F17">
      <w:pPr>
        <w:pStyle w:val="BodyText"/>
        <w:rPr>
          <w:lang w:val="en-US"/>
        </w:rPr>
      </w:pPr>
      <w:r w:rsidRPr="00330F17">
        <w:rPr>
          <w:lang w:val="en-US"/>
        </w:rPr>
        <w:t xml:space="preserve">Humānās palīdzības sniedzējiem ir jāsadarbojas ar kopienas bērnu aizsardzības mehānismiem un struktūrām un tie jāizmanto. Šo sistēmu un struktūru izmantošana var paaugstināt kopienas atbildības efektivitāti un atbalstu. (Skat. </w:t>
      </w:r>
      <w:r w:rsidRPr="00330F17">
        <w:rPr>
          <w:color w:val="616C85"/>
          <w:lang w:val="en-US"/>
        </w:rPr>
        <w:t xml:space="preserve">17. standartu.) </w:t>
      </w:r>
      <w:r w:rsidRPr="00330F17">
        <w:rPr>
          <w:lang w:val="en-US"/>
        </w:rPr>
        <w:t>Bērnu aizsardzībā iesaistītajiem dalībniekiem ir jānodrošina, lai kopienas līmeņa bērnu aizsardzības iejaukšanās pasākumu ietvaros tiktu izstrādāta un īstenota kopienas aprūpes politika un labāko interešu procedūras. Tādējādi humānā krīze var kļūt par iespēju stiprināt pašreizējās pozitīvās struktūras.</w:t>
      </w:r>
    </w:p>
    <w:p w14:paraId="02878CE1" w14:textId="77777777" w:rsidR="00330F17" w:rsidRPr="00330F17" w:rsidRDefault="00330F17" w:rsidP="00330F17">
      <w:pPr>
        <w:jc w:val="both"/>
        <w:rPr>
          <w:lang w:val="en-US"/>
        </w:rPr>
      </w:pPr>
    </w:p>
    <w:p w14:paraId="253444D1" w14:textId="77777777" w:rsidR="00330F17" w:rsidRPr="00330F17" w:rsidRDefault="00330F17" w:rsidP="00330F17">
      <w:pPr>
        <w:pStyle w:val="BodyText"/>
        <w:rPr>
          <w:b/>
          <w:color w:val="616C85"/>
          <w:lang w:val="en-US"/>
        </w:rPr>
      </w:pPr>
      <w:r w:rsidRPr="00330F17">
        <w:rPr>
          <w:b/>
          <w:color w:val="616C85"/>
          <w:lang w:val="en-US"/>
        </w:rPr>
        <w:t>28.3.3. Vienlīdzīga pieejamība</w:t>
      </w:r>
    </w:p>
    <w:p w14:paraId="6140DECB" w14:textId="77777777" w:rsidR="00330F17" w:rsidRPr="00330F17" w:rsidRDefault="00330F17" w:rsidP="00330F17">
      <w:pPr>
        <w:jc w:val="both"/>
        <w:rPr>
          <w:rFonts w:ascii="Times New Roman" w:eastAsia="Arial" w:hAnsi="Times New Roman" w:cs="Times New Roman"/>
          <w:noProof/>
          <w:sz w:val="24"/>
          <w:szCs w:val="24"/>
          <w:lang w:val="en-US"/>
        </w:rPr>
      </w:pPr>
    </w:p>
    <w:p w14:paraId="10AFEC90" w14:textId="77777777" w:rsidR="00330F17" w:rsidRPr="00330F17" w:rsidRDefault="00330F17" w:rsidP="00330F17">
      <w:pPr>
        <w:pStyle w:val="BodyText"/>
        <w:rPr>
          <w:lang w:val="en-US"/>
        </w:rPr>
      </w:pPr>
      <w:r w:rsidRPr="00330F17">
        <w:rPr>
          <w:lang w:val="en-US"/>
        </w:rPr>
        <w:t>Visiem bērniem ir tiesības izmantot izglītības iestādes, veselības aprūpes, psihosociālos pakalpojumus, atpūtas iespējas un reliģiskos pasākumus, kas apmierina viņu individuālās vajadzības. Nometnes pārvaldībā iesaistītie dalībnieki var uzraudzīt nometnes pakalpojumu iekļaušanu un pieejamību, veicot regulāras pēkšņas pārbaudes un analizējot sadalītos datus no pakalpojumu sniedzējiem valstī. Līdzīgi viņi var nodrošināt vienlīdzīgu pieejamību būtiskai informācijai.</w:t>
      </w:r>
    </w:p>
    <w:p w14:paraId="4813097C" w14:textId="77777777" w:rsidR="00330F17" w:rsidRPr="00330F17" w:rsidRDefault="00330F17" w:rsidP="00330F17">
      <w:pPr>
        <w:jc w:val="both"/>
        <w:rPr>
          <w:rFonts w:ascii="Times New Roman" w:eastAsia="Arial" w:hAnsi="Times New Roman" w:cs="Times New Roman"/>
          <w:noProof/>
          <w:sz w:val="24"/>
          <w:szCs w:val="24"/>
          <w:lang w:val="en-US"/>
        </w:rPr>
      </w:pPr>
    </w:p>
    <w:p w14:paraId="1D5FA43A" w14:textId="77777777" w:rsidR="00330F17" w:rsidRPr="00330F17" w:rsidRDefault="00330F17" w:rsidP="00330F17">
      <w:pPr>
        <w:pStyle w:val="BodyText"/>
        <w:rPr>
          <w:b/>
          <w:color w:val="616C85"/>
          <w:lang w:val="en-US"/>
        </w:rPr>
      </w:pPr>
      <w:r w:rsidRPr="00330F17">
        <w:rPr>
          <w:b/>
          <w:color w:val="616C85"/>
          <w:lang w:val="en-US"/>
        </w:rPr>
        <w:t>28.3.4. Objekta plānošana un objekta uzlabošana</w:t>
      </w:r>
    </w:p>
    <w:p w14:paraId="792C182A" w14:textId="77777777" w:rsidR="00330F17" w:rsidRPr="00330F17" w:rsidRDefault="00330F17" w:rsidP="00330F17">
      <w:pPr>
        <w:jc w:val="both"/>
        <w:rPr>
          <w:rFonts w:ascii="Times New Roman" w:eastAsia="Arial" w:hAnsi="Times New Roman" w:cs="Times New Roman"/>
          <w:noProof/>
          <w:sz w:val="24"/>
          <w:szCs w:val="24"/>
          <w:lang w:val="en-US"/>
        </w:rPr>
      </w:pPr>
    </w:p>
    <w:p w14:paraId="2BA7EDF5" w14:textId="77777777" w:rsidR="00330F17" w:rsidRPr="00330F17" w:rsidRDefault="00330F17" w:rsidP="00330F17">
      <w:pPr>
        <w:pStyle w:val="BodyText"/>
        <w:rPr>
          <w:lang w:val="en-US"/>
        </w:rPr>
      </w:pPr>
      <w:r w:rsidRPr="00330F17">
        <w:rPr>
          <w:lang w:val="en-US"/>
        </w:rPr>
        <w:t>Nometnes pārvaldībā un bērnu aizsardzībā iesaistītajiem dalībniekiem ir svarīgi kopīgi izvērtēt, kā viņi apmierinās bērnu vajadzības pēc drošām, pieejamām mācību un rotaļu vietām. Šai sadarbībai jāsākas jau sākotnējos objekta plānošanas posmos un jāturpinās visos objekta uzlabošanas procesos. Atbilstoša plānošana nepieļauj bērniem paredzētās vietas izvietot bīstamos punktos (piemēram, uz nometnes robežām vai tālu no bērnu mājām) vai vispār atteikties no tām zemes trūkuma dēļ.</w:t>
      </w:r>
    </w:p>
    <w:p w14:paraId="64609CA7" w14:textId="77777777" w:rsidR="00330F17" w:rsidRPr="00330F17" w:rsidRDefault="00330F17" w:rsidP="00330F17">
      <w:pPr>
        <w:jc w:val="both"/>
        <w:rPr>
          <w:rFonts w:ascii="Times New Roman" w:eastAsia="Arial" w:hAnsi="Times New Roman" w:cs="Times New Roman"/>
          <w:noProof/>
          <w:sz w:val="24"/>
          <w:szCs w:val="24"/>
          <w:lang w:val="en-US"/>
        </w:rPr>
      </w:pPr>
    </w:p>
    <w:p w14:paraId="6966ABE6" w14:textId="77777777" w:rsidR="00330F17" w:rsidRPr="00330F17" w:rsidRDefault="00330F17" w:rsidP="00330F17">
      <w:pPr>
        <w:pStyle w:val="BodyText"/>
        <w:rPr>
          <w:b/>
          <w:color w:val="616C85"/>
          <w:lang w:val="en-US"/>
        </w:rPr>
      </w:pPr>
      <w:r w:rsidRPr="00330F17">
        <w:rPr>
          <w:b/>
          <w:color w:val="616C85"/>
          <w:lang w:val="en-US"/>
        </w:rPr>
        <w:t>28.3.5. Drošība</w:t>
      </w:r>
    </w:p>
    <w:p w14:paraId="22DD92B7" w14:textId="77777777" w:rsidR="00330F17" w:rsidRPr="00330F17" w:rsidRDefault="00330F17" w:rsidP="00330F17">
      <w:pPr>
        <w:jc w:val="both"/>
        <w:rPr>
          <w:rFonts w:ascii="Times New Roman" w:eastAsia="Arial" w:hAnsi="Times New Roman" w:cs="Times New Roman"/>
          <w:noProof/>
          <w:sz w:val="24"/>
          <w:szCs w:val="24"/>
          <w:lang w:val="en-US"/>
        </w:rPr>
      </w:pPr>
    </w:p>
    <w:p w14:paraId="29522922" w14:textId="77777777" w:rsidR="00330F17" w:rsidRPr="00330F17" w:rsidRDefault="00330F17" w:rsidP="00330F17">
      <w:pPr>
        <w:pStyle w:val="BodyText"/>
        <w:rPr>
          <w:lang w:val="en-US"/>
        </w:rPr>
      </w:pPr>
      <w:r w:rsidRPr="00330F17">
        <w:rPr>
          <w:lang w:val="en-US"/>
        </w:rPr>
        <w:t>Nometnes vadībai jāuzrauga tādas drošības problēmas kā seksuāla un ar dzimumu saistīta vardarbība, nolaupīšana, fiziski uzbrukumi, bērnu darbs un citas briesmas (piemēram, munīcija, noslīkšana vai ugunsgrēks). Bērnu aizsardzībā iesaistītie dalībnieki var strādāt ar nometnes vadību, lai:</w:t>
      </w:r>
    </w:p>
    <w:p w14:paraId="5000CF19" w14:textId="77777777" w:rsidR="00330F17" w:rsidRPr="00330F17" w:rsidRDefault="00330F17" w:rsidP="00330F17">
      <w:pPr>
        <w:jc w:val="both"/>
        <w:rPr>
          <w:rFonts w:ascii="Times New Roman" w:eastAsia="Arial" w:hAnsi="Times New Roman" w:cs="Times New Roman"/>
          <w:noProof/>
          <w:sz w:val="24"/>
          <w:szCs w:val="24"/>
          <w:lang w:val="en-US"/>
        </w:rPr>
      </w:pPr>
    </w:p>
    <w:p w14:paraId="4A15D271" w14:textId="77777777" w:rsidR="00330F17" w:rsidRPr="00330F17" w:rsidRDefault="00330F17" w:rsidP="00330F17">
      <w:pPr>
        <w:pStyle w:val="BodyText"/>
        <w:numPr>
          <w:ilvl w:val="0"/>
          <w:numId w:val="1"/>
        </w:numPr>
        <w:tabs>
          <w:tab w:val="left" w:pos="567"/>
        </w:tabs>
        <w:ind w:left="0" w:firstLine="0"/>
        <w:rPr>
          <w:lang w:val="en-US"/>
        </w:rPr>
      </w:pPr>
      <w:bookmarkStart w:id="466" w:name="_bookmark337"/>
      <w:bookmarkEnd w:id="466"/>
      <w:r w:rsidRPr="00330F17">
        <w:rPr>
          <w:lang w:val="en-US"/>
        </w:rPr>
        <w:t>veiktu pieejamības un drošības auditus;</w:t>
      </w:r>
    </w:p>
    <w:p w14:paraId="42370328"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izstrādātu konkrētu bērnu aizsardzības risku un vajadzību profilus un</w:t>
      </w:r>
    </w:p>
    <w:p w14:paraId="5380E1A8"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novērstu konstatētos riskus un vajadzības drošības noteikumos.</w:t>
      </w:r>
    </w:p>
    <w:p w14:paraId="125DD8DA" w14:textId="77777777" w:rsidR="00330F17" w:rsidRPr="00330F17" w:rsidRDefault="00330F17" w:rsidP="00330F17">
      <w:pPr>
        <w:jc w:val="both"/>
        <w:rPr>
          <w:rFonts w:ascii="Times New Roman" w:eastAsia="Arial" w:hAnsi="Times New Roman" w:cs="Times New Roman"/>
          <w:noProof/>
          <w:sz w:val="24"/>
          <w:szCs w:val="24"/>
          <w:lang w:val="en-US"/>
        </w:rPr>
      </w:pPr>
    </w:p>
    <w:p w14:paraId="3554EF79" w14:textId="77777777" w:rsidR="00330F17" w:rsidRPr="00330F17" w:rsidRDefault="00330F17" w:rsidP="00330F17">
      <w:pPr>
        <w:pStyle w:val="BodyText"/>
        <w:rPr>
          <w:lang w:val="en-US"/>
        </w:rPr>
      </w:pPr>
      <w:r w:rsidRPr="00330F17">
        <w:rPr>
          <w:lang w:val="en-US"/>
        </w:rPr>
        <w:t>Bieži tiek īstenoti tādi riska mazināšanas pasākumi kā atbilstoša apgaismojuma ierīkošana zonās, ko parasti izmanto sievietes un bērni (gan meitenes, gan zēni), patrulēšana malkas vākšanas maršrutos, skolas maršrutu uzraudzība, ar munīciju piesārņoto zonu atzīmēšana vai atklātas ūdenstilpes norobežošana.</w:t>
      </w:r>
    </w:p>
    <w:p w14:paraId="1673CB5A" w14:textId="77777777" w:rsidR="00330F17" w:rsidRPr="00330F17" w:rsidRDefault="00330F17" w:rsidP="00330F17">
      <w:pPr>
        <w:tabs>
          <w:tab w:val="left" w:leader="dot" w:pos="9072"/>
        </w:tabs>
        <w:jc w:val="both"/>
        <w:rPr>
          <w:rFonts w:ascii="Times New Roman" w:hAnsi="Times New Roman" w:cs="Times New Roman"/>
          <w:noProof/>
          <w:color w:val="616C85"/>
          <w:sz w:val="24"/>
          <w:lang w:val="en-US"/>
        </w:rPr>
      </w:pPr>
      <w:r w:rsidRPr="00330F17">
        <w:rPr>
          <w:rFonts w:ascii="Times New Roman" w:hAnsi="Times New Roman" w:cs="Times New Roman"/>
          <w:noProof/>
          <w:color w:val="616C85"/>
          <w:sz w:val="24"/>
          <w:lang w:val="en-US"/>
        </w:rPr>
        <w:tab/>
      </w:r>
    </w:p>
    <w:p w14:paraId="734CFFBA" w14:textId="77777777" w:rsidR="00330F17" w:rsidRPr="00330F17" w:rsidRDefault="00330F17" w:rsidP="00330F17">
      <w:pPr>
        <w:tabs>
          <w:tab w:val="left" w:pos="6109"/>
        </w:tabs>
        <w:jc w:val="both"/>
        <w:rPr>
          <w:rFonts w:ascii="Times New Roman" w:hAnsi="Times New Roman" w:cs="Times New Roman"/>
          <w:noProof/>
          <w:color w:val="616C85"/>
          <w:sz w:val="24"/>
          <w:szCs w:val="24"/>
          <w:lang w:val="en-US"/>
        </w:rPr>
      </w:pPr>
    </w:p>
    <w:p w14:paraId="6BFB8013" w14:textId="77777777" w:rsidR="00330F17" w:rsidRPr="00330F17" w:rsidRDefault="00330F17" w:rsidP="00330F17">
      <w:pPr>
        <w:tabs>
          <w:tab w:val="left" w:pos="6109"/>
        </w:tabs>
        <w:jc w:val="both"/>
        <w:rPr>
          <w:rFonts w:ascii="Times New Roman" w:hAnsi="Times New Roman" w:cs="Times New Roman"/>
          <w:b/>
          <w:noProof/>
          <w:color w:val="616C85"/>
          <w:sz w:val="24"/>
          <w:lang w:val="en-US"/>
        </w:rPr>
      </w:pPr>
      <w:r w:rsidRPr="00330F17">
        <w:rPr>
          <w:rFonts w:ascii="Times New Roman" w:hAnsi="Times New Roman" w:cs="Times New Roman"/>
          <w:b/>
          <w:noProof/>
          <w:color w:val="616C85"/>
          <w:sz w:val="24"/>
          <w:lang w:val="en-US"/>
        </w:rPr>
        <w:t>ATSAUCES</w:t>
      </w:r>
    </w:p>
    <w:p w14:paraId="2A6D3C55" w14:textId="77777777" w:rsidR="00330F17" w:rsidRPr="00330F17" w:rsidRDefault="00330F17" w:rsidP="00330F17">
      <w:pPr>
        <w:pStyle w:val="BodyText"/>
        <w:rPr>
          <w:lang w:val="en-US"/>
        </w:rPr>
      </w:pPr>
    </w:p>
    <w:p w14:paraId="3BB06438" w14:textId="77777777" w:rsidR="00330F17" w:rsidRPr="00330F17" w:rsidRDefault="00330F17" w:rsidP="00330F17">
      <w:pPr>
        <w:pStyle w:val="BodyText"/>
        <w:rPr>
          <w:lang w:val="en-US"/>
        </w:rPr>
      </w:pPr>
      <w:r w:rsidRPr="00330F17">
        <w:rPr>
          <w:lang w:val="en-US"/>
        </w:rPr>
        <w:t xml:space="preserve">Saites uz šiem un papildu resursiem ir pieejamas </w:t>
      </w:r>
      <w:r w:rsidRPr="00330F17">
        <w:rPr>
          <w:i/>
          <w:color w:val="58595B"/>
          <w:lang w:val="en-US"/>
        </w:rPr>
        <w:t>tiešsaistē</w:t>
      </w:r>
      <w:r w:rsidRPr="00330F17">
        <w:rPr>
          <w:lang w:val="en-US"/>
        </w:rPr>
        <w:t>.</w:t>
      </w:r>
    </w:p>
    <w:p w14:paraId="79017BED" w14:textId="77777777" w:rsidR="00330F17" w:rsidRPr="00330F17" w:rsidRDefault="00330F17" w:rsidP="00330F17">
      <w:pPr>
        <w:jc w:val="both"/>
        <w:rPr>
          <w:rFonts w:ascii="Times New Roman" w:eastAsia="Arial" w:hAnsi="Times New Roman" w:cs="Times New Roman"/>
          <w:noProof/>
          <w:sz w:val="24"/>
          <w:szCs w:val="24"/>
          <w:lang w:val="en-US"/>
        </w:rPr>
      </w:pPr>
    </w:p>
    <w:p w14:paraId="48FC2D28" w14:textId="77777777" w:rsidR="00330F17" w:rsidRPr="00330F17" w:rsidRDefault="00330F17" w:rsidP="00330F17">
      <w:pPr>
        <w:pStyle w:val="BodyText"/>
        <w:numPr>
          <w:ilvl w:val="0"/>
          <w:numId w:val="1"/>
        </w:numPr>
        <w:tabs>
          <w:tab w:val="left" w:pos="567"/>
        </w:tabs>
        <w:ind w:left="0" w:firstLine="0"/>
        <w:rPr>
          <w:lang w:val="en-US"/>
        </w:rPr>
      </w:pPr>
      <w:r w:rsidRPr="00330F17">
        <w:rPr>
          <w:i/>
          <w:lang w:val="en-US"/>
        </w:rPr>
        <w:t>Camp Management Toolkit</w:t>
      </w:r>
      <w:r w:rsidRPr="00330F17">
        <w:rPr>
          <w:lang w:val="en-US"/>
        </w:rPr>
        <w:t>, International Organization for Migration (IOM), Norwegian Refugee Council (NRC) and UN Refugee Agency (UNHCR), 2015.</w:t>
      </w:r>
    </w:p>
    <w:p w14:paraId="0D5D2D54" w14:textId="77777777" w:rsidR="00330F17" w:rsidRPr="00330F17" w:rsidRDefault="00330F17" w:rsidP="00330F17">
      <w:pPr>
        <w:pStyle w:val="BodyText"/>
        <w:numPr>
          <w:ilvl w:val="0"/>
          <w:numId w:val="1"/>
        </w:numPr>
        <w:tabs>
          <w:tab w:val="left" w:pos="567"/>
        </w:tabs>
        <w:ind w:left="0" w:firstLine="0"/>
        <w:rPr>
          <w:lang w:val="en-US"/>
        </w:rPr>
      </w:pPr>
      <w:r w:rsidRPr="00330F17">
        <w:rPr>
          <w:i/>
          <w:lang w:val="en-US"/>
        </w:rPr>
        <w:t>Humanitarian Inclusion Standards for Older People and People with Disabilities</w:t>
      </w:r>
      <w:r w:rsidRPr="00330F17">
        <w:rPr>
          <w:lang w:val="en-US"/>
        </w:rPr>
        <w:t>, CBM International, Bensheim, HelpAge International, London, Handicap International, Lyon, 2018.</w:t>
      </w:r>
    </w:p>
    <w:p w14:paraId="4AA0A22B" w14:textId="77777777" w:rsidR="00330F17" w:rsidRPr="00330F17" w:rsidRDefault="00330F17" w:rsidP="00330F17">
      <w:pPr>
        <w:pStyle w:val="BodyText"/>
        <w:numPr>
          <w:ilvl w:val="0"/>
          <w:numId w:val="1"/>
        </w:numPr>
        <w:tabs>
          <w:tab w:val="left" w:pos="567"/>
        </w:tabs>
        <w:ind w:left="0" w:firstLine="0"/>
        <w:rPr>
          <w:lang w:val="en-US"/>
        </w:rPr>
      </w:pPr>
      <w:r w:rsidRPr="00330F17">
        <w:rPr>
          <w:i/>
          <w:lang w:val="en-US"/>
        </w:rPr>
        <w:t>Guidelines for Integrating Gender-Based Violence Interventions in Humanitarian Action</w:t>
      </w:r>
      <w:r w:rsidRPr="00330F17">
        <w:rPr>
          <w:lang w:val="en-US"/>
        </w:rPr>
        <w:t>, Inter-Agency Standing Committee, 2015.</w:t>
      </w:r>
    </w:p>
    <w:p w14:paraId="0F7A1D5F" w14:textId="77777777" w:rsidR="00330F17" w:rsidRPr="00330F17" w:rsidRDefault="00330F17" w:rsidP="00330F17">
      <w:pPr>
        <w:pStyle w:val="BodyText"/>
        <w:numPr>
          <w:ilvl w:val="0"/>
          <w:numId w:val="1"/>
        </w:numPr>
        <w:tabs>
          <w:tab w:val="left" w:pos="567"/>
        </w:tabs>
        <w:ind w:left="0" w:firstLine="0"/>
        <w:rPr>
          <w:lang w:val="en-US"/>
        </w:rPr>
      </w:pPr>
      <w:r w:rsidRPr="00330F17">
        <w:rPr>
          <w:i/>
          <w:lang w:val="en-US"/>
        </w:rPr>
        <w:t>‘Shelter and Settlement’, The Sphere Handbook: Humanitarian Charter and Minimum Standards in Humanitarian Response</w:t>
      </w:r>
      <w:r w:rsidRPr="00330F17">
        <w:rPr>
          <w:lang w:val="en-US"/>
        </w:rPr>
        <w:t>, Sphere Association, 2018.</w:t>
      </w:r>
    </w:p>
    <w:p w14:paraId="5AC57F81" w14:textId="77777777" w:rsidR="00330F17" w:rsidRPr="00330F17" w:rsidRDefault="00330F17" w:rsidP="00330F17">
      <w:pPr>
        <w:pStyle w:val="BodyText"/>
        <w:numPr>
          <w:ilvl w:val="0"/>
          <w:numId w:val="1"/>
        </w:numPr>
        <w:tabs>
          <w:tab w:val="left" w:pos="567"/>
        </w:tabs>
        <w:ind w:left="0" w:firstLine="0"/>
        <w:rPr>
          <w:lang w:val="en-US"/>
        </w:rPr>
      </w:pPr>
      <w:r w:rsidRPr="00330F17">
        <w:rPr>
          <w:i/>
          <w:lang w:val="en-US"/>
        </w:rPr>
        <w:t>Site Planning: Guidance to Reduce the Risk of Gender-based Violence, Third Edition</w:t>
      </w:r>
      <w:r w:rsidRPr="00330F17">
        <w:rPr>
          <w:lang w:val="en-US"/>
        </w:rPr>
        <w:t>, Global Shelter Cluster, 2018.</w:t>
      </w:r>
    </w:p>
    <w:p w14:paraId="65B96854"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 xml:space="preserve">O’Kane, Claire, </w:t>
      </w:r>
      <w:r w:rsidRPr="00330F17">
        <w:rPr>
          <w:i/>
          <w:lang w:val="en-US"/>
        </w:rPr>
        <w:t>Guidelines for Children’s Participation in Humanitarian Programming</w:t>
      </w:r>
      <w:r w:rsidRPr="00330F17">
        <w:rPr>
          <w:lang w:val="en-US"/>
        </w:rPr>
        <w:t>, Save the Children, 2013.</w:t>
      </w:r>
    </w:p>
    <w:p w14:paraId="14E45102" w14:textId="77777777" w:rsidR="00330F17" w:rsidRPr="00330F17" w:rsidRDefault="00330F17" w:rsidP="00330F17">
      <w:pPr>
        <w:rPr>
          <w:rFonts w:ascii="Times New Roman" w:hAnsi="Times New Roman" w:cs="Times New Roman"/>
          <w:noProof/>
          <w:lang w:val="en-US"/>
        </w:rPr>
      </w:pPr>
      <w:r w:rsidRPr="00330F17">
        <w:rPr>
          <w:rFonts w:ascii="Times New Roman" w:hAnsi="Times New Roman" w:cs="Times New Roman"/>
          <w:noProof/>
          <w:lang w:val="en-US"/>
        </w:rPr>
        <w:br w:type="page"/>
      </w:r>
    </w:p>
    <w:p w14:paraId="1604822F" w14:textId="77777777" w:rsidR="00330F17" w:rsidRPr="00330F17" w:rsidRDefault="00330F17" w:rsidP="00330F17">
      <w:pPr>
        <w:rPr>
          <w:rFonts w:ascii="Times New Roman" w:eastAsia="Arial" w:hAnsi="Times New Roman" w:cs="Times New Roman"/>
          <w:noProof/>
          <w:sz w:val="24"/>
          <w:szCs w:val="24"/>
          <w:lang w:val="en-US"/>
        </w:rPr>
      </w:pPr>
    </w:p>
    <w:p w14:paraId="4603115A" w14:textId="77777777" w:rsidR="00330F17" w:rsidRPr="00330F17" w:rsidRDefault="00330F17" w:rsidP="00330F17">
      <w:pPr>
        <w:rPr>
          <w:rFonts w:ascii="Times New Roman" w:eastAsia="Arial" w:hAnsi="Times New Roman" w:cs="Times New Roman"/>
          <w:noProof/>
          <w:sz w:val="24"/>
          <w:szCs w:val="24"/>
          <w:lang w:val="en-US"/>
        </w:rPr>
      </w:pPr>
    </w:p>
    <w:p w14:paraId="7EBD8016" w14:textId="77777777" w:rsidR="00330F17" w:rsidRPr="00330F17" w:rsidRDefault="00330F17" w:rsidP="00330F17">
      <w:pPr>
        <w:rPr>
          <w:rFonts w:ascii="Times New Roman" w:eastAsia="Arial" w:hAnsi="Times New Roman" w:cs="Times New Roman"/>
          <w:noProof/>
          <w:sz w:val="24"/>
          <w:szCs w:val="24"/>
          <w:lang w:val="en-US"/>
        </w:rPr>
      </w:pPr>
    </w:p>
    <w:p w14:paraId="46E7B664" w14:textId="77777777" w:rsidR="00330F17" w:rsidRPr="00330F17" w:rsidRDefault="00330F17" w:rsidP="00330F17">
      <w:pPr>
        <w:rPr>
          <w:rFonts w:ascii="Times New Roman" w:eastAsia="Arial" w:hAnsi="Times New Roman" w:cs="Times New Roman"/>
          <w:noProof/>
          <w:sz w:val="24"/>
          <w:szCs w:val="24"/>
          <w:lang w:val="en-US"/>
        </w:rPr>
      </w:pPr>
    </w:p>
    <w:p w14:paraId="424CF178" w14:textId="77777777" w:rsidR="00330F17" w:rsidRPr="00330F17" w:rsidRDefault="00330F17" w:rsidP="00330F17">
      <w:pPr>
        <w:rPr>
          <w:rFonts w:ascii="Times New Roman" w:eastAsia="Arial" w:hAnsi="Times New Roman" w:cs="Times New Roman"/>
          <w:noProof/>
          <w:sz w:val="24"/>
          <w:szCs w:val="24"/>
          <w:lang w:val="en-US"/>
        </w:rPr>
      </w:pPr>
    </w:p>
    <w:p w14:paraId="1CD86BF3" w14:textId="77777777" w:rsidR="00330F17" w:rsidRPr="00330F17" w:rsidRDefault="00330F17" w:rsidP="00330F17">
      <w:pPr>
        <w:rPr>
          <w:rFonts w:ascii="Times New Roman" w:eastAsia="Arial" w:hAnsi="Times New Roman" w:cs="Times New Roman"/>
          <w:noProof/>
          <w:sz w:val="24"/>
          <w:szCs w:val="24"/>
          <w:lang w:val="en-US"/>
        </w:rPr>
      </w:pPr>
    </w:p>
    <w:p w14:paraId="35B21D93" w14:textId="77777777" w:rsidR="00330F17" w:rsidRPr="00330F17" w:rsidRDefault="00330F17" w:rsidP="00330F17">
      <w:pPr>
        <w:rPr>
          <w:rFonts w:ascii="Times New Roman" w:eastAsia="Arial" w:hAnsi="Times New Roman" w:cs="Times New Roman"/>
          <w:noProof/>
          <w:sz w:val="24"/>
          <w:szCs w:val="24"/>
          <w:lang w:val="en-US"/>
        </w:rPr>
      </w:pPr>
    </w:p>
    <w:p w14:paraId="0D255125" w14:textId="77777777" w:rsidR="00330F17" w:rsidRPr="00330F17" w:rsidRDefault="00330F17" w:rsidP="00330F17">
      <w:pPr>
        <w:rPr>
          <w:rFonts w:ascii="Times New Roman" w:eastAsia="Arial" w:hAnsi="Times New Roman" w:cs="Times New Roman"/>
          <w:noProof/>
          <w:sz w:val="24"/>
          <w:szCs w:val="24"/>
          <w:lang w:val="en-US"/>
        </w:rPr>
      </w:pPr>
    </w:p>
    <w:p w14:paraId="6BA6A984" w14:textId="77777777" w:rsidR="00330F17" w:rsidRPr="00330F17" w:rsidRDefault="00330F17" w:rsidP="00330F17">
      <w:pPr>
        <w:rPr>
          <w:rFonts w:ascii="Times New Roman" w:eastAsia="Arial" w:hAnsi="Times New Roman" w:cs="Times New Roman"/>
          <w:noProof/>
          <w:sz w:val="24"/>
          <w:szCs w:val="24"/>
          <w:lang w:val="en-US"/>
        </w:rPr>
      </w:pPr>
    </w:p>
    <w:p w14:paraId="73C22C2E" w14:textId="77777777" w:rsidR="00330F17" w:rsidRPr="00330F17" w:rsidRDefault="00330F17" w:rsidP="00330F17">
      <w:pPr>
        <w:rPr>
          <w:rFonts w:ascii="Times New Roman" w:eastAsia="Arial" w:hAnsi="Times New Roman" w:cs="Times New Roman"/>
          <w:noProof/>
          <w:sz w:val="24"/>
          <w:szCs w:val="24"/>
          <w:lang w:val="en-US"/>
        </w:rPr>
      </w:pPr>
    </w:p>
    <w:p w14:paraId="7B25CB08" w14:textId="77777777" w:rsidR="00330F17" w:rsidRPr="00330F17" w:rsidRDefault="00330F17" w:rsidP="00330F17">
      <w:pPr>
        <w:rPr>
          <w:rFonts w:ascii="Times New Roman" w:eastAsia="Arial" w:hAnsi="Times New Roman" w:cs="Times New Roman"/>
          <w:noProof/>
          <w:sz w:val="24"/>
          <w:szCs w:val="24"/>
          <w:lang w:val="en-US"/>
        </w:rPr>
      </w:pPr>
    </w:p>
    <w:p w14:paraId="73EAE884" w14:textId="77777777" w:rsidR="00330F17" w:rsidRPr="00330F17" w:rsidRDefault="00330F17" w:rsidP="00330F17">
      <w:pPr>
        <w:rPr>
          <w:rFonts w:ascii="Times New Roman" w:eastAsia="Arial" w:hAnsi="Times New Roman" w:cs="Times New Roman"/>
          <w:noProof/>
          <w:sz w:val="24"/>
          <w:szCs w:val="24"/>
          <w:lang w:val="en-US"/>
        </w:rPr>
      </w:pPr>
    </w:p>
    <w:p w14:paraId="15E6FE7A" w14:textId="77777777" w:rsidR="00330F17" w:rsidRPr="00330F17" w:rsidRDefault="00330F17" w:rsidP="00330F17">
      <w:pPr>
        <w:rPr>
          <w:rFonts w:ascii="Times New Roman" w:eastAsia="Arial" w:hAnsi="Times New Roman" w:cs="Times New Roman"/>
          <w:noProof/>
          <w:sz w:val="24"/>
          <w:szCs w:val="24"/>
          <w:lang w:val="en-US"/>
        </w:rPr>
      </w:pPr>
    </w:p>
    <w:p w14:paraId="59BD3ECC" w14:textId="77777777" w:rsidR="00330F17" w:rsidRPr="00330F17" w:rsidRDefault="00330F17" w:rsidP="00330F17">
      <w:pPr>
        <w:rPr>
          <w:rFonts w:ascii="Times New Roman" w:eastAsia="Arial" w:hAnsi="Times New Roman" w:cs="Times New Roman"/>
          <w:noProof/>
          <w:sz w:val="24"/>
          <w:szCs w:val="24"/>
          <w:lang w:val="en-US"/>
        </w:rPr>
      </w:pPr>
    </w:p>
    <w:p w14:paraId="4C1F05F4" w14:textId="77777777" w:rsidR="00330F17" w:rsidRPr="00330F17" w:rsidRDefault="00330F17" w:rsidP="00330F17">
      <w:pPr>
        <w:rPr>
          <w:rFonts w:ascii="Times New Roman" w:eastAsia="Arial" w:hAnsi="Times New Roman" w:cs="Times New Roman"/>
          <w:noProof/>
          <w:sz w:val="24"/>
          <w:szCs w:val="24"/>
          <w:lang w:val="en-US"/>
        </w:rPr>
      </w:pPr>
    </w:p>
    <w:p w14:paraId="5D34466B" w14:textId="77777777" w:rsidR="00330F17" w:rsidRPr="00330F17" w:rsidRDefault="00330F17" w:rsidP="00330F17">
      <w:pPr>
        <w:rPr>
          <w:rFonts w:ascii="Times New Roman" w:eastAsia="Arial" w:hAnsi="Times New Roman" w:cs="Times New Roman"/>
          <w:noProof/>
          <w:sz w:val="24"/>
          <w:szCs w:val="24"/>
          <w:lang w:val="en-US"/>
        </w:rPr>
      </w:pPr>
    </w:p>
    <w:p w14:paraId="397E5C79" w14:textId="77777777" w:rsidR="00330F17" w:rsidRPr="00330F17" w:rsidRDefault="00330F17" w:rsidP="00330F17">
      <w:pPr>
        <w:pStyle w:val="Heading1"/>
        <w:rPr>
          <w:noProof/>
          <w:color w:val="auto"/>
          <w:sz w:val="60"/>
          <w:szCs w:val="60"/>
          <w:u w:val="none"/>
          <w:lang w:val="en-US"/>
        </w:rPr>
      </w:pPr>
      <w:bookmarkStart w:id="467" w:name="_Toc110957729"/>
      <w:r w:rsidRPr="00330F17">
        <w:rPr>
          <w:noProof/>
          <w:color w:val="auto"/>
          <w:sz w:val="60"/>
          <w:szCs w:val="60"/>
          <w:u w:val="none"/>
          <w:lang w:val="en-US"/>
        </w:rPr>
        <w:t>PIELIKUMI</w:t>
      </w:r>
      <w:bookmarkEnd w:id="467"/>
    </w:p>
    <w:p w14:paraId="3FAE737C" w14:textId="77777777" w:rsidR="00330F17" w:rsidRPr="00330F17" w:rsidRDefault="00330F17" w:rsidP="00330F17">
      <w:pPr>
        <w:rPr>
          <w:rFonts w:ascii="Times New Roman" w:hAnsi="Times New Roman" w:cs="Times New Roman"/>
          <w:noProof/>
          <w:lang w:val="en-US"/>
        </w:rPr>
      </w:pPr>
      <w:r w:rsidRPr="00330F17">
        <w:rPr>
          <w:rFonts w:ascii="Times New Roman" w:hAnsi="Times New Roman" w:cs="Times New Roman"/>
          <w:noProof/>
          <w:lang w:val="en-US"/>
        </w:rPr>
        <w:br w:type="page"/>
      </w:r>
    </w:p>
    <w:p w14:paraId="22913A9C" w14:textId="77777777" w:rsidR="00330F17" w:rsidRPr="00330F17" w:rsidRDefault="00330F17" w:rsidP="00330F17">
      <w:pPr>
        <w:jc w:val="both"/>
        <w:rPr>
          <w:rFonts w:ascii="Times New Roman" w:eastAsia="Times New Roman" w:hAnsi="Times New Roman" w:cs="Times New Roman"/>
          <w:noProof/>
          <w:sz w:val="24"/>
          <w:szCs w:val="24"/>
          <w:lang w:val="en-US"/>
        </w:rPr>
      </w:pPr>
    </w:p>
    <w:p w14:paraId="38822EFD" w14:textId="77777777" w:rsidR="00330F17" w:rsidRPr="00330F17" w:rsidRDefault="00330F17" w:rsidP="00330F17">
      <w:pPr>
        <w:pStyle w:val="Heading1"/>
        <w:rPr>
          <w:rFonts w:cs="Times New Roman"/>
          <w:noProof/>
          <w:color w:val="94CC79"/>
          <w:u w:color="94CC79"/>
          <w:lang w:val="en-US"/>
        </w:rPr>
      </w:pPr>
      <w:bookmarkStart w:id="468" w:name="_Toc110957730"/>
      <w:r w:rsidRPr="00330F17">
        <w:rPr>
          <w:rFonts w:cs="Times New Roman"/>
          <w:noProof/>
          <w:color w:val="94CC79"/>
          <w:u w:color="94CC79"/>
          <w:lang w:val="en-US"/>
        </w:rPr>
        <w:t>1. PIELIKUMS. GLOSĀRIJS</w:t>
      </w:r>
      <w:bookmarkEnd w:id="468"/>
    </w:p>
    <w:p w14:paraId="75518237" w14:textId="77777777" w:rsidR="00330F17" w:rsidRPr="00330F17" w:rsidRDefault="00330F17" w:rsidP="00330F17">
      <w:pPr>
        <w:jc w:val="both"/>
        <w:rPr>
          <w:rFonts w:ascii="Times New Roman" w:hAnsi="Times New Roman" w:cs="Times New Roman"/>
          <w:i/>
          <w:noProof/>
          <w:color w:val="58595B"/>
          <w:sz w:val="24"/>
          <w:szCs w:val="24"/>
          <w:lang w:val="en-US"/>
        </w:rPr>
      </w:pPr>
      <w:bookmarkStart w:id="469" w:name="Annex_1:_Glossary"/>
      <w:bookmarkStart w:id="470" w:name="_bookmark339"/>
      <w:bookmarkEnd w:id="469"/>
      <w:bookmarkEnd w:id="470"/>
    </w:p>
    <w:p w14:paraId="52FD5DCF" w14:textId="77777777" w:rsidR="00330F17" w:rsidRPr="00330F17" w:rsidRDefault="00330F17" w:rsidP="00330F17">
      <w:pPr>
        <w:jc w:val="both"/>
        <w:rPr>
          <w:rFonts w:ascii="Times New Roman" w:hAnsi="Times New Roman" w:cs="Times New Roman"/>
          <w:i/>
          <w:noProof/>
          <w:color w:val="58595B"/>
          <w:sz w:val="24"/>
          <w:lang w:val="en-US"/>
        </w:rPr>
      </w:pPr>
      <w:r w:rsidRPr="00330F17">
        <w:rPr>
          <w:rFonts w:ascii="Times New Roman" w:hAnsi="Times New Roman" w:cs="Times New Roman"/>
          <w:i/>
          <w:noProof/>
          <w:color w:val="58595B"/>
          <w:sz w:val="24"/>
          <w:lang w:val="en-US"/>
        </w:rPr>
        <w:t>Sīkākas definīcijas un pilnu terminu sarakstu skat. tiešsaistes versijā.</w:t>
      </w:r>
    </w:p>
    <w:p w14:paraId="5D04A258" w14:textId="77777777" w:rsidR="00330F17" w:rsidRPr="00330F17" w:rsidRDefault="00330F17" w:rsidP="00330F17">
      <w:pPr>
        <w:jc w:val="both"/>
        <w:rPr>
          <w:rFonts w:ascii="Times New Roman" w:eastAsia="Century Gothic" w:hAnsi="Times New Roman" w:cs="Times New Roman"/>
          <w:i/>
          <w:noProof/>
          <w:sz w:val="24"/>
          <w:szCs w:val="24"/>
          <w:lang w:val="en-US"/>
        </w:rPr>
      </w:pPr>
    </w:p>
    <w:p w14:paraId="15D4E323" w14:textId="77777777" w:rsidR="00330F17" w:rsidRPr="00330F17" w:rsidRDefault="00330F17" w:rsidP="00330F17">
      <w:pPr>
        <w:pStyle w:val="BodyText"/>
        <w:rPr>
          <w:b/>
          <w:color w:val="94CC79"/>
          <w:lang w:val="en-US"/>
        </w:rPr>
      </w:pPr>
      <w:bookmarkStart w:id="471" w:name="A"/>
      <w:bookmarkEnd w:id="471"/>
      <w:r w:rsidRPr="00330F17">
        <w:rPr>
          <w:b/>
          <w:color w:val="94CC79"/>
          <w:lang w:val="en-US"/>
        </w:rPr>
        <w:t>A</w:t>
      </w:r>
    </w:p>
    <w:p w14:paraId="231A6F09" w14:textId="77777777" w:rsidR="00330F17" w:rsidRPr="00330F17" w:rsidRDefault="00330F17" w:rsidP="00330F17">
      <w:pPr>
        <w:jc w:val="both"/>
        <w:rPr>
          <w:rFonts w:ascii="Times New Roman" w:eastAsia="Arial" w:hAnsi="Times New Roman" w:cs="Times New Roman"/>
          <w:noProof/>
          <w:sz w:val="24"/>
          <w:szCs w:val="24"/>
          <w:lang w:val="en-US"/>
        </w:rPr>
      </w:pPr>
    </w:p>
    <w:p w14:paraId="48228463"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Agrīnā atlabšana</w:t>
      </w:r>
    </w:p>
    <w:p w14:paraId="6F3D94D1" w14:textId="77777777" w:rsidR="00330F17" w:rsidRPr="00330F17" w:rsidRDefault="00330F17" w:rsidP="00330F17">
      <w:pPr>
        <w:pStyle w:val="BodyText"/>
        <w:rPr>
          <w:lang w:val="en-US"/>
        </w:rPr>
      </w:pPr>
      <w:r w:rsidRPr="00330F17">
        <w:rPr>
          <w:lang w:val="en-US"/>
        </w:rPr>
        <w:t>Daudzšķautnains atlabšanas process, kurā tiek ievēroti attīstības principi, kas izmanto humānās programmas un veicina ilgtspējīgas attīstības iespējas.</w:t>
      </w:r>
    </w:p>
    <w:p w14:paraId="28830160" w14:textId="77777777" w:rsidR="00330F17" w:rsidRPr="00330F17" w:rsidRDefault="00330F17" w:rsidP="00330F17">
      <w:pPr>
        <w:jc w:val="both"/>
        <w:rPr>
          <w:rFonts w:ascii="Times New Roman" w:hAnsi="Times New Roman" w:cs="Times New Roman"/>
          <w:b/>
          <w:noProof/>
          <w:color w:val="94CC79"/>
          <w:sz w:val="24"/>
          <w:szCs w:val="24"/>
          <w:lang w:val="en-US"/>
        </w:rPr>
      </w:pPr>
    </w:p>
    <w:p w14:paraId="44D885A2"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Agrīnā bērnība</w:t>
      </w:r>
    </w:p>
    <w:p w14:paraId="418B75D0" w14:textId="77777777" w:rsidR="00330F17" w:rsidRPr="00330F17" w:rsidRDefault="00330F17" w:rsidP="00330F17">
      <w:pPr>
        <w:pStyle w:val="BodyText"/>
        <w:rPr>
          <w:lang w:val="en-US"/>
        </w:rPr>
      </w:pPr>
      <w:r w:rsidRPr="00330F17">
        <w:rPr>
          <w:lang w:val="en-US"/>
        </w:rPr>
        <w:t>Agrīnā bērnība attiecas uz bērniem vecumā no 0 līdz 8 gadiem. Šo posmu var iedalīt vēl sīkāk:</w:t>
      </w:r>
    </w:p>
    <w:p w14:paraId="1E337DDD" w14:textId="77777777" w:rsidR="00330F17" w:rsidRPr="00330F17" w:rsidRDefault="00330F17" w:rsidP="00330F17">
      <w:pPr>
        <w:pStyle w:val="BodyText"/>
        <w:rPr>
          <w:lang w:val="en-US"/>
        </w:rPr>
      </w:pPr>
    </w:p>
    <w:p w14:paraId="38703DD5"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zīdaiņi: 0–2 gadi;</w:t>
      </w:r>
    </w:p>
    <w:p w14:paraId="4500F736"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pirmsskolas vecums: 3–5 gadi;</w:t>
      </w:r>
    </w:p>
    <w:p w14:paraId="51189C7F"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agrīnais skolas vecums: 6–8 gadi.</w:t>
      </w:r>
    </w:p>
    <w:p w14:paraId="383891B9" w14:textId="77777777" w:rsidR="00330F17" w:rsidRPr="00330F17" w:rsidRDefault="00330F17" w:rsidP="00330F17">
      <w:pPr>
        <w:jc w:val="both"/>
        <w:rPr>
          <w:rFonts w:ascii="Times New Roman" w:eastAsia="Arial" w:hAnsi="Times New Roman" w:cs="Times New Roman"/>
          <w:noProof/>
          <w:sz w:val="24"/>
          <w:szCs w:val="24"/>
          <w:lang w:val="en-US"/>
        </w:rPr>
      </w:pPr>
    </w:p>
    <w:p w14:paraId="6D3B3B06"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Aizsardzība</w:t>
      </w:r>
    </w:p>
    <w:p w14:paraId="145446B3" w14:textId="77777777" w:rsidR="00330F17" w:rsidRPr="00330F17" w:rsidRDefault="00330F17" w:rsidP="00330F17">
      <w:pPr>
        <w:pStyle w:val="BodyText"/>
        <w:rPr>
          <w:lang w:val="en-US"/>
        </w:rPr>
      </w:pPr>
      <w:r w:rsidRPr="00330F17">
        <w:rPr>
          <w:lang w:val="en-US"/>
        </w:rPr>
        <w:t>Visas darbības, kuru mērķis ir nodrošināt, lai visu indivīdu tiesības tiktu pilnībā un vienlīdzīgi ievērotas neatkarīgi no vecuma, dzimuma, etniskās, sociālās vai politiskās piederības, reliģiskās pārliecības vai cita statusa.</w:t>
      </w:r>
    </w:p>
    <w:p w14:paraId="0028FBB3" w14:textId="77777777" w:rsidR="00330F17" w:rsidRPr="00330F17" w:rsidRDefault="00330F17" w:rsidP="00330F17">
      <w:pPr>
        <w:jc w:val="both"/>
        <w:rPr>
          <w:rFonts w:ascii="Times New Roman" w:eastAsia="Arial" w:hAnsi="Times New Roman" w:cs="Times New Roman"/>
          <w:noProof/>
          <w:sz w:val="24"/>
          <w:szCs w:val="24"/>
          <w:lang w:val="en-US"/>
        </w:rPr>
      </w:pPr>
    </w:p>
    <w:p w14:paraId="3F4CBE1F"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Aizsardzības centrālā nozīme</w:t>
      </w:r>
    </w:p>
    <w:p w14:paraId="7E2678A9" w14:textId="77777777" w:rsidR="00330F17" w:rsidRPr="00330F17" w:rsidRDefault="00330F17" w:rsidP="00330F17">
      <w:pPr>
        <w:pStyle w:val="BodyText"/>
        <w:rPr>
          <w:lang w:val="en-US"/>
        </w:rPr>
      </w:pPr>
      <w:r w:rsidRPr="00330F17">
        <w:rPr>
          <w:lang w:val="en-US"/>
        </w:rPr>
        <w:t>Tas nozīmē atzīt, ka visu krīzes skarto un apdraudēto personu aizsardzībai ir jāietekmē humānās palīdzības lēmumu pieņemšana un atbildes reakcija, tostarp valstu un nevalstisko konflikta pušu iesaiste. Aizsardzība tiek atzīta par humānās palīdzības mērķi un vēlamo rezultātu, un tā ir jāizvirza sagatavotības centienu centrā kā daļa no tūlītējiem dzīvību glābjošiem pasākumiem visā humānās palīdzības sniegšanas laikā un pēc tam.</w:t>
      </w:r>
    </w:p>
    <w:p w14:paraId="24EFEBF9" w14:textId="77777777" w:rsidR="00330F17" w:rsidRPr="00330F17" w:rsidRDefault="00330F17" w:rsidP="00330F17">
      <w:pPr>
        <w:jc w:val="both"/>
        <w:rPr>
          <w:rFonts w:ascii="Times New Roman" w:eastAsia="Arial" w:hAnsi="Times New Roman" w:cs="Times New Roman"/>
          <w:noProof/>
          <w:sz w:val="24"/>
          <w:szCs w:val="24"/>
          <w:lang w:val="en-US"/>
        </w:rPr>
      </w:pPr>
    </w:p>
    <w:p w14:paraId="233C7D9C"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Aizsardzības jautājuma iesaistīšana</w:t>
      </w:r>
    </w:p>
    <w:p w14:paraId="62AB8E74" w14:textId="77777777" w:rsidR="00330F17" w:rsidRPr="00330F17" w:rsidRDefault="00330F17" w:rsidP="00330F17">
      <w:pPr>
        <w:pStyle w:val="BodyText"/>
        <w:rPr>
          <w:lang w:val="en-US"/>
        </w:rPr>
      </w:pPr>
      <w:r w:rsidRPr="00330F17">
        <w:rPr>
          <w:lang w:val="en-US"/>
        </w:rPr>
        <w:t>Aizsardzības principu iekļaušana un jēgpilnas pieejamības, drošības un cieņas veicināšana humānās palīdzības ietvaros.</w:t>
      </w:r>
    </w:p>
    <w:p w14:paraId="6A84EE9A" w14:textId="77777777" w:rsidR="00330F17" w:rsidRPr="00330F17" w:rsidRDefault="00330F17" w:rsidP="00330F17">
      <w:pPr>
        <w:jc w:val="both"/>
        <w:rPr>
          <w:rFonts w:ascii="Times New Roman" w:eastAsia="Arial" w:hAnsi="Times New Roman" w:cs="Times New Roman"/>
          <w:noProof/>
          <w:sz w:val="24"/>
          <w:szCs w:val="24"/>
          <w:lang w:val="en-US"/>
        </w:rPr>
      </w:pPr>
    </w:p>
    <w:p w14:paraId="08C26A75" w14:textId="77777777" w:rsidR="00330F17" w:rsidRPr="00330F17" w:rsidRDefault="00330F17" w:rsidP="00330F17">
      <w:pPr>
        <w:jc w:val="both"/>
        <w:rPr>
          <w:rFonts w:ascii="Times New Roman" w:hAnsi="Times New Roman" w:cs="Times New Roman"/>
          <w:b/>
          <w:noProof/>
          <w:color w:val="94CC79"/>
          <w:sz w:val="24"/>
          <w:szCs w:val="24"/>
          <w:lang w:val="en-US"/>
        </w:rPr>
      </w:pPr>
      <w:r w:rsidRPr="00330F17">
        <w:rPr>
          <w:rFonts w:ascii="Times New Roman" w:hAnsi="Times New Roman" w:cs="Times New Roman"/>
          <w:b/>
          <w:noProof/>
          <w:color w:val="94CC79"/>
          <w:sz w:val="24"/>
          <w:lang w:val="en-US"/>
        </w:rPr>
        <w:t>Aizsardzība no seksuālas izmantošanas un vardarbības (</w:t>
      </w:r>
      <w:r w:rsidRPr="00330F17">
        <w:rPr>
          <w:rFonts w:ascii="Times New Roman" w:hAnsi="Times New Roman" w:cs="Times New Roman"/>
          <w:b/>
          <w:i/>
          <w:iCs/>
          <w:noProof/>
          <w:color w:val="94CC79"/>
          <w:sz w:val="24"/>
          <w:lang w:val="en-US"/>
        </w:rPr>
        <w:t>PSEA</w:t>
      </w:r>
      <w:r w:rsidRPr="00330F17">
        <w:rPr>
          <w:rFonts w:ascii="Times New Roman" w:hAnsi="Times New Roman" w:cs="Times New Roman"/>
          <w:b/>
          <w:noProof/>
          <w:color w:val="94CC79"/>
          <w:sz w:val="24"/>
          <w:lang w:val="en-US"/>
        </w:rPr>
        <w:t>)</w:t>
      </w:r>
    </w:p>
    <w:p w14:paraId="257ABC2F" w14:textId="77777777" w:rsidR="00330F17" w:rsidRPr="00330F17" w:rsidRDefault="00330F17" w:rsidP="00330F17">
      <w:pPr>
        <w:pStyle w:val="BodyText"/>
        <w:rPr>
          <w:lang w:val="en-US"/>
        </w:rPr>
      </w:pPr>
      <w:r w:rsidRPr="00330F17">
        <w:rPr>
          <w:lang w:val="en-US"/>
        </w:rPr>
        <w:t>Termins, ko ANO un NVO kopiena lieto tādu pasākumu apzīmēšanai, kas tiek veikti, lai novērstu un mazinātu seksuālu izmantošanu un vardarbību no savu darbinieku un saistīto personu, tostarp kopienas brīvprātīgo, militārpersonu un valsts amatpersonu, puses, kas iesaistīti humānās palīdzības sniegšanā, kā arī lai reaģētu uz šādu seksuālu izmantošanu un vardarbību.</w:t>
      </w:r>
    </w:p>
    <w:p w14:paraId="70921AF5" w14:textId="77777777" w:rsidR="00330F17" w:rsidRPr="00330F17" w:rsidRDefault="00330F17" w:rsidP="00330F17">
      <w:pPr>
        <w:jc w:val="both"/>
        <w:rPr>
          <w:rFonts w:ascii="Times New Roman" w:eastAsia="Arial" w:hAnsi="Times New Roman" w:cs="Times New Roman"/>
          <w:noProof/>
          <w:sz w:val="24"/>
          <w:szCs w:val="24"/>
          <w:lang w:val="en-US"/>
        </w:rPr>
      </w:pPr>
    </w:p>
    <w:p w14:paraId="30211893"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Alternatīvas aizturēšanai vai brīvības atņemšanai</w:t>
      </w:r>
    </w:p>
    <w:p w14:paraId="00B884B7" w14:textId="77777777" w:rsidR="00330F17" w:rsidRPr="00330F17" w:rsidRDefault="00330F17" w:rsidP="00330F17">
      <w:pPr>
        <w:pStyle w:val="BodyText"/>
        <w:rPr>
          <w:lang w:val="en-US"/>
        </w:rPr>
      </w:pPr>
      <w:r w:rsidRPr="00330F17">
        <w:rPr>
          <w:lang w:val="en-US"/>
        </w:rPr>
        <w:t>Pasākumi (tiesību akti, politika vai prakse), kuru mērķis ir novērst, lai personas, tostarp bērni, kas oficiāli nonākuši krimināltiesību sistēmā, un bērni migranti, netiktu nevajadzīgi aizturēti. Aizturēšanas alternatīvas nav brīvības atņemšana.</w:t>
      </w:r>
    </w:p>
    <w:p w14:paraId="41C814A1" w14:textId="77777777" w:rsidR="00330F17" w:rsidRPr="00330F17" w:rsidRDefault="00330F17" w:rsidP="00330F17">
      <w:pPr>
        <w:jc w:val="both"/>
        <w:rPr>
          <w:rFonts w:ascii="Times New Roman" w:eastAsia="Arial" w:hAnsi="Times New Roman" w:cs="Times New Roman"/>
          <w:noProof/>
          <w:sz w:val="24"/>
          <w:szCs w:val="24"/>
          <w:lang w:val="en-US"/>
        </w:rPr>
      </w:pPr>
    </w:p>
    <w:p w14:paraId="33CC4E84" w14:textId="77777777" w:rsidR="00330F17" w:rsidRPr="00330F17" w:rsidRDefault="00330F17" w:rsidP="00330F17">
      <w:pPr>
        <w:keepNext/>
        <w:keepLines/>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Alternatīvā aprūpe</w:t>
      </w:r>
    </w:p>
    <w:p w14:paraId="3FECDDB8" w14:textId="77777777" w:rsidR="00330F17" w:rsidRPr="00330F17" w:rsidRDefault="00330F17" w:rsidP="00330F17">
      <w:pPr>
        <w:pStyle w:val="BodyText"/>
        <w:keepNext/>
        <w:keepLines/>
        <w:rPr>
          <w:lang w:val="en-US"/>
        </w:rPr>
      </w:pPr>
      <w:r w:rsidRPr="00330F17">
        <w:rPr>
          <w:lang w:val="en-US"/>
        </w:rPr>
        <w:t>Aprūpe, ko bērniem nodrošina aprūpētāji, kas nav viņu parastie primārie aprūpētāji. Skat. terminus “</w:t>
      </w:r>
      <w:r w:rsidRPr="00330F17">
        <w:rPr>
          <w:b/>
          <w:bCs/>
          <w:lang w:val="en-US"/>
        </w:rPr>
        <w:t>radinieku veikta aprūpe</w:t>
      </w:r>
      <w:r w:rsidRPr="00330F17">
        <w:rPr>
          <w:lang w:val="en-US"/>
        </w:rPr>
        <w:t>” un “</w:t>
      </w:r>
      <w:r w:rsidRPr="00330F17">
        <w:rPr>
          <w:b/>
          <w:bCs/>
          <w:lang w:val="en-US"/>
        </w:rPr>
        <w:t>aprūpe audžuģimenē</w:t>
      </w:r>
      <w:r w:rsidRPr="00330F17">
        <w:rPr>
          <w:lang w:val="en-US"/>
        </w:rPr>
        <w:t>”. Skat. terminus “</w:t>
      </w:r>
      <w:r w:rsidRPr="00330F17">
        <w:rPr>
          <w:b/>
          <w:bCs/>
          <w:lang w:val="en-US"/>
        </w:rPr>
        <w:t>institucionālā aprūpe</w:t>
      </w:r>
      <w:r w:rsidRPr="00330F17">
        <w:rPr>
          <w:lang w:val="en-US"/>
        </w:rPr>
        <w:t>” un “</w:t>
      </w:r>
      <w:r w:rsidRPr="00330F17">
        <w:rPr>
          <w:b/>
          <w:bCs/>
          <w:lang w:val="en-US"/>
        </w:rPr>
        <w:t>aprūpe iestādē</w:t>
      </w:r>
      <w:r w:rsidRPr="00330F17">
        <w:rPr>
          <w:lang w:val="en-US"/>
        </w:rPr>
        <w:t>” tiešsaistes versijā.</w:t>
      </w:r>
    </w:p>
    <w:p w14:paraId="7D02A56C" w14:textId="77777777" w:rsidR="00330F17" w:rsidRPr="00330F17" w:rsidRDefault="00330F17" w:rsidP="00330F17">
      <w:pPr>
        <w:jc w:val="both"/>
        <w:rPr>
          <w:rFonts w:ascii="Times New Roman" w:eastAsia="Arial" w:hAnsi="Times New Roman" w:cs="Times New Roman"/>
          <w:noProof/>
          <w:sz w:val="24"/>
          <w:szCs w:val="24"/>
          <w:lang w:val="en-US"/>
        </w:rPr>
      </w:pPr>
    </w:p>
    <w:p w14:paraId="6991084F"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Apdraudējums</w:t>
      </w:r>
    </w:p>
    <w:p w14:paraId="7BF8A413" w14:textId="77777777" w:rsidR="00330F17" w:rsidRPr="00330F17" w:rsidRDefault="00330F17" w:rsidP="00330F17">
      <w:pPr>
        <w:pStyle w:val="BodyText"/>
        <w:rPr>
          <w:lang w:val="en-US"/>
        </w:rPr>
      </w:pPr>
      <w:r w:rsidRPr="00330F17">
        <w:rPr>
          <w:lang w:val="en-US"/>
        </w:rPr>
        <w:t>Potenciāli bīstami fiziski notikumi, dabas parādības vai cilvēka darbības, kas var izraisīt nāvi, traumas vai kā citādi ietekmēt veselību, izraisīt mantas bojājumu, iztikas līdzekļu un pakalpojumu zaudējumu, sociālu un ekonomisku satricinājumu vai vides postījumus. Dažās definīcijās minēts, ka apdraudējums ir briesmas, kas var tikt paredzētas, bet nevar tikt novērstas.</w:t>
      </w:r>
    </w:p>
    <w:p w14:paraId="0CBB63E4" w14:textId="77777777" w:rsidR="00330F17" w:rsidRPr="00330F17" w:rsidRDefault="00330F17" w:rsidP="00330F17">
      <w:pPr>
        <w:jc w:val="both"/>
        <w:rPr>
          <w:rFonts w:ascii="Times New Roman" w:eastAsia="Arial" w:hAnsi="Times New Roman" w:cs="Times New Roman"/>
          <w:noProof/>
          <w:sz w:val="24"/>
          <w:szCs w:val="24"/>
          <w:lang w:val="en-US"/>
        </w:rPr>
      </w:pPr>
    </w:p>
    <w:p w14:paraId="0BF3E664"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Apdraudētās riska grupas/indivīdi</w:t>
      </w:r>
    </w:p>
    <w:p w14:paraId="26DA4586" w14:textId="77777777" w:rsidR="00330F17" w:rsidRPr="00330F17" w:rsidRDefault="00330F17" w:rsidP="00330F17">
      <w:pPr>
        <w:pStyle w:val="BodyText"/>
        <w:rPr>
          <w:lang w:val="en-US"/>
        </w:rPr>
      </w:pPr>
      <w:r w:rsidRPr="00330F17">
        <w:rPr>
          <w:lang w:val="en-US"/>
        </w:rPr>
        <w:t>Bērni, kuru aizsardzības tiesības var tikt apdraudētas. Skat. terminus “</w:t>
      </w:r>
      <w:r w:rsidRPr="00330F17">
        <w:rPr>
          <w:b/>
          <w:bCs/>
          <w:lang w:val="en-US"/>
        </w:rPr>
        <w:t>riski</w:t>
      </w:r>
      <w:r w:rsidRPr="00330F17">
        <w:rPr>
          <w:lang w:val="en-US"/>
        </w:rPr>
        <w:t>” un “</w:t>
      </w:r>
      <w:r w:rsidRPr="00330F17">
        <w:rPr>
          <w:b/>
          <w:bCs/>
          <w:lang w:val="en-US"/>
        </w:rPr>
        <w:t>neaizsargātība</w:t>
      </w:r>
      <w:r w:rsidRPr="00330F17">
        <w:rPr>
          <w:lang w:val="en-US"/>
        </w:rPr>
        <w:t>”.</w:t>
      </w:r>
    </w:p>
    <w:p w14:paraId="1EA9EC31" w14:textId="77777777" w:rsidR="00330F17" w:rsidRPr="00330F17" w:rsidRDefault="00330F17" w:rsidP="00330F17">
      <w:pPr>
        <w:jc w:val="both"/>
        <w:rPr>
          <w:rFonts w:ascii="Times New Roman" w:eastAsia="Arial" w:hAnsi="Times New Roman" w:cs="Times New Roman"/>
          <w:noProof/>
          <w:sz w:val="24"/>
          <w:szCs w:val="24"/>
          <w:lang w:val="en-US"/>
        </w:rPr>
      </w:pPr>
    </w:p>
    <w:p w14:paraId="77D6C45A"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Aprūpe audžuģimenē</w:t>
      </w:r>
    </w:p>
    <w:p w14:paraId="0537A583" w14:textId="77777777" w:rsidR="00330F17" w:rsidRPr="00330F17" w:rsidRDefault="00330F17" w:rsidP="00330F17">
      <w:pPr>
        <w:pStyle w:val="BodyText"/>
        <w:rPr>
          <w:lang w:val="en-US"/>
        </w:rPr>
      </w:pPr>
      <w:r w:rsidRPr="00330F17">
        <w:rPr>
          <w:lang w:val="en-US"/>
        </w:rPr>
        <w:t>Situācijas, kurās bērni tiek aprūpēti mājsaimniecībā, kas nav viņu ģimenē. Aprūpe audžuģimenē parasti ir pagaidu pasākums, un lielākoties bioloģiskie vecāki saglabā vecāku tiesības un pienākumus. Šo aprūpes pasākumu nosaka kompetenta institūcija, nododot bērnu aprūpei mājas apstākļos ģimenē, kas ir izvēlēta, sagatavota un pilnvarota šādas aprūpes sniegšanai, kā arī tiek uzraudzīta un var saņemt finansiālu un/vai nefinansiālu atbalstu šādas aprūpes sniegšanai. “</w:t>
      </w:r>
      <w:r w:rsidRPr="00330F17">
        <w:rPr>
          <w:b/>
          <w:bCs/>
          <w:lang w:val="en-US"/>
        </w:rPr>
        <w:t>Tradicionālas vai neformālas aprūpes audžuģimenē</w:t>
      </w:r>
      <w:r w:rsidRPr="00330F17">
        <w:rPr>
          <w:lang w:val="en-US"/>
        </w:rPr>
        <w:t>”, “</w:t>
      </w:r>
      <w:r w:rsidRPr="00330F17">
        <w:rPr>
          <w:b/>
          <w:bCs/>
          <w:lang w:val="en-US"/>
        </w:rPr>
        <w:t>spontānas aprūpes audžuģimenē</w:t>
      </w:r>
      <w:r w:rsidRPr="00330F17">
        <w:rPr>
          <w:lang w:val="en-US"/>
        </w:rPr>
        <w:t>” un “</w:t>
      </w:r>
      <w:r w:rsidRPr="00330F17">
        <w:rPr>
          <w:b/>
          <w:bCs/>
          <w:lang w:val="en-US"/>
        </w:rPr>
        <w:t>organizētas aprūpes audžuģimenē</w:t>
      </w:r>
      <w:r w:rsidRPr="00330F17">
        <w:rPr>
          <w:lang w:val="en-US"/>
        </w:rPr>
        <w:t>” definīcijas skat. glosārijā tiešsaistē.</w:t>
      </w:r>
    </w:p>
    <w:p w14:paraId="42D54CF6" w14:textId="77777777" w:rsidR="00330F17" w:rsidRPr="00330F17" w:rsidRDefault="00330F17" w:rsidP="00330F17">
      <w:pPr>
        <w:jc w:val="both"/>
        <w:rPr>
          <w:lang w:val="en-US"/>
        </w:rPr>
      </w:pPr>
    </w:p>
    <w:p w14:paraId="0BF63FF4"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Aprūpes vide</w:t>
      </w:r>
    </w:p>
    <w:p w14:paraId="01002B2B" w14:textId="77777777" w:rsidR="00330F17" w:rsidRPr="00330F17" w:rsidRDefault="00330F17" w:rsidP="00330F17">
      <w:pPr>
        <w:pStyle w:val="BodyText"/>
        <w:rPr>
          <w:lang w:val="en-US"/>
        </w:rPr>
      </w:pPr>
      <w:r w:rsidRPr="00330F17">
        <w:rPr>
          <w:lang w:val="en-US"/>
        </w:rPr>
        <w:t>Tieša fiziskā un cilvēka dzīves vide, kurā bērni dzīvo un kura ir unikāla katram bērnam.</w:t>
      </w:r>
    </w:p>
    <w:p w14:paraId="7E84B495" w14:textId="77777777" w:rsidR="00330F17" w:rsidRPr="00330F17" w:rsidRDefault="00330F17" w:rsidP="00330F17">
      <w:pPr>
        <w:jc w:val="both"/>
        <w:rPr>
          <w:rFonts w:ascii="Times New Roman" w:hAnsi="Times New Roman" w:cs="Times New Roman"/>
          <w:b/>
          <w:noProof/>
          <w:color w:val="94CC79"/>
          <w:sz w:val="24"/>
          <w:szCs w:val="24"/>
          <w:lang w:val="en-US"/>
        </w:rPr>
      </w:pPr>
    </w:p>
    <w:p w14:paraId="4410BF87"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Aprūpētājs</w:t>
      </w:r>
    </w:p>
    <w:p w14:paraId="519065C0" w14:textId="77777777" w:rsidR="00330F17" w:rsidRPr="00330F17" w:rsidRDefault="00330F17" w:rsidP="00330F17">
      <w:pPr>
        <w:pStyle w:val="BodyText"/>
        <w:rPr>
          <w:lang w:val="en-US"/>
        </w:rPr>
      </w:pPr>
      <w:r w:rsidRPr="00330F17">
        <w:rPr>
          <w:lang w:val="en-US"/>
        </w:rPr>
        <w:t>Indivīds, kopiena vai iestāde (tostarp valsts), kam ir skaidri noteikta atbildība (pēc paražām vai likuma) par bērna labklājību, Parasti tā ir persona, ar kuru bērns dzīvo kopā un kura nodrošina bērna ikdienas aprūpi.</w:t>
      </w:r>
    </w:p>
    <w:p w14:paraId="2B9C4A12" w14:textId="77777777" w:rsidR="00330F17" w:rsidRPr="00330F17" w:rsidRDefault="00330F17" w:rsidP="00330F17">
      <w:pPr>
        <w:jc w:val="both"/>
        <w:rPr>
          <w:rFonts w:ascii="Times New Roman" w:eastAsia="Arial" w:hAnsi="Times New Roman" w:cs="Times New Roman"/>
          <w:noProof/>
          <w:sz w:val="24"/>
          <w:szCs w:val="24"/>
          <w:lang w:val="en-US"/>
        </w:rPr>
      </w:pPr>
    </w:p>
    <w:p w14:paraId="25D26DC8"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Apzināta atļauja</w:t>
      </w:r>
    </w:p>
    <w:p w14:paraId="14CA51F3" w14:textId="77777777" w:rsidR="00330F17" w:rsidRPr="00330F17" w:rsidRDefault="00330F17" w:rsidP="00330F17">
      <w:pPr>
        <w:pStyle w:val="BodyText"/>
        <w:rPr>
          <w:lang w:val="en-US"/>
        </w:rPr>
      </w:pPr>
      <w:r w:rsidRPr="00330F17">
        <w:rPr>
          <w:lang w:val="en-US"/>
        </w:rPr>
        <w:t>Skaidri pausta vēlme piedalīties pakalpojumu saņemšanā. Apzināta atļauja tiek prasīta no bērniem, kas pēc savas būtības vai likuma ir pārāk mazi, lai sniegtu piekrišanu, bet pietiekami veci, lai saprastu un piekristu piedalīties pakalpojumu saņemšanā. Saņemot apzinātu atļauju, speciālistiem bērniem piemērotā veidā ir jāsniedz informācija par pakalpojumiem un pieejamajām iespējām, potenciālajiem riskiem un ieguvumiem, personīgo informāciju, kas tiks apkopota, un tās izmantošanas veidiem, konfidencialitāti un tās robežām.</w:t>
      </w:r>
    </w:p>
    <w:p w14:paraId="30B684E9" w14:textId="77777777" w:rsidR="00330F17" w:rsidRPr="00330F17" w:rsidRDefault="00330F17" w:rsidP="00330F17">
      <w:pPr>
        <w:jc w:val="both"/>
        <w:rPr>
          <w:rFonts w:ascii="Times New Roman" w:eastAsia="Arial" w:hAnsi="Times New Roman" w:cs="Times New Roman"/>
          <w:noProof/>
          <w:sz w:val="24"/>
          <w:szCs w:val="24"/>
          <w:lang w:val="en-US"/>
        </w:rPr>
      </w:pPr>
    </w:p>
    <w:p w14:paraId="6515A9DF"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Apzināta piekrišana</w:t>
      </w:r>
    </w:p>
    <w:p w14:paraId="0B22B7F1" w14:textId="77777777" w:rsidR="00330F17" w:rsidRPr="00330F17" w:rsidRDefault="00330F17" w:rsidP="00330F17">
      <w:pPr>
        <w:pStyle w:val="BodyText"/>
        <w:rPr>
          <w:lang w:val="en-US"/>
        </w:rPr>
      </w:pPr>
      <w:r w:rsidRPr="00330F17">
        <w:rPr>
          <w:lang w:val="en-US"/>
        </w:rPr>
        <w:t>Brīvprātīga piekrišana no tāda indivīda puses, kas ir spējīgs pieņemt lēmumu, saprot, kādam mērķim viņa piekrišana tiek lūgta, un kam ir brīva izvēle šajā jautājumā. Saņemot apzinātu piekrišanu, speciālistiem bērniem piemērotā veidā ir jāsniedz informācija par pakalpojumiem un pieejamajām iespējām, potenciālajiem riskiem un ieguvumiem, personīgo informāciju, kas tiks apkopota, un tās izmantošanas veidiem, konfidencialitāti un tās robežām. Apzināta piekrišana parasti netiek prasīta no bērniem, kas jaunāki par 15 gadu vecumu. Skat. arī terminu “</w:t>
      </w:r>
      <w:r w:rsidRPr="00330F17">
        <w:rPr>
          <w:b/>
          <w:bCs/>
          <w:lang w:val="en-US"/>
        </w:rPr>
        <w:t>apzināta atļauja</w:t>
      </w:r>
      <w:r w:rsidRPr="00330F17">
        <w:rPr>
          <w:lang w:val="en-US"/>
        </w:rPr>
        <w:t>”.</w:t>
      </w:r>
    </w:p>
    <w:p w14:paraId="4DF7498E" w14:textId="77777777" w:rsidR="00330F17" w:rsidRPr="00330F17" w:rsidRDefault="00330F17" w:rsidP="00330F17">
      <w:pPr>
        <w:jc w:val="both"/>
        <w:rPr>
          <w:rFonts w:ascii="Times New Roman" w:eastAsia="Arial" w:hAnsi="Times New Roman" w:cs="Times New Roman"/>
          <w:noProof/>
          <w:sz w:val="24"/>
          <w:szCs w:val="24"/>
          <w:lang w:val="en-US"/>
        </w:rPr>
      </w:pPr>
    </w:p>
    <w:p w14:paraId="22CD9E7C"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Ar dzimumu saistīta vardarbība</w:t>
      </w:r>
    </w:p>
    <w:p w14:paraId="4545C2FA" w14:textId="77777777" w:rsidR="00330F17" w:rsidRPr="00330F17" w:rsidRDefault="00330F17" w:rsidP="00330F17">
      <w:pPr>
        <w:pStyle w:val="BodyText"/>
        <w:rPr>
          <w:lang w:val="en-US"/>
        </w:rPr>
      </w:pPr>
      <w:r w:rsidRPr="00330F17">
        <w:rPr>
          <w:lang w:val="en-US"/>
        </w:rPr>
        <w:t>Visaptverošs termins, ar kuru apzīmē jebkuru kaitīgu darbību, kas tiek veikta pret personas gribu un ir saistīta ar sociāli piedēvētām (t. i., dzimumu) atšķirībām starp vīriešiem un sievietēm. Tajā ietilpst darbības, kas rada fizisku, seksuālu vai garīgu kaitējumu vai ciešanas, draudi veikt šādas darbības, ietekmēšana un cita veida brīvības atņemšana. Skat. terminus “</w:t>
      </w:r>
      <w:r w:rsidRPr="00330F17">
        <w:rPr>
          <w:b/>
          <w:bCs/>
          <w:lang w:val="en-US"/>
        </w:rPr>
        <w:t xml:space="preserve">seksuāla vardarbība” </w:t>
      </w:r>
      <w:r w:rsidRPr="00330F17">
        <w:rPr>
          <w:lang w:val="en-US"/>
        </w:rPr>
        <w:t>un “</w:t>
      </w:r>
      <w:r w:rsidRPr="00330F17">
        <w:rPr>
          <w:b/>
          <w:bCs/>
          <w:lang w:val="en-US"/>
        </w:rPr>
        <w:t>seksuāla un ar dzimumu saistīta vardarbība</w:t>
      </w:r>
      <w:r w:rsidRPr="00330F17">
        <w:rPr>
          <w:lang w:val="en-US"/>
        </w:rPr>
        <w:t>”.</w:t>
      </w:r>
    </w:p>
    <w:p w14:paraId="2055D90C" w14:textId="77777777" w:rsidR="00330F17" w:rsidRPr="00330F17" w:rsidRDefault="00330F17" w:rsidP="00330F17">
      <w:pPr>
        <w:jc w:val="both"/>
        <w:rPr>
          <w:rFonts w:ascii="Times New Roman" w:eastAsia="Arial" w:hAnsi="Times New Roman" w:cs="Times New Roman"/>
          <w:noProof/>
          <w:sz w:val="24"/>
          <w:szCs w:val="24"/>
          <w:lang w:val="en-US"/>
        </w:rPr>
      </w:pPr>
    </w:p>
    <w:p w14:paraId="18746E3D"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Atbildes reakcija</w:t>
      </w:r>
    </w:p>
    <w:p w14:paraId="45B5DB93" w14:textId="77777777" w:rsidR="00330F17" w:rsidRPr="00330F17" w:rsidRDefault="00330F17" w:rsidP="00330F17">
      <w:pPr>
        <w:pStyle w:val="BodyText"/>
        <w:rPr>
          <w:lang w:val="en-US"/>
        </w:rPr>
      </w:pPr>
      <w:r w:rsidRPr="00330F17">
        <w:rPr>
          <w:lang w:val="en-US"/>
        </w:rPr>
        <w:t>Skat. terminu “</w:t>
      </w:r>
      <w:r w:rsidRPr="00330F17">
        <w:rPr>
          <w:b/>
          <w:bCs/>
          <w:lang w:val="en-US"/>
        </w:rPr>
        <w:t>humānā atbildes reakcija</w:t>
      </w:r>
      <w:r w:rsidRPr="00330F17">
        <w:rPr>
          <w:lang w:val="en-US"/>
        </w:rPr>
        <w:t>”.</w:t>
      </w:r>
    </w:p>
    <w:p w14:paraId="6CB55FD4" w14:textId="77777777" w:rsidR="00330F17" w:rsidRPr="00330F17" w:rsidRDefault="00330F17" w:rsidP="00330F17">
      <w:pPr>
        <w:jc w:val="both"/>
        <w:rPr>
          <w:rFonts w:ascii="Times New Roman" w:eastAsia="Arial" w:hAnsi="Times New Roman" w:cs="Times New Roman"/>
          <w:noProof/>
          <w:sz w:val="24"/>
          <w:szCs w:val="24"/>
          <w:lang w:val="en-US"/>
        </w:rPr>
      </w:pPr>
    </w:p>
    <w:p w14:paraId="052A4886"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Atbilstoša aprūpe</w:t>
      </w:r>
    </w:p>
    <w:p w14:paraId="422CDD93" w14:textId="77777777" w:rsidR="00330F17" w:rsidRPr="00330F17" w:rsidRDefault="00330F17" w:rsidP="00330F17">
      <w:pPr>
        <w:pStyle w:val="BodyText"/>
        <w:rPr>
          <w:lang w:val="en-US"/>
        </w:rPr>
      </w:pPr>
      <w:r w:rsidRPr="00330F17">
        <w:rPr>
          <w:lang w:val="en-US"/>
        </w:rPr>
        <w:t>Bērna fizisko, emocionālo, intelektuālo un sociālo pamatvajadzību apmierināšana no viņa aprūpētāju puses un bērna attīstība atbilstoši viņa potenciālam.</w:t>
      </w:r>
    </w:p>
    <w:p w14:paraId="4E3D2046" w14:textId="77777777" w:rsidR="00330F17" w:rsidRPr="00330F17" w:rsidRDefault="00330F17" w:rsidP="00330F17">
      <w:pPr>
        <w:jc w:val="both"/>
        <w:rPr>
          <w:rFonts w:ascii="Times New Roman" w:hAnsi="Times New Roman" w:cs="Times New Roman"/>
          <w:b/>
          <w:noProof/>
          <w:color w:val="94CC79"/>
          <w:sz w:val="24"/>
          <w:szCs w:val="24"/>
          <w:lang w:val="en-US"/>
        </w:rPr>
      </w:pPr>
    </w:p>
    <w:p w14:paraId="1A0C0F66"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Atgriezeniskās saites un ziņošanas mehānismi</w:t>
      </w:r>
    </w:p>
    <w:p w14:paraId="5BB77A18" w14:textId="77777777" w:rsidR="00330F17" w:rsidRPr="00330F17" w:rsidRDefault="00330F17" w:rsidP="00330F17">
      <w:pPr>
        <w:pStyle w:val="BodyText"/>
        <w:rPr>
          <w:lang w:val="en-US"/>
        </w:rPr>
      </w:pPr>
      <w:r w:rsidRPr="00330F17">
        <w:rPr>
          <w:lang w:val="en-US"/>
        </w:rPr>
        <w:t>Formāla sistēma, kas ir izveidota un tiek izmantota, lai ļautu humānās palīdzības saņēmējiem (un dažos gadījumos arī citiem krīzes skartiem iedzīvotājiem) sniegt informāciju par savu pieredzi ar humānās palīdzības organizāciju vai plašāku humānās palīdzības sistēmu. Pēc tam šāda informācija tiek izmantota dažādiem mērķiem, tostarp koriģējošas darbības veikšanai, lai uzlabotu kādu atbildes reakcijas sastāvdaļu.</w:t>
      </w:r>
    </w:p>
    <w:p w14:paraId="28D3D3D8" w14:textId="77777777" w:rsidR="00330F17" w:rsidRPr="00330F17" w:rsidRDefault="00330F17" w:rsidP="00330F17">
      <w:pPr>
        <w:jc w:val="both"/>
        <w:rPr>
          <w:rFonts w:ascii="Times New Roman" w:eastAsia="Arial" w:hAnsi="Times New Roman" w:cs="Times New Roman"/>
          <w:noProof/>
          <w:sz w:val="24"/>
          <w:szCs w:val="24"/>
          <w:lang w:val="en-US"/>
        </w:rPr>
      </w:pPr>
    </w:p>
    <w:p w14:paraId="6172D93D"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Atļauja</w:t>
      </w:r>
    </w:p>
    <w:p w14:paraId="0E04D5DA" w14:textId="77777777" w:rsidR="00330F17" w:rsidRPr="00330F17" w:rsidRDefault="00330F17" w:rsidP="00330F17">
      <w:pPr>
        <w:pStyle w:val="BodyText"/>
        <w:rPr>
          <w:lang w:val="en-US"/>
        </w:rPr>
      </w:pPr>
      <w:r w:rsidRPr="00330F17">
        <w:rPr>
          <w:lang w:val="en-US"/>
        </w:rPr>
        <w:t>Skat. terminu “</w:t>
      </w:r>
      <w:r w:rsidRPr="00330F17">
        <w:rPr>
          <w:b/>
          <w:bCs/>
          <w:lang w:val="en-US"/>
        </w:rPr>
        <w:t>apzināta atļauja</w:t>
      </w:r>
      <w:r w:rsidRPr="00330F17">
        <w:rPr>
          <w:lang w:val="en-US"/>
        </w:rPr>
        <w:t>”.</w:t>
      </w:r>
    </w:p>
    <w:p w14:paraId="6A8CB3C1" w14:textId="77777777" w:rsidR="00330F17" w:rsidRPr="00330F17" w:rsidRDefault="00330F17" w:rsidP="00330F17">
      <w:pPr>
        <w:jc w:val="both"/>
        <w:rPr>
          <w:rFonts w:ascii="Times New Roman" w:eastAsia="Arial" w:hAnsi="Times New Roman" w:cs="Times New Roman"/>
          <w:noProof/>
          <w:sz w:val="24"/>
          <w:szCs w:val="24"/>
          <w:lang w:val="en-US"/>
        </w:rPr>
      </w:pPr>
    </w:p>
    <w:p w14:paraId="32D8EFB8" w14:textId="77777777" w:rsidR="00330F17" w:rsidRPr="00330F17" w:rsidRDefault="00330F17" w:rsidP="00330F17">
      <w:pPr>
        <w:pStyle w:val="BodyText"/>
        <w:rPr>
          <w:b/>
          <w:color w:val="94CC79"/>
          <w:lang w:val="en-US"/>
        </w:rPr>
      </w:pPr>
      <w:bookmarkStart w:id="472" w:name="B"/>
      <w:bookmarkEnd w:id="472"/>
      <w:r w:rsidRPr="00330F17">
        <w:rPr>
          <w:b/>
          <w:color w:val="94CC79"/>
          <w:lang w:val="en-US"/>
        </w:rPr>
        <w:t>Ā</w:t>
      </w:r>
    </w:p>
    <w:p w14:paraId="4771424E" w14:textId="77777777" w:rsidR="00330F17" w:rsidRPr="00330F17" w:rsidRDefault="00330F17" w:rsidP="00330F17">
      <w:pPr>
        <w:jc w:val="both"/>
        <w:rPr>
          <w:rFonts w:ascii="Times New Roman" w:eastAsia="Arial" w:hAnsi="Times New Roman" w:cs="Times New Roman"/>
          <w:noProof/>
          <w:sz w:val="24"/>
          <w:szCs w:val="24"/>
          <w:lang w:val="en-US"/>
        </w:rPr>
      </w:pPr>
    </w:p>
    <w:p w14:paraId="5F0989B8"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Ārkārtas situācija</w:t>
      </w:r>
    </w:p>
    <w:p w14:paraId="0BF53A74" w14:textId="77777777" w:rsidR="00330F17" w:rsidRPr="00330F17" w:rsidRDefault="00330F17" w:rsidP="00330F17">
      <w:pPr>
        <w:pStyle w:val="BodyText"/>
        <w:rPr>
          <w:lang w:val="en-US"/>
        </w:rPr>
      </w:pPr>
      <w:r w:rsidRPr="00330F17">
        <w:rPr>
          <w:lang w:val="en-US"/>
        </w:rPr>
        <w:t>Skat. terminu “</w:t>
      </w:r>
      <w:r w:rsidRPr="00330F17">
        <w:rPr>
          <w:b/>
          <w:bCs/>
          <w:lang w:val="en-US"/>
        </w:rPr>
        <w:t>humānā krīze</w:t>
      </w:r>
      <w:r w:rsidRPr="00330F17">
        <w:rPr>
          <w:lang w:val="en-US"/>
        </w:rPr>
        <w:t>”.</w:t>
      </w:r>
    </w:p>
    <w:p w14:paraId="59D0291D" w14:textId="77777777" w:rsidR="00330F17" w:rsidRPr="00330F17" w:rsidRDefault="00330F17" w:rsidP="00330F17">
      <w:pPr>
        <w:pStyle w:val="BodyText"/>
        <w:rPr>
          <w:b/>
          <w:color w:val="94CC79"/>
          <w:lang w:val="en-US"/>
        </w:rPr>
      </w:pPr>
    </w:p>
    <w:p w14:paraId="21C6277C" w14:textId="77777777" w:rsidR="00330F17" w:rsidRPr="00330F17" w:rsidRDefault="00330F17" w:rsidP="00330F17">
      <w:pPr>
        <w:pStyle w:val="BodyText"/>
        <w:rPr>
          <w:b/>
          <w:color w:val="94CC79"/>
          <w:lang w:val="en-US"/>
        </w:rPr>
      </w:pPr>
      <w:r w:rsidRPr="00330F17">
        <w:rPr>
          <w:b/>
          <w:color w:val="94CC79"/>
          <w:lang w:val="en-US"/>
        </w:rPr>
        <w:t>B</w:t>
      </w:r>
    </w:p>
    <w:p w14:paraId="49E593BE" w14:textId="77777777" w:rsidR="00330F17" w:rsidRPr="00330F17" w:rsidRDefault="00330F17" w:rsidP="00330F17">
      <w:pPr>
        <w:jc w:val="both"/>
        <w:rPr>
          <w:rFonts w:ascii="Times New Roman" w:eastAsia="Arial" w:hAnsi="Times New Roman" w:cs="Times New Roman"/>
          <w:noProof/>
          <w:sz w:val="24"/>
          <w:szCs w:val="24"/>
          <w:lang w:val="en-US"/>
        </w:rPr>
      </w:pPr>
    </w:p>
    <w:p w14:paraId="0761B5BF"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Bēglis</w:t>
      </w:r>
    </w:p>
    <w:p w14:paraId="4A860C12" w14:textId="77777777" w:rsidR="00330F17" w:rsidRPr="00330F17" w:rsidRDefault="00330F17" w:rsidP="00330F17">
      <w:pPr>
        <w:pStyle w:val="BodyText"/>
        <w:rPr>
          <w:lang w:val="en-US"/>
        </w:rPr>
      </w:pPr>
      <w:r w:rsidRPr="00330F17">
        <w:rPr>
          <w:lang w:val="en-US"/>
        </w:rPr>
        <w:t>Visas personas, kas atrodas ārpus savas izcelsmes valsts, jo tām ir pamatotas bailes no vajāšanas viena no 1951. gada Konvencijā minēto iemeslu dēļ, vai konflikta, vispārējās vardarbības vai citu apstākļu, kuri ir nopietni traucējuši sabiedrisko kārtību, un kam tā rezultātā nepieciešama starptautiska aizsardzība.</w:t>
      </w:r>
    </w:p>
    <w:p w14:paraId="1389E469" w14:textId="77777777" w:rsidR="00330F17" w:rsidRPr="00330F17" w:rsidRDefault="00330F17" w:rsidP="00330F17">
      <w:pPr>
        <w:jc w:val="both"/>
        <w:rPr>
          <w:rFonts w:ascii="Times New Roman" w:eastAsia="Arial" w:hAnsi="Times New Roman" w:cs="Times New Roman"/>
          <w:noProof/>
          <w:sz w:val="24"/>
          <w:szCs w:val="24"/>
          <w:lang w:val="en-US"/>
        </w:rPr>
      </w:pPr>
    </w:p>
    <w:p w14:paraId="2C0C49C4" w14:textId="77777777" w:rsidR="00330F17" w:rsidRPr="00330F17" w:rsidRDefault="00330F17" w:rsidP="00330F17">
      <w:pPr>
        <w:jc w:val="both"/>
        <w:rPr>
          <w:rFonts w:ascii="Times New Roman" w:hAnsi="Times New Roman" w:cs="Times New Roman"/>
          <w:b/>
          <w:noProof/>
          <w:color w:val="94CC79"/>
          <w:sz w:val="24"/>
          <w:szCs w:val="24"/>
          <w:lang w:val="en-US"/>
        </w:rPr>
      </w:pPr>
      <w:r w:rsidRPr="00330F17">
        <w:rPr>
          <w:rFonts w:ascii="Times New Roman" w:hAnsi="Times New Roman" w:cs="Times New Roman"/>
          <w:b/>
          <w:noProof/>
          <w:color w:val="94CC79"/>
          <w:sz w:val="24"/>
          <w:lang w:val="en-US"/>
        </w:rPr>
        <w:t>Bērniem piemērotas vietas (</w:t>
      </w:r>
      <w:r w:rsidRPr="00330F17">
        <w:rPr>
          <w:rFonts w:ascii="Times New Roman" w:hAnsi="Times New Roman" w:cs="Times New Roman"/>
          <w:b/>
          <w:i/>
          <w:iCs/>
          <w:noProof/>
          <w:color w:val="94CC79"/>
          <w:sz w:val="24"/>
          <w:lang w:val="en-US"/>
        </w:rPr>
        <w:t>CFS</w:t>
      </w:r>
      <w:r w:rsidRPr="00330F17">
        <w:rPr>
          <w:rFonts w:ascii="Times New Roman" w:hAnsi="Times New Roman" w:cs="Times New Roman"/>
          <w:b/>
          <w:noProof/>
          <w:color w:val="94CC79"/>
          <w:sz w:val="24"/>
          <w:lang w:val="en-US"/>
        </w:rPr>
        <w:t>)</w:t>
      </w:r>
    </w:p>
    <w:p w14:paraId="6E76B1D4" w14:textId="77777777" w:rsidR="00330F17" w:rsidRPr="00330F17" w:rsidRDefault="00330F17" w:rsidP="00330F17">
      <w:pPr>
        <w:pStyle w:val="BodyText"/>
        <w:rPr>
          <w:lang w:val="en-US"/>
        </w:rPr>
      </w:pPr>
      <w:r w:rsidRPr="00330F17">
        <w:rPr>
          <w:lang w:val="en-US"/>
        </w:rPr>
        <w:t>Drošas vietas, kurās kopienas (un humānās palīdzības sniedzēji) rada saudzējošu vidi, kur bērni var iesaistīties bezmaksas strukturētos rotaļu, atpūtas, izklaides un mācību pasākumos.</w:t>
      </w:r>
    </w:p>
    <w:p w14:paraId="5A90F2BF" w14:textId="77777777" w:rsidR="00330F17" w:rsidRPr="00330F17" w:rsidRDefault="00330F17" w:rsidP="00330F17">
      <w:pPr>
        <w:pStyle w:val="BodyText"/>
        <w:rPr>
          <w:lang w:val="en-US"/>
        </w:rPr>
      </w:pPr>
      <w:r w:rsidRPr="00330F17">
        <w:rPr>
          <w:lang w:val="en-US"/>
        </w:rPr>
        <w:t xml:space="preserve">Skat. </w:t>
      </w:r>
      <w:r w:rsidRPr="00330F17">
        <w:rPr>
          <w:color w:val="94CC79"/>
          <w:lang w:val="en-US"/>
        </w:rPr>
        <w:t>15. standartu “Grupas darbības bērnu labklājībai”</w:t>
      </w:r>
      <w:r w:rsidRPr="00330F17">
        <w:rPr>
          <w:lang w:val="en-US"/>
        </w:rPr>
        <w:t>.</w:t>
      </w:r>
    </w:p>
    <w:p w14:paraId="05BD7669" w14:textId="77777777" w:rsidR="00330F17" w:rsidRPr="00330F17" w:rsidRDefault="00330F17" w:rsidP="00330F17">
      <w:pPr>
        <w:jc w:val="both"/>
        <w:rPr>
          <w:rFonts w:ascii="Times New Roman" w:eastAsia="Arial" w:hAnsi="Times New Roman" w:cs="Times New Roman"/>
          <w:noProof/>
          <w:sz w:val="24"/>
          <w:szCs w:val="24"/>
          <w:lang w:val="en-US"/>
        </w:rPr>
      </w:pPr>
    </w:p>
    <w:p w14:paraId="507458A2"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Bērniem piemērots</w:t>
      </w:r>
    </w:p>
    <w:p w14:paraId="1A792B6D" w14:textId="77777777" w:rsidR="00330F17" w:rsidRPr="00330F17" w:rsidRDefault="00330F17" w:rsidP="00330F17">
      <w:pPr>
        <w:pStyle w:val="BodyText"/>
        <w:rPr>
          <w:lang w:val="en-US"/>
        </w:rPr>
      </w:pPr>
      <w:r w:rsidRPr="00330F17">
        <w:rPr>
          <w:lang w:val="en-US"/>
        </w:rPr>
        <w:t>Darba metodes, kuras nediskriminē bērnus un kurās tiek ņemts vērā bērnu vecums, spēju attīstība, daudzveidība un spējas. Šīs metodes veicina bērnu pārliecību un spēju mācīties, izteikties, paust savu viedokli un dalīties ar to. Bērniem tiek veltīts pietiekams laiks un nodrošināta atbilstoša informācija un materiāli, ar kuriem viņi tiek efektīvi iepazīstināti. Personāls un pieaugušie ir pieejami, cieņpilni un atsaucīgi.</w:t>
      </w:r>
    </w:p>
    <w:p w14:paraId="3583AFA4" w14:textId="77777777" w:rsidR="00330F17" w:rsidRPr="00330F17" w:rsidRDefault="00330F17" w:rsidP="00330F17">
      <w:pPr>
        <w:jc w:val="both"/>
        <w:rPr>
          <w:rFonts w:ascii="Times New Roman" w:eastAsia="Arial" w:hAnsi="Times New Roman" w:cs="Times New Roman"/>
          <w:noProof/>
          <w:sz w:val="24"/>
          <w:szCs w:val="24"/>
          <w:lang w:val="en-US"/>
        </w:rPr>
      </w:pPr>
    </w:p>
    <w:p w14:paraId="17F60584"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Bērns</w:t>
      </w:r>
    </w:p>
    <w:p w14:paraId="543E51BF" w14:textId="77777777" w:rsidR="00330F17" w:rsidRPr="00330F17" w:rsidRDefault="00330F17" w:rsidP="00330F17">
      <w:pPr>
        <w:pStyle w:val="BodyText"/>
        <w:rPr>
          <w:lang w:val="en-US"/>
        </w:rPr>
      </w:pPr>
      <w:r w:rsidRPr="00330F17">
        <w:rPr>
          <w:lang w:val="en-US"/>
        </w:rPr>
        <w:t>Personas, kas nav sasniegušas 18 gadu vecumu.</w:t>
      </w:r>
    </w:p>
    <w:p w14:paraId="75D30073" w14:textId="77777777" w:rsidR="00330F17" w:rsidRPr="00330F17" w:rsidRDefault="00330F17" w:rsidP="00330F17">
      <w:pPr>
        <w:jc w:val="both"/>
        <w:rPr>
          <w:rFonts w:ascii="Times New Roman" w:eastAsia="Arial" w:hAnsi="Times New Roman" w:cs="Times New Roman"/>
          <w:noProof/>
          <w:sz w:val="24"/>
          <w:szCs w:val="24"/>
          <w:lang w:val="en-US"/>
        </w:rPr>
      </w:pPr>
    </w:p>
    <w:p w14:paraId="3AC5237B"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Bērns, kas saskaras ar tiesvedības sistēmu</w:t>
      </w:r>
    </w:p>
    <w:p w14:paraId="37EEE825" w14:textId="77777777" w:rsidR="00330F17" w:rsidRPr="00330F17" w:rsidRDefault="00330F17" w:rsidP="00330F17">
      <w:pPr>
        <w:pStyle w:val="BodyText"/>
        <w:rPr>
          <w:lang w:val="en-US"/>
        </w:rPr>
      </w:pPr>
      <w:r w:rsidRPr="00330F17">
        <w:rPr>
          <w:lang w:val="en-US"/>
        </w:rPr>
        <w:t>Jebkurš bērns, kas nonāk saskarē ar nepilngadīgo tiesvedības sistēmu vai krimināltiesību sistēmu kā cietušais/izdzīvojušais, liecinieks vai kas nonāk konfliktā ar likumu, un/vai jebkurš bērns, kas nonāk saskarē ar civiltiesību sistēmu un/vai administratīvo tiesību sistēmu. Šis termins ir plašāks par terminu “bērns, kas nonāk konfliktā ar likumu”.</w:t>
      </w:r>
    </w:p>
    <w:p w14:paraId="634CB1B3" w14:textId="77777777" w:rsidR="00330F17" w:rsidRPr="00330F17" w:rsidRDefault="00330F17" w:rsidP="00330F17">
      <w:pPr>
        <w:jc w:val="both"/>
        <w:rPr>
          <w:rFonts w:ascii="Times New Roman" w:eastAsia="Arial" w:hAnsi="Times New Roman" w:cs="Times New Roman"/>
          <w:noProof/>
          <w:sz w:val="24"/>
          <w:szCs w:val="24"/>
          <w:lang w:val="en-US"/>
        </w:rPr>
      </w:pPr>
    </w:p>
    <w:p w14:paraId="104A0D33" w14:textId="77777777" w:rsidR="00330F17" w:rsidRPr="00330F17" w:rsidRDefault="00330F17" w:rsidP="00330F17">
      <w:pPr>
        <w:jc w:val="both"/>
        <w:rPr>
          <w:rFonts w:ascii="Times New Roman" w:hAnsi="Times New Roman" w:cs="Times New Roman"/>
          <w:b/>
          <w:noProof/>
          <w:color w:val="94CC79"/>
          <w:sz w:val="24"/>
          <w:szCs w:val="24"/>
          <w:lang w:val="en-US"/>
        </w:rPr>
      </w:pPr>
      <w:r w:rsidRPr="00330F17">
        <w:rPr>
          <w:rFonts w:ascii="Times New Roman" w:hAnsi="Times New Roman" w:cs="Times New Roman"/>
          <w:b/>
          <w:noProof/>
          <w:color w:val="94CC79"/>
          <w:sz w:val="24"/>
          <w:lang w:val="en-US"/>
        </w:rPr>
        <w:t>Bērnu agrīnā attīstība (</w:t>
      </w:r>
      <w:r w:rsidRPr="00330F17">
        <w:rPr>
          <w:rFonts w:ascii="Times New Roman" w:hAnsi="Times New Roman" w:cs="Times New Roman"/>
          <w:b/>
          <w:i/>
          <w:iCs/>
          <w:noProof/>
          <w:color w:val="94CC79"/>
          <w:sz w:val="24"/>
          <w:lang w:val="en-US"/>
        </w:rPr>
        <w:t>ECD</w:t>
      </w:r>
      <w:r w:rsidRPr="00330F17">
        <w:rPr>
          <w:rFonts w:ascii="Times New Roman" w:hAnsi="Times New Roman" w:cs="Times New Roman"/>
          <w:b/>
          <w:noProof/>
          <w:color w:val="94CC79"/>
          <w:sz w:val="24"/>
          <w:lang w:val="en-US"/>
        </w:rPr>
        <w:t>)</w:t>
      </w:r>
    </w:p>
    <w:p w14:paraId="03E929F5" w14:textId="77777777" w:rsidR="00330F17" w:rsidRPr="00330F17" w:rsidRDefault="00330F17" w:rsidP="00330F17">
      <w:pPr>
        <w:pStyle w:val="BodyText"/>
        <w:rPr>
          <w:lang w:val="en-US"/>
        </w:rPr>
      </w:pPr>
      <w:r w:rsidRPr="00330F17">
        <w:rPr>
          <w:lang w:val="en-US"/>
        </w:rPr>
        <w:t>Visaptveroša pieeja politikai un programmām, kas paredzētas bērniem no prenatālā perioda līdz astoņu gadu vecumam.</w:t>
      </w:r>
    </w:p>
    <w:p w14:paraId="22FB59F9" w14:textId="77777777" w:rsidR="00330F17" w:rsidRPr="00330F17" w:rsidRDefault="00330F17" w:rsidP="00330F17">
      <w:pPr>
        <w:jc w:val="both"/>
        <w:rPr>
          <w:rFonts w:ascii="Times New Roman" w:eastAsia="Arial" w:hAnsi="Times New Roman" w:cs="Times New Roman"/>
          <w:noProof/>
          <w:sz w:val="24"/>
          <w:szCs w:val="24"/>
          <w:lang w:val="en-US"/>
        </w:rPr>
      </w:pPr>
    </w:p>
    <w:p w14:paraId="1FB76141" w14:textId="77777777" w:rsidR="00330F17" w:rsidRPr="00330F17" w:rsidRDefault="00330F17" w:rsidP="00330F17">
      <w:pPr>
        <w:jc w:val="both"/>
        <w:rPr>
          <w:rFonts w:ascii="Times New Roman" w:hAnsi="Times New Roman" w:cs="Times New Roman"/>
          <w:b/>
          <w:noProof/>
          <w:color w:val="94CC79"/>
          <w:sz w:val="24"/>
          <w:szCs w:val="24"/>
          <w:lang w:val="en-US"/>
        </w:rPr>
      </w:pPr>
      <w:r w:rsidRPr="00330F17">
        <w:rPr>
          <w:rFonts w:ascii="Times New Roman" w:hAnsi="Times New Roman" w:cs="Times New Roman"/>
          <w:b/>
          <w:noProof/>
          <w:color w:val="94CC79"/>
          <w:sz w:val="24"/>
          <w:lang w:val="en-US"/>
        </w:rPr>
        <w:t>Bērnu aizsardzība humānās palīdzības ietvaros (</w:t>
      </w:r>
      <w:r w:rsidRPr="00330F17">
        <w:rPr>
          <w:rFonts w:ascii="Times New Roman" w:hAnsi="Times New Roman" w:cs="Times New Roman"/>
          <w:b/>
          <w:i/>
          <w:iCs/>
          <w:noProof/>
          <w:color w:val="94CC79"/>
          <w:sz w:val="24"/>
          <w:lang w:val="en-US"/>
        </w:rPr>
        <w:t>CPHA</w:t>
      </w:r>
      <w:r w:rsidRPr="00330F17">
        <w:rPr>
          <w:rFonts w:ascii="Times New Roman" w:hAnsi="Times New Roman" w:cs="Times New Roman"/>
          <w:b/>
          <w:noProof/>
          <w:color w:val="94CC79"/>
          <w:sz w:val="24"/>
          <w:lang w:val="en-US"/>
        </w:rPr>
        <w:t>)</w:t>
      </w:r>
    </w:p>
    <w:p w14:paraId="591AAC24" w14:textId="77777777" w:rsidR="00330F17" w:rsidRPr="00330F17" w:rsidRDefault="00330F17" w:rsidP="00330F17">
      <w:pPr>
        <w:pStyle w:val="BodyText"/>
        <w:rPr>
          <w:lang w:val="en-US"/>
        </w:rPr>
      </w:pPr>
      <w:r w:rsidRPr="00330F17">
        <w:rPr>
          <w:lang w:val="en-US"/>
        </w:rPr>
        <w:t>Vardarbības, nevērīgas izturēšanās, izmantošanas un varmācības pret bērniem novēršana humānās palīdzības ietvaros, kā arī reaģēšana uz to.</w:t>
      </w:r>
    </w:p>
    <w:p w14:paraId="6F4ABD63" w14:textId="77777777" w:rsidR="00330F17" w:rsidRPr="00330F17" w:rsidRDefault="00330F17" w:rsidP="00330F17">
      <w:pPr>
        <w:jc w:val="both"/>
        <w:rPr>
          <w:rFonts w:ascii="Times New Roman" w:eastAsia="Arial" w:hAnsi="Times New Roman" w:cs="Times New Roman"/>
          <w:noProof/>
          <w:sz w:val="24"/>
          <w:szCs w:val="24"/>
          <w:lang w:val="en-US"/>
        </w:rPr>
      </w:pPr>
    </w:p>
    <w:p w14:paraId="215076C7"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Bērnu aizsardzība kopienā</w:t>
      </w:r>
    </w:p>
    <w:p w14:paraId="26E974DB" w14:textId="77777777" w:rsidR="00330F17" w:rsidRPr="00330F17" w:rsidRDefault="00330F17" w:rsidP="00330F17">
      <w:pPr>
        <w:pStyle w:val="BodyText"/>
        <w:rPr>
          <w:lang w:val="en-US"/>
        </w:rPr>
      </w:pPr>
      <w:r w:rsidRPr="00330F17">
        <w:rPr>
          <w:lang w:val="en-US"/>
        </w:rPr>
        <w:t>Pieejas, ko vada kolektīvs, kopienas virzīts process, nevis NVO, ANO aģentūra vai cits ārējs dalībnieks.</w:t>
      </w:r>
    </w:p>
    <w:p w14:paraId="6534B0C0" w14:textId="77777777" w:rsidR="00330F17" w:rsidRPr="00330F17" w:rsidRDefault="00330F17" w:rsidP="00330F17">
      <w:pPr>
        <w:jc w:val="both"/>
        <w:rPr>
          <w:rFonts w:ascii="Times New Roman" w:eastAsia="Arial" w:hAnsi="Times New Roman" w:cs="Times New Roman"/>
          <w:noProof/>
          <w:sz w:val="24"/>
          <w:szCs w:val="24"/>
          <w:lang w:val="en-US"/>
        </w:rPr>
      </w:pPr>
    </w:p>
    <w:p w14:paraId="316DA29F"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Bērnu darba ļaunākās formas.</w:t>
      </w:r>
    </w:p>
    <w:p w14:paraId="560484AD" w14:textId="77777777" w:rsidR="00330F17" w:rsidRPr="00330F17" w:rsidRDefault="00330F17" w:rsidP="00330F17">
      <w:pPr>
        <w:pStyle w:val="BodyText"/>
        <w:rPr>
          <w:lang w:val="en-US"/>
        </w:rPr>
      </w:pPr>
      <w:r w:rsidRPr="00330F17">
        <w:rPr>
          <w:lang w:val="en-US"/>
        </w:rPr>
        <w:t>Saskaņā ar SDO Konvencijā Nr. 182 sniegto definīciju. Cilvēkiem, kas nav sasnieguši 18 gadu vecumu, ir aizliegts iesaistīties šādās bērnu darba formās: visās verdzības formās vai verdzībai līdzīgā praksē, piemēram, bērnu pārdošanā un tirdzniecībā, parādu verdzībā, dzimtbūšanā un piespiedu vai obligātā darbā, tostarp piespiedu vai obligātā bērnu rekrutēšanā izmantošanai bruņotā konfliktā;</w:t>
      </w:r>
    </w:p>
    <w:p w14:paraId="0662D5AA" w14:textId="77777777" w:rsidR="00330F17" w:rsidRPr="00330F17" w:rsidRDefault="00330F17" w:rsidP="00330F17">
      <w:pPr>
        <w:pStyle w:val="BodyText"/>
        <w:rPr>
          <w:lang w:val="en-US"/>
        </w:rPr>
      </w:pPr>
      <w:r w:rsidRPr="00330F17">
        <w:rPr>
          <w:lang w:val="en-US"/>
        </w:rPr>
        <w:t>bērna izmantošanā, piegādē vai piedāvāšanā prostitūcijai, pornogrāfijas materiālu izgatavošanā vai pornogrāfiskā priekšnesumā;</w:t>
      </w:r>
    </w:p>
    <w:p w14:paraId="18AB950E" w14:textId="77777777" w:rsidR="00330F17" w:rsidRPr="00330F17" w:rsidRDefault="00330F17" w:rsidP="00330F17">
      <w:pPr>
        <w:pStyle w:val="BodyText"/>
        <w:rPr>
          <w:lang w:val="en-US"/>
        </w:rPr>
      </w:pPr>
      <w:r w:rsidRPr="00330F17">
        <w:rPr>
          <w:lang w:val="en-US"/>
        </w:rPr>
        <w:t>bērna izmantošanā, piegādē vai piedāvāšanā nelikumīgām darbībām, jo īpaši narkotiku ražošanā un tirdzniecībā atbilstoši attiecīgajos starptautiskajos nolīgumos noteiktajam, un</w:t>
      </w:r>
    </w:p>
    <w:p w14:paraId="0981F9B4" w14:textId="77777777" w:rsidR="00330F17" w:rsidRPr="00330F17" w:rsidRDefault="00330F17" w:rsidP="00330F17">
      <w:pPr>
        <w:pStyle w:val="BodyText"/>
        <w:rPr>
          <w:lang w:val="en-US"/>
        </w:rPr>
      </w:pPr>
      <w:r w:rsidRPr="00330F17">
        <w:rPr>
          <w:lang w:val="en-US"/>
        </w:rPr>
        <w:t>darbā, kurš pēc savas būtības vai apstākļiem, kādos tas tiek veikts, var potenciāli kaitēt bērna veselībai, drošībai vai tikumībai. Skat. arī terminu “</w:t>
      </w:r>
      <w:r w:rsidRPr="00330F17">
        <w:rPr>
          <w:b/>
          <w:bCs/>
          <w:lang w:val="en-US"/>
        </w:rPr>
        <w:t>bīstams darbs</w:t>
      </w:r>
      <w:r w:rsidRPr="00330F17">
        <w:rPr>
          <w:lang w:val="en-US"/>
        </w:rPr>
        <w:t>”.</w:t>
      </w:r>
    </w:p>
    <w:p w14:paraId="5A552A08" w14:textId="77777777" w:rsidR="00330F17" w:rsidRPr="00330F17" w:rsidRDefault="00330F17" w:rsidP="00330F17">
      <w:pPr>
        <w:jc w:val="both"/>
        <w:rPr>
          <w:rFonts w:ascii="Times New Roman" w:eastAsia="Arial" w:hAnsi="Times New Roman" w:cs="Times New Roman"/>
          <w:noProof/>
          <w:sz w:val="24"/>
          <w:szCs w:val="24"/>
          <w:lang w:val="en-US"/>
        </w:rPr>
      </w:pPr>
    </w:p>
    <w:p w14:paraId="103A653A"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Bērnu darbs</w:t>
      </w:r>
    </w:p>
    <w:p w14:paraId="2B4A2043" w14:textId="77777777" w:rsidR="00330F17" w:rsidRPr="00330F17" w:rsidRDefault="00330F17" w:rsidP="00330F17">
      <w:pPr>
        <w:pStyle w:val="BodyText"/>
        <w:rPr>
          <w:lang w:val="en-US"/>
        </w:rPr>
      </w:pPr>
      <w:r w:rsidRPr="00330F17">
        <w:rPr>
          <w:lang w:val="en-US"/>
        </w:rPr>
        <w:t>Darbs, kas tiek veikts, kaitējot bērnam un viņu apdraudot, pārkāpjot starptautiskās tiesības un valsts tiesību aktus. Tas liedz bērnam izglītoties vai prasa uzņemties divkāršu izglītības un darba slodzi.</w:t>
      </w:r>
    </w:p>
    <w:p w14:paraId="55C47B09" w14:textId="77777777" w:rsidR="00330F17" w:rsidRPr="00330F17" w:rsidRDefault="00330F17" w:rsidP="00330F17">
      <w:pPr>
        <w:pStyle w:val="BodyText"/>
        <w:rPr>
          <w:lang w:val="en-US"/>
        </w:rPr>
      </w:pPr>
      <w:r w:rsidRPr="00330F17">
        <w:rPr>
          <w:lang w:val="en-US"/>
        </w:rPr>
        <w:t xml:space="preserve">Skat. </w:t>
      </w:r>
      <w:r w:rsidRPr="00330F17">
        <w:rPr>
          <w:color w:val="94CC79"/>
          <w:lang w:val="en-US"/>
        </w:rPr>
        <w:t xml:space="preserve">12. standartu “Bērnu darbs” </w:t>
      </w:r>
      <w:r w:rsidRPr="00330F17">
        <w:rPr>
          <w:lang w:val="en-US"/>
        </w:rPr>
        <w:t>un bērnu darba ļaunākās formas.</w:t>
      </w:r>
    </w:p>
    <w:p w14:paraId="6DB0FA28" w14:textId="77777777" w:rsidR="00330F17" w:rsidRPr="00330F17" w:rsidRDefault="00330F17" w:rsidP="00330F17">
      <w:pPr>
        <w:jc w:val="both"/>
        <w:rPr>
          <w:rFonts w:ascii="Times New Roman" w:eastAsia="Arial" w:hAnsi="Times New Roman" w:cs="Times New Roman"/>
          <w:noProof/>
          <w:sz w:val="24"/>
          <w:szCs w:val="24"/>
          <w:lang w:val="en-US"/>
        </w:rPr>
      </w:pPr>
    </w:p>
    <w:p w14:paraId="3979D455"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Bērnu drošība</w:t>
      </w:r>
    </w:p>
    <w:p w14:paraId="11D387D7" w14:textId="77777777" w:rsidR="00330F17" w:rsidRPr="00330F17" w:rsidRDefault="00330F17" w:rsidP="00330F17">
      <w:pPr>
        <w:pStyle w:val="BodyText"/>
        <w:rPr>
          <w:lang w:val="en-US"/>
        </w:rPr>
      </w:pPr>
      <w:r w:rsidRPr="00330F17">
        <w:rPr>
          <w:lang w:val="en-US"/>
        </w:rPr>
        <w:t>Organizāciju atbildība par to, lai tiktu nodrošināts, ka viņu darbinieki, darbības un programmas nekaitē bērniem. Tajā ietilpst politika, kārtība un prakse, lai nepieļautu, ka humānās palīdzības organizācijas kaitē bērniem, kā arī pasākumi, lai reaģētu un izmeklētu gadījumus, kad kaitējums ir nodarīts.</w:t>
      </w:r>
    </w:p>
    <w:p w14:paraId="7B0EF71A" w14:textId="77777777" w:rsidR="00330F17" w:rsidRPr="00330F17" w:rsidRDefault="00330F17" w:rsidP="00330F17">
      <w:pPr>
        <w:jc w:val="both"/>
        <w:rPr>
          <w:rFonts w:ascii="Times New Roman" w:eastAsia="Arial" w:hAnsi="Times New Roman" w:cs="Times New Roman"/>
          <w:noProof/>
          <w:sz w:val="24"/>
          <w:szCs w:val="24"/>
          <w:lang w:val="en-US"/>
        </w:rPr>
      </w:pPr>
    </w:p>
    <w:p w14:paraId="082AA2E6" w14:textId="77777777" w:rsidR="00330F17" w:rsidRPr="00330F17" w:rsidRDefault="00330F17" w:rsidP="00330F17">
      <w:pPr>
        <w:keepNext/>
        <w:keepLines/>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Bērna labākās intereses</w:t>
      </w:r>
    </w:p>
    <w:p w14:paraId="66B80E2B" w14:textId="77777777" w:rsidR="00330F17" w:rsidRPr="00330F17" w:rsidRDefault="00330F17" w:rsidP="00330F17">
      <w:pPr>
        <w:pStyle w:val="BodyText"/>
        <w:keepNext/>
        <w:keepLines/>
        <w:rPr>
          <w:lang w:val="en-US"/>
        </w:rPr>
      </w:pPr>
      <w:r w:rsidRPr="00330F17">
        <w:rPr>
          <w:lang w:val="en-US"/>
        </w:rPr>
        <w:t>Bērna tiesības uz to, lai viņa labākās intereses tiktu izvērtētas un uzskatītas par galveno apsvērumu, pieņemot lēmumu. Tas attiecas uz bērna labklājību un ir atkarīgs no dažādiem individuāliem apstākļiem (vecuma, brieduma pakāpes, vecāku klātbūtnes vai neesības, bērna vides un pieredzes). Skat. 4. principu.</w:t>
      </w:r>
    </w:p>
    <w:p w14:paraId="3E0485CD" w14:textId="77777777" w:rsidR="00330F17" w:rsidRPr="00330F17" w:rsidRDefault="00330F17" w:rsidP="00330F17">
      <w:pPr>
        <w:jc w:val="both"/>
        <w:rPr>
          <w:rFonts w:ascii="Times New Roman" w:eastAsia="Arial" w:hAnsi="Times New Roman" w:cs="Times New Roman"/>
          <w:noProof/>
          <w:sz w:val="24"/>
          <w:szCs w:val="24"/>
          <w:lang w:val="en-US"/>
        </w:rPr>
      </w:pPr>
    </w:p>
    <w:p w14:paraId="4E8DDED1"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Bērnu labklājība</w:t>
      </w:r>
    </w:p>
    <w:p w14:paraId="33A9CD7F" w14:textId="77777777" w:rsidR="00330F17" w:rsidRPr="00330F17" w:rsidRDefault="00330F17" w:rsidP="00330F17">
      <w:pPr>
        <w:pStyle w:val="BodyText"/>
        <w:rPr>
          <w:lang w:val="en-US"/>
        </w:rPr>
      </w:pPr>
      <w:r w:rsidRPr="00330F17">
        <w:rPr>
          <w:lang w:val="en-US"/>
        </w:rPr>
        <w:t>Dinamisks, subjektīvs un objektīvs fiziskās, kognitīvās, emocionālās, garīgās un sociālās veselības stāvoklis, kurā:</w:t>
      </w:r>
    </w:p>
    <w:p w14:paraId="143D4540" w14:textId="77777777" w:rsidR="00330F17" w:rsidRPr="00330F17" w:rsidRDefault="00330F17" w:rsidP="00330F17">
      <w:pPr>
        <w:pStyle w:val="BodyText"/>
        <w:rPr>
          <w:lang w:val="en-US"/>
        </w:rPr>
      </w:pPr>
    </w:p>
    <w:p w14:paraId="0D966000"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bērni ir pasargāti no vardarbības, nevērīgas izturēšanās, izmantošanas un varmācības;</w:t>
      </w:r>
    </w:p>
    <w:p w14:paraId="5CED98DE"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bērnu pamatvajadzības, tostarp izdzīvošana un attīstība, ir apmierinātas;</w:t>
      </w:r>
    </w:p>
    <w:p w14:paraId="220E77AF"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bērniem ir saikne ar primārajiem aprūpētājiem, kas par viņiem rūpējas;</w:t>
      </w:r>
    </w:p>
    <w:p w14:paraId="201231CB"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bērniem ir iespēja veidot atbalstošas attiecības ar radiniekiem, vienaudžiem, skolotājiem, kopienas locekļiem un sabiedrību kopumā un</w:t>
      </w:r>
    </w:p>
    <w:p w14:paraId="750CFB94"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bērniem ir iespējas un nepieciešamie elementi, lai īstenotu pārstāvniecību, balstoties uz savu spēju attīstību.</w:t>
      </w:r>
    </w:p>
    <w:p w14:paraId="0E1C5DDF" w14:textId="77777777" w:rsidR="00330F17" w:rsidRPr="00330F17" w:rsidRDefault="00330F17" w:rsidP="00330F17">
      <w:pPr>
        <w:jc w:val="both"/>
        <w:rPr>
          <w:rFonts w:ascii="Times New Roman" w:eastAsia="Arial" w:hAnsi="Times New Roman" w:cs="Times New Roman"/>
          <w:noProof/>
          <w:sz w:val="24"/>
          <w:szCs w:val="24"/>
          <w:lang w:val="en-US"/>
        </w:rPr>
      </w:pPr>
    </w:p>
    <w:p w14:paraId="7149E649"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Bērnu laulība</w:t>
      </w:r>
    </w:p>
    <w:p w14:paraId="3B147A27" w14:textId="77777777" w:rsidR="00330F17" w:rsidRPr="00330F17" w:rsidRDefault="00330F17" w:rsidP="00330F17">
      <w:pPr>
        <w:pStyle w:val="BodyText"/>
        <w:rPr>
          <w:lang w:val="en-US"/>
        </w:rPr>
      </w:pPr>
      <w:r w:rsidRPr="00330F17">
        <w:rPr>
          <w:lang w:val="en-US"/>
        </w:rPr>
        <w:t>Bērnu laulība ir oficiāla vai neoficiāla savienība, kurā viena vai abas no pusēm nav sasniegušas 18 gadu vecumu. Visas bērnu laulības tiek uzskatītas par piespiedu laulībām, jo bērni nevar dot apzinātu piekrišanu laulībai.</w:t>
      </w:r>
    </w:p>
    <w:p w14:paraId="1B9EF8EC" w14:textId="77777777" w:rsidR="00330F17" w:rsidRPr="00330F17" w:rsidRDefault="00330F17" w:rsidP="00330F17">
      <w:pPr>
        <w:jc w:val="both"/>
        <w:rPr>
          <w:rFonts w:ascii="Times New Roman" w:eastAsia="Arial" w:hAnsi="Times New Roman" w:cs="Times New Roman"/>
          <w:noProof/>
          <w:sz w:val="24"/>
          <w:szCs w:val="24"/>
          <w:lang w:val="en-US"/>
        </w:rPr>
      </w:pPr>
    </w:p>
    <w:p w14:paraId="3CC0258A"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Bērnu līdzdalība</w:t>
      </w:r>
    </w:p>
    <w:p w14:paraId="326CF4A1" w14:textId="77777777" w:rsidR="00330F17" w:rsidRPr="00330F17" w:rsidRDefault="00330F17" w:rsidP="00330F17">
      <w:pPr>
        <w:pStyle w:val="BodyText"/>
        <w:rPr>
          <w:lang w:val="en-US"/>
        </w:rPr>
      </w:pPr>
      <w:r w:rsidRPr="00330F17">
        <w:rPr>
          <w:lang w:val="en-US"/>
        </w:rPr>
        <w:t>Tajā izpaužas ikviena bērna tiesības izteikt savu viedokli, pieprasīt, lai viņa viedoklis tiktu pienācīgi ņemts vērā, ietekmēt lēmumu pieņemšanu un panākt izmaiņas. Tā ir apzināta un brīvprātīga visu bērnu iesaiste, tostarp sociāli visvairāk atstumto bērnu un dažādu vecumu un dzimumu bērnu ar atšķirīgu invaliditāti iesaiste jebkurā jautājumā, kas uz viņiem attiecas.</w:t>
      </w:r>
    </w:p>
    <w:p w14:paraId="18F181A2" w14:textId="77777777" w:rsidR="00330F17" w:rsidRPr="00330F17" w:rsidRDefault="00330F17" w:rsidP="00330F17">
      <w:pPr>
        <w:pStyle w:val="BodyText"/>
        <w:rPr>
          <w:lang w:val="en-US"/>
        </w:rPr>
      </w:pPr>
      <w:r w:rsidRPr="00330F17">
        <w:rPr>
          <w:lang w:val="en-US"/>
        </w:rPr>
        <w:t xml:space="preserve">Skat. </w:t>
      </w:r>
      <w:r w:rsidRPr="00330F17">
        <w:rPr>
          <w:color w:val="94CC79"/>
          <w:lang w:val="en-US"/>
        </w:rPr>
        <w:t>3. principu</w:t>
      </w:r>
      <w:r w:rsidRPr="00330F17">
        <w:rPr>
          <w:lang w:val="en-US"/>
        </w:rPr>
        <w:t>.</w:t>
      </w:r>
    </w:p>
    <w:p w14:paraId="0406DFB9" w14:textId="77777777" w:rsidR="00330F17" w:rsidRPr="00330F17" w:rsidRDefault="00330F17" w:rsidP="00330F17">
      <w:pPr>
        <w:jc w:val="both"/>
        <w:rPr>
          <w:rFonts w:ascii="Times New Roman" w:eastAsia="Arial" w:hAnsi="Times New Roman" w:cs="Times New Roman"/>
          <w:noProof/>
          <w:sz w:val="24"/>
          <w:szCs w:val="24"/>
          <w:lang w:val="en-US"/>
        </w:rPr>
      </w:pPr>
    </w:p>
    <w:p w14:paraId="16C174B5"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Bīstams darbs</w:t>
      </w:r>
    </w:p>
    <w:p w14:paraId="16A6F596" w14:textId="77777777" w:rsidR="00330F17" w:rsidRPr="00330F17" w:rsidRDefault="00330F17" w:rsidP="00330F17">
      <w:pPr>
        <w:pStyle w:val="BodyText"/>
        <w:rPr>
          <w:lang w:val="en-US"/>
        </w:rPr>
      </w:pPr>
      <w:r w:rsidRPr="00330F17">
        <w:rPr>
          <w:lang w:val="en-US"/>
        </w:rPr>
        <w:t>Darbs, kurš pēc savas būtības vai apstākļiem, kādos tas tiek veikts, var potenciāli kaitēt bērnu veselībai, drošībai vai tikumībai un kuru nedrīkst veikt bērni, kas nav sasnieguši 18 gadu vecumu (pat tad, ja tas pārsniedz vispārējo minimālo darbspējas vecumu).</w:t>
      </w:r>
    </w:p>
    <w:p w14:paraId="1E2826F4" w14:textId="77777777" w:rsidR="00330F17" w:rsidRPr="00330F17" w:rsidRDefault="00330F17" w:rsidP="00330F17">
      <w:pPr>
        <w:jc w:val="both"/>
        <w:rPr>
          <w:rFonts w:ascii="Times New Roman" w:hAnsi="Times New Roman" w:cs="Times New Roman"/>
          <w:b/>
          <w:noProof/>
          <w:color w:val="94CC79"/>
          <w:sz w:val="24"/>
          <w:szCs w:val="24"/>
          <w:lang w:val="en-US"/>
        </w:rPr>
      </w:pPr>
    </w:p>
    <w:p w14:paraId="056B1F9B"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Briesmas</w:t>
      </w:r>
    </w:p>
    <w:p w14:paraId="79A8434A" w14:textId="77777777" w:rsidR="00330F17" w:rsidRPr="00330F17" w:rsidRDefault="00330F17" w:rsidP="00330F17">
      <w:pPr>
        <w:pStyle w:val="BodyText"/>
        <w:rPr>
          <w:lang w:val="en-US"/>
        </w:rPr>
      </w:pPr>
      <w:r w:rsidRPr="00330F17">
        <w:rPr>
          <w:lang w:val="en-US"/>
        </w:rPr>
        <w:t>Tūlītējs bērna drošības apdraudējums, kas liecina par apstākļiem, kuros pastāv briesmas, kas var nodarīt kaitējumu vai radīt traumu.</w:t>
      </w:r>
    </w:p>
    <w:p w14:paraId="472A60BF" w14:textId="77777777" w:rsidR="00330F17" w:rsidRPr="00330F17" w:rsidRDefault="00330F17" w:rsidP="00330F17">
      <w:pPr>
        <w:jc w:val="both"/>
        <w:rPr>
          <w:rFonts w:ascii="Times New Roman" w:eastAsia="Arial" w:hAnsi="Times New Roman" w:cs="Times New Roman"/>
          <w:noProof/>
          <w:sz w:val="24"/>
          <w:szCs w:val="24"/>
          <w:lang w:val="en-US"/>
        </w:rPr>
      </w:pPr>
    </w:p>
    <w:p w14:paraId="3FCE6AC2" w14:textId="77777777" w:rsidR="00330F17" w:rsidRPr="00330F17" w:rsidRDefault="00330F17" w:rsidP="00330F17">
      <w:pPr>
        <w:pStyle w:val="BodyText"/>
        <w:rPr>
          <w:b/>
          <w:color w:val="94CC79"/>
          <w:lang w:val="en-US"/>
        </w:rPr>
      </w:pPr>
      <w:bookmarkStart w:id="473" w:name="C"/>
      <w:bookmarkEnd w:id="473"/>
      <w:r w:rsidRPr="00330F17">
        <w:rPr>
          <w:b/>
          <w:color w:val="94CC79"/>
          <w:lang w:val="en-US"/>
        </w:rPr>
        <w:t>C</w:t>
      </w:r>
    </w:p>
    <w:p w14:paraId="6CE2797A" w14:textId="77777777" w:rsidR="00330F17" w:rsidRPr="00330F17" w:rsidRDefault="00330F17" w:rsidP="00330F17">
      <w:pPr>
        <w:jc w:val="both"/>
        <w:rPr>
          <w:rFonts w:ascii="Times New Roman" w:hAnsi="Times New Roman" w:cs="Times New Roman"/>
          <w:b/>
          <w:noProof/>
          <w:color w:val="94CC79"/>
          <w:sz w:val="24"/>
          <w:szCs w:val="24"/>
          <w:lang w:val="en-US"/>
        </w:rPr>
      </w:pPr>
    </w:p>
    <w:p w14:paraId="475B37D4"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Cieņa</w:t>
      </w:r>
    </w:p>
    <w:p w14:paraId="11799942" w14:textId="77777777" w:rsidR="00330F17" w:rsidRPr="00330F17" w:rsidRDefault="00330F17" w:rsidP="00330F17">
      <w:pPr>
        <w:pStyle w:val="BodyText"/>
        <w:rPr>
          <w:lang w:val="en-US"/>
        </w:rPr>
      </w:pPr>
      <w:r w:rsidRPr="00330F17">
        <w:rPr>
          <w:lang w:val="en-US"/>
        </w:rPr>
        <w:t>Spēja apzināti izvēlēties un attiecīgi tikt atzītam par brīvu tiesību subjektu. Tā atspoguļo personas integritāti un ir visu cilvēktiesību avots.</w:t>
      </w:r>
    </w:p>
    <w:p w14:paraId="00F93945" w14:textId="77777777" w:rsidR="00330F17" w:rsidRPr="00330F17" w:rsidRDefault="00330F17" w:rsidP="00330F17">
      <w:pPr>
        <w:jc w:val="both"/>
        <w:rPr>
          <w:rFonts w:ascii="Times New Roman" w:eastAsia="Arial" w:hAnsi="Times New Roman" w:cs="Times New Roman"/>
          <w:noProof/>
          <w:sz w:val="24"/>
          <w:szCs w:val="24"/>
          <w:lang w:val="en-US"/>
        </w:rPr>
      </w:pPr>
    </w:p>
    <w:p w14:paraId="7416B9B2" w14:textId="77777777" w:rsidR="00330F17" w:rsidRPr="00330F17" w:rsidRDefault="00330F17" w:rsidP="00330F17">
      <w:pPr>
        <w:keepNext/>
        <w:keepLines/>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Cilvēktiesības/bērnu tiesības</w:t>
      </w:r>
    </w:p>
    <w:p w14:paraId="26DED342" w14:textId="77777777" w:rsidR="00330F17" w:rsidRPr="00330F17" w:rsidRDefault="00330F17" w:rsidP="00330F17">
      <w:pPr>
        <w:pStyle w:val="BodyText"/>
        <w:keepNext/>
        <w:keepLines/>
        <w:rPr>
          <w:lang w:val="en-US"/>
        </w:rPr>
      </w:pPr>
      <w:r w:rsidRPr="00330F17">
        <w:rPr>
          <w:lang w:val="en-US"/>
        </w:rPr>
        <w:t>Tiesības, kuras ikviens cilvēks ir tiesīgs izmantot vienkārši tāpēc, ka viņš ir cilvēks. Tās nosaka minimālos apstākļus cieņpilnai dzīvei, kas attiecas uz mums visiem. Tās ir vispārējas un neatsavināmas – tās nav atņemamas. Kā cilvēki bērni ir cilvēktiesību subjekti. Turklāt viņiem vēl ir īpašs cilvēktiesību kopums, ko bieži sauc par bērnu tiesībām un kas attiecas uz personām, kuras nav sasniegušas 18 gadu vecumu, un ir noteiktas 1989. gada Konvencijā par bērnu tiesībām.</w:t>
      </w:r>
    </w:p>
    <w:p w14:paraId="4D5B5814" w14:textId="77777777" w:rsidR="00330F17" w:rsidRPr="00330F17" w:rsidRDefault="00330F17" w:rsidP="00330F17">
      <w:pPr>
        <w:jc w:val="both"/>
        <w:rPr>
          <w:rFonts w:ascii="Times New Roman" w:eastAsia="Arial" w:hAnsi="Times New Roman" w:cs="Times New Roman"/>
          <w:noProof/>
          <w:sz w:val="24"/>
          <w:szCs w:val="24"/>
          <w:lang w:val="en-US"/>
        </w:rPr>
      </w:pPr>
    </w:p>
    <w:p w14:paraId="444ECD95" w14:textId="77777777" w:rsidR="00330F17" w:rsidRPr="00330F17" w:rsidRDefault="00330F17" w:rsidP="00330F17">
      <w:pPr>
        <w:pStyle w:val="BodyText"/>
        <w:rPr>
          <w:b/>
          <w:color w:val="94CC79"/>
          <w:lang w:val="en-US"/>
        </w:rPr>
      </w:pPr>
      <w:bookmarkStart w:id="474" w:name="D"/>
      <w:bookmarkEnd w:id="474"/>
      <w:r w:rsidRPr="00330F17">
        <w:rPr>
          <w:b/>
          <w:color w:val="94CC79"/>
          <w:lang w:val="en-US"/>
        </w:rPr>
        <w:t>D</w:t>
      </w:r>
    </w:p>
    <w:p w14:paraId="1E31B090" w14:textId="77777777" w:rsidR="00330F17" w:rsidRPr="00330F17" w:rsidRDefault="00330F17" w:rsidP="00330F17">
      <w:pPr>
        <w:jc w:val="both"/>
        <w:rPr>
          <w:rFonts w:ascii="Times New Roman" w:eastAsia="Arial" w:hAnsi="Times New Roman" w:cs="Times New Roman"/>
          <w:noProof/>
          <w:sz w:val="24"/>
          <w:szCs w:val="24"/>
          <w:lang w:val="en-US"/>
        </w:rPr>
      </w:pPr>
    </w:p>
    <w:p w14:paraId="734F3936"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Diskriminācijas aizliegums</w:t>
      </w:r>
    </w:p>
    <w:p w14:paraId="4152AF99" w14:textId="77777777" w:rsidR="00330F17" w:rsidRPr="00330F17" w:rsidRDefault="00330F17" w:rsidP="00330F17">
      <w:pPr>
        <w:pStyle w:val="BodyText"/>
        <w:rPr>
          <w:lang w:val="en-US"/>
        </w:rPr>
      </w:pPr>
      <w:r w:rsidRPr="00330F17">
        <w:rPr>
          <w:lang w:val="en-US"/>
        </w:rPr>
        <w:t>Princips, kas aizliedz netaisnīgi nodalīt bērnus, cilvēkus vai kopienas tādu iemeslu dēļ kā vecums, dzimums, dzimte, rase, ādas krāsa, etniskā izcelsme, valstspiederība vai sociālā izcelsme, seksuālā orientācija, HIV statuss, valoda, civilstāvokļa aktu reģistrācijas dokuments, reliģija, invaliditāte, veselības stāvoklis, politiskie vai citi uzskati vai cits statuss. Skat. 2. principu.</w:t>
      </w:r>
    </w:p>
    <w:p w14:paraId="1C27587A" w14:textId="77777777" w:rsidR="00330F17" w:rsidRPr="00330F17" w:rsidRDefault="00330F17" w:rsidP="00330F17">
      <w:pPr>
        <w:jc w:val="both"/>
        <w:rPr>
          <w:rFonts w:ascii="Times New Roman" w:hAnsi="Times New Roman" w:cs="Times New Roman"/>
          <w:b/>
          <w:noProof/>
          <w:color w:val="94CC79"/>
          <w:sz w:val="24"/>
          <w:szCs w:val="24"/>
          <w:lang w:val="en-US"/>
        </w:rPr>
      </w:pPr>
    </w:p>
    <w:p w14:paraId="2C79F645"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Drošas vietas</w:t>
      </w:r>
    </w:p>
    <w:p w14:paraId="5DE98683" w14:textId="77777777" w:rsidR="00330F17" w:rsidRPr="00330F17" w:rsidRDefault="00330F17" w:rsidP="00330F17">
      <w:pPr>
        <w:pStyle w:val="BodyText"/>
        <w:rPr>
          <w:lang w:val="en-US"/>
        </w:rPr>
      </w:pPr>
      <w:r w:rsidRPr="00330F17">
        <w:rPr>
          <w:lang w:val="en-US"/>
        </w:rPr>
        <w:t>Iejaukšanās pasākumi, ko humānās palīdzības organizācijas izmanto, lai palielinātu drošas vides pieejamību bērniem un veicinātu viņu psihosociālo labklājību. Tās, piemēram, ir bērniem piemērotas vietas un sievietēm un meitenēm drošas vietas.</w:t>
      </w:r>
    </w:p>
    <w:p w14:paraId="62DA3A70" w14:textId="77777777" w:rsidR="00330F17" w:rsidRPr="00330F17" w:rsidRDefault="00330F17" w:rsidP="00330F17">
      <w:pPr>
        <w:jc w:val="both"/>
        <w:rPr>
          <w:rFonts w:ascii="Times New Roman" w:eastAsia="Arial" w:hAnsi="Times New Roman" w:cs="Times New Roman"/>
          <w:noProof/>
          <w:sz w:val="24"/>
          <w:szCs w:val="24"/>
          <w:lang w:val="en-US"/>
        </w:rPr>
      </w:pPr>
    </w:p>
    <w:p w14:paraId="6900B546"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Dzimums</w:t>
      </w:r>
    </w:p>
    <w:p w14:paraId="5B372F6C" w14:textId="77777777" w:rsidR="00330F17" w:rsidRPr="00330F17" w:rsidRDefault="00330F17" w:rsidP="00330F17">
      <w:pPr>
        <w:pStyle w:val="BodyText"/>
        <w:rPr>
          <w:lang w:val="en-US"/>
        </w:rPr>
      </w:pPr>
      <w:r w:rsidRPr="00330F17">
        <w:rPr>
          <w:lang w:val="en-US"/>
        </w:rPr>
        <w:t>Personas bioloģiskās pazīmes, kas parasti ir nemaināmas un universālas. Skat. terminu “</w:t>
      </w:r>
      <w:r w:rsidRPr="00330F17">
        <w:rPr>
          <w:b/>
          <w:bCs/>
          <w:lang w:val="en-US"/>
        </w:rPr>
        <w:t>dzimums (dzimte)</w:t>
      </w:r>
      <w:r w:rsidRPr="00330F17">
        <w:rPr>
          <w:lang w:val="en-US"/>
        </w:rPr>
        <w:t>”.</w:t>
      </w:r>
    </w:p>
    <w:p w14:paraId="6F2318C6" w14:textId="77777777" w:rsidR="00330F17" w:rsidRPr="00330F17" w:rsidRDefault="00330F17" w:rsidP="00330F17">
      <w:pPr>
        <w:jc w:val="both"/>
        <w:rPr>
          <w:rFonts w:ascii="Times New Roman" w:hAnsi="Times New Roman" w:cs="Times New Roman"/>
          <w:b/>
          <w:noProof/>
          <w:color w:val="94CC79"/>
          <w:sz w:val="24"/>
          <w:szCs w:val="24"/>
          <w:lang w:val="en-US"/>
        </w:rPr>
      </w:pPr>
    </w:p>
    <w:p w14:paraId="307A5C44"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Dzimums (dzimte)</w:t>
      </w:r>
    </w:p>
    <w:p w14:paraId="61326BC0" w14:textId="77777777" w:rsidR="00330F17" w:rsidRPr="00330F17" w:rsidRDefault="00330F17" w:rsidP="00330F17">
      <w:pPr>
        <w:pStyle w:val="BodyText"/>
        <w:rPr>
          <w:lang w:val="en-US"/>
        </w:rPr>
      </w:pPr>
      <w:r w:rsidRPr="00330F17">
        <w:rPr>
          <w:lang w:val="en-US"/>
        </w:rPr>
        <w:t>Sociālas pazīmes un iespējas, kas saistītas ar vīrieti un sievieti un attiecībām starp sievietēm un vīriešiem, meitenēm un zēniem. Tas atšķiras no dzimuma, kas visbiežāk tiek definēts dzimšanas brīdī, balstoties uz anatomiju. Nebinārā dzimuma identitāte attiecas uz jebkuru dzimuma identitāti vai izpausmi, kas neietilpst sievietes/vīrieša vai zēna/meitenes binārajā kategorijā.</w:t>
      </w:r>
    </w:p>
    <w:p w14:paraId="665C96CA" w14:textId="77777777" w:rsidR="00330F17" w:rsidRPr="00330F17" w:rsidRDefault="00330F17" w:rsidP="00330F17">
      <w:pPr>
        <w:jc w:val="both"/>
        <w:rPr>
          <w:rFonts w:ascii="Times New Roman" w:eastAsia="Arial" w:hAnsi="Times New Roman" w:cs="Times New Roman"/>
          <w:noProof/>
          <w:sz w:val="24"/>
          <w:szCs w:val="24"/>
          <w:lang w:val="en-US"/>
        </w:rPr>
      </w:pPr>
    </w:p>
    <w:p w14:paraId="0911AEC2"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Dzimumu transformatīvā pieeja</w:t>
      </w:r>
    </w:p>
    <w:p w14:paraId="066A071F" w14:textId="77777777" w:rsidR="00330F17" w:rsidRPr="00330F17" w:rsidRDefault="00330F17" w:rsidP="00330F17">
      <w:pPr>
        <w:pStyle w:val="BodyText"/>
        <w:rPr>
          <w:lang w:val="en-US"/>
        </w:rPr>
      </w:pPr>
      <w:r w:rsidRPr="00330F17">
        <w:rPr>
          <w:lang w:val="en-US"/>
        </w:rPr>
        <w:t>Iejaukšanās pasākumi, kas izstrādāti, lai pievērstos uz dzimumu balstītas diskriminācijas pamatcēloņiem un līdz ar to apšaubītu dzimumu varas attiecības.</w:t>
      </w:r>
    </w:p>
    <w:p w14:paraId="2C9FDE0B" w14:textId="77777777" w:rsidR="00330F17" w:rsidRPr="00330F17" w:rsidRDefault="00330F17" w:rsidP="00330F17">
      <w:pPr>
        <w:jc w:val="both"/>
        <w:rPr>
          <w:rFonts w:ascii="Times New Roman" w:hAnsi="Times New Roman" w:cs="Times New Roman"/>
          <w:b/>
          <w:noProof/>
          <w:color w:val="94CC79"/>
          <w:sz w:val="24"/>
          <w:szCs w:val="24"/>
          <w:lang w:val="en-US"/>
        </w:rPr>
      </w:pPr>
    </w:p>
    <w:p w14:paraId="0C16252A"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Dzīves prasmes</w:t>
      </w:r>
    </w:p>
    <w:p w14:paraId="489C7594" w14:textId="77777777" w:rsidR="00330F17" w:rsidRPr="00330F17" w:rsidRDefault="00330F17" w:rsidP="00330F17">
      <w:pPr>
        <w:pStyle w:val="BodyText"/>
        <w:rPr>
          <w:lang w:val="en-US"/>
        </w:rPr>
      </w:pPr>
      <w:r w:rsidRPr="00330F17">
        <w:rPr>
          <w:lang w:val="en-US"/>
        </w:rPr>
        <w:t>Pozitīvas uzvedības prasmes un iemaņas, kas ļauj indivīdiem pielāgoties un efektīvi tikt galā ar ikdienas dzīves prasībām un problēmām. Tās palīdz cilvēkiem domāt, just un mijiedarboties kā indivīdiem un sabiedrības locekļiem.</w:t>
      </w:r>
    </w:p>
    <w:p w14:paraId="355786E2" w14:textId="77777777" w:rsidR="00330F17" w:rsidRPr="00330F17" w:rsidRDefault="00330F17" w:rsidP="00330F17">
      <w:pPr>
        <w:jc w:val="both"/>
        <w:rPr>
          <w:rFonts w:ascii="Times New Roman" w:eastAsia="Arial" w:hAnsi="Times New Roman" w:cs="Times New Roman"/>
          <w:noProof/>
          <w:sz w:val="24"/>
          <w:szCs w:val="24"/>
          <w:lang w:val="en-US"/>
        </w:rPr>
      </w:pPr>
    </w:p>
    <w:p w14:paraId="79DE56F4" w14:textId="77777777" w:rsidR="00330F17" w:rsidRPr="00330F17" w:rsidRDefault="00330F17" w:rsidP="00330F17">
      <w:pPr>
        <w:pStyle w:val="BodyText"/>
        <w:rPr>
          <w:b/>
          <w:color w:val="94CC79"/>
          <w:lang w:val="en-US"/>
        </w:rPr>
      </w:pPr>
      <w:bookmarkStart w:id="475" w:name="E"/>
      <w:bookmarkEnd w:id="475"/>
      <w:r w:rsidRPr="00330F17">
        <w:rPr>
          <w:b/>
          <w:color w:val="94CC79"/>
          <w:lang w:val="en-US"/>
        </w:rPr>
        <w:t>E</w:t>
      </w:r>
    </w:p>
    <w:p w14:paraId="61BABA16" w14:textId="77777777" w:rsidR="00330F17" w:rsidRPr="00330F17" w:rsidRDefault="00330F17" w:rsidP="00330F17">
      <w:pPr>
        <w:jc w:val="both"/>
        <w:rPr>
          <w:rFonts w:ascii="Times New Roman" w:eastAsia="Arial" w:hAnsi="Times New Roman" w:cs="Times New Roman"/>
          <w:noProof/>
          <w:sz w:val="24"/>
          <w:szCs w:val="24"/>
          <w:lang w:val="en-US"/>
        </w:rPr>
      </w:pPr>
    </w:p>
    <w:p w14:paraId="5381CA1D"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Ekonomikas atveseļošana</w:t>
      </w:r>
    </w:p>
    <w:p w14:paraId="3533987F" w14:textId="77777777" w:rsidR="00330F17" w:rsidRPr="00330F17" w:rsidRDefault="00330F17" w:rsidP="00330F17">
      <w:pPr>
        <w:pStyle w:val="BodyText"/>
        <w:rPr>
          <w:lang w:val="en-US"/>
        </w:rPr>
      </w:pPr>
      <w:r w:rsidRPr="00330F17">
        <w:rPr>
          <w:lang w:val="en-US"/>
        </w:rPr>
        <w:t>Vietējās ekonomikas izaugsmes veicināšana kādā teritorijā, izmantojot augošus tirgus, stiprinot jaunus un esošos uzņēmumus un radot darbavietas privātajā sektorā un valsts iestādēs.</w:t>
      </w:r>
    </w:p>
    <w:p w14:paraId="176E1170" w14:textId="77777777" w:rsidR="00330F17" w:rsidRPr="00330F17" w:rsidRDefault="00330F17" w:rsidP="00330F17">
      <w:pPr>
        <w:jc w:val="both"/>
        <w:rPr>
          <w:rFonts w:ascii="Times New Roman" w:eastAsia="Arial" w:hAnsi="Times New Roman" w:cs="Times New Roman"/>
          <w:noProof/>
          <w:sz w:val="24"/>
          <w:szCs w:val="24"/>
          <w:lang w:val="en-US"/>
        </w:rPr>
      </w:pPr>
    </w:p>
    <w:p w14:paraId="749FAC3B" w14:textId="77777777" w:rsidR="00330F17" w:rsidRPr="00330F17" w:rsidRDefault="00330F17" w:rsidP="00330F17">
      <w:pPr>
        <w:keepNext/>
        <w:keepLines/>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Emocionāli slikta izturēšanās</w:t>
      </w:r>
    </w:p>
    <w:p w14:paraId="2C9F5CA1" w14:textId="77777777" w:rsidR="00330F17" w:rsidRPr="00330F17" w:rsidRDefault="00330F17" w:rsidP="00330F17">
      <w:pPr>
        <w:pStyle w:val="BodyText"/>
        <w:keepNext/>
        <w:keepLines/>
        <w:rPr>
          <w:lang w:val="en-US"/>
        </w:rPr>
      </w:pPr>
      <w:r w:rsidRPr="00330F17">
        <w:rPr>
          <w:lang w:val="en-US"/>
        </w:rPr>
        <w:t>Slikta izturēšanās, kas rada kaitējumu bērna psiholoģiskajai vai emocionālajai labklājībai. To dēvē arī par psiholoģiski sliktu izturēšanos.</w:t>
      </w:r>
    </w:p>
    <w:p w14:paraId="78B15670" w14:textId="77777777" w:rsidR="00330F17" w:rsidRPr="00330F17" w:rsidRDefault="00330F17" w:rsidP="00330F17">
      <w:pPr>
        <w:jc w:val="both"/>
        <w:rPr>
          <w:rFonts w:ascii="Times New Roman" w:eastAsia="Arial" w:hAnsi="Times New Roman" w:cs="Times New Roman"/>
          <w:noProof/>
          <w:sz w:val="24"/>
          <w:szCs w:val="24"/>
          <w:lang w:val="en-US"/>
        </w:rPr>
      </w:pPr>
    </w:p>
    <w:p w14:paraId="464E119B"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Epidēmija</w:t>
      </w:r>
    </w:p>
    <w:p w14:paraId="3C063828" w14:textId="77777777" w:rsidR="00330F17" w:rsidRPr="00330F17" w:rsidRDefault="00330F17" w:rsidP="00330F17">
      <w:pPr>
        <w:pStyle w:val="BodyText"/>
        <w:rPr>
          <w:lang w:val="en-US"/>
        </w:rPr>
      </w:pPr>
      <w:r w:rsidRPr="00330F17">
        <w:rPr>
          <w:lang w:val="en-US"/>
        </w:rPr>
        <w:t>Strauja infekcijas slimības masveida izplatīšanās. Skat. terminu “</w:t>
      </w:r>
      <w:r w:rsidRPr="00330F17">
        <w:rPr>
          <w:b/>
          <w:bCs/>
          <w:lang w:val="en-US"/>
        </w:rPr>
        <w:t>infekcijas slimības uzliesmojums</w:t>
      </w:r>
      <w:r w:rsidRPr="00330F17">
        <w:rPr>
          <w:lang w:val="en-US"/>
        </w:rPr>
        <w:t>”.</w:t>
      </w:r>
    </w:p>
    <w:p w14:paraId="55A52FFF" w14:textId="77777777" w:rsidR="00330F17" w:rsidRPr="00330F17" w:rsidRDefault="00330F17" w:rsidP="00330F17">
      <w:pPr>
        <w:jc w:val="both"/>
        <w:rPr>
          <w:rFonts w:ascii="Times New Roman" w:eastAsia="Arial" w:hAnsi="Times New Roman" w:cs="Times New Roman"/>
          <w:noProof/>
          <w:sz w:val="24"/>
          <w:szCs w:val="24"/>
          <w:lang w:val="en-US"/>
        </w:rPr>
      </w:pPr>
    </w:p>
    <w:p w14:paraId="3D2F1ED5" w14:textId="77777777" w:rsidR="00330F17" w:rsidRPr="00330F17" w:rsidRDefault="00330F17" w:rsidP="00330F17">
      <w:pPr>
        <w:pStyle w:val="BodyText"/>
        <w:rPr>
          <w:b/>
          <w:color w:val="94CC79"/>
          <w:lang w:val="en-US"/>
        </w:rPr>
      </w:pPr>
      <w:bookmarkStart w:id="476" w:name="G"/>
      <w:bookmarkEnd w:id="476"/>
      <w:r w:rsidRPr="00330F17">
        <w:rPr>
          <w:b/>
          <w:color w:val="94CC79"/>
          <w:lang w:val="en-US"/>
        </w:rPr>
        <w:t>G</w:t>
      </w:r>
    </w:p>
    <w:p w14:paraId="53BE9902" w14:textId="77777777" w:rsidR="00330F17" w:rsidRPr="00330F17" w:rsidRDefault="00330F17" w:rsidP="00330F17">
      <w:pPr>
        <w:jc w:val="both"/>
        <w:rPr>
          <w:rFonts w:ascii="Times New Roman" w:eastAsia="Arial" w:hAnsi="Times New Roman" w:cs="Times New Roman"/>
          <w:noProof/>
          <w:sz w:val="24"/>
          <w:szCs w:val="24"/>
          <w:lang w:val="en-US"/>
        </w:rPr>
      </w:pPr>
    </w:p>
    <w:p w14:paraId="5200D471" w14:textId="77777777" w:rsidR="00330F17" w:rsidRPr="00330F17" w:rsidRDefault="00330F17" w:rsidP="00330F17">
      <w:pPr>
        <w:jc w:val="both"/>
        <w:rPr>
          <w:rFonts w:ascii="Times New Roman" w:hAnsi="Times New Roman" w:cs="Times New Roman"/>
          <w:b/>
          <w:noProof/>
          <w:color w:val="94CC79"/>
          <w:sz w:val="24"/>
          <w:szCs w:val="24"/>
          <w:lang w:val="en-US"/>
        </w:rPr>
      </w:pPr>
      <w:r w:rsidRPr="00330F17">
        <w:rPr>
          <w:rFonts w:ascii="Times New Roman" w:hAnsi="Times New Roman" w:cs="Times New Roman"/>
          <w:b/>
          <w:noProof/>
          <w:color w:val="94CC79"/>
          <w:sz w:val="24"/>
          <w:lang w:val="en-US"/>
        </w:rPr>
        <w:t>Garīgās veselības un psihosociālais atbalsts (</w:t>
      </w:r>
      <w:r w:rsidRPr="00330F17">
        <w:rPr>
          <w:rFonts w:ascii="Times New Roman" w:hAnsi="Times New Roman" w:cs="Times New Roman"/>
          <w:b/>
          <w:i/>
          <w:iCs/>
          <w:noProof/>
          <w:color w:val="94CC79"/>
          <w:sz w:val="24"/>
          <w:lang w:val="en-US"/>
        </w:rPr>
        <w:t>MHPSS</w:t>
      </w:r>
      <w:r w:rsidRPr="00330F17">
        <w:rPr>
          <w:rFonts w:ascii="Times New Roman" w:hAnsi="Times New Roman" w:cs="Times New Roman"/>
          <w:b/>
          <w:noProof/>
          <w:color w:val="94CC79"/>
          <w:sz w:val="24"/>
          <w:lang w:val="en-US"/>
        </w:rPr>
        <w:t>)</w:t>
      </w:r>
    </w:p>
    <w:p w14:paraId="04E2D06A" w14:textId="77777777" w:rsidR="00330F17" w:rsidRPr="00330F17" w:rsidRDefault="00330F17" w:rsidP="00330F17">
      <w:pPr>
        <w:pStyle w:val="BodyText"/>
        <w:rPr>
          <w:lang w:val="en-US"/>
        </w:rPr>
      </w:pPr>
      <w:r w:rsidRPr="00330F17">
        <w:rPr>
          <w:lang w:val="en-US"/>
        </w:rPr>
        <w:t>Jebkura veida vietējais vai ārējais atbalsts, kura mērķis ir aizsargāt vai veicināt psihosociālo labklājību un novērst vai ārstēt garīgos veselības traucējumus. Garīgās veselības un psihosociālā atbalsta programmu mērķis ir: 1) samazināt un novērst kaitējumu, 2) stiprināt noturību, lai atlabtu pēc nelaimes, un 3) uzlabot aprūpes apstākļus, kas ļauj bērniem un ģimenēm izdzīvot un uzplaukt. Skat. terminus “</w:t>
      </w:r>
      <w:r w:rsidRPr="00330F17">
        <w:rPr>
          <w:b/>
          <w:bCs/>
          <w:lang w:val="en-US"/>
        </w:rPr>
        <w:t>garīgā veselība</w:t>
      </w:r>
      <w:r w:rsidRPr="00330F17">
        <w:rPr>
          <w:lang w:val="en-US"/>
        </w:rPr>
        <w:t>”, “</w:t>
      </w:r>
      <w:r w:rsidRPr="00330F17">
        <w:rPr>
          <w:b/>
          <w:bCs/>
          <w:lang w:val="en-US"/>
        </w:rPr>
        <w:t>psihosociāls</w:t>
      </w:r>
      <w:r w:rsidRPr="00330F17">
        <w:rPr>
          <w:lang w:val="en-US"/>
        </w:rPr>
        <w:t>” un “</w:t>
      </w:r>
      <w:r w:rsidRPr="00330F17">
        <w:rPr>
          <w:b/>
          <w:bCs/>
          <w:lang w:val="en-US"/>
        </w:rPr>
        <w:t>bērnu labklājība</w:t>
      </w:r>
      <w:r w:rsidRPr="00330F17">
        <w:rPr>
          <w:lang w:val="en-US"/>
        </w:rPr>
        <w:t>”.</w:t>
      </w:r>
    </w:p>
    <w:p w14:paraId="0C62326D" w14:textId="77777777" w:rsidR="00330F17" w:rsidRPr="00330F17" w:rsidRDefault="00330F17" w:rsidP="00330F17">
      <w:pPr>
        <w:jc w:val="both"/>
        <w:rPr>
          <w:rFonts w:ascii="Times New Roman" w:eastAsia="Arial" w:hAnsi="Times New Roman" w:cs="Times New Roman"/>
          <w:noProof/>
          <w:sz w:val="24"/>
          <w:szCs w:val="24"/>
          <w:lang w:val="en-US"/>
        </w:rPr>
      </w:pPr>
    </w:p>
    <w:p w14:paraId="2E3530C1" w14:textId="77777777" w:rsidR="00330F17" w:rsidRPr="00330F17" w:rsidRDefault="00330F17" w:rsidP="00330F17">
      <w:pPr>
        <w:pStyle w:val="BodyText"/>
        <w:rPr>
          <w:b/>
          <w:color w:val="94CC79"/>
          <w:lang w:val="en-US"/>
        </w:rPr>
      </w:pPr>
      <w:bookmarkStart w:id="477" w:name="H"/>
      <w:bookmarkEnd w:id="477"/>
      <w:r w:rsidRPr="00330F17">
        <w:rPr>
          <w:b/>
          <w:color w:val="94CC79"/>
          <w:lang w:val="en-US"/>
        </w:rPr>
        <w:t>H</w:t>
      </w:r>
    </w:p>
    <w:p w14:paraId="499C1595" w14:textId="77777777" w:rsidR="00330F17" w:rsidRPr="00330F17" w:rsidRDefault="00330F17" w:rsidP="00330F17">
      <w:pPr>
        <w:jc w:val="both"/>
        <w:rPr>
          <w:rFonts w:ascii="Times New Roman" w:eastAsia="Arial" w:hAnsi="Times New Roman" w:cs="Times New Roman"/>
          <w:noProof/>
          <w:sz w:val="24"/>
          <w:szCs w:val="24"/>
          <w:lang w:val="en-US"/>
        </w:rPr>
      </w:pPr>
    </w:p>
    <w:p w14:paraId="03F4DB2F"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Humānā atbildes reakcija</w:t>
      </w:r>
    </w:p>
    <w:p w14:paraId="63895CAF" w14:textId="77777777" w:rsidR="00330F17" w:rsidRPr="00330F17" w:rsidRDefault="00330F17" w:rsidP="00330F17">
      <w:pPr>
        <w:pStyle w:val="BodyText"/>
        <w:rPr>
          <w:lang w:val="en-US"/>
        </w:rPr>
      </w:pPr>
      <w:r w:rsidRPr="00330F17">
        <w:rPr>
          <w:lang w:val="en-US"/>
        </w:rPr>
        <w:t>Viena humānās palīdzības dimensija. Tā koncentrējas uz pakalpojumu un valsts palīdzības sniegšanu konkrētas ārkārtas situācijas laikā vai uzreiz pēc tam, lai glābtu dzīvības, samazinātu ietekmi uz veselību, nodrošinātu sabiedrības drošību, saglabātu cilvēka cieņu un apmierinātu krīzes skarto cilvēku uztura pamatvajadzības. Tajā tiek ievēroti galvenie humānie principi.</w:t>
      </w:r>
    </w:p>
    <w:p w14:paraId="27B591C6" w14:textId="77777777" w:rsidR="00330F17" w:rsidRPr="00330F17" w:rsidRDefault="00330F17" w:rsidP="00330F17">
      <w:pPr>
        <w:jc w:val="both"/>
        <w:rPr>
          <w:rFonts w:ascii="Times New Roman" w:eastAsia="Arial" w:hAnsi="Times New Roman" w:cs="Times New Roman"/>
          <w:noProof/>
          <w:sz w:val="24"/>
          <w:szCs w:val="24"/>
          <w:lang w:val="en-US"/>
        </w:rPr>
      </w:pPr>
    </w:p>
    <w:p w14:paraId="7BA6177E"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Humānā krīze</w:t>
      </w:r>
    </w:p>
    <w:p w14:paraId="2DE03050" w14:textId="77777777" w:rsidR="00330F17" w:rsidRPr="00330F17" w:rsidRDefault="00330F17" w:rsidP="00330F17">
      <w:pPr>
        <w:pStyle w:val="BodyText"/>
        <w:rPr>
          <w:lang w:val="en-US"/>
        </w:rPr>
      </w:pPr>
      <w:r w:rsidRPr="00330F17">
        <w:rPr>
          <w:lang w:val="en-US"/>
        </w:rPr>
        <w:t>Nopietns satricinājums, kurš skar kopienas vai sabiedrības funkcionēšanu un ir saistīts ar plašiem cilvēku, materiāliem, ekonomiskiem vai vides zaudējumiem un ietekmi, kas pārsniedz krīzes skartās kopienas vai sabiedrības spēju tikt galā, izmantojot savus resursus, un tāpēc prasa steidzamu darbību.</w:t>
      </w:r>
    </w:p>
    <w:p w14:paraId="0CAA4A80" w14:textId="77777777" w:rsidR="00330F17" w:rsidRPr="00330F17" w:rsidRDefault="00330F17" w:rsidP="00330F17">
      <w:pPr>
        <w:jc w:val="both"/>
        <w:rPr>
          <w:rFonts w:ascii="Times New Roman" w:eastAsia="Arial" w:hAnsi="Times New Roman" w:cs="Times New Roman"/>
          <w:noProof/>
          <w:sz w:val="24"/>
          <w:szCs w:val="24"/>
          <w:lang w:val="en-US"/>
        </w:rPr>
      </w:pPr>
    </w:p>
    <w:p w14:paraId="7BF8D761"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Humānā palīdzība</w:t>
      </w:r>
    </w:p>
    <w:p w14:paraId="146B9E00" w14:textId="77777777" w:rsidR="00330F17" w:rsidRPr="00330F17" w:rsidRDefault="00330F17" w:rsidP="00330F17">
      <w:pPr>
        <w:pStyle w:val="BodyText"/>
        <w:rPr>
          <w:lang w:val="en-US"/>
        </w:rPr>
      </w:pPr>
      <w:r w:rsidRPr="00330F17">
        <w:rPr>
          <w:lang w:val="en-US"/>
        </w:rPr>
        <w:t>Humānās palīdzības mērķi ir glābt dzīvības, mazināt ciešanas un uzturēt cilvēka cieņu cilvēka izraisītu krīžu un katastrofu laikā un pēc tam, kā arī novērst tās un stiprināt sagatavotību šādām situācijām. Humānajai palīdzībai ir divas savstarpēji saistītas dimensijas – cilvēku aizsardzība un palīdzības sniegšana. Tā sakņojas tādos humānajos principos kā cilvēcība, objektivitāte, neitralitāte un neatkarība. Skat. terminu “</w:t>
      </w:r>
      <w:r w:rsidRPr="00330F17">
        <w:rPr>
          <w:b/>
          <w:bCs/>
          <w:lang w:val="en-US"/>
        </w:rPr>
        <w:t>humānā atbildes reakcija</w:t>
      </w:r>
      <w:r w:rsidRPr="00330F17">
        <w:rPr>
          <w:lang w:val="en-US"/>
        </w:rPr>
        <w:t>”.</w:t>
      </w:r>
    </w:p>
    <w:p w14:paraId="7F991FEB" w14:textId="77777777" w:rsidR="00330F17" w:rsidRPr="00330F17" w:rsidRDefault="00330F17" w:rsidP="00330F17">
      <w:pPr>
        <w:jc w:val="both"/>
        <w:rPr>
          <w:rFonts w:ascii="Times New Roman" w:eastAsia="Arial" w:hAnsi="Times New Roman" w:cs="Times New Roman"/>
          <w:noProof/>
          <w:sz w:val="24"/>
          <w:szCs w:val="24"/>
          <w:lang w:val="en-US"/>
        </w:rPr>
      </w:pPr>
    </w:p>
    <w:p w14:paraId="306A63DF"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Humānās palīdzības sniedzēji</w:t>
      </w:r>
    </w:p>
    <w:p w14:paraId="7C863242" w14:textId="77777777" w:rsidR="00330F17" w:rsidRPr="00330F17" w:rsidRDefault="00330F17" w:rsidP="00330F17">
      <w:pPr>
        <w:pStyle w:val="BodyText"/>
        <w:rPr>
          <w:lang w:val="en-US"/>
        </w:rPr>
      </w:pPr>
      <w:r w:rsidRPr="00330F17">
        <w:rPr>
          <w:lang w:val="en-US"/>
        </w:rPr>
        <w:t>Plašs institūciju, kopienu, organizāciju, aģentūru un starpaģentūru tīklu loks, kas apvienojas, lai humāno palīdzību novirzītu tiem cilvēkiem, kam tā nepieciešama, uz vietām, kur tā nepieciešama. Šajā lokā ietilpst ANO aģentūras, Starptautiskais Sarkanais Krusts/Sarkanā Pusmēness kustība, vietējās, valsts un starptautiskās nevalstiskās organizācijas (NVO), pašvaldību institūcijas un devējas aģentūras. Šīs organizācijas darbojas saskaņā ar galvenajiem humānajiem principiem – cilvēcību, objektivitāti, neatkarību un neitralitāti.</w:t>
      </w:r>
    </w:p>
    <w:p w14:paraId="4342FC6C" w14:textId="77777777" w:rsidR="00330F17" w:rsidRPr="00330F17" w:rsidRDefault="00330F17" w:rsidP="00330F17">
      <w:pPr>
        <w:pStyle w:val="BodyText"/>
        <w:rPr>
          <w:lang w:val="en-US"/>
        </w:rPr>
      </w:pPr>
    </w:p>
    <w:p w14:paraId="7BDA8B2E" w14:textId="77777777" w:rsidR="00330F17" w:rsidRPr="00330F17" w:rsidRDefault="00330F17" w:rsidP="00330F17">
      <w:pPr>
        <w:pStyle w:val="BodyText"/>
        <w:keepNext/>
        <w:keepLines/>
        <w:rPr>
          <w:b/>
          <w:color w:val="94CC79"/>
          <w:lang w:val="en-US"/>
        </w:rPr>
      </w:pPr>
      <w:bookmarkStart w:id="478" w:name="I"/>
      <w:bookmarkEnd w:id="478"/>
      <w:r w:rsidRPr="00330F17">
        <w:rPr>
          <w:b/>
          <w:color w:val="94CC79"/>
          <w:lang w:val="en-US"/>
        </w:rPr>
        <w:t>I</w:t>
      </w:r>
    </w:p>
    <w:p w14:paraId="0A1A5CA6" w14:textId="77777777" w:rsidR="00330F17" w:rsidRPr="00330F17" w:rsidRDefault="00330F17" w:rsidP="00330F17">
      <w:pPr>
        <w:keepNext/>
        <w:keepLines/>
        <w:jc w:val="both"/>
        <w:rPr>
          <w:rFonts w:ascii="Times New Roman" w:eastAsia="Arial" w:hAnsi="Times New Roman" w:cs="Times New Roman"/>
          <w:noProof/>
          <w:sz w:val="24"/>
          <w:szCs w:val="24"/>
          <w:lang w:val="en-US"/>
        </w:rPr>
      </w:pPr>
    </w:p>
    <w:p w14:paraId="30610660" w14:textId="77777777" w:rsidR="00330F17" w:rsidRPr="00330F17" w:rsidRDefault="00330F17" w:rsidP="00330F17">
      <w:pPr>
        <w:keepNext/>
        <w:keepLines/>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Ieinteresētā persona</w:t>
      </w:r>
    </w:p>
    <w:p w14:paraId="153E61F3" w14:textId="77777777" w:rsidR="00330F17" w:rsidRPr="00330F17" w:rsidRDefault="00330F17" w:rsidP="00330F17">
      <w:pPr>
        <w:pStyle w:val="BodyText"/>
        <w:rPr>
          <w:lang w:val="en-US"/>
        </w:rPr>
      </w:pPr>
      <w:r w:rsidRPr="00330F17">
        <w:rPr>
          <w:lang w:val="en-US"/>
        </w:rPr>
        <w:t>Persona, grupa vai iestāde, kas ir ieinteresēta projektā vai programmā.</w:t>
      </w:r>
    </w:p>
    <w:p w14:paraId="15406F49" w14:textId="77777777" w:rsidR="00330F17" w:rsidRPr="00330F17" w:rsidRDefault="00330F17" w:rsidP="00330F17">
      <w:pPr>
        <w:jc w:val="both"/>
        <w:rPr>
          <w:rFonts w:ascii="Times New Roman" w:eastAsia="Arial" w:hAnsi="Times New Roman" w:cs="Times New Roman"/>
          <w:noProof/>
          <w:sz w:val="24"/>
          <w:szCs w:val="24"/>
          <w:lang w:val="en-US"/>
        </w:rPr>
      </w:pPr>
    </w:p>
    <w:p w14:paraId="63FA0C59"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Iekļaušana</w:t>
      </w:r>
    </w:p>
    <w:p w14:paraId="0AB8A174" w14:textId="77777777" w:rsidR="00330F17" w:rsidRPr="00330F17" w:rsidRDefault="00330F17" w:rsidP="00330F17">
      <w:pPr>
        <w:pStyle w:val="BodyText"/>
        <w:rPr>
          <w:lang w:val="en-US"/>
        </w:rPr>
      </w:pPr>
      <w:r w:rsidRPr="00330F17">
        <w:rPr>
          <w:lang w:val="en-US"/>
        </w:rPr>
        <w:t>Uz tiesībām balstīta pieeja programmu izstrādei ar mērķi nodrošināt, lai visiem cilvēkiem, kuriem var draudēt atstumtība, pamatpakalpojumi būtu vienlīdzīgi pieejami un lai šie cilvēki varētu izteikt viedokli šo pakalpojumu izstrādē un īstenošanā.</w:t>
      </w:r>
    </w:p>
    <w:p w14:paraId="6816A0ED" w14:textId="77777777" w:rsidR="00330F17" w:rsidRPr="00330F17" w:rsidRDefault="00330F17" w:rsidP="00330F17">
      <w:pPr>
        <w:jc w:val="both"/>
        <w:rPr>
          <w:rFonts w:ascii="Times New Roman" w:eastAsia="Arial" w:hAnsi="Times New Roman" w:cs="Times New Roman"/>
          <w:noProof/>
          <w:sz w:val="24"/>
          <w:szCs w:val="24"/>
          <w:lang w:val="en-US"/>
        </w:rPr>
      </w:pPr>
    </w:p>
    <w:p w14:paraId="4728905E"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Iekšzemē pārvietotas personas</w:t>
      </w:r>
    </w:p>
    <w:p w14:paraId="7A37520B" w14:textId="77777777" w:rsidR="00330F17" w:rsidRPr="00330F17" w:rsidRDefault="00330F17" w:rsidP="00330F17">
      <w:pPr>
        <w:pStyle w:val="BodyText"/>
        <w:rPr>
          <w:lang w:val="en-US"/>
        </w:rPr>
      </w:pPr>
      <w:r w:rsidRPr="00330F17">
        <w:rPr>
          <w:lang w:val="en-US"/>
        </w:rPr>
        <w:t>Personas vai personu grupas, kas piespiedu vai obligātā kārtā ir aizbēgušas no savām mājām vai pastāvīgās dzīvesvietas vai to pametušas un kas nav šķērsojušas starptautiski atzīto valsts robežu.</w:t>
      </w:r>
    </w:p>
    <w:p w14:paraId="37535F6A" w14:textId="77777777" w:rsidR="00330F17" w:rsidRPr="00330F17" w:rsidRDefault="00330F17" w:rsidP="00330F17">
      <w:pPr>
        <w:jc w:val="both"/>
        <w:rPr>
          <w:rFonts w:ascii="Times New Roman" w:eastAsia="Arial" w:hAnsi="Times New Roman" w:cs="Times New Roman"/>
          <w:noProof/>
          <w:sz w:val="24"/>
          <w:szCs w:val="24"/>
          <w:lang w:val="en-US"/>
        </w:rPr>
      </w:pPr>
    </w:p>
    <w:p w14:paraId="1480433F"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Ilgtspējīgs</w:t>
      </w:r>
    </w:p>
    <w:p w14:paraId="17A08448" w14:textId="77777777" w:rsidR="00330F17" w:rsidRPr="00330F17" w:rsidRDefault="00330F17" w:rsidP="00330F17">
      <w:pPr>
        <w:pStyle w:val="BodyText"/>
        <w:rPr>
          <w:lang w:val="en-US"/>
        </w:rPr>
      </w:pPr>
      <w:r w:rsidRPr="00330F17">
        <w:rPr>
          <w:lang w:val="en-US"/>
        </w:rPr>
        <w:t>Ekonomiski dzīvotspējīgs, videi draudzīgs un sociāli taisnīgs ilgākā laika periodā.</w:t>
      </w:r>
    </w:p>
    <w:p w14:paraId="03FF8112" w14:textId="77777777" w:rsidR="00330F17" w:rsidRPr="00330F17" w:rsidRDefault="00330F17" w:rsidP="00330F17">
      <w:pPr>
        <w:jc w:val="both"/>
        <w:rPr>
          <w:rFonts w:ascii="Times New Roman" w:eastAsia="Arial" w:hAnsi="Times New Roman" w:cs="Times New Roman"/>
          <w:noProof/>
          <w:sz w:val="24"/>
          <w:szCs w:val="24"/>
          <w:lang w:val="en-US"/>
        </w:rPr>
      </w:pPr>
    </w:p>
    <w:p w14:paraId="7C074AE1"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Infekcijas slimības uzliesmojums</w:t>
      </w:r>
    </w:p>
    <w:p w14:paraId="3ED0948C" w14:textId="77777777" w:rsidR="00330F17" w:rsidRPr="00330F17" w:rsidRDefault="00330F17" w:rsidP="00330F17">
      <w:pPr>
        <w:pStyle w:val="BodyText"/>
        <w:rPr>
          <w:lang w:val="en-US"/>
        </w:rPr>
      </w:pPr>
      <w:r w:rsidRPr="00330F17">
        <w:rPr>
          <w:lang w:val="en-US"/>
        </w:rPr>
        <w:t>Situācija, kurā infekcijas slimība sezonas laikā kopienā vai reģionā izplatās plašāk, nekā paredzēts. Uzliesmojums var notikt vienā kopienā vai pat izplesties uz vairākām valstīm.</w:t>
      </w:r>
    </w:p>
    <w:p w14:paraId="62DF8D9B" w14:textId="77777777" w:rsidR="00330F17" w:rsidRPr="00330F17" w:rsidRDefault="00330F17" w:rsidP="00330F17">
      <w:pPr>
        <w:jc w:val="both"/>
        <w:rPr>
          <w:rFonts w:ascii="Times New Roman" w:eastAsia="Arial" w:hAnsi="Times New Roman" w:cs="Times New Roman"/>
          <w:noProof/>
          <w:sz w:val="24"/>
          <w:szCs w:val="24"/>
          <w:lang w:val="en-US"/>
        </w:rPr>
      </w:pPr>
    </w:p>
    <w:p w14:paraId="35486FD7"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Integrētās pieejas</w:t>
      </w:r>
    </w:p>
    <w:p w14:paraId="36F76099" w14:textId="77777777" w:rsidR="00330F17" w:rsidRPr="00330F17" w:rsidRDefault="00330F17" w:rsidP="00330F17">
      <w:pPr>
        <w:pStyle w:val="BodyText"/>
        <w:rPr>
          <w:lang w:val="en-US"/>
        </w:rPr>
      </w:pPr>
      <w:r w:rsidRPr="00330F17">
        <w:rPr>
          <w:lang w:val="en-US"/>
        </w:rPr>
        <w:t xml:space="preserve">Integrētā pieeja ļauj divām vai vairāk nozarēm strādāt kopā, lai panāktu kopīgu programmas rezultātu, pamatojoties uz spējām un kopīgo vajadzību apzināšanu un analīzi, tādējādi veicinot vienlīdzīgus ieguvumus vai abpusēji izdevīgus procesus un rezultātus visās iesaistītajās nozarēs. Skat. </w:t>
      </w:r>
      <w:r w:rsidRPr="00330F17">
        <w:rPr>
          <w:color w:val="94CC79"/>
          <w:lang w:val="en-US"/>
        </w:rPr>
        <w:t>4. pīlāru “Pārnozaru darba standarti”</w:t>
      </w:r>
      <w:r w:rsidRPr="00330F17">
        <w:rPr>
          <w:lang w:val="en-US"/>
        </w:rPr>
        <w:t>.</w:t>
      </w:r>
    </w:p>
    <w:p w14:paraId="4B41B116" w14:textId="77777777" w:rsidR="00330F17" w:rsidRPr="00330F17" w:rsidRDefault="00330F17" w:rsidP="00330F17">
      <w:pPr>
        <w:jc w:val="both"/>
        <w:rPr>
          <w:rFonts w:ascii="Times New Roman" w:hAnsi="Times New Roman" w:cs="Times New Roman"/>
          <w:b/>
          <w:noProof/>
          <w:color w:val="94CC79"/>
          <w:sz w:val="24"/>
          <w:szCs w:val="24"/>
          <w:lang w:val="en-US"/>
        </w:rPr>
      </w:pPr>
    </w:p>
    <w:p w14:paraId="32337B39"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Invaliditāte</w:t>
      </w:r>
    </w:p>
    <w:p w14:paraId="7C0B1890" w14:textId="77777777" w:rsidR="00330F17" w:rsidRPr="00330F17" w:rsidRDefault="00330F17" w:rsidP="00330F17">
      <w:pPr>
        <w:pStyle w:val="BodyText"/>
        <w:rPr>
          <w:lang w:val="en-US"/>
        </w:rPr>
      </w:pPr>
      <w:r w:rsidRPr="00330F17">
        <w:rPr>
          <w:lang w:val="en-US"/>
        </w:rPr>
        <w:t>Tā izriet no mijiedarbības starp personām ar fiziskiem, psihosociāliem, intelektuāliem vai maņu orgānu traucējumiem un attieksmes un vides radītiem šķēršļiem, kas liedz šīm personām pilnībā un efektīvi piedalīties sabiedrības dzīvē vienlīdzīgi ar citiem.</w:t>
      </w:r>
    </w:p>
    <w:p w14:paraId="50BA4ADE" w14:textId="77777777" w:rsidR="00330F17" w:rsidRPr="00330F17" w:rsidRDefault="00330F17" w:rsidP="00330F17">
      <w:pPr>
        <w:jc w:val="both"/>
        <w:rPr>
          <w:rFonts w:ascii="Times New Roman" w:eastAsia="Arial" w:hAnsi="Times New Roman" w:cs="Times New Roman"/>
          <w:noProof/>
          <w:sz w:val="24"/>
          <w:szCs w:val="24"/>
          <w:lang w:val="en-US"/>
        </w:rPr>
      </w:pPr>
    </w:p>
    <w:p w14:paraId="15D6F88C"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Izmantošana</w:t>
      </w:r>
    </w:p>
    <w:p w14:paraId="7309DACA" w14:textId="77777777" w:rsidR="00330F17" w:rsidRPr="00330F17" w:rsidRDefault="00330F17" w:rsidP="00330F17">
      <w:pPr>
        <w:pStyle w:val="BodyText"/>
        <w:rPr>
          <w:lang w:val="en-US"/>
        </w:rPr>
      </w:pPr>
      <w:r w:rsidRPr="00330F17">
        <w:rPr>
          <w:lang w:val="en-US"/>
        </w:rPr>
        <w:t>Situācija, kurā indivīds varas un/vai uzticības pozīcijā izmanto vai cenšas izmantot bērnu personīgam labumam, personīgo interešu labā, apmierinājumam vai peļņai. Šis personīgais labums var izpausties dažādi – fiziskā, seksuālā, finansiālā, materiālā, sociālā, militārā vai politiskā veidā.</w:t>
      </w:r>
      <w:bookmarkStart w:id="479" w:name="F"/>
      <w:bookmarkEnd w:id="479"/>
    </w:p>
    <w:p w14:paraId="5C1B5F9B" w14:textId="77777777" w:rsidR="00330F17" w:rsidRPr="00330F17" w:rsidRDefault="00330F17" w:rsidP="00330F17">
      <w:pPr>
        <w:jc w:val="both"/>
        <w:rPr>
          <w:rFonts w:ascii="Times New Roman" w:eastAsia="Arial" w:hAnsi="Times New Roman" w:cs="Times New Roman"/>
          <w:noProof/>
          <w:sz w:val="24"/>
          <w:szCs w:val="24"/>
          <w:lang w:val="en-US"/>
        </w:rPr>
      </w:pPr>
    </w:p>
    <w:p w14:paraId="212FB0A0"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Iztika</w:t>
      </w:r>
    </w:p>
    <w:p w14:paraId="3D97B282" w14:textId="77777777" w:rsidR="00330F17" w:rsidRPr="00330F17" w:rsidRDefault="00330F17" w:rsidP="00330F17">
      <w:pPr>
        <w:pStyle w:val="BodyText"/>
        <w:rPr>
          <w:lang w:val="en-US"/>
        </w:rPr>
      </w:pPr>
      <w:r w:rsidRPr="00330F17">
        <w:rPr>
          <w:lang w:val="en-US"/>
        </w:rPr>
        <w:t>Izdzīvošanai nepieciešamās spējas, aktīvi, iespējas un darbības. Aktīvi ir finanšu, dabas, fiziski un sociāli resursi, kā arī cilvēkresursi.</w:t>
      </w:r>
    </w:p>
    <w:p w14:paraId="7FA7EA88" w14:textId="77777777" w:rsidR="00330F17" w:rsidRPr="00330F17" w:rsidRDefault="00330F17" w:rsidP="00330F17">
      <w:pPr>
        <w:jc w:val="both"/>
        <w:rPr>
          <w:rFonts w:ascii="Times New Roman" w:eastAsia="Arial" w:hAnsi="Times New Roman" w:cs="Times New Roman"/>
          <w:noProof/>
          <w:sz w:val="24"/>
          <w:szCs w:val="24"/>
          <w:lang w:val="en-US"/>
        </w:rPr>
      </w:pPr>
    </w:p>
    <w:p w14:paraId="67DD6448" w14:textId="77777777" w:rsidR="00330F17" w:rsidRPr="00330F17" w:rsidRDefault="00330F17" w:rsidP="00330F17">
      <w:pPr>
        <w:pStyle w:val="BodyText"/>
        <w:keepNext/>
        <w:keepLines/>
        <w:rPr>
          <w:b/>
          <w:color w:val="94CC79"/>
          <w:lang w:val="en-US"/>
        </w:rPr>
      </w:pPr>
      <w:bookmarkStart w:id="480" w:name="K"/>
      <w:bookmarkEnd w:id="480"/>
      <w:r w:rsidRPr="00330F17">
        <w:rPr>
          <w:b/>
          <w:color w:val="94CC79"/>
          <w:lang w:val="en-US"/>
        </w:rPr>
        <w:t>K</w:t>
      </w:r>
    </w:p>
    <w:p w14:paraId="335D082E" w14:textId="77777777" w:rsidR="00330F17" w:rsidRPr="00330F17" w:rsidRDefault="00330F17" w:rsidP="00330F17">
      <w:pPr>
        <w:keepNext/>
        <w:keepLines/>
        <w:jc w:val="both"/>
        <w:rPr>
          <w:rFonts w:ascii="Times New Roman" w:hAnsi="Times New Roman" w:cs="Times New Roman"/>
          <w:b/>
          <w:noProof/>
          <w:color w:val="94CC79"/>
          <w:sz w:val="24"/>
          <w:szCs w:val="24"/>
          <w:lang w:val="en-US"/>
        </w:rPr>
      </w:pPr>
    </w:p>
    <w:p w14:paraId="130FA761" w14:textId="77777777" w:rsidR="00330F17" w:rsidRPr="00330F17" w:rsidRDefault="00330F17" w:rsidP="00330F17">
      <w:pPr>
        <w:keepNext/>
        <w:keepLines/>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Kaitīga prakse</w:t>
      </w:r>
    </w:p>
    <w:p w14:paraId="5A94DF78" w14:textId="77777777" w:rsidR="00330F17" w:rsidRPr="00330F17" w:rsidRDefault="00330F17" w:rsidP="00330F17">
      <w:pPr>
        <w:pStyle w:val="BodyText"/>
        <w:keepNext/>
        <w:keepLines/>
        <w:rPr>
          <w:lang w:val="en-US"/>
        </w:rPr>
      </w:pPr>
      <w:r w:rsidRPr="00330F17">
        <w:rPr>
          <w:lang w:val="en-US"/>
        </w:rPr>
        <w:t>Tradicionāla un netradicionāla prakse, kas rada sāpes, izraisa fizisku vai psiholoģisku kaitējumu un bērnu “izkropļošanu”. Daudzās sabiedrībās šāda prakse tiek uzskatīta par sociālo normu, un izdarītāji un kopienas locekļi to aizstāv, pamatojoties uz tradīciju, reliģiju vai māņticību. Kaitīga prakse, kas galvenokārt tiek izmantota pret meitenēm, piemēram, sieviešu dzimumorgānu kropļošana un bērnu laulība, arī ir ar dzimumu saistītas vardarbības formas.</w:t>
      </w:r>
    </w:p>
    <w:p w14:paraId="1C4DF761" w14:textId="77777777" w:rsidR="00330F17" w:rsidRPr="00330F17" w:rsidRDefault="00330F17" w:rsidP="00330F17">
      <w:pPr>
        <w:jc w:val="both"/>
        <w:rPr>
          <w:rFonts w:ascii="Times New Roman" w:hAnsi="Times New Roman" w:cs="Times New Roman"/>
          <w:b/>
          <w:noProof/>
          <w:color w:val="94CC79"/>
          <w:sz w:val="24"/>
          <w:szCs w:val="24"/>
          <w:lang w:val="en-US"/>
        </w:rPr>
      </w:pPr>
    </w:p>
    <w:p w14:paraId="76181695"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Katastrofa</w:t>
      </w:r>
    </w:p>
    <w:p w14:paraId="152743DF" w14:textId="77777777" w:rsidR="00330F17" w:rsidRPr="00330F17" w:rsidRDefault="00330F17" w:rsidP="00330F17">
      <w:pPr>
        <w:pStyle w:val="BodyText"/>
        <w:rPr>
          <w:lang w:val="en-US"/>
        </w:rPr>
      </w:pPr>
      <w:r w:rsidRPr="00330F17">
        <w:rPr>
          <w:lang w:val="en-US"/>
        </w:rPr>
        <w:t>Skat. terminu “</w:t>
      </w:r>
      <w:r w:rsidRPr="00330F17">
        <w:rPr>
          <w:b/>
          <w:bCs/>
          <w:lang w:val="en-US"/>
        </w:rPr>
        <w:t>humānā krīze</w:t>
      </w:r>
      <w:r w:rsidRPr="00330F17">
        <w:rPr>
          <w:lang w:val="en-US"/>
        </w:rPr>
        <w:t>”.</w:t>
      </w:r>
    </w:p>
    <w:p w14:paraId="1E6391AA" w14:textId="77777777" w:rsidR="00330F17" w:rsidRPr="00330F17" w:rsidRDefault="00330F17" w:rsidP="00330F17">
      <w:pPr>
        <w:jc w:val="both"/>
        <w:rPr>
          <w:rFonts w:ascii="Times New Roman" w:hAnsi="Times New Roman" w:cs="Times New Roman"/>
          <w:b/>
          <w:noProof/>
          <w:color w:val="94CC79"/>
          <w:sz w:val="24"/>
          <w:szCs w:val="24"/>
          <w:lang w:val="en-US"/>
        </w:rPr>
      </w:pPr>
    </w:p>
    <w:p w14:paraId="6CD7DD74" w14:textId="77777777" w:rsidR="00330F17" w:rsidRPr="00330F17" w:rsidRDefault="00330F17" w:rsidP="00330F17">
      <w:pPr>
        <w:jc w:val="both"/>
        <w:rPr>
          <w:rFonts w:ascii="Times New Roman" w:hAnsi="Times New Roman" w:cs="Times New Roman"/>
          <w:b/>
          <w:noProof/>
          <w:color w:val="94CC79"/>
          <w:sz w:val="24"/>
          <w:szCs w:val="24"/>
          <w:lang w:val="en-US"/>
        </w:rPr>
      </w:pPr>
      <w:r w:rsidRPr="00330F17">
        <w:rPr>
          <w:rFonts w:ascii="Times New Roman" w:hAnsi="Times New Roman" w:cs="Times New Roman"/>
          <w:b/>
          <w:noProof/>
          <w:color w:val="94CC79"/>
          <w:sz w:val="24"/>
          <w:lang w:val="en-US"/>
        </w:rPr>
        <w:t>Katastrofu riska mazināšana (</w:t>
      </w:r>
      <w:r w:rsidRPr="00330F17">
        <w:rPr>
          <w:rFonts w:ascii="Times New Roman" w:hAnsi="Times New Roman" w:cs="Times New Roman"/>
          <w:b/>
          <w:i/>
          <w:iCs/>
          <w:noProof/>
          <w:color w:val="94CC79"/>
          <w:sz w:val="24"/>
          <w:lang w:val="en-US"/>
        </w:rPr>
        <w:t>DRR</w:t>
      </w:r>
      <w:r w:rsidRPr="00330F17">
        <w:rPr>
          <w:rFonts w:ascii="Times New Roman" w:hAnsi="Times New Roman" w:cs="Times New Roman"/>
          <w:b/>
          <w:noProof/>
          <w:color w:val="94CC79"/>
          <w:sz w:val="24"/>
          <w:lang w:val="en-US"/>
        </w:rPr>
        <w:t>)</w:t>
      </w:r>
    </w:p>
    <w:p w14:paraId="30579BE9" w14:textId="77777777" w:rsidR="00330F17" w:rsidRPr="00330F17" w:rsidRDefault="00330F17" w:rsidP="00330F17">
      <w:pPr>
        <w:pStyle w:val="BodyText"/>
        <w:rPr>
          <w:lang w:val="en-US"/>
        </w:rPr>
      </w:pPr>
      <w:r w:rsidRPr="00330F17">
        <w:rPr>
          <w:lang w:val="en-US"/>
        </w:rPr>
        <w:t>Katastrofu riska mazināšanas koncepcija un prakse, īstenojot sistemātiskus centienus analizēt un pārvaldīt cēloņfaktorus. Tās ietvaros tiek samazināta apdraudējuma iedarbības iespējamība, mazināta cilvēku un mantas neaizsargātība, īstenota gudra zemes un vides pārvaldība, kā arī uzlabota sagatavotība nevēlamiem notikumiem.</w:t>
      </w:r>
    </w:p>
    <w:p w14:paraId="2C04FB5C" w14:textId="77777777" w:rsidR="00330F17" w:rsidRPr="00330F17" w:rsidRDefault="00330F17" w:rsidP="00330F17">
      <w:pPr>
        <w:jc w:val="both"/>
        <w:rPr>
          <w:rFonts w:ascii="Times New Roman" w:eastAsia="Arial" w:hAnsi="Times New Roman" w:cs="Times New Roman"/>
          <w:noProof/>
          <w:sz w:val="24"/>
          <w:szCs w:val="24"/>
          <w:lang w:val="en-US"/>
        </w:rPr>
      </w:pPr>
    </w:p>
    <w:p w14:paraId="562BB75C"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Konfidencialitāte</w:t>
      </w:r>
    </w:p>
    <w:p w14:paraId="66263470" w14:textId="77777777" w:rsidR="00330F17" w:rsidRPr="00330F17" w:rsidRDefault="00330F17" w:rsidP="00330F17">
      <w:pPr>
        <w:pStyle w:val="BodyText"/>
        <w:rPr>
          <w:lang w:val="en-US"/>
        </w:rPr>
      </w:pPr>
      <w:r w:rsidRPr="00330F17">
        <w:rPr>
          <w:lang w:val="en-US"/>
        </w:rPr>
        <w:t>Pienākums, kas paredz, ka informācija par indivīdu netiks izpausta vai nekļūs pieejama nepiederošām personām bez iepriekšējas atļaujas saņemšanas. Konfidencialitātei attiecībā uz bērniem var būt ierobežojumi, ņemot vērā bērnu labākās intereses, kā arī obligātos ziņošanas pienākumus.</w:t>
      </w:r>
    </w:p>
    <w:p w14:paraId="62B69BBB" w14:textId="77777777" w:rsidR="00330F17" w:rsidRPr="00330F17" w:rsidRDefault="00330F17" w:rsidP="00330F17">
      <w:pPr>
        <w:jc w:val="both"/>
        <w:rPr>
          <w:rFonts w:ascii="Times New Roman" w:eastAsia="Arial" w:hAnsi="Times New Roman" w:cs="Times New Roman"/>
          <w:noProof/>
          <w:sz w:val="24"/>
          <w:szCs w:val="24"/>
          <w:lang w:val="en-US"/>
        </w:rPr>
      </w:pPr>
    </w:p>
    <w:p w14:paraId="1281361E"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Kontekstualizācija</w:t>
      </w:r>
    </w:p>
    <w:p w14:paraId="0205E6EF" w14:textId="77777777" w:rsidR="00330F17" w:rsidRPr="00330F17" w:rsidRDefault="00330F17" w:rsidP="00330F17">
      <w:pPr>
        <w:pStyle w:val="BodyText"/>
        <w:rPr>
          <w:lang w:val="en-US"/>
        </w:rPr>
      </w:pPr>
      <w:r w:rsidRPr="00330F17">
        <w:rPr>
          <w:lang w:val="en-US"/>
        </w:rPr>
        <w:t>Standartu interpretācija vai pielāgošana atbilstoši kontekstam; process, kurā globālo norādījumu nozīme tiek apspriesta, noteikta un saskaņota konkrētā vietējā situācijā; Bērnu aizsardzības minimālo standartu nozīmes un norādījumu “tulkošana” valsts (vai reģiona) kontekstā, lai standartu saturu padarītu atbilstošu un jēgpilnu konkrētajiem apstākļiem.</w:t>
      </w:r>
    </w:p>
    <w:p w14:paraId="3778FD9F" w14:textId="77777777" w:rsidR="00330F17" w:rsidRPr="00330F17" w:rsidRDefault="00330F17" w:rsidP="00330F17">
      <w:pPr>
        <w:jc w:val="both"/>
        <w:rPr>
          <w:rFonts w:ascii="Times New Roman" w:eastAsia="Arial" w:hAnsi="Times New Roman" w:cs="Times New Roman"/>
          <w:noProof/>
          <w:sz w:val="24"/>
          <w:szCs w:val="24"/>
          <w:lang w:val="en-US"/>
        </w:rPr>
      </w:pPr>
    </w:p>
    <w:p w14:paraId="37A68957"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Kopienas līmeņa pieejas</w:t>
      </w:r>
    </w:p>
    <w:p w14:paraId="0AEFB184" w14:textId="77777777" w:rsidR="00330F17" w:rsidRPr="00330F17" w:rsidRDefault="00330F17" w:rsidP="00330F17">
      <w:pPr>
        <w:pStyle w:val="BodyText"/>
        <w:rPr>
          <w:lang w:val="en-US"/>
        </w:rPr>
      </w:pPr>
      <w:r w:rsidRPr="00330F17">
        <w:rPr>
          <w:lang w:val="en-US"/>
        </w:rPr>
        <w:t>Pieejas, kas cenšas nodrošināt, lai kopienas locekļi spētu aizsargāt bērnus un nodrošināt viņu tiesības uz veselīgu attīstību.</w:t>
      </w:r>
    </w:p>
    <w:p w14:paraId="2879BF70" w14:textId="77777777" w:rsidR="00330F17" w:rsidRPr="00330F17" w:rsidRDefault="00330F17" w:rsidP="00330F17">
      <w:pPr>
        <w:jc w:val="both"/>
        <w:rPr>
          <w:rFonts w:ascii="Times New Roman" w:eastAsia="Arial" w:hAnsi="Times New Roman" w:cs="Times New Roman"/>
          <w:noProof/>
          <w:sz w:val="24"/>
          <w:szCs w:val="24"/>
          <w:lang w:val="en-US"/>
        </w:rPr>
      </w:pPr>
    </w:p>
    <w:p w14:paraId="61B20526"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Krīze</w:t>
      </w:r>
    </w:p>
    <w:p w14:paraId="057C7E5E" w14:textId="77777777" w:rsidR="00330F17" w:rsidRPr="00330F17" w:rsidRDefault="00330F17" w:rsidP="00330F17">
      <w:pPr>
        <w:pStyle w:val="BodyText"/>
        <w:rPr>
          <w:lang w:val="en-US"/>
        </w:rPr>
      </w:pPr>
      <w:r w:rsidRPr="00330F17">
        <w:rPr>
          <w:lang w:val="en-US"/>
        </w:rPr>
        <w:t>Skat. terminus “humānā krīze” un “humānā palīdzība”.</w:t>
      </w:r>
    </w:p>
    <w:p w14:paraId="14087D6B" w14:textId="77777777" w:rsidR="00330F17" w:rsidRPr="00330F17" w:rsidRDefault="00330F17" w:rsidP="00330F17">
      <w:pPr>
        <w:jc w:val="both"/>
        <w:rPr>
          <w:rFonts w:ascii="Times New Roman" w:eastAsia="Arial" w:hAnsi="Times New Roman" w:cs="Times New Roman"/>
          <w:noProof/>
          <w:sz w:val="24"/>
          <w:szCs w:val="24"/>
          <w:lang w:val="en-US"/>
        </w:rPr>
      </w:pPr>
    </w:p>
    <w:p w14:paraId="24C03E3A"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Kvalitāte</w:t>
      </w:r>
    </w:p>
    <w:p w14:paraId="7E1FEE10" w14:textId="77777777" w:rsidR="00330F17" w:rsidRPr="00330F17" w:rsidRDefault="00330F17" w:rsidP="00330F17">
      <w:pPr>
        <w:pStyle w:val="BodyText"/>
        <w:rPr>
          <w:lang w:val="en-US"/>
        </w:rPr>
      </w:pPr>
      <w:r w:rsidRPr="00330F17">
        <w:rPr>
          <w:lang w:val="en-US"/>
        </w:rPr>
        <w:t>Humānās palīdzības nozarē kvalitāte ir humānās atbildes reakcijas elementu produktivitāte (ietekme), efektivitāte (savlaicīgums un izmaksas), atbilstība (tiesību, vajadzību, kultūras, vecuma, dzimuma, invaliditātes un apstākļu ievērošana) un vienlīdzība (diskriminācijas aizliegums un vienlīdzīga pieejamība).</w:t>
      </w:r>
    </w:p>
    <w:p w14:paraId="29FCE874" w14:textId="77777777" w:rsidR="00330F17" w:rsidRPr="00330F17" w:rsidRDefault="00330F17" w:rsidP="00330F17">
      <w:pPr>
        <w:jc w:val="both"/>
        <w:rPr>
          <w:rFonts w:ascii="Times New Roman" w:hAnsi="Times New Roman" w:cs="Times New Roman"/>
          <w:b/>
          <w:noProof/>
          <w:color w:val="94CC79"/>
          <w:sz w:val="24"/>
          <w:szCs w:val="24"/>
          <w:lang w:val="en-US"/>
        </w:rPr>
      </w:pPr>
    </w:p>
    <w:p w14:paraId="666E81BB"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Kvalitatīvie dati</w:t>
      </w:r>
    </w:p>
    <w:p w14:paraId="3873C9BC" w14:textId="77777777" w:rsidR="00330F17" w:rsidRPr="00330F17" w:rsidRDefault="00330F17" w:rsidP="00330F17">
      <w:pPr>
        <w:pStyle w:val="BodyText"/>
        <w:rPr>
          <w:lang w:val="en-US"/>
        </w:rPr>
      </w:pPr>
      <w:r w:rsidRPr="00330F17">
        <w:rPr>
          <w:lang w:val="en-US"/>
        </w:rPr>
        <w:t>Dati, kas savākti, izmantojot situācijas pētījumus, intervijas u. c., lai sniegtu aprakstu, pieredzi un nozīmi.</w:t>
      </w:r>
    </w:p>
    <w:p w14:paraId="4D0F133A" w14:textId="77777777" w:rsidR="00330F17" w:rsidRPr="00330F17" w:rsidRDefault="00330F17" w:rsidP="00330F17">
      <w:pPr>
        <w:jc w:val="both"/>
        <w:rPr>
          <w:rFonts w:ascii="Times New Roman" w:eastAsia="Arial" w:hAnsi="Times New Roman" w:cs="Times New Roman"/>
          <w:noProof/>
          <w:sz w:val="24"/>
          <w:szCs w:val="24"/>
          <w:lang w:val="en-US"/>
        </w:rPr>
      </w:pPr>
    </w:p>
    <w:p w14:paraId="5661816B"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Kvantitatīvie dati</w:t>
      </w:r>
    </w:p>
    <w:p w14:paraId="75AECE8B" w14:textId="77777777" w:rsidR="00330F17" w:rsidRPr="00330F17" w:rsidRDefault="00330F17" w:rsidP="00330F17">
      <w:pPr>
        <w:pStyle w:val="BodyText"/>
        <w:rPr>
          <w:lang w:val="en-US"/>
        </w:rPr>
      </w:pPr>
      <w:r w:rsidRPr="00330F17">
        <w:rPr>
          <w:lang w:val="en-US"/>
        </w:rPr>
        <w:t>Uz skaitļiem un statistiku koncentrētie dati.</w:t>
      </w:r>
    </w:p>
    <w:p w14:paraId="4E36A12F" w14:textId="77777777" w:rsidR="00330F17" w:rsidRPr="00330F17" w:rsidRDefault="00330F17" w:rsidP="00330F17">
      <w:pPr>
        <w:jc w:val="both"/>
        <w:rPr>
          <w:rFonts w:ascii="Times New Roman" w:eastAsia="Arial" w:hAnsi="Times New Roman" w:cs="Times New Roman"/>
          <w:noProof/>
          <w:sz w:val="24"/>
          <w:szCs w:val="24"/>
          <w:lang w:val="en-US"/>
        </w:rPr>
      </w:pPr>
    </w:p>
    <w:p w14:paraId="20D25720" w14:textId="77777777" w:rsidR="00330F17" w:rsidRPr="00330F17" w:rsidRDefault="00330F17" w:rsidP="00330F17">
      <w:pPr>
        <w:pStyle w:val="BodyText"/>
        <w:rPr>
          <w:b/>
          <w:color w:val="94CC79"/>
          <w:lang w:val="en-US"/>
        </w:rPr>
      </w:pPr>
      <w:bookmarkStart w:id="481" w:name="L"/>
      <w:bookmarkEnd w:id="481"/>
      <w:r w:rsidRPr="00330F17">
        <w:rPr>
          <w:b/>
          <w:color w:val="94CC79"/>
          <w:lang w:val="en-US"/>
        </w:rPr>
        <w:t>L</w:t>
      </w:r>
    </w:p>
    <w:p w14:paraId="4065324E" w14:textId="77777777" w:rsidR="00330F17" w:rsidRPr="00330F17" w:rsidRDefault="00330F17" w:rsidP="00330F17">
      <w:pPr>
        <w:jc w:val="both"/>
        <w:rPr>
          <w:rFonts w:ascii="Times New Roman" w:hAnsi="Times New Roman" w:cs="Times New Roman"/>
          <w:b/>
          <w:noProof/>
          <w:color w:val="94CC79"/>
          <w:sz w:val="24"/>
          <w:szCs w:val="24"/>
          <w:lang w:val="en-US"/>
        </w:rPr>
      </w:pPr>
    </w:p>
    <w:p w14:paraId="05479F59"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L3 ārkārtas situācija</w:t>
      </w:r>
    </w:p>
    <w:p w14:paraId="27B8D7F9" w14:textId="77777777" w:rsidR="00330F17" w:rsidRPr="00330F17" w:rsidRDefault="00330F17" w:rsidP="00330F17">
      <w:pPr>
        <w:pStyle w:val="BodyText"/>
        <w:rPr>
          <w:lang w:val="en-US"/>
        </w:rPr>
      </w:pPr>
      <w:r w:rsidRPr="00330F17">
        <w:rPr>
          <w:lang w:val="en-US"/>
        </w:rPr>
        <w:t>Starpaģentūru pastāvīgās komitejas klasifikācija smagākajām plaša mēroga humānajām krīzēm. Tai nepieciešama mobilizācija sistēmas mērogā, lai ievērojami palielinātu humāno atbildes reakciju un uzlabotu kopējo palīdzību.</w:t>
      </w:r>
    </w:p>
    <w:p w14:paraId="79423F99" w14:textId="77777777" w:rsidR="00330F17" w:rsidRPr="00330F17" w:rsidRDefault="00330F17" w:rsidP="00330F17">
      <w:pPr>
        <w:jc w:val="both"/>
        <w:rPr>
          <w:rFonts w:ascii="Times New Roman" w:eastAsia="Arial" w:hAnsi="Times New Roman" w:cs="Times New Roman"/>
          <w:noProof/>
          <w:sz w:val="24"/>
          <w:szCs w:val="24"/>
          <w:lang w:val="en-US"/>
        </w:rPr>
      </w:pPr>
    </w:p>
    <w:p w14:paraId="7D8ED01B"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Labāko interešu noteikšana</w:t>
      </w:r>
    </w:p>
    <w:p w14:paraId="6AD2A201" w14:textId="77777777" w:rsidR="00330F17" w:rsidRPr="00330F17" w:rsidRDefault="00330F17" w:rsidP="00330F17">
      <w:pPr>
        <w:pStyle w:val="BodyText"/>
        <w:rPr>
          <w:lang w:val="en-US"/>
        </w:rPr>
      </w:pPr>
      <w:r w:rsidRPr="00330F17">
        <w:rPr>
          <w:lang w:val="en-US"/>
        </w:rPr>
        <w:t>Formāls process ar stingriem procesuāliem aizsardzības pasākumiem, kas paredzēts bērna labāko interešu noteikšanai īpaši būtiskos jautājumos, kuri skar bērnu. Tam jāveicina atbilstoša bērna līdzdalība bez diskriminācijas, jāiesaista lēmumu pieņēmēji, kam ir zināšanas attiecīgajās jomās, un jālīdzsvaro visi attiecīgie faktori, lai noteiktu un ieteiktu labāko iespēju. (</w:t>
      </w:r>
      <w:r w:rsidRPr="00330F17">
        <w:rPr>
          <w:i/>
          <w:iCs/>
          <w:lang w:val="en-US"/>
        </w:rPr>
        <w:t xml:space="preserve">UNHCR Best Interests Determination Handbook </w:t>
      </w:r>
      <w:r w:rsidRPr="00330F17">
        <w:rPr>
          <w:lang w:val="en-US"/>
        </w:rPr>
        <w:t>[</w:t>
      </w:r>
      <w:r w:rsidRPr="00330F17">
        <w:rPr>
          <w:i/>
          <w:iCs/>
          <w:lang w:val="en-US"/>
        </w:rPr>
        <w:t xml:space="preserve">UNHCR </w:t>
      </w:r>
      <w:r w:rsidRPr="00330F17">
        <w:rPr>
          <w:lang w:val="en-US"/>
        </w:rPr>
        <w:t>Labāko interešu noteikšanas rokasgrāmata] 2011, 110. lpp.)</w:t>
      </w:r>
    </w:p>
    <w:p w14:paraId="2D9DE67E" w14:textId="77777777" w:rsidR="00330F17" w:rsidRPr="00330F17" w:rsidRDefault="00330F17" w:rsidP="00330F17">
      <w:pPr>
        <w:jc w:val="both"/>
        <w:rPr>
          <w:lang w:val="en-US"/>
        </w:rPr>
      </w:pPr>
    </w:p>
    <w:p w14:paraId="1DA0396E" w14:textId="77777777" w:rsidR="00330F17" w:rsidRPr="00330F17" w:rsidRDefault="00330F17" w:rsidP="00330F17">
      <w:pPr>
        <w:jc w:val="both"/>
        <w:rPr>
          <w:rFonts w:ascii="Times New Roman" w:hAnsi="Times New Roman" w:cs="Times New Roman"/>
          <w:b/>
          <w:noProof/>
          <w:color w:val="94CC79"/>
          <w:sz w:val="24"/>
          <w:szCs w:val="24"/>
          <w:lang w:val="en-US"/>
        </w:rPr>
      </w:pPr>
      <w:r w:rsidRPr="00330F17">
        <w:rPr>
          <w:rFonts w:ascii="Times New Roman" w:hAnsi="Times New Roman" w:cs="Times New Roman"/>
          <w:b/>
          <w:noProof/>
          <w:color w:val="94CC79"/>
          <w:sz w:val="24"/>
          <w:lang w:val="en-US"/>
        </w:rPr>
        <w:t>Labāko interešu procedūra (</w:t>
      </w:r>
      <w:r w:rsidRPr="00330F17">
        <w:rPr>
          <w:rFonts w:ascii="Times New Roman" w:hAnsi="Times New Roman" w:cs="Times New Roman"/>
          <w:b/>
          <w:i/>
          <w:iCs/>
          <w:noProof/>
          <w:color w:val="94CC79"/>
          <w:sz w:val="24"/>
          <w:lang w:val="en-US"/>
        </w:rPr>
        <w:t>BIP</w:t>
      </w:r>
      <w:r w:rsidRPr="00330F17">
        <w:rPr>
          <w:rFonts w:ascii="Times New Roman" w:hAnsi="Times New Roman" w:cs="Times New Roman"/>
          <w:b/>
          <w:noProof/>
          <w:color w:val="94CC79"/>
          <w:sz w:val="24"/>
          <w:lang w:val="en-US"/>
        </w:rPr>
        <w:t>)</w:t>
      </w:r>
    </w:p>
    <w:p w14:paraId="26C7F9A5" w14:textId="77777777" w:rsidR="00330F17" w:rsidRPr="00330F17" w:rsidRDefault="00330F17" w:rsidP="00330F17">
      <w:pPr>
        <w:pStyle w:val="BodyText"/>
        <w:rPr>
          <w:lang w:val="en-US"/>
        </w:rPr>
      </w:pPr>
      <w:r w:rsidRPr="00330F17">
        <w:rPr>
          <w:i/>
          <w:iCs/>
          <w:lang w:val="en-US"/>
        </w:rPr>
        <w:t xml:space="preserve">UNHCR </w:t>
      </w:r>
      <w:r w:rsidRPr="00330F17">
        <w:rPr>
          <w:lang w:val="en-US"/>
        </w:rPr>
        <w:t>individuālā lietu pārvaldības procedūra, lai nodrošinātu labāko interešu principa (saskaņā ar ANO Konvencijas par bērnu tiesībām 3. pantu) ievērošanu darbā ar konkrētiem apdraudētiem bērniem. Tas ir daudzpakāpju process, kurā ietilpst identifikācija, novērtēšana, lietas darbības plānošana, īstenošana, paveiktā darba kontrole un lietas slēgšana. Tas sastāv no diviem būtiskiem procedūras elementiem – labāko interešu novērtēšanas un labāko interešu noteikšanas. Valstīm un citiem iesaistītajiem dalībniekiem arī ir pienākums noteikt formālu kārtību, kādā tiek novērtētas un noteiktas konkrēta bērna vai bērnu grupas labākās intereses gadījumos, kad lēmumiem būtu ievērojama ietekme uz šo bērnu vai bērnu grupu. (Skat. Konvencijas par bērnu tiesībām Vispārējo komentāru Nr. 14.)</w:t>
      </w:r>
    </w:p>
    <w:p w14:paraId="60C0E9C2" w14:textId="77777777" w:rsidR="00330F17" w:rsidRPr="00330F17" w:rsidRDefault="00330F17" w:rsidP="00330F17">
      <w:pPr>
        <w:jc w:val="both"/>
        <w:rPr>
          <w:lang w:val="en-US"/>
        </w:rPr>
      </w:pPr>
    </w:p>
    <w:p w14:paraId="63D4A7DE"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Lietu pārvaldība</w:t>
      </w:r>
    </w:p>
    <w:p w14:paraId="7038DB2B" w14:textId="77777777" w:rsidR="00330F17" w:rsidRPr="00330F17" w:rsidRDefault="00330F17" w:rsidP="00330F17">
      <w:pPr>
        <w:pStyle w:val="BodyText"/>
        <w:rPr>
          <w:lang w:val="en-US"/>
        </w:rPr>
      </w:pPr>
      <w:r w:rsidRPr="00330F17">
        <w:rPr>
          <w:lang w:val="en-US"/>
        </w:rPr>
        <w:t>Pieeja konkrēta bērna un viņa ģimenes vajadzību apmierināšanai atbilstošā, sistemātiskā un savlaicīgā veidā, sniedzot tiešu atbalstu un/vai nosūtīšanu.</w:t>
      </w:r>
    </w:p>
    <w:p w14:paraId="503CF38F" w14:textId="77777777" w:rsidR="00330F17" w:rsidRPr="00330F17" w:rsidRDefault="00330F17" w:rsidP="00330F17">
      <w:pPr>
        <w:jc w:val="both"/>
        <w:rPr>
          <w:rFonts w:ascii="Times New Roman" w:hAnsi="Times New Roman" w:cs="Times New Roman"/>
          <w:b/>
          <w:noProof/>
          <w:color w:val="94CC79"/>
          <w:sz w:val="24"/>
          <w:szCs w:val="24"/>
          <w:lang w:val="en-US"/>
        </w:rPr>
      </w:pPr>
    </w:p>
    <w:p w14:paraId="4D58A75D"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Līdzdalība</w:t>
      </w:r>
    </w:p>
    <w:p w14:paraId="5D1982A2" w14:textId="77777777" w:rsidR="00330F17" w:rsidRPr="00330F17" w:rsidRDefault="00330F17" w:rsidP="00330F17">
      <w:pPr>
        <w:pStyle w:val="BodyText"/>
        <w:rPr>
          <w:lang w:val="en-US"/>
        </w:rPr>
      </w:pPr>
      <w:r w:rsidRPr="00330F17">
        <w:rPr>
          <w:lang w:val="en-US"/>
        </w:rPr>
        <w:t>Procesi un darbības, kas ļauj krīzes skartajiem cilvēkiem aktīvi piedalīties visos lēmumu pieņemšanas procesos, kuri uz viņiem attiecas. Līdzdalība ir tiesības, un tā ir brīvprātīga. Skat. terminu “</w:t>
      </w:r>
      <w:r w:rsidRPr="00330F17">
        <w:rPr>
          <w:b/>
          <w:bCs/>
          <w:lang w:val="en-US"/>
        </w:rPr>
        <w:t>bērnu līdzdalība</w:t>
      </w:r>
      <w:r w:rsidRPr="00330F17">
        <w:rPr>
          <w:lang w:val="en-US"/>
        </w:rPr>
        <w:t xml:space="preserve">” un </w:t>
      </w:r>
      <w:r w:rsidRPr="00330F17">
        <w:rPr>
          <w:b/>
          <w:bCs/>
          <w:lang w:val="en-US"/>
        </w:rPr>
        <w:t>3. principu</w:t>
      </w:r>
      <w:r w:rsidRPr="00330F17">
        <w:rPr>
          <w:lang w:val="en-US"/>
        </w:rPr>
        <w:t>.</w:t>
      </w:r>
    </w:p>
    <w:p w14:paraId="36B5779D" w14:textId="77777777" w:rsidR="00330F17" w:rsidRPr="00330F17" w:rsidRDefault="00330F17" w:rsidP="00330F17">
      <w:pPr>
        <w:jc w:val="both"/>
        <w:rPr>
          <w:rFonts w:ascii="Times New Roman" w:eastAsia="Arial" w:hAnsi="Times New Roman" w:cs="Times New Roman"/>
          <w:noProof/>
          <w:sz w:val="24"/>
          <w:szCs w:val="24"/>
          <w:lang w:val="en-US"/>
        </w:rPr>
      </w:pPr>
    </w:p>
    <w:p w14:paraId="6ABA980D" w14:textId="77777777" w:rsidR="00330F17" w:rsidRPr="00330F17" w:rsidRDefault="00330F17" w:rsidP="00330F17">
      <w:pPr>
        <w:pStyle w:val="BodyText"/>
        <w:rPr>
          <w:b/>
          <w:color w:val="94CC79"/>
          <w:lang w:val="en-US"/>
        </w:rPr>
      </w:pPr>
      <w:bookmarkStart w:id="482" w:name="M"/>
      <w:bookmarkEnd w:id="482"/>
      <w:r w:rsidRPr="00330F17">
        <w:rPr>
          <w:b/>
          <w:color w:val="94CC79"/>
          <w:lang w:val="en-US"/>
        </w:rPr>
        <w:t>M</w:t>
      </w:r>
    </w:p>
    <w:p w14:paraId="136818A5" w14:textId="77777777" w:rsidR="00330F17" w:rsidRPr="00330F17" w:rsidRDefault="00330F17" w:rsidP="00330F17">
      <w:pPr>
        <w:jc w:val="both"/>
        <w:rPr>
          <w:rFonts w:ascii="Times New Roman" w:eastAsia="Arial" w:hAnsi="Times New Roman" w:cs="Times New Roman"/>
          <w:noProof/>
          <w:sz w:val="24"/>
          <w:szCs w:val="24"/>
          <w:lang w:val="en-US"/>
        </w:rPr>
      </w:pPr>
    </w:p>
    <w:p w14:paraId="1B863754"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Mazināšana</w:t>
      </w:r>
    </w:p>
    <w:p w14:paraId="07054CA3" w14:textId="77777777" w:rsidR="00330F17" w:rsidRPr="00330F17" w:rsidRDefault="00330F17" w:rsidP="00330F17">
      <w:pPr>
        <w:pStyle w:val="BodyText"/>
        <w:rPr>
          <w:lang w:val="en-US"/>
        </w:rPr>
      </w:pPr>
      <w:r w:rsidRPr="00330F17">
        <w:rPr>
          <w:lang w:val="en-US"/>
        </w:rPr>
        <w:t>Kaitīgās ietekmes vai seku samazināšana. Humānās palīdzības ietvaros tie var būt fiziskās infrastruktūras pasākumi, kā arī vides uzlabojumi, lielāka nodrošinātība ar iztikas līdzekļiem vai sabiedrības zināšanu un informētības veicināšana. Skat. terminu “</w:t>
      </w:r>
      <w:r w:rsidRPr="00330F17">
        <w:rPr>
          <w:b/>
          <w:bCs/>
          <w:lang w:val="en-US"/>
        </w:rPr>
        <w:t>atbildes reakcija</w:t>
      </w:r>
      <w:r w:rsidRPr="00330F17">
        <w:rPr>
          <w:lang w:val="en-US"/>
        </w:rPr>
        <w:t>”.</w:t>
      </w:r>
    </w:p>
    <w:p w14:paraId="7159C8C0" w14:textId="77777777" w:rsidR="00330F17" w:rsidRPr="00330F17" w:rsidRDefault="00330F17" w:rsidP="00330F17">
      <w:pPr>
        <w:jc w:val="both"/>
        <w:rPr>
          <w:rFonts w:ascii="Times New Roman" w:eastAsia="Arial" w:hAnsi="Times New Roman" w:cs="Times New Roman"/>
          <w:noProof/>
          <w:sz w:val="24"/>
          <w:szCs w:val="24"/>
          <w:lang w:val="en-US"/>
        </w:rPr>
      </w:pPr>
    </w:p>
    <w:p w14:paraId="1C776F27"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Mājsaimniecība, kuru vada bērns</w:t>
      </w:r>
    </w:p>
    <w:p w14:paraId="2CEFF952" w14:textId="77777777" w:rsidR="00330F17" w:rsidRPr="00330F17" w:rsidRDefault="00330F17" w:rsidP="00330F17">
      <w:pPr>
        <w:pStyle w:val="BodyText"/>
        <w:rPr>
          <w:lang w:val="en-US"/>
        </w:rPr>
      </w:pPr>
      <w:r w:rsidRPr="00330F17">
        <w:rPr>
          <w:lang w:val="en-US"/>
        </w:rPr>
        <w:t>Mājsaimniecība, kurā bērns vai bērni (parasti vecāks brālis vai māsa) uzņemas primāro ikdienas atbildību par mājsaimniecības vadīšanu un tajā esošo personu apgādāšanu un aprūpi.</w:t>
      </w:r>
    </w:p>
    <w:p w14:paraId="0D3C8394" w14:textId="77777777" w:rsidR="00330F17" w:rsidRPr="00330F17" w:rsidRDefault="00330F17" w:rsidP="00330F17">
      <w:pPr>
        <w:jc w:val="both"/>
        <w:rPr>
          <w:rFonts w:ascii="Times New Roman" w:eastAsia="Arial" w:hAnsi="Times New Roman" w:cs="Times New Roman"/>
          <w:noProof/>
          <w:sz w:val="24"/>
          <w:szCs w:val="24"/>
          <w:lang w:val="en-US"/>
        </w:rPr>
      </w:pPr>
    </w:p>
    <w:p w14:paraId="65906E80"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Minimālie standarti</w:t>
      </w:r>
    </w:p>
    <w:p w14:paraId="70EC0501" w14:textId="77777777" w:rsidR="00330F17" w:rsidRPr="00330F17" w:rsidRDefault="00330F17" w:rsidP="00330F17">
      <w:pPr>
        <w:pStyle w:val="BodyText"/>
        <w:rPr>
          <w:lang w:val="en-US"/>
        </w:rPr>
      </w:pPr>
      <w:r w:rsidRPr="00330F17">
        <w:rPr>
          <w:lang w:val="en-US"/>
        </w:rPr>
        <w:t>Nosaka minimālo kvalitatīvo līmeni, kas jāsasniedz humānās palīdzības ietvaros.</w:t>
      </w:r>
    </w:p>
    <w:p w14:paraId="2988F5C5" w14:textId="77777777" w:rsidR="00330F17" w:rsidRPr="00330F17" w:rsidRDefault="00330F17" w:rsidP="00330F17">
      <w:pPr>
        <w:jc w:val="both"/>
        <w:rPr>
          <w:rFonts w:ascii="Times New Roman" w:eastAsia="Arial" w:hAnsi="Times New Roman" w:cs="Times New Roman"/>
          <w:noProof/>
          <w:sz w:val="24"/>
          <w:szCs w:val="24"/>
          <w:lang w:val="en-US"/>
        </w:rPr>
      </w:pPr>
    </w:p>
    <w:p w14:paraId="06494A88" w14:textId="77777777" w:rsidR="00330F17" w:rsidRPr="00330F17" w:rsidRDefault="00330F17" w:rsidP="00330F17">
      <w:pPr>
        <w:pStyle w:val="BodyText"/>
        <w:rPr>
          <w:b/>
          <w:color w:val="94CC79"/>
          <w:lang w:val="en-US"/>
        </w:rPr>
      </w:pPr>
      <w:bookmarkStart w:id="483" w:name="N"/>
      <w:bookmarkEnd w:id="483"/>
      <w:r w:rsidRPr="00330F17">
        <w:rPr>
          <w:b/>
          <w:color w:val="94CC79"/>
          <w:lang w:val="en-US"/>
        </w:rPr>
        <w:t>N</w:t>
      </w:r>
    </w:p>
    <w:p w14:paraId="44BCED37" w14:textId="77777777" w:rsidR="00330F17" w:rsidRPr="00330F17" w:rsidRDefault="00330F17" w:rsidP="00330F17">
      <w:pPr>
        <w:jc w:val="both"/>
        <w:rPr>
          <w:rFonts w:ascii="Times New Roman" w:eastAsia="Arial" w:hAnsi="Times New Roman" w:cs="Times New Roman"/>
          <w:noProof/>
          <w:sz w:val="24"/>
          <w:szCs w:val="24"/>
          <w:lang w:val="en-US"/>
        </w:rPr>
      </w:pPr>
    </w:p>
    <w:p w14:paraId="1EE53E75"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Neaizsargātība</w:t>
      </w:r>
    </w:p>
    <w:p w14:paraId="5B99E26C" w14:textId="77777777" w:rsidR="00330F17" w:rsidRPr="00330F17" w:rsidRDefault="00330F17" w:rsidP="00330F17">
      <w:pPr>
        <w:pStyle w:val="BodyText"/>
        <w:rPr>
          <w:lang w:val="en-US"/>
        </w:rPr>
      </w:pPr>
      <w:r w:rsidRPr="00330F17">
        <w:rPr>
          <w:lang w:val="en-US"/>
        </w:rPr>
        <w:t>Norāda, kādā mērā fiziskās vides un sociālā atbalsta mehānismu satricinājumi pēc katastrofas vai konflikta var nesamērīgi ietekmēt noteiktas personas. Neaizsargātība konkrēti attiecas uz katru personu un katru situāciju.</w:t>
      </w:r>
    </w:p>
    <w:p w14:paraId="399033DC" w14:textId="77777777" w:rsidR="00330F17" w:rsidRPr="00330F17" w:rsidRDefault="00330F17" w:rsidP="00330F17">
      <w:pPr>
        <w:pStyle w:val="BodyText"/>
        <w:rPr>
          <w:lang w:val="en-US"/>
        </w:rPr>
      </w:pPr>
      <w:r w:rsidRPr="00330F17">
        <w:rPr>
          <w:lang w:val="en-US"/>
        </w:rPr>
        <w:t>Bērnu aizsardzības izpratnē neaizsargātība attiecas uz indivīda, ģimenes, kopienas un sabiedrības īpatnībām, kas samazina bērnu spēju izturēt negatīvu ietekmi, kuru rada viņu tiesību pārkāpumi un apdraudējums.</w:t>
      </w:r>
    </w:p>
    <w:p w14:paraId="6C22449A" w14:textId="77777777" w:rsidR="00330F17" w:rsidRPr="00330F17" w:rsidRDefault="00330F17" w:rsidP="00330F17">
      <w:pPr>
        <w:jc w:val="both"/>
        <w:rPr>
          <w:rFonts w:ascii="Times New Roman" w:eastAsia="Arial" w:hAnsi="Times New Roman" w:cs="Times New Roman"/>
          <w:noProof/>
          <w:sz w:val="24"/>
          <w:szCs w:val="24"/>
          <w:lang w:val="en-US"/>
        </w:rPr>
      </w:pPr>
    </w:p>
    <w:p w14:paraId="79AEC54C"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Neformālā tiesvedības sistēma</w:t>
      </w:r>
    </w:p>
    <w:p w14:paraId="40D3F077" w14:textId="77777777" w:rsidR="00330F17" w:rsidRPr="00330F17" w:rsidRDefault="00330F17" w:rsidP="00330F17">
      <w:pPr>
        <w:pStyle w:val="BodyText"/>
        <w:rPr>
          <w:lang w:val="en-US"/>
        </w:rPr>
      </w:pPr>
      <w:r w:rsidRPr="00330F17">
        <w:rPr>
          <w:lang w:val="en-US"/>
        </w:rPr>
        <w:t>Tiesvedības izpildes un strīdu izšķiršanas formas, kas nav neatņemama formālās tiesvedības sistēmas daļa, bet kam ir zināma efektivitātes, stabilitātes un leģitimitātes pakāpe noteiktā apgabalā. Tās dēvē arī par paražu tiesvedības sistēmām.</w:t>
      </w:r>
    </w:p>
    <w:p w14:paraId="1DBCE8D0" w14:textId="77777777" w:rsidR="00330F17" w:rsidRPr="00330F17" w:rsidRDefault="00330F17" w:rsidP="00330F17">
      <w:pPr>
        <w:jc w:val="both"/>
        <w:rPr>
          <w:rFonts w:ascii="Times New Roman" w:hAnsi="Times New Roman" w:cs="Times New Roman"/>
          <w:b/>
          <w:noProof/>
          <w:color w:val="94CC79"/>
          <w:sz w:val="24"/>
          <w:szCs w:val="24"/>
          <w:lang w:val="en-US"/>
        </w:rPr>
      </w:pPr>
    </w:p>
    <w:p w14:paraId="733C3665"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Nekaitēšana</w:t>
      </w:r>
    </w:p>
    <w:p w14:paraId="67FFC1CA" w14:textId="77777777" w:rsidR="00330F17" w:rsidRPr="00330F17" w:rsidRDefault="00330F17" w:rsidP="00330F17">
      <w:pPr>
        <w:pStyle w:val="BodyText"/>
        <w:rPr>
          <w:lang w:val="en-US"/>
        </w:rPr>
      </w:pPr>
      <w:r w:rsidRPr="00330F17">
        <w:rPr>
          <w:lang w:val="en-US"/>
        </w:rPr>
        <w:t>Humānās palīdzības organizāciju īstenota koncepcija, kas paredz izvairīties no nevēlamām, negatīvām sekām krīzes skartajām personām un nevājināt kopienu spējas miera veidošanā un atjaunošanā.</w:t>
      </w:r>
    </w:p>
    <w:p w14:paraId="59BA6163" w14:textId="77777777" w:rsidR="00330F17" w:rsidRPr="00330F17" w:rsidRDefault="00330F17" w:rsidP="00330F17">
      <w:pPr>
        <w:jc w:val="both"/>
        <w:rPr>
          <w:rFonts w:ascii="Times New Roman" w:hAnsi="Times New Roman" w:cs="Times New Roman"/>
          <w:b/>
          <w:noProof/>
          <w:color w:val="94CC79"/>
          <w:sz w:val="24"/>
          <w:szCs w:val="24"/>
          <w:lang w:val="en-US"/>
        </w:rPr>
      </w:pPr>
    </w:p>
    <w:p w14:paraId="5E36E83B"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Nepavadīti bērni</w:t>
      </w:r>
    </w:p>
    <w:p w14:paraId="7B781465" w14:textId="77777777" w:rsidR="00330F17" w:rsidRPr="00330F17" w:rsidRDefault="00330F17" w:rsidP="00330F17">
      <w:pPr>
        <w:pStyle w:val="BodyText"/>
        <w:rPr>
          <w:lang w:val="en-US"/>
        </w:rPr>
      </w:pPr>
      <w:r w:rsidRPr="00330F17">
        <w:rPr>
          <w:lang w:val="en-US"/>
        </w:rPr>
        <w:t>Bērni, kas ir nošķirti no abiem vecākiem un citiem radiniekiem un par ko nerūpējas pieaugušais, kuram pēc likuma vai saskaņā ar paražām ir pienākums to darīt.</w:t>
      </w:r>
    </w:p>
    <w:p w14:paraId="48B35549" w14:textId="77777777" w:rsidR="00330F17" w:rsidRPr="00330F17" w:rsidRDefault="00330F17" w:rsidP="00330F17">
      <w:pPr>
        <w:jc w:val="both"/>
        <w:rPr>
          <w:rFonts w:ascii="Times New Roman" w:eastAsia="Arial" w:hAnsi="Times New Roman" w:cs="Times New Roman"/>
          <w:noProof/>
          <w:sz w:val="24"/>
          <w:szCs w:val="24"/>
          <w:lang w:val="en-US"/>
        </w:rPr>
      </w:pPr>
    </w:p>
    <w:p w14:paraId="22DBAF42"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Nesprāgusi munīcija</w:t>
      </w:r>
    </w:p>
    <w:p w14:paraId="60DF335E" w14:textId="77777777" w:rsidR="00330F17" w:rsidRPr="00330F17" w:rsidRDefault="00330F17" w:rsidP="00330F17">
      <w:pPr>
        <w:pStyle w:val="BodyText"/>
        <w:rPr>
          <w:lang w:val="en-US"/>
        </w:rPr>
      </w:pPr>
      <w:r w:rsidRPr="00330F17">
        <w:rPr>
          <w:lang w:val="en-US"/>
        </w:rPr>
        <w:t>Munīcija, kas ir pielādēta, kam ir aktivizēts detonators, uzvilkts aizslēga belzenis vai kas ir citādi sagatavota izmantošanai un tikusi izmantota bruņotā konfliktā. Tā var būt tikusi izšauta, nomesta, palaista vai izmesta, taču nav sprāgusi, kā tas bija paredzēts.</w:t>
      </w:r>
    </w:p>
    <w:p w14:paraId="6DC2866C" w14:textId="77777777" w:rsidR="00330F17" w:rsidRPr="00330F17" w:rsidRDefault="00330F17" w:rsidP="00330F17">
      <w:pPr>
        <w:jc w:val="both"/>
        <w:rPr>
          <w:rFonts w:ascii="Times New Roman" w:hAnsi="Times New Roman" w:cs="Times New Roman"/>
          <w:b/>
          <w:noProof/>
          <w:color w:val="94CC79"/>
          <w:sz w:val="24"/>
          <w:szCs w:val="24"/>
          <w:lang w:val="en-US"/>
        </w:rPr>
      </w:pPr>
    </w:p>
    <w:p w14:paraId="5AABBEF1"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Nevērīga izturēšanās</w:t>
      </w:r>
    </w:p>
    <w:p w14:paraId="09C8F800" w14:textId="77777777" w:rsidR="00330F17" w:rsidRPr="00330F17" w:rsidRDefault="00330F17" w:rsidP="00330F17">
      <w:pPr>
        <w:pStyle w:val="BodyText"/>
        <w:rPr>
          <w:lang w:val="en-US"/>
        </w:rPr>
      </w:pPr>
      <w:r w:rsidRPr="00330F17">
        <w:rPr>
          <w:lang w:val="en-US"/>
        </w:rPr>
        <w:t>Aprūpētāja – indivīda, kopienas vai iestādes (tostarp valsts), kam ir skaidri noteikta atbildība (pēc paražām vai likuma) par bērna labklājību, – tīša vai netīša nespēja:</w:t>
      </w:r>
    </w:p>
    <w:p w14:paraId="7DDEC04F" w14:textId="77777777" w:rsidR="00330F17" w:rsidRPr="00330F17" w:rsidRDefault="00330F17" w:rsidP="00330F17">
      <w:pPr>
        <w:pStyle w:val="BodyText"/>
        <w:rPr>
          <w:lang w:val="en-US"/>
        </w:rPr>
      </w:pPr>
      <w:r w:rsidRPr="00330F17">
        <w:rPr>
          <w:lang w:val="en-US"/>
        </w:rPr>
        <w:t>a) aizsargāt bērnu no faktiska vai potenciāla bērna drošības, labklājības, cieņas un attīstības apdraudējuma vai</w:t>
      </w:r>
    </w:p>
    <w:p w14:paraId="65848C42" w14:textId="77777777" w:rsidR="00330F17" w:rsidRPr="00330F17" w:rsidRDefault="00330F17" w:rsidP="00330F17">
      <w:pPr>
        <w:pStyle w:val="BodyText"/>
        <w:rPr>
          <w:lang w:val="en-US"/>
        </w:rPr>
      </w:pPr>
      <w:r w:rsidRPr="00330F17">
        <w:rPr>
          <w:lang w:val="en-US"/>
        </w:rPr>
        <w:t>b) īstenot bērna tiesības uz izdzīvošanu, attīstību un labklājību,</w:t>
      </w:r>
    </w:p>
    <w:p w14:paraId="2905C008" w14:textId="77777777" w:rsidR="00330F17" w:rsidRPr="00330F17" w:rsidRDefault="00330F17" w:rsidP="00330F17">
      <w:pPr>
        <w:pStyle w:val="BodyText"/>
        <w:rPr>
          <w:lang w:val="en-US"/>
        </w:rPr>
      </w:pPr>
      <w:r w:rsidRPr="00330F17">
        <w:rPr>
          <w:lang w:val="en-US"/>
        </w:rPr>
        <w:t>ja aprūpētājam ir spēja, iespējas un resursi tā paveikšanai.</w:t>
      </w:r>
    </w:p>
    <w:p w14:paraId="5CA4B6A4" w14:textId="77777777" w:rsidR="00330F17" w:rsidRPr="00330F17" w:rsidRDefault="00330F17" w:rsidP="00330F17">
      <w:pPr>
        <w:jc w:val="both"/>
        <w:rPr>
          <w:rFonts w:ascii="Times New Roman" w:hAnsi="Times New Roman" w:cs="Times New Roman"/>
          <w:b/>
          <w:noProof/>
          <w:color w:val="94CC79"/>
          <w:sz w:val="24"/>
          <w:szCs w:val="24"/>
          <w:lang w:val="en-US"/>
        </w:rPr>
      </w:pPr>
    </w:p>
    <w:p w14:paraId="35FF9336"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Nosūtīšana</w:t>
      </w:r>
    </w:p>
    <w:p w14:paraId="28BF4C18" w14:textId="77777777" w:rsidR="00330F17" w:rsidRPr="00330F17" w:rsidRDefault="00330F17" w:rsidP="00330F17">
      <w:pPr>
        <w:pStyle w:val="BodyText"/>
        <w:rPr>
          <w:lang w:val="en-US"/>
        </w:rPr>
      </w:pPr>
      <w:r w:rsidRPr="00330F17">
        <w:rPr>
          <w:lang w:val="en-US"/>
        </w:rPr>
        <w:t>Bērna vai ģimenes novirzīšana pie cita pakalpojuma sniedzēja, jo nepieciešamā palīdzība neietilpst konkrētā pakalpojuma sniedzēja speciālo zināšanu vai darba jomā.</w:t>
      </w:r>
    </w:p>
    <w:p w14:paraId="4DD70784" w14:textId="77777777" w:rsidR="00330F17" w:rsidRPr="00330F17" w:rsidRDefault="00330F17" w:rsidP="00330F17">
      <w:pPr>
        <w:jc w:val="both"/>
        <w:rPr>
          <w:rFonts w:ascii="Times New Roman" w:eastAsia="Arial" w:hAnsi="Times New Roman" w:cs="Times New Roman"/>
          <w:noProof/>
          <w:sz w:val="24"/>
          <w:szCs w:val="24"/>
          <w:lang w:val="en-US"/>
        </w:rPr>
      </w:pPr>
    </w:p>
    <w:p w14:paraId="4D4821C7"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Nošķirti bērni</w:t>
      </w:r>
    </w:p>
    <w:p w14:paraId="6344AC6D" w14:textId="77777777" w:rsidR="00330F17" w:rsidRPr="00330F17" w:rsidRDefault="00330F17" w:rsidP="00330F17">
      <w:pPr>
        <w:pStyle w:val="BodyText"/>
        <w:rPr>
          <w:lang w:val="en-US"/>
        </w:rPr>
      </w:pPr>
      <w:r w:rsidRPr="00330F17">
        <w:rPr>
          <w:lang w:val="en-US"/>
        </w:rPr>
        <w:t>Bērni, kas nošķirti no abiem vecākiem vai sava iepriekšējā ar likumu vai saskaņā ar paražām ieceltā primārā aprūpētāja, bet ne obligāti no citiem radiniekiem. Tāpēc tie var būt bērni, ko pavada citi pieaugušie ģimenes locekļi.</w:t>
      </w:r>
    </w:p>
    <w:p w14:paraId="5C97C955" w14:textId="77777777" w:rsidR="00330F17" w:rsidRPr="00330F17" w:rsidRDefault="00330F17" w:rsidP="00330F17">
      <w:pPr>
        <w:jc w:val="both"/>
        <w:rPr>
          <w:rFonts w:ascii="Times New Roman" w:eastAsia="Arial" w:hAnsi="Times New Roman" w:cs="Times New Roman"/>
          <w:noProof/>
          <w:sz w:val="24"/>
          <w:szCs w:val="24"/>
          <w:lang w:val="en-US"/>
        </w:rPr>
      </w:pPr>
    </w:p>
    <w:p w14:paraId="4613A5C2" w14:textId="77777777" w:rsidR="00330F17" w:rsidRPr="00330F17" w:rsidRDefault="00330F17" w:rsidP="00330F17">
      <w:pPr>
        <w:keepNext/>
        <w:keepLines/>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Noturība</w:t>
      </w:r>
    </w:p>
    <w:p w14:paraId="7ACAE22F" w14:textId="77777777" w:rsidR="00330F17" w:rsidRPr="00330F17" w:rsidRDefault="00330F17" w:rsidP="00330F17">
      <w:pPr>
        <w:pStyle w:val="BodyText"/>
        <w:keepNext/>
        <w:keepLines/>
        <w:rPr>
          <w:lang w:val="en-US"/>
        </w:rPr>
      </w:pPr>
      <w:r w:rsidRPr="00330F17">
        <w:rPr>
          <w:lang w:val="en-US"/>
        </w:rPr>
        <w:t>Bērnu spēja pārvarēt nelaimju kaitīgo ietekmi, viņu pielāgošanās spēja rast iespējas savu tiesību, labas veselības, attīstības un labklājības īstenošanai. Vispārīgi runājot humānās palīdzības kontekstā, noturība ir indivīda, kopienas, sabiedrības vai valsts spēja paredzēt un izturēt nelaimi, kā arī atlabt pēc tās neatkarīgi no tā, vai šī nelaime ir dabas katastrofa vai krīze. Skat. 10. principu.</w:t>
      </w:r>
    </w:p>
    <w:p w14:paraId="545415B1" w14:textId="77777777" w:rsidR="00330F17" w:rsidRPr="00330F17" w:rsidRDefault="00330F17" w:rsidP="00330F17">
      <w:pPr>
        <w:pStyle w:val="BodyText"/>
        <w:rPr>
          <w:lang w:val="en-US"/>
        </w:rPr>
      </w:pPr>
    </w:p>
    <w:p w14:paraId="38D10171"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Novēršana</w:t>
      </w:r>
    </w:p>
    <w:p w14:paraId="4531133C" w14:textId="77777777" w:rsidR="00330F17" w:rsidRPr="00330F17" w:rsidRDefault="00330F17" w:rsidP="00330F17">
      <w:pPr>
        <w:pStyle w:val="BodyText"/>
        <w:rPr>
          <w:lang w:val="en-US"/>
        </w:rPr>
      </w:pPr>
      <w:r w:rsidRPr="00330F17">
        <w:rPr>
          <w:lang w:val="en-US"/>
        </w:rPr>
        <w:t>Primārā novēršana attiecas uz bērnu aizsardzības risku pamatcēloņiem iedzīvotāju vidū (vai to apakšgrupā), lai samazinātu vardarbības, nevērīgas izturēšanās, izmantošanas vai varmācības iespējamību pret bērniem.</w:t>
      </w:r>
    </w:p>
    <w:p w14:paraId="06BBADB5" w14:textId="77777777" w:rsidR="00330F17" w:rsidRPr="00330F17" w:rsidRDefault="00330F17" w:rsidP="00330F17">
      <w:pPr>
        <w:pStyle w:val="BodyText"/>
        <w:rPr>
          <w:lang w:val="en-US"/>
        </w:rPr>
      </w:pPr>
      <w:r w:rsidRPr="00330F17">
        <w:rPr>
          <w:lang w:val="en-US"/>
        </w:rPr>
        <w:t>Sekundārā novēršana attiecas uz konkrētu apdraudējuma un/vai neaizsargātības avotu, kas skar bērnu, kurš ir identificēts kā bērns, ko īpaši apdraud vardarbība, nevērīga izturēšanās, izmantošana vai varmācība, ņemot vērā bērna, ģimenes un/vai vides īpatnības.</w:t>
      </w:r>
    </w:p>
    <w:p w14:paraId="6903A21D" w14:textId="77777777" w:rsidR="00330F17" w:rsidRPr="00330F17" w:rsidRDefault="00330F17" w:rsidP="00330F17">
      <w:pPr>
        <w:pStyle w:val="BodyText"/>
        <w:rPr>
          <w:lang w:val="en-US"/>
        </w:rPr>
      </w:pPr>
      <w:r w:rsidRPr="00330F17">
        <w:rPr>
          <w:lang w:val="en-US"/>
        </w:rPr>
        <w:t>Terciārā novēršana samazina kaitējuma ietekmi ilgtermiņā un iespēju, ka kaitējums varētu atkārtoti apdraudēt bērnu, kas jau ir cietis no vardarbības, nevērīgas izturēšanās, izmantošanas vai varmācības.</w:t>
      </w:r>
    </w:p>
    <w:p w14:paraId="4B6F1690" w14:textId="77777777" w:rsidR="00330F17" w:rsidRPr="00330F17" w:rsidRDefault="00330F17" w:rsidP="00330F17">
      <w:pPr>
        <w:pStyle w:val="BodyText"/>
        <w:rPr>
          <w:lang w:val="en-US"/>
        </w:rPr>
      </w:pPr>
      <w:r w:rsidRPr="00330F17">
        <w:rPr>
          <w:lang w:val="en-US"/>
        </w:rPr>
        <w:t>(Balstoties uz Slimību kontroles centra [</w:t>
      </w:r>
      <w:r w:rsidRPr="00330F17">
        <w:rPr>
          <w:i/>
          <w:iCs/>
          <w:lang w:val="en-US"/>
        </w:rPr>
        <w:t>CDC</w:t>
      </w:r>
      <w:r w:rsidRPr="00330F17">
        <w:rPr>
          <w:lang w:val="en-US"/>
        </w:rPr>
        <w:t>] informāciju.)</w:t>
      </w:r>
    </w:p>
    <w:p w14:paraId="7FC17EF4" w14:textId="77777777" w:rsidR="00330F17" w:rsidRPr="00330F17" w:rsidRDefault="00330F17" w:rsidP="00330F17">
      <w:pPr>
        <w:jc w:val="both"/>
        <w:rPr>
          <w:rFonts w:ascii="Times New Roman" w:eastAsia="Arial" w:hAnsi="Times New Roman" w:cs="Times New Roman"/>
          <w:noProof/>
          <w:sz w:val="24"/>
          <w:szCs w:val="24"/>
          <w:lang w:val="en-US"/>
        </w:rPr>
      </w:pPr>
    </w:p>
    <w:p w14:paraId="3D306561"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Novērtējums</w:t>
      </w:r>
    </w:p>
    <w:p w14:paraId="04AE1521" w14:textId="77777777" w:rsidR="00330F17" w:rsidRPr="00330F17" w:rsidRDefault="00330F17" w:rsidP="00330F17">
      <w:pPr>
        <w:pStyle w:val="BodyText"/>
        <w:rPr>
          <w:lang w:val="en-US"/>
        </w:rPr>
      </w:pPr>
      <w:r w:rsidRPr="00330F17">
        <w:rPr>
          <w:lang w:val="en-US"/>
        </w:rPr>
        <w:t>Process, lai noteiktu krīzes ietekmi uz sabiedrību, tostarp vajadzības, riskus, spējas un risinājumus.</w:t>
      </w:r>
    </w:p>
    <w:p w14:paraId="256D5321" w14:textId="77777777" w:rsidR="00330F17" w:rsidRPr="00330F17" w:rsidRDefault="00330F17" w:rsidP="00330F17">
      <w:pPr>
        <w:pStyle w:val="BodyText"/>
        <w:rPr>
          <w:lang w:val="en-US"/>
        </w:rPr>
      </w:pPr>
      <w:r w:rsidRPr="00330F17">
        <w:rPr>
          <w:lang w:val="en-US"/>
        </w:rPr>
        <w:t xml:space="preserve">Informāciju par bērnu aizsardzības novērtējumu veidiem skat. </w:t>
      </w:r>
      <w:r w:rsidRPr="00330F17">
        <w:rPr>
          <w:color w:val="94CC79"/>
          <w:lang w:val="en-US"/>
        </w:rPr>
        <w:t xml:space="preserve">4. standartā </w:t>
      </w:r>
      <w:r w:rsidRPr="00330F17">
        <w:rPr>
          <w:lang w:val="en-US"/>
        </w:rPr>
        <w:t>“Programmas cikla pārvaldība”.</w:t>
      </w:r>
    </w:p>
    <w:p w14:paraId="6E1ADF0B" w14:textId="77777777" w:rsidR="00330F17" w:rsidRPr="00330F17" w:rsidRDefault="00330F17" w:rsidP="00330F17">
      <w:pPr>
        <w:jc w:val="both"/>
        <w:rPr>
          <w:rFonts w:ascii="Times New Roman" w:eastAsia="Arial" w:hAnsi="Times New Roman" w:cs="Times New Roman"/>
          <w:noProof/>
          <w:sz w:val="24"/>
          <w:szCs w:val="24"/>
          <w:lang w:val="en-US"/>
        </w:rPr>
      </w:pPr>
    </w:p>
    <w:p w14:paraId="17EBA2D5" w14:textId="77777777" w:rsidR="00330F17" w:rsidRPr="00330F17" w:rsidRDefault="00330F17" w:rsidP="00330F17">
      <w:pPr>
        <w:pStyle w:val="BodyText"/>
        <w:rPr>
          <w:b/>
          <w:color w:val="94CC79"/>
          <w:lang w:val="en-US"/>
        </w:rPr>
      </w:pPr>
      <w:bookmarkStart w:id="484" w:name="P"/>
      <w:bookmarkEnd w:id="484"/>
      <w:r w:rsidRPr="00330F17">
        <w:rPr>
          <w:b/>
          <w:color w:val="94CC79"/>
          <w:lang w:val="en-US"/>
        </w:rPr>
        <w:t>P</w:t>
      </w:r>
    </w:p>
    <w:p w14:paraId="45D28657" w14:textId="77777777" w:rsidR="00330F17" w:rsidRPr="00330F17" w:rsidRDefault="00330F17" w:rsidP="00330F17">
      <w:pPr>
        <w:jc w:val="both"/>
        <w:rPr>
          <w:rFonts w:ascii="Times New Roman" w:eastAsia="Arial" w:hAnsi="Times New Roman" w:cs="Times New Roman"/>
          <w:noProof/>
          <w:sz w:val="24"/>
          <w:szCs w:val="24"/>
          <w:lang w:val="en-US"/>
        </w:rPr>
      </w:pPr>
    </w:p>
    <w:p w14:paraId="3878A3F4" w14:textId="77777777" w:rsidR="00330F17" w:rsidRPr="00330F17" w:rsidRDefault="00330F17" w:rsidP="00330F17">
      <w:pPr>
        <w:jc w:val="both"/>
        <w:rPr>
          <w:rFonts w:ascii="Times New Roman" w:hAnsi="Times New Roman" w:cs="Times New Roman"/>
          <w:b/>
          <w:noProof/>
          <w:color w:val="94CC79"/>
          <w:sz w:val="24"/>
          <w:szCs w:val="24"/>
          <w:lang w:val="en-US"/>
        </w:rPr>
      </w:pPr>
      <w:r w:rsidRPr="00330F17">
        <w:rPr>
          <w:rFonts w:ascii="Times New Roman" w:hAnsi="Times New Roman" w:cs="Times New Roman"/>
          <w:b/>
          <w:noProof/>
          <w:color w:val="94CC79"/>
          <w:sz w:val="24"/>
          <w:lang w:val="en-US"/>
        </w:rPr>
        <w:t>Palīdzība skaidras naudas un talonu veidā (</w:t>
      </w:r>
      <w:r w:rsidRPr="00330F17">
        <w:rPr>
          <w:rFonts w:ascii="Times New Roman" w:hAnsi="Times New Roman" w:cs="Times New Roman"/>
          <w:b/>
          <w:i/>
          <w:iCs/>
          <w:noProof/>
          <w:color w:val="94CC79"/>
          <w:sz w:val="24"/>
          <w:lang w:val="en-US"/>
        </w:rPr>
        <w:t>CVA</w:t>
      </w:r>
      <w:r w:rsidRPr="00330F17">
        <w:rPr>
          <w:rFonts w:ascii="Times New Roman" w:hAnsi="Times New Roman" w:cs="Times New Roman"/>
          <w:b/>
          <w:noProof/>
          <w:color w:val="94CC79"/>
          <w:sz w:val="24"/>
          <w:lang w:val="en-US"/>
        </w:rPr>
        <w:t>)</w:t>
      </w:r>
    </w:p>
    <w:p w14:paraId="07369425" w14:textId="77777777" w:rsidR="00330F17" w:rsidRPr="00330F17" w:rsidRDefault="00330F17" w:rsidP="00330F17">
      <w:pPr>
        <w:pStyle w:val="BodyText"/>
        <w:rPr>
          <w:lang w:val="en-US"/>
        </w:rPr>
      </w:pPr>
      <w:r w:rsidRPr="00330F17">
        <w:rPr>
          <w:lang w:val="en-US"/>
        </w:rPr>
        <w:t>Visas programmas, kurās saņēmējiem nepastarpināti tiek nodrošināti skaidras naudas pārskaitījumi vai taloni preču vai pakalpojumu saņemšanai.</w:t>
      </w:r>
    </w:p>
    <w:p w14:paraId="53DE1460" w14:textId="77777777" w:rsidR="00330F17" w:rsidRPr="00330F17" w:rsidRDefault="00330F17" w:rsidP="00330F17">
      <w:pPr>
        <w:jc w:val="both"/>
        <w:rPr>
          <w:rFonts w:ascii="Times New Roman" w:eastAsia="Arial" w:hAnsi="Times New Roman" w:cs="Times New Roman"/>
          <w:noProof/>
          <w:sz w:val="24"/>
          <w:szCs w:val="24"/>
          <w:lang w:val="en-US"/>
        </w:rPr>
      </w:pPr>
    </w:p>
    <w:p w14:paraId="09C084EA"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Pārskatatbildība</w:t>
      </w:r>
    </w:p>
    <w:p w14:paraId="39B7B6E9" w14:textId="77777777" w:rsidR="00330F17" w:rsidRPr="00330F17" w:rsidRDefault="00330F17" w:rsidP="00330F17">
      <w:pPr>
        <w:pStyle w:val="BodyText"/>
        <w:rPr>
          <w:lang w:val="en-US"/>
        </w:rPr>
      </w:pPr>
      <w:r w:rsidRPr="00330F17">
        <w:rPr>
          <w:lang w:val="en-US"/>
        </w:rPr>
        <w:t>Atbildīga varas izmantošana, ņemot vērā dažādas ieinteresētās puses, kas prasa uzņemties atbildību, un galvenokārt tās ir puses, kuras šī varas izmantošana ietekmē. Skat. terminu “</w:t>
      </w:r>
      <w:r w:rsidRPr="00330F17">
        <w:rPr>
          <w:b/>
          <w:bCs/>
          <w:lang w:val="en-US"/>
        </w:rPr>
        <w:t>kvalitāte</w:t>
      </w:r>
      <w:r w:rsidRPr="00330F17">
        <w:rPr>
          <w:lang w:val="en-US"/>
        </w:rPr>
        <w:t>”.</w:t>
      </w:r>
    </w:p>
    <w:p w14:paraId="57F0E16F" w14:textId="77777777" w:rsidR="00330F17" w:rsidRPr="00330F17" w:rsidRDefault="00330F17" w:rsidP="00330F17">
      <w:pPr>
        <w:jc w:val="both"/>
        <w:rPr>
          <w:rFonts w:ascii="Times New Roman" w:eastAsia="Arial" w:hAnsi="Times New Roman" w:cs="Times New Roman"/>
          <w:noProof/>
          <w:sz w:val="24"/>
          <w:szCs w:val="24"/>
          <w:lang w:val="en-US"/>
        </w:rPr>
      </w:pPr>
    </w:p>
    <w:p w14:paraId="4F054287"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Pieeja</w:t>
      </w:r>
    </w:p>
    <w:p w14:paraId="17D621C4" w14:textId="77777777" w:rsidR="00330F17" w:rsidRPr="00330F17" w:rsidRDefault="00330F17" w:rsidP="00330F17">
      <w:pPr>
        <w:pStyle w:val="BodyText"/>
        <w:rPr>
          <w:lang w:val="en-US"/>
        </w:rPr>
      </w:pPr>
      <w:r w:rsidRPr="00330F17">
        <w:rPr>
          <w:lang w:val="en-US"/>
        </w:rPr>
        <w:t>Iedzīvotāju īpatsvars, kas var izmantot pakalpojumu vai iestādi.</w:t>
      </w:r>
    </w:p>
    <w:p w14:paraId="0CDA2530" w14:textId="77777777" w:rsidR="00330F17" w:rsidRPr="00330F17" w:rsidRDefault="00330F17" w:rsidP="00330F17">
      <w:pPr>
        <w:jc w:val="both"/>
        <w:rPr>
          <w:rFonts w:ascii="Times New Roman" w:eastAsia="Arial" w:hAnsi="Times New Roman" w:cs="Times New Roman"/>
          <w:noProof/>
          <w:sz w:val="24"/>
          <w:szCs w:val="24"/>
          <w:lang w:val="en-US"/>
        </w:rPr>
      </w:pPr>
    </w:p>
    <w:p w14:paraId="27D152C5"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Pieejamība</w:t>
      </w:r>
    </w:p>
    <w:p w14:paraId="2461091D" w14:textId="77777777" w:rsidR="00330F17" w:rsidRPr="00330F17" w:rsidRDefault="00330F17" w:rsidP="00330F17">
      <w:pPr>
        <w:pStyle w:val="BodyText"/>
        <w:rPr>
          <w:lang w:val="en-US"/>
        </w:rPr>
      </w:pPr>
      <w:r w:rsidRPr="00330F17">
        <w:rPr>
          <w:lang w:val="en-US"/>
        </w:rPr>
        <w:t>Paredz šķēršļu noņemšanu vai mazināšanu jēgpilnai cilvēku līdzdalībai. Šie šķēršļi un nepieciešamie pasākumi atšķirsies atkarībā no invaliditātes, vecuma, slimības, rakstpratības līmeņa, valodas statusa, juridiskā un/vai sociālā statusa u. c.</w:t>
      </w:r>
    </w:p>
    <w:p w14:paraId="39A76431" w14:textId="77777777" w:rsidR="00330F17" w:rsidRPr="00330F17" w:rsidRDefault="00330F17" w:rsidP="00330F17">
      <w:pPr>
        <w:jc w:val="both"/>
        <w:rPr>
          <w:rFonts w:ascii="Times New Roman" w:hAnsi="Times New Roman" w:cs="Times New Roman"/>
          <w:b/>
          <w:noProof/>
          <w:color w:val="94CC79"/>
          <w:sz w:val="24"/>
          <w:szCs w:val="24"/>
          <w:lang w:val="en-US"/>
        </w:rPr>
      </w:pPr>
    </w:p>
    <w:p w14:paraId="65BB90A7"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Piekrišana</w:t>
      </w:r>
    </w:p>
    <w:p w14:paraId="67A9433D" w14:textId="77777777" w:rsidR="00330F17" w:rsidRPr="00330F17" w:rsidRDefault="00330F17" w:rsidP="00330F17">
      <w:pPr>
        <w:pStyle w:val="BodyText"/>
        <w:rPr>
          <w:lang w:val="en-US"/>
        </w:rPr>
      </w:pPr>
      <w:r w:rsidRPr="00330F17">
        <w:rPr>
          <w:lang w:val="en-US"/>
        </w:rPr>
        <w:t>Skat. terminu “apzināta piekrišana”.</w:t>
      </w:r>
    </w:p>
    <w:p w14:paraId="63855C91" w14:textId="77777777" w:rsidR="00330F17" w:rsidRPr="00330F17" w:rsidRDefault="00330F17" w:rsidP="00330F17">
      <w:pPr>
        <w:jc w:val="both"/>
        <w:rPr>
          <w:rFonts w:ascii="Times New Roman" w:hAnsi="Times New Roman" w:cs="Times New Roman"/>
          <w:b/>
          <w:noProof/>
          <w:color w:val="94CC79"/>
          <w:sz w:val="24"/>
          <w:szCs w:val="24"/>
          <w:lang w:val="en-US"/>
        </w:rPr>
      </w:pPr>
    </w:p>
    <w:p w14:paraId="0E3D059D"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Pienākumu veicēji</w:t>
      </w:r>
    </w:p>
    <w:p w14:paraId="560D10D4" w14:textId="77777777" w:rsidR="00330F17" w:rsidRPr="00330F17" w:rsidRDefault="00330F17" w:rsidP="00330F17">
      <w:pPr>
        <w:pStyle w:val="BodyText"/>
        <w:rPr>
          <w:lang w:val="en-US"/>
        </w:rPr>
      </w:pPr>
      <w:r w:rsidRPr="00330F17">
        <w:rPr>
          <w:lang w:val="en-US"/>
        </w:rPr>
        <w:t>Atbildīgie par tiesību subjektu tiesību īstenošanu.</w:t>
      </w:r>
    </w:p>
    <w:p w14:paraId="4E4B8914" w14:textId="77777777" w:rsidR="00330F17" w:rsidRPr="00330F17" w:rsidRDefault="00330F17" w:rsidP="00330F17">
      <w:pPr>
        <w:jc w:val="both"/>
        <w:rPr>
          <w:rFonts w:ascii="Times New Roman" w:eastAsia="Arial" w:hAnsi="Times New Roman" w:cs="Times New Roman"/>
          <w:noProof/>
          <w:sz w:val="24"/>
          <w:szCs w:val="24"/>
          <w:lang w:val="en-US"/>
        </w:rPr>
      </w:pPr>
    </w:p>
    <w:p w14:paraId="42D6ABF7"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Pilsētas apstākļi</w:t>
      </w:r>
    </w:p>
    <w:p w14:paraId="40900B8E" w14:textId="77777777" w:rsidR="00330F17" w:rsidRPr="00330F17" w:rsidRDefault="00330F17" w:rsidP="00330F17">
      <w:pPr>
        <w:pStyle w:val="BodyText"/>
        <w:rPr>
          <w:lang w:val="en-US"/>
        </w:rPr>
      </w:pPr>
      <w:r w:rsidRPr="00330F17">
        <w:rPr>
          <w:lang w:val="en-US"/>
        </w:rPr>
        <w:t>Termina “pilsētas” definīcija valstīs atšķiras. Pilsētas teritoriju var definēt viens vai vairāki no šiem aspektiem: administratīvie kritēriji vai pilsētas robežas (piemēram, teritorija pašvaldības vai pilsētas komitejas jurisdikcijā), iedzīvotāju skaita, iedzīvotāju blīvuma robežvērtība, pilsētas pazīmju ekonomiskā funkcija vai klātbūtne (piemēram, bruģētas ielas, elektriskais apgaismojums, kanalizācija).</w:t>
      </w:r>
    </w:p>
    <w:p w14:paraId="711824D8" w14:textId="77777777" w:rsidR="00330F17" w:rsidRPr="00330F17" w:rsidRDefault="00330F17" w:rsidP="00330F17">
      <w:pPr>
        <w:jc w:val="both"/>
        <w:rPr>
          <w:rFonts w:ascii="Times New Roman" w:eastAsia="Arial" w:hAnsi="Times New Roman" w:cs="Times New Roman"/>
          <w:noProof/>
          <w:sz w:val="24"/>
          <w:szCs w:val="24"/>
          <w:lang w:val="en-US"/>
        </w:rPr>
      </w:pPr>
    </w:p>
    <w:p w14:paraId="464A5FA4"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Pilsoniska sabiedrība</w:t>
      </w:r>
    </w:p>
    <w:p w14:paraId="2E43E315" w14:textId="77777777" w:rsidR="00330F17" w:rsidRPr="00330F17" w:rsidRDefault="00330F17" w:rsidP="00330F17">
      <w:pPr>
        <w:pStyle w:val="BodyText"/>
        <w:rPr>
          <w:lang w:val="en-US"/>
        </w:rPr>
      </w:pPr>
      <w:r w:rsidRPr="00330F17">
        <w:rPr>
          <w:lang w:val="en-US"/>
        </w:rPr>
        <w:t>Pilsoņi, kurus saista kopīgas intereses un kolektīva darbība, neskaitot privātā sektora peļņas organizācijas. Pilsoniska sabiedrība var būt neformāla, organizēta kā NVO vai cita apvienība.</w:t>
      </w:r>
    </w:p>
    <w:p w14:paraId="7D6B618F" w14:textId="77777777" w:rsidR="00330F17" w:rsidRPr="00330F17" w:rsidRDefault="00330F17" w:rsidP="00330F17">
      <w:pPr>
        <w:jc w:val="both"/>
        <w:rPr>
          <w:rFonts w:ascii="Times New Roman" w:hAnsi="Times New Roman" w:cs="Times New Roman"/>
          <w:b/>
          <w:noProof/>
          <w:color w:val="94CC79"/>
          <w:sz w:val="24"/>
          <w:szCs w:val="24"/>
          <w:lang w:val="en-US"/>
        </w:rPr>
      </w:pPr>
    </w:p>
    <w:p w14:paraId="1B8AAF5A"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Primārie dati</w:t>
      </w:r>
    </w:p>
    <w:p w14:paraId="3275C1AC" w14:textId="77777777" w:rsidR="00330F17" w:rsidRPr="00330F17" w:rsidRDefault="00330F17" w:rsidP="00330F17">
      <w:pPr>
        <w:pStyle w:val="BodyText"/>
        <w:rPr>
          <w:lang w:val="en-US"/>
        </w:rPr>
      </w:pPr>
      <w:r w:rsidRPr="00330F17">
        <w:rPr>
          <w:lang w:val="en-US"/>
        </w:rPr>
        <w:t>Jebkuri dati, kas savākti tieši no oriģinālā avota konkrētajam mērķim. Skat. terminu “</w:t>
      </w:r>
      <w:r w:rsidRPr="00330F17">
        <w:rPr>
          <w:b/>
          <w:bCs/>
          <w:lang w:val="en-US"/>
        </w:rPr>
        <w:t>sekundārie dati</w:t>
      </w:r>
      <w:r w:rsidRPr="00330F17">
        <w:rPr>
          <w:lang w:val="en-US"/>
        </w:rPr>
        <w:t>”.</w:t>
      </w:r>
    </w:p>
    <w:p w14:paraId="6A93C33E" w14:textId="77777777" w:rsidR="00330F17" w:rsidRPr="00330F17" w:rsidRDefault="00330F17" w:rsidP="00330F17">
      <w:pPr>
        <w:jc w:val="both"/>
        <w:rPr>
          <w:rFonts w:ascii="Times New Roman" w:eastAsia="Arial" w:hAnsi="Times New Roman" w:cs="Times New Roman"/>
          <w:noProof/>
          <w:sz w:val="24"/>
          <w:szCs w:val="24"/>
          <w:lang w:val="en-US"/>
        </w:rPr>
      </w:pPr>
    </w:p>
    <w:p w14:paraId="41B6009C"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Psiholoģiskas ciešanas</w:t>
      </w:r>
    </w:p>
    <w:p w14:paraId="7E422767" w14:textId="77777777" w:rsidR="00330F17" w:rsidRPr="00330F17" w:rsidRDefault="00330F17" w:rsidP="00330F17">
      <w:pPr>
        <w:pStyle w:val="BodyText"/>
        <w:rPr>
          <w:lang w:val="en-US"/>
        </w:rPr>
      </w:pPr>
      <w:r w:rsidRPr="00330F17">
        <w:rPr>
          <w:lang w:val="en-US"/>
        </w:rPr>
        <w:t>Nepatīkamas izjūtas vai emocijas, kas var ietekmēt personas darbību un spēju veiksmīgi darboties un iesaistīties sociālā mijiedarbībā. Skumjas, trauksme, uzmanības novēršana, problēmas attiecībās ar citiem un noteikti garīgas slimības simptomi ir psiholoģisku ciešanu izpausmes.</w:t>
      </w:r>
    </w:p>
    <w:p w14:paraId="4AEE863D" w14:textId="77777777" w:rsidR="00330F17" w:rsidRPr="00330F17" w:rsidRDefault="00330F17" w:rsidP="00330F17">
      <w:pPr>
        <w:jc w:val="both"/>
        <w:rPr>
          <w:rFonts w:ascii="Times New Roman" w:eastAsia="Arial" w:hAnsi="Times New Roman" w:cs="Times New Roman"/>
          <w:noProof/>
          <w:sz w:val="24"/>
          <w:szCs w:val="24"/>
          <w:lang w:val="en-US"/>
        </w:rPr>
      </w:pPr>
    </w:p>
    <w:p w14:paraId="3BA0BAB0"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Psihosociālie traucējumi</w:t>
      </w:r>
    </w:p>
    <w:p w14:paraId="2026B454" w14:textId="77777777" w:rsidR="00330F17" w:rsidRPr="00330F17" w:rsidRDefault="00330F17" w:rsidP="00330F17">
      <w:pPr>
        <w:pStyle w:val="BodyText"/>
        <w:rPr>
          <w:lang w:val="en-US"/>
        </w:rPr>
      </w:pPr>
      <w:r w:rsidRPr="00330F17">
        <w:rPr>
          <w:lang w:val="en-US"/>
        </w:rPr>
        <w:t>Personas ar psihosociāliem traucējumiem ir personas, kam ir “garīgās veselības traucējumi”, kā to dēvē medicīnā, un kas saskaras ar būtiskiem šķēršļiem, lai piedalītos sabiedrībā vienlīdzīgi ar citiem.</w:t>
      </w:r>
    </w:p>
    <w:p w14:paraId="07E0AB73" w14:textId="77777777" w:rsidR="00330F17" w:rsidRPr="00330F17" w:rsidRDefault="00330F17" w:rsidP="00330F17">
      <w:pPr>
        <w:jc w:val="both"/>
        <w:rPr>
          <w:rFonts w:ascii="Times New Roman" w:eastAsia="Arial" w:hAnsi="Times New Roman" w:cs="Times New Roman"/>
          <w:noProof/>
          <w:sz w:val="24"/>
          <w:szCs w:val="24"/>
          <w:lang w:val="en-US"/>
        </w:rPr>
      </w:pPr>
    </w:p>
    <w:p w14:paraId="511DFF57"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Psihosociāls</w:t>
      </w:r>
    </w:p>
    <w:p w14:paraId="06D99F06" w14:textId="77777777" w:rsidR="00330F17" w:rsidRPr="00330F17" w:rsidRDefault="00330F17" w:rsidP="00330F17">
      <w:pPr>
        <w:pStyle w:val="BodyText"/>
        <w:rPr>
          <w:lang w:val="en-US"/>
        </w:rPr>
      </w:pPr>
      <w:r w:rsidRPr="00330F17">
        <w:rPr>
          <w:lang w:val="en-US"/>
        </w:rPr>
        <w:t>Mijiedarbība starp sociāliem aspektiem (tādiem kā starppersonu attiecības, sociālās saiknes, sociālās normas, sociālās lomas, kopienas dzīve un reliģiskā dzīve) un psiholoģiskiem aspektiem (tādiem kā emocijas, domas, uzvedība, zināšanas un pārvarēšanas stratēģijas), kas veicina kopējo labklājību.</w:t>
      </w:r>
    </w:p>
    <w:p w14:paraId="65B66AAA" w14:textId="77777777" w:rsidR="00330F17" w:rsidRPr="00330F17" w:rsidRDefault="00330F17" w:rsidP="00330F17">
      <w:pPr>
        <w:jc w:val="both"/>
        <w:rPr>
          <w:rFonts w:ascii="Times New Roman" w:eastAsia="Arial" w:hAnsi="Times New Roman" w:cs="Times New Roman"/>
          <w:noProof/>
          <w:sz w:val="24"/>
          <w:szCs w:val="24"/>
          <w:lang w:val="en-US"/>
        </w:rPr>
      </w:pPr>
      <w:bookmarkStart w:id="485" w:name="Q"/>
      <w:bookmarkEnd w:id="485"/>
    </w:p>
    <w:p w14:paraId="2226F285"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Pusaudži</w:t>
      </w:r>
    </w:p>
    <w:p w14:paraId="4B32AE55" w14:textId="77777777" w:rsidR="00330F17" w:rsidRPr="00330F17" w:rsidRDefault="00330F17" w:rsidP="00330F17">
      <w:pPr>
        <w:pStyle w:val="BodyText"/>
        <w:rPr>
          <w:lang w:val="en-US"/>
        </w:rPr>
      </w:pPr>
      <w:r w:rsidRPr="00330F17">
        <w:rPr>
          <w:lang w:val="en-US"/>
        </w:rPr>
        <w:t xml:space="preserve">Parasti tās ir personas vecumā no 9 līdz 19 gadiem. </w:t>
      </w:r>
      <w:r w:rsidRPr="00330F17">
        <w:rPr>
          <w:i/>
          <w:iCs/>
          <w:lang w:val="en-US"/>
        </w:rPr>
        <w:t xml:space="preserve">Minimālajos standartos bērnu aizsardzībai humānās palīdzības ietvaros </w:t>
      </w:r>
      <w:r w:rsidRPr="00330F17">
        <w:rPr>
          <w:lang w:val="en-US"/>
        </w:rPr>
        <w:t>šis termins konkrēti tiek attiecināts uz personām vecumā no 9 līdz 17 gadiem, ņemot vērā bērnu definīciju, kas minēta Konvencijā par bērnu tiesībām.</w:t>
      </w:r>
    </w:p>
    <w:p w14:paraId="7256E0CC" w14:textId="77777777" w:rsidR="00330F17" w:rsidRPr="00330F17" w:rsidRDefault="00330F17" w:rsidP="00330F17">
      <w:pPr>
        <w:pStyle w:val="BodyText"/>
        <w:rPr>
          <w:lang w:val="en-US"/>
        </w:rPr>
      </w:pPr>
      <w:r w:rsidRPr="00330F17">
        <w:rPr>
          <w:lang w:val="en-US"/>
        </w:rPr>
        <w:t>Pusaudžu gadus sīkāk var iedalīt šādās apakšgrupās: pirmspusaudzība (9–10), agrīnā pusaudzība (10–14), vidējā pusaudzība (15–17) un vēlīnā pusaudzība (18–19).</w:t>
      </w:r>
    </w:p>
    <w:p w14:paraId="09FADDDC" w14:textId="77777777" w:rsidR="00330F17" w:rsidRPr="00330F17" w:rsidRDefault="00330F17" w:rsidP="00330F17">
      <w:pPr>
        <w:jc w:val="both"/>
        <w:rPr>
          <w:rFonts w:ascii="Times New Roman" w:eastAsia="Arial" w:hAnsi="Times New Roman" w:cs="Times New Roman"/>
          <w:noProof/>
          <w:sz w:val="24"/>
          <w:szCs w:val="24"/>
          <w:lang w:val="en-US"/>
        </w:rPr>
      </w:pPr>
    </w:p>
    <w:p w14:paraId="781DFC30" w14:textId="77777777" w:rsidR="00330F17" w:rsidRPr="00330F17" w:rsidRDefault="00330F17" w:rsidP="00330F17">
      <w:pPr>
        <w:pStyle w:val="BodyText"/>
        <w:rPr>
          <w:b/>
          <w:color w:val="94CC79"/>
          <w:lang w:val="en-US"/>
        </w:rPr>
      </w:pPr>
      <w:bookmarkStart w:id="486" w:name="R"/>
      <w:bookmarkEnd w:id="486"/>
      <w:r w:rsidRPr="00330F17">
        <w:rPr>
          <w:b/>
          <w:color w:val="94CC79"/>
          <w:lang w:val="en-US"/>
        </w:rPr>
        <w:t>R</w:t>
      </w:r>
    </w:p>
    <w:p w14:paraId="3160B147" w14:textId="77777777" w:rsidR="00330F17" w:rsidRPr="00330F17" w:rsidRDefault="00330F17" w:rsidP="00330F17">
      <w:pPr>
        <w:jc w:val="both"/>
        <w:rPr>
          <w:rFonts w:ascii="Times New Roman" w:hAnsi="Times New Roman" w:cs="Times New Roman"/>
          <w:b/>
          <w:noProof/>
          <w:color w:val="94CC79"/>
          <w:sz w:val="24"/>
          <w:szCs w:val="24"/>
          <w:lang w:val="en-US"/>
        </w:rPr>
      </w:pPr>
    </w:p>
    <w:p w14:paraId="657DC3BD"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Radinieku veikta aprūpe</w:t>
      </w:r>
    </w:p>
    <w:p w14:paraId="24CB066C" w14:textId="77777777" w:rsidR="00330F17" w:rsidRPr="00330F17" w:rsidRDefault="00330F17" w:rsidP="00330F17">
      <w:pPr>
        <w:pStyle w:val="BodyText"/>
        <w:rPr>
          <w:lang w:val="en-US"/>
        </w:rPr>
      </w:pPr>
      <w:r w:rsidRPr="00330F17">
        <w:rPr>
          <w:lang w:val="en-US"/>
        </w:rPr>
        <w:t>Bērna pilna laika aprūpe, audzināšana un aizsardzība, ko īsteno persona, kas nav bērna vecāks, bet kas ir saistīta ar bērnu ar ģimenes saitēm vai ar nozīmīgām iepriekšējām attiecībām.</w:t>
      </w:r>
    </w:p>
    <w:p w14:paraId="1BC23221" w14:textId="77777777" w:rsidR="00330F17" w:rsidRPr="00330F17" w:rsidRDefault="00330F17" w:rsidP="00330F17">
      <w:pPr>
        <w:jc w:val="both"/>
        <w:rPr>
          <w:rFonts w:ascii="Times New Roman" w:eastAsia="Arial" w:hAnsi="Times New Roman" w:cs="Times New Roman"/>
          <w:noProof/>
          <w:sz w:val="24"/>
          <w:szCs w:val="24"/>
          <w:lang w:val="en-US"/>
        </w:rPr>
      </w:pPr>
    </w:p>
    <w:p w14:paraId="0409EE1D" w14:textId="77777777" w:rsidR="00330F17" w:rsidRPr="00330F17" w:rsidRDefault="00330F17" w:rsidP="00330F17">
      <w:pPr>
        <w:keepNext/>
        <w:keepLines/>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Riska novērtēšana</w:t>
      </w:r>
    </w:p>
    <w:p w14:paraId="0C008503" w14:textId="77777777" w:rsidR="00330F17" w:rsidRPr="00330F17" w:rsidRDefault="00330F17" w:rsidP="00330F17">
      <w:pPr>
        <w:pStyle w:val="BodyText"/>
        <w:keepNext/>
        <w:keepLines/>
        <w:rPr>
          <w:lang w:val="en-US"/>
        </w:rPr>
      </w:pPr>
      <w:r w:rsidRPr="00330F17">
        <w:rPr>
          <w:lang w:val="en-US"/>
        </w:rPr>
        <w:t>Metodika, ko izmanto, lai pārskatītu apdraudējumu un to, kā tas var nodarīt kaitējumu, un noteiktu kaitējuma īstenošanās varbūtību un šā kaitējuma smaguma pakāpi. Bērnu aizsardzības ietvaros to izmanto, lai noteiktu riska būtību un apmēru, ievērojot potenciālo apdraudējumu un neaizsargātības apstākļus, kas kopā varētu kaitēt bērniem un ģimenēm.</w:t>
      </w:r>
    </w:p>
    <w:p w14:paraId="0AFB7998" w14:textId="77777777" w:rsidR="00330F17" w:rsidRPr="00330F17" w:rsidRDefault="00330F17" w:rsidP="00330F17">
      <w:pPr>
        <w:jc w:val="both"/>
        <w:rPr>
          <w:rFonts w:ascii="Times New Roman" w:eastAsia="Arial" w:hAnsi="Times New Roman" w:cs="Times New Roman"/>
          <w:noProof/>
          <w:sz w:val="24"/>
          <w:szCs w:val="24"/>
          <w:lang w:val="en-US"/>
        </w:rPr>
      </w:pPr>
    </w:p>
    <w:p w14:paraId="6C7463DA"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Risks</w:t>
      </w:r>
    </w:p>
    <w:p w14:paraId="4827A5C5" w14:textId="77777777" w:rsidR="00330F17" w:rsidRPr="00330F17" w:rsidRDefault="00330F17" w:rsidP="00330F17">
      <w:pPr>
        <w:pStyle w:val="BodyText"/>
        <w:rPr>
          <w:lang w:val="en-US"/>
        </w:rPr>
      </w:pPr>
      <w:r w:rsidRPr="00330F17">
        <w:rPr>
          <w:lang w:val="en-US"/>
        </w:rPr>
        <w:t>Humānās palīdzības ietvaros risks ir iespējamība, ka apdraudējuma rezultātā tiks nodarīts kaitējums, un iespējamie zaudējumi, kas skars dzīvības, iztikas līdzekļus, aktīvus un pakalpojumus. Tā ir ārējā un iekšējā apdraudējuma varbūtība kopā ar individuālo neaizsargātību.</w:t>
      </w:r>
    </w:p>
    <w:p w14:paraId="340F4EE8" w14:textId="77777777" w:rsidR="00330F17" w:rsidRPr="00330F17" w:rsidRDefault="00330F17" w:rsidP="00330F17">
      <w:pPr>
        <w:pStyle w:val="BodyText"/>
        <w:rPr>
          <w:lang w:val="en-US"/>
        </w:rPr>
      </w:pPr>
      <w:r w:rsidRPr="00330F17">
        <w:rPr>
          <w:lang w:val="en-US"/>
        </w:rPr>
        <w:t>Bērnu aizsardzības ietvaros risks attiecas uz iespējamību, ka bērnu tiesību pārkāpumi un apdraudējums izpaudīsies kā kaitējums bērniem un nodarīs bērniem kaitējumu. Skat. terminu “</w:t>
      </w:r>
      <w:r w:rsidRPr="00330F17">
        <w:rPr>
          <w:b/>
          <w:bCs/>
          <w:lang w:val="en-US"/>
        </w:rPr>
        <w:t>apdraudējums</w:t>
      </w:r>
      <w:r w:rsidRPr="00330F17">
        <w:rPr>
          <w:lang w:val="en-US"/>
        </w:rPr>
        <w:t>”.</w:t>
      </w:r>
    </w:p>
    <w:p w14:paraId="4A52FA0A" w14:textId="77777777" w:rsidR="00330F17" w:rsidRPr="00330F17" w:rsidRDefault="00330F17" w:rsidP="00330F17">
      <w:pPr>
        <w:jc w:val="both"/>
        <w:rPr>
          <w:rFonts w:ascii="Times New Roman" w:eastAsia="Arial" w:hAnsi="Times New Roman" w:cs="Times New Roman"/>
          <w:noProof/>
          <w:sz w:val="24"/>
          <w:szCs w:val="24"/>
          <w:lang w:val="en-US"/>
        </w:rPr>
      </w:pPr>
    </w:p>
    <w:p w14:paraId="6C4F30B7"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Rīcības kodekss</w:t>
      </w:r>
    </w:p>
    <w:p w14:paraId="350CC994" w14:textId="77777777" w:rsidR="00330F17" w:rsidRPr="00330F17" w:rsidRDefault="00330F17" w:rsidP="00330F17">
      <w:pPr>
        <w:pStyle w:val="BodyText"/>
        <w:rPr>
          <w:lang w:val="en-US"/>
        </w:rPr>
      </w:pPr>
      <w:r w:rsidRPr="00330F17">
        <w:rPr>
          <w:lang w:val="en-US"/>
        </w:rPr>
        <w:t>Skaidri un kodolīgi norādījumi par to, kāda ir pieņemama un nepieņemama rīcība vai prakse tad, ja organizācija personu nodarbina vai iesaista darbā.</w:t>
      </w:r>
    </w:p>
    <w:p w14:paraId="469DF839" w14:textId="77777777" w:rsidR="00330F17" w:rsidRPr="00330F17" w:rsidRDefault="00330F17" w:rsidP="00330F17">
      <w:pPr>
        <w:jc w:val="both"/>
        <w:rPr>
          <w:rFonts w:ascii="Times New Roman" w:eastAsia="Arial" w:hAnsi="Times New Roman" w:cs="Times New Roman"/>
          <w:noProof/>
          <w:sz w:val="24"/>
          <w:szCs w:val="24"/>
          <w:lang w:val="en-US"/>
        </w:rPr>
      </w:pPr>
    </w:p>
    <w:p w14:paraId="35488B28" w14:textId="77777777" w:rsidR="00330F17" w:rsidRPr="00330F17" w:rsidRDefault="00330F17" w:rsidP="00330F17">
      <w:pPr>
        <w:pStyle w:val="BodyText"/>
        <w:rPr>
          <w:b/>
          <w:color w:val="94CC79"/>
          <w:lang w:val="en-US"/>
        </w:rPr>
      </w:pPr>
      <w:bookmarkStart w:id="487" w:name="S"/>
      <w:bookmarkEnd w:id="487"/>
      <w:r w:rsidRPr="00330F17">
        <w:rPr>
          <w:b/>
          <w:color w:val="94CC79"/>
          <w:lang w:val="en-US"/>
        </w:rPr>
        <w:t>S</w:t>
      </w:r>
    </w:p>
    <w:p w14:paraId="3B0F5F50" w14:textId="77777777" w:rsidR="00330F17" w:rsidRPr="00330F17" w:rsidRDefault="00330F17" w:rsidP="00330F17">
      <w:pPr>
        <w:jc w:val="both"/>
        <w:rPr>
          <w:rFonts w:ascii="Times New Roman" w:hAnsi="Times New Roman" w:cs="Times New Roman"/>
          <w:b/>
          <w:noProof/>
          <w:color w:val="94CC79"/>
          <w:sz w:val="24"/>
          <w:szCs w:val="24"/>
          <w:lang w:val="en-US"/>
        </w:rPr>
      </w:pPr>
    </w:p>
    <w:p w14:paraId="57C85B79"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Sadalīti dati</w:t>
      </w:r>
    </w:p>
    <w:p w14:paraId="3C6A21E0" w14:textId="77777777" w:rsidR="00330F17" w:rsidRPr="00330F17" w:rsidRDefault="00330F17" w:rsidP="00330F17">
      <w:pPr>
        <w:pStyle w:val="BodyText"/>
        <w:rPr>
          <w:lang w:val="en-US"/>
        </w:rPr>
      </w:pPr>
      <w:r w:rsidRPr="00330F17">
        <w:rPr>
          <w:lang w:val="en-US"/>
        </w:rPr>
        <w:t>Pēc konkrētiem kritērijiem sadalīti statistikas dati. Minimālajos standartos bērnu aizsardzībai humānās palīdzības ietvaros izteikts priekšlikums datus sadalīt vismaz pēc dzimuma, vecuma un invaliditātes.</w:t>
      </w:r>
    </w:p>
    <w:p w14:paraId="4EA25DF3" w14:textId="77777777" w:rsidR="00330F17" w:rsidRPr="00330F17" w:rsidRDefault="00330F17" w:rsidP="00330F17">
      <w:pPr>
        <w:jc w:val="both"/>
        <w:rPr>
          <w:rFonts w:ascii="Times New Roman" w:hAnsi="Times New Roman" w:cs="Times New Roman"/>
          <w:b/>
          <w:noProof/>
          <w:color w:val="94CC79"/>
          <w:sz w:val="24"/>
          <w:szCs w:val="24"/>
          <w:lang w:val="en-US"/>
        </w:rPr>
      </w:pPr>
    </w:p>
    <w:p w14:paraId="45FB095F"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Sagatavotība</w:t>
      </w:r>
    </w:p>
    <w:p w14:paraId="4AA35009" w14:textId="77777777" w:rsidR="00330F17" w:rsidRPr="00330F17" w:rsidRDefault="00330F17" w:rsidP="00330F17">
      <w:pPr>
        <w:pStyle w:val="BodyText"/>
        <w:rPr>
          <w:lang w:val="en-US"/>
        </w:rPr>
      </w:pPr>
      <w:r w:rsidRPr="00330F17">
        <w:rPr>
          <w:lang w:val="en-US"/>
        </w:rPr>
        <w:t>Darbības un pasākumi, kas tiek veikti pirms krīzes, lai nodrošinātu aktīvu atbildes reakciju uz kaitējumu ietekmi, tostarp savlaicīga un efektīva agrīno brīdinājumu izteikšana un cilvēku un mantas pagaidu evakuācija no apdraudētajām vietām.</w:t>
      </w:r>
    </w:p>
    <w:p w14:paraId="764250E4" w14:textId="77777777" w:rsidR="00330F17" w:rsidRPr="00330F17" w:rsidRDefault="00330F17" w:rsidP="00330F17">
      <w:pPr>
        <w:jc w:val="both"/>
        <w:rPr>
          <w:rFonts w:ascii="Times New Roman" w:eastAsia="Arial" w:hAnsi="Times New Roman" w:cs="Times New Roman"/>
          <w:noProof/>
          <w:sz w:val="24"/>
          <w:szCs w:val="24"/>
          <w:lang w:val="en-US"/>
        </w:rPr>
      </w:pPr>
    </w:p>
    <w:p w14:paraId="6926430C"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Seksuāla izmantošana</w:t>
      </w:r>
    </w:p>
    <w:p w14:paraId="7BE705E3" w14:textId="77777777" w:rsidR="00330F17" w:rsidRPr="00330F17" w:rsidRDefault="00330F17" w:rsidP="00330F17">
      <w:pPr>
        <w:pStyle w:val="BodyText"/>
        <w:rPr>
          <w:lang w:val="en-US"/>
        </w:rPr>
      </w:pPr>
      <w:r w:rsidRPr="00330F17">
        <w:rPr>
          <w:lang w:val="en-US"/>
        </w:rPr>
        <w:t>Jebkāda faktiska neaizsargātības, nevienlīdzīgas varas vai uzticības pozīcijas izmantošana seksuāliem mērķiem vai tās mēģinājums, tostarp, bet ne tikai, lai gūtu materiālu, sociālu vai politisku labumu no citas personas seksuālas izmantošanas.</w:t>
      </w:r>
    </w:p>
    <w:p w14:paraId="68D9D032" w14:textId="77777777" w:rsidR="00330F17" w:rsidRPr="00330F17" w:rsidRDefault="00330F17" w:rsidP="00330F17">
      <w:pPr>
        <w:jc w:val="both"/>
        <w:rPr>
          <w:rFonts w:ascii="Times New Roman" w:eastAsia="Arial" w:hAnsi="Times New Roman" w:cs="Times New Roman"/>
          <w:noProof/>
          <w:sz w:val="24"/>
          <w:szCs w:val="24"/>
          <w:lang w:val="en-US"/>
        </w:rPr>
      </w:pPr>
    </w:p>
    <w:p w14:paraId="0714FC63" w14:textId="77777777" w:rsidR="00330F17" w:rsidRPr="00330F17" w:rsidRDefault="00330F17" w:rsidP="00330F17">
      <w:pPr>
        <w:jc w:val="both"/>
        <w:rPr>
          <w:rFonts w:ascii="Times New Roman" w:hAnsi="Times New Roman" w:cs="Times New Roman"/>
          <w:b/>
          <w:noProof/>
          <w:color w:val="94CC79"/>
          <w:sz w:val="24"/>
          <w:szCs w:val="24"/>
          <w:lang w:val="en-US"/>
        </w:rPr>
      </w:pPr>
      <w:r w:rsidRPr="00330F17">
        <w:rPr>
          <w:rFonts w:ascii="Times New Roman" w:hAnsi="Times New Roman" w:cs="Times New Roman"/>
          <w:b/>
          <w:noProof/>
          <w:color w:val="94CC79"/>
          <w:sz w:val="24"/>
          <w:lang w:val="en-US"/>
        </w:rPr>
        <w:t>Seksuāla un ar dzimumu saistīta vardarbība (</w:t>
      </w:r>
      <w:r w:rsidRPr="00330F17">
        <w:rPr>
          <w:rFonts w:ascii="Times New Roman" w:hAnsi="Times New Roman" w:cs="Times New Roman"/>
          <w:b/>
          <w:i/>
          <w:iCs/>
          <w:noProof/>
          <w:color w:val="94CC79"/>
          <w:sz w:val="24"/>
          <w:lang w:val="en-US"/>
        </w:rPr>
        <w:t>SGBV</w:t>
      </w:r>
      <w:r w:rsidRPr="00330F17">
        <w:rPr>
          <w:rFonts w:ascii="Times New Roman" w:hAnsi="Times New Roman" w:cs="Times New Roman"/>
          <w:b/>
          <w:noProof/>
          <w:color w:val="94CC79"/>
          <w:sz w:val="24"/>
          <w:lang w:val="en-US"/>
        </w:rPr>
        <w:t>)</w:t>
      </w:r>
    </w:p>
    <w:p w14:paraId="4B231CDC" w14:textId="77777777" w:rsidR="00330F17" w:rsidRPr="00330F17" w:rsidRDefault="00330F17" w:rsidP="00330F17">
      <w:pPr>
        <w:pStyle w:val="BodyText"/>
        <w:rPr>
          <w:lang w:val="en-US"/>
        </w:rPr>
      </w:pPr>
      <w:r w:rsidRPr="00330F17">
        <w:rPr>
          <w:lang w:val="en-US"/>
        </w:rPr>
        <w:t>Jebkura darbība, kas tiek veikta pret personas gribu un kas ir balstīta uz dzimumu normām un nevienlīdzīgām varas attiecībām. Tā sevī ietver vardarbības un ietekmēšanas draudus. Tā pēc būtības var būt fiziska, emocionāla, psiholoģiska vai seksuāla un var izpausties kā resursu vai pakalpojumu pieejamības atteikšana. Tā nodara kaitējumu sievietēm, meitenēm, vīriešiem un zēniem.</w:t>
      </w:r>
    </w:p>
    <w:p w14:paraId="1D16F4EC" w14:textId="77777777" w:rsidR="00330F17" w:rsidRPr="00330F17" w:rsidRDefault="00330F17" w:rsidP="00330F17">
      <w:pPr>
        <w:jc w:val="both"/>
        <w:rPr>
          <w:rFonts w:ascii="Times New Roman" w:eastAsia="Arial" w:hAnsi="Times New Roman" w:cs="Times New Roman"/>
          <w:noProof/>
          <w:sz w:val="24"/>
          <w:szCs w:val="24"/>
          <w:lang w:val="en-US"/>
        </w:rPr>
      </w:pPr>
    </w:p>
    <w:p w14:paraId="14BEC2C6"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Seksuāla vardarbība</w:t>
      </w:r>
    </w:p>
    <w:p w14:paraId="7542F2E1" w14:textId="77777777" w:rsidR="00330F17" w:rsidRPr="00330F17" w:rsidRDefault="00330F17" w:rsidP="00330F17">
      <w:pPr>
        <w:pStyle w:val="BodyText"/>
        <w:rPr>
          <w:lang w:val="en-US"/>
        </w:rPr>
      </w:pPr>
      <w:r w:rsidRPr="00330F17">
        <w:rPr>
          <w:lang w:val="en-US"/>
        </w:rPr>
        <w:t>Faktiska seksuāla veida fiziska darbība vai draudi par to ar spēku vai nevienlīdzīgos vai piespiedu apstākļos. Skat. terminu “</w:t>
      </w:r>
      <w:r w:rsidRPr="00330F17">
        <w:rPr>
          <w:b/>
          <w:bCs/>
          <w:lang w:val="en-US"/>
        </w:rPr>
        <w:t>seksuāla vardarbība pret bērniem</w:t>
      </w:r>
      <w:r w:rsidRPr="00330F17">
        <w:rPr>
          <w:lang w:val="en-US"/>
        </w:rPr>
        <w:t>”.</w:t>
      </w:r>
    </w:p>
    <w:p w14:paraId="246C907C" w14:textId="77777777" w:rsidR="00330F17" w:rsidRPr="00330F17" w:rsidRDefault="00330F17" w:rsidP="00330F17">
      <w:pPr>
        <w:jc w:val="both"/>
        <w:rPr>
          <w:rFonts w:ascii="Times New Roman" w:eastAsia="Arial" w:hAnsi="Times New Roman" w:cs="Times New Roman"/>
          <w:noProof/>
          <w:sz w:val="24"/>
          <w:szCs w:val="24"/>
          <w:lang w:val="en-US"/>
        </w:rPr>
      </w:pPr>
    </w:p>
    <w:p w14:paraId="73EFAA81" w14:textId="77777777" w:rsidR="00330F17" w:rsidRPr="00330F17" w:rsidRDefault="00330F17" w:rsidP="00330F17">
      <w:pPr>
        <w:keepNext/>
        <w:keepLines/>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Seksuāla vardarbība pret bērniem</w:t>
      </w:r>
    </w:p>
    <w:p w14:paraId="4C6CFF50" w14:textId="77777777" w:rsidR="00330F17" w:rsidRPr="00330F17" w:rsidRDefault="00330F17" w:rsidP="00330F17">
      <w:pPr>
        <w:pStyle w:val="BodyText"/>
        <w:keepNext/>
        <w:keepLines/>
        <w:rPr>
          <w:lang w:val="en-US"/>
        </w:rPr>
      </w:pPr>
      <w:r w:rsidRPr="00330F17">
        <w:rPr>
          <w:lang w:val="en-US"/>
        </w:rPr>
        <w:t>Jebkura seksuālas darbības forma starp bērnu un pieaugušo vai citu bērnu, kam ir vara pār konkrēto bērnu. Seksuāla vardarbība sevī ietver darbības ar ķermenisku kontaktu vai bez tā. (Dēvēta arī par “bērnu seksuālu izmantošanu”.)</w:t>
      </w:r>
    </w:p>
    <w:p w14:paraId="0C8B81FF" w14:textId="77777777" w:rsidR="00330F17" w:rsidRPr="00330F17" w:rsidRDefault="00330F17" w:rsidP="00330F17">
      <w:pPr>
        <w:jc w:val="both"/>
        <w:rPr>
          <w:rFonts w:ascii="Times New Roman" w:eastAsia="Arial" w:hAnsi="Times New Roman" w:cs="Times New Roman"/>
          <w:noProof/>
          <w:sz w:val="24"/>
          <w:szCs w:val="24"/>
          <w:lang w:val="en-US"/>
        </w:rPr>
      </w:pPr>
    </w:p>
    <w:p w14:paraId="5F06D69F"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Sekundārie dati</w:t>
      </w:r>
    </w:p>
    <w:p w14:paraId="24647A70" w14:textId="77777777" w:rsidR="00330F17" w:rsidRPr="00330F17" w:rsidRDefault="00330F17" w:rsidP="00330F17">
      <w:pPr>
        <w:pStyle w:val="BodyText"/>
        <w:rPr>
          <w:lang w:val="en-US"/>
        </w:rPr>
      </w:pPr>
      <w:r w:rsidRPr="00330F17">
        <w:rPr>
          <w:lang w:val="en-US"/>
        </w:rPr>
        <w:t>Dati, ko nav savācis lietotājs, bet gan kāda cita persona.</w:t>
      </w:r>
    </w:p>
    <w:p w14:paraId="3DB9EB03" w14:textId="77777777" w:rsidR="00330F17" w:rsidRPr="00330F17" w:rsidRDefault="00330F17" w:rsidP="00330F17">
      <w:pPr>
        <w:jc w:val="both"/>
        <w:rPr>
          <w:rFonts w:ascii="Times New Roman" w:eastAsia="Arial" w:hAnsi="Times New Roman" w:cs="Times New Roman"/>
          <w:noProof/>
          <w:sz w:val="24"/>
          <w:szCs w:val="24"/>
          <w:lang w:val="en-US"/>
        </w:rPr>
      </w:pPr>
    </w:p>
    <w:p w14:paraId="2079A124"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Sekundārā trauma vai spriedze</w:t>
      </w:r>
    </w:p>
    <w:p w14:paraId="7527ADC1" w14:textId="77777777" w:rsidR="00330F17" w:rsidRPr="00330F17" w:rsidRDefault="00330F17" w:rsidP="00330F17">
      <w:pPr>
        <w:pStyle w:val="BodyText"/>
        <w:rPr>
          <w:lang w:val="en-US"/>
        </w:rPr>
      </w:pPr>
      <w:r w:rsidRPr="00330F17">
        <w:rPr>
          <w:lang w:val="en-US"/>
        </w:rPr>
        <w:t>Izmaiņas psiholoģiskajā, fiziskajā vai garīgajā labklājībā, ko speciālisti piedzīvo laika gaitā, novērojot un uzklausot citu cilvēku nelaimīgo pieredzi. Speciālistus redzētais un dzirdētais var sākt nomākt.</w:t>
      </w:r>
    </w:p>
    <w:p w14:paraId="0E41B07D" w14:textId="77777777" w:rsidR="00330F17" w:rsidRPr="00330F17" w:rsidRDefault="00330F17" w:rsidP="00330F17">
      <w:pPr>
        <w:jc w:val="both"/>
        <w:rPr>
          <w:rFonts w:ascii="Times New Roman" w:hAnsi="Times New Roman" w:cs="Times New Roman"/>
          <w:b/>
          <w:noProof/>
          <w:color w:val="94CC79"/>
          <w:sz w:val="24"/>
          <w:szCs w:val="24"/>
          <w:lang w:val="en-US"/>
        </w:rPr>
      </w:pPr>
    </w:p>
    <w:p w14:paraId="091C6A21"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Slikta izturēšanās</w:t>
      </w:r>
    </w:p>
    <w:p w14:paraId="222028BD" w14:textId="77777777" w:rsidR="00330F17" w:rsidRPr="00330F17" w:rsidRDefault="00330F17" w:rsidP="00330F17">
      <w:pPr>
        <w:pStyle w:val="BodyText"/>
        <w:rPr>
          <w:lang w:val="en-US"/>
        </w:rPr>
      </w:pPr>
      <w:r w:rsidRPr="00330F17">
        <w:rPr>
          <w:lang w:val="en-US"/>
        </w:rPr>
        <w:t>Jebkura darbība, tostarp bezdarbība, kas rada kaitējumu, iespējamo kaitējumu vai kaitējuma apdraudējumu bērnam. Šo terminu parasti izmanto kā visaptverošu terminu, ar kuru apzīmē vardarbību un nevērīgu izturēšanos.</w:t>
      </w:r>
    </w:p>
    <w:p w14:paraId="46C7AFB4" w14:textId="77777777" w:rsidR="00330F17" w:rsidRPr="00330F17" w:rsidRDefault="00330F17" w:rsidP="00330F17">
      <w:pPr>
        <w:jc w:val="both"/>
        <w:rPr>
          <w:rFonts w:ascii="Times New Roman" w:eastAsia="Arial" w:hAnsi="Times New Roman" w:cs="Times New Roman"/>
          <w:noProof/>
          <w:sz w:val="24"/>
          <w:szCs w:val="24"/>
          <w:lang w:val="en-US"/>
        </w:rPr>
      </w:pPr>
    </w:p>
    <w:p w14:paraId="75AC6C72"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Sociālais darbinieks</w:t>
      </w:r>
    </w:p>
    <w:p w14:paraId="72C94C5E" w14:textId="77777777" w:rsidR="00330F17" w:rsidRPr="00330F17" w:rsidRDefault="00330F17" w:rsidP="00330F17">
      <w:pPr>
        <w:pStyle w:val="BodyText"/>
        <w:rPr>
          <w:lang w:val="en-US"/>
        </w:rPr>
      </w:pPr>
      <w:r w:rsidRPr="00330F17">
        <w:rPr>
          <w:lang w:val="en-US"/>
        </w:rPr>
        <w:t>Galvenais darbinieks lietā, kas, izmantojot lietu pārvaldības pieeju, saglabā atbildību par bērna aprūpi no lietas identifikācijas līdz lietas slēgšanai. Sociālā darbinieka uzdevumu var uzņemties arī citi sociālo pakalpojumu sniedzēji (piemēram, sociālā dienesta darbinieki) vai pat citi profesionāļi (piemēram, veselības aprūpes darbinieki).</w:t>
      </w:r>
    </w:p>
    <w:p w14:paraId="2F83B533" w14:textId="77777777" w:rsidR="00330F17" w:rsidRPr="00330F17" w:rsidRDefault="00330F17" w:rsidP="00330F17">
      <w:pPr>
        <w:jc w:val="both"/>
        <w:rPr>
          <w:rFonts w:ascii="Times New Roman" w:eastAsia="Arial" w:hAnsi="Times New Roman" w:cs="Times New Roman"/>
          <w:noProof/>
          <w:sz w:val="24"/>
          <w:szCs w:val="24"/>
          <w:lang w:val="en-US"/>
        </w:rPr>
      </w:pPr>
    </w:p>
    <w:p w14:paraId="6ACB3387"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Sociālās normas</w:t>
      </w:r>
    </w:p>
    <w:p w14:paraId="10849F42" w14:textId="77777777" w:rsidR="00330F17" w:rsidRPr="00330F17" w:rsidRDefault="00330F17" w:rsidP="00330F17">
      <w:pPr>
        <w:pStyle w:val="BodyText"/>
        <w:rPr>
          <w:lang w:val="en-US"/>
        </w:rPr>
      </w:pPr>
      <w:r w:rsidRPr="00330F17">
        <w:rPr>
          <w:lang w:val="en-US"/>
        </w:rPr>
        <w:t>Uzvedības noteikumi, kas parasti ir sagaidāmi un atbalstāmi konkrētā situācijā. Vardarbību, varmācību, nevērīgu izturēšanos un izmantošanu var novērst ar pozitīvām sociālajām normām vai uzturēt ar negatīvām sociālajām normām, piemēram, vecāku “tiesībām” sist savus bērnus.</w:t>
      </w:r>
    </w:p>
    <w:p w14:paraId="4ADE58F4" w14:textId="77777777" w:rsidR="00330F17" w:rsidRPr="00330F17" w:rsidRDefault="00330F17" w:rsidP="00330F17">
      <w:pPr>
        <w:jc w:val="both"/>
        <w:rPr>
          <w:rFonts w:ascii="Times New Roman" w:eastAsia="Arial" w:hAnsi="Times New Roman" w:cs="Times New Roman"/>
          <w:noProof/>
          <w:sz w:val="24"/>
          <w:szCs w:val="24"/>
          <w:lang w:val="en-US"/>
        </w:rPr>
      </w:pPr>
    </w:p>
    <w:p w14:paraId="4F076866"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Starptautiskās bēgļu tiesības</w:t>
      </w:r>
    </w:p>
    <w:p w14:paraId="6A3CF023" w14:textId="77777777" w:rsidR="00330F17" w:rsidRPr="00330F17" w:rsidRDefault="00330F17" w:rsidP="00330F17">
      <w:pPr>
        <w:pStyle w:val="BodyText"/>
        <w:rPr>
          <w:lang w:val="en-US"/>
        </w:rPr>
      </w:pPr>
      <w:r w:rsidRPr="00330F17">
        <w:rPr>
          <w:lang w:val="en-US"/>
        </w:rPr>
        <w:t>Noteikumu un procedūru kopums, kura mērķis ir aizsargāt, pirmkārt, personas, kas meklē patvērumu no vajāšanas, un, otrkārt, personas, kas atzītas par bēgļiem saskaņā ar attiecīgajiem dokumentiem.</w:t>
      </w:r>
    </w:p>
    <w:p w14:paraId="3ED55BD0" w14:textId="77777777" w:rsidR="00330F17" w:rsidRPr="00330F17" w:rsidRDefault="00330F17" w:rsidP="00330F17">
      <w:pPr>
        <w:jc w:val="both"/>
        <w:rPr>
          <w:rFonts w:ascii="Times New Roman" w:eastAsia="Arial" w:hAnsi="Times New Roman" w:cs="Times New Roman"/>
          <w:noProof/>
          <w:sz w:val="24"/>
          <w:szCs w:val="24"/>
          <w:lang w:val="en-US"/>
        </w:rPr>
      </w:pPr>
    </w:p>
    <w:p w14:paraId="1A300006"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Starptautiskās cilvēktiesības</w:t>
      </w:r>
    </w:p>
    <w:p w14:paraId="3E7DA844" w14:textId="77777777" w:rsidR="00330F17" w:rsidRPr="00330F17" w:rsidRDefault="00330F17" w:rsidP="00330F17">
      <w:pPr>
        <w:pStyle w:val="BodyText"/>
        <w:rPr>
          <w:lang w:val="en-US"/>
        </w:rPr>
      </w:pPr>
      <w:r w:rsidRPr="00330F17">
        <w:rPr>
          <w:lang w:val="en-US"/>
        </w:rPr>
        <w:t>Starptautisko nolīgumu un noteikto tiesību normu (tostarp starptautisko paražu tiesību) kopums, kas regulē valstu saistības ievērot, aizsargāt un īstenot cilvēktiesības.</w:t>
      </w:r>
    </w:p>
    <w:p w14:paraId="75AD1A7B" w14:textId="77777777" w:rsidR="00330F17" w:rsidRPr="00330F17" w:rsidRDefault="00330F17" w:rsidP="00330F17">
      <w:pPr>
        <w:jc w:val="both"/>
        <w:rPr>
          <w:rFonts w:ascii="Times New Roman" w:eastAsia="Arial" w:hAnsi="Times New Roman" w:cs="Times New Roman"/>
          <w:noProof/>
          <w:sz w:val="24"/>
          <w:szCs w:val="24"/>
          <w:lang w:val="en-US"/>
        </w:rPr>
      </w:pPr>
    </w:p>
    <w:p w14:paraId="0CDDE276"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Starptautiskie tiesību akti humāno tiesību jomā</w:t>
      </w:r>
    </w:p>
    <w:p w14:paraId="3745936C" w14:textId="77777777" w:rsidR="00330F17" w:rsidRPr="00330F17" w:rsidRDefault="00330F17" w:rsidP="00330F17">
      <w:pPr>
        <w:pStyle w:val="BodyText"/>
        <w:rPr>
          <w:lang w:val="en-US"/>
        </w:rPr>
      </w:pPr>
      <w:r w:rsidRPr="00330F17">
        <w:rPr>
          <w:lang w:val="en-US"/>
        </w:rPr>
        <w:t>Papildus tiesību aktiem cilvēktiesību jomā bruņota konflikta situācijas regulē arī starptautiskie tiesību akti humāno tiesību jomā. Konkrētās piemērojamās normas ir atkarīgas no tā, vai konflikts pēc savas būtības ir starptautisks vai lokāls pēc sava veida (civils).</w:t>
      </w:r>
    </w:p>
    <w:p w14:paraId="033565D0" w14:textId="77777777" w:rsidR="00330F17" w:rsidRPr="00330F17" w:rsidRDefault="00330F17" w:rsidP="00330F17">
      <w:pPr>
        <w:jc w:val="both"/>
        <w:rPr>
          <w:rFonts w:ascii="Times New Roman" w:eastAsia="Arial" w:hAnsi="Times New Roman" w:cs="Times New Roman"/>
          <w:noProof/>
          <w:sz w:val="24"/>
          <w:szCs w:val="24"/>
          <w:lang w:val="en-US"/>
        </w:rPr>
      </w:pPr>
    </w:p>
    <w:p w14:paraId="328F8C4B" w14:textId="77777777" w:rsidR="00330F17" w:rsidRPr="00330F17" w:rsidRDefault="00330F17" w:rsidP="00330F17">
      <w:pPr>
        <w:pStyle w:val="BodyText"/>
        <w:rPr>
          <w:b/>
          <w:color w:val="94CC79"/>
          <w:lang w:val="en-US"/>
        </w:rPr>
      </w:pPr>
      <w:r w:rsidRPr="00330F17">
        <w:rPr>
          <w:b/>
          <w:color w:val="94CC79"/>
          <w:lang w:val="en-US"/>
        </w:rPr>
        <w:t>T</w:t>
      </w:r>
    </w:p>
    <w:p w14:paraId="4805E7C6" w14:textId="77777777" w:rsidR="00330F17" w:rsidRPr="00330F17" w:rsidRDefault="00330F17" w:rsidP="00330F17">
      <w:pPr>
        <w:jc w:val="both"/>
        <w:rPr>
          <w:rFonts w:ascii="Times New Roman" w:hAnsi="Times New Roman" w:cs="Times New Roman"/>
          <w:b/>
          <w:noProof/>
          <w:color w:val="94CC79"/>
          <w:sz w:val="24"/>
          <w:szCs w:val="24"/>
          <w:lang w:val="en-US"/>
        </w:rPr>
      </w:pPr>
    </w:p>
    <w:p w14:paraId="25996F32"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Traucējums</w:t>
      </w:r>
    </w:p>
    <w:p w14:paraId="0A4BA9F5" w14:textId="77777777" w:rsidR="00330F17" w:rsidRPr="00330F17" w:rsidRDefault="00330F17" w:rsidP="00330F17">
      <w:pPr>
        <w:pStyle w:val="BodyText"/>
        <w:rPr>
          <w:lang w:val="en-US"/>
        </w:rPr>
      </w:pPr>
      <w:r w:rsidRPr="00330F17">
        <w:rPr>
          <w:lang w:val="en-US"/>
        </w:rPr>
        <w:t>Būtiska novirze vai zudums ķermeņa funkcionēšanā vai struktūrā. Traucējumi var būt pagaidu vai pastāvīgi, un cilvēkiem var būt vairāki traucējumi.</w:t>
      </w:r>
    </w:p>
    <w:p w14:paraId="13C3D8D9" w14:textId="77777777" w:rsidR="00330F17" w:rsidRPr="00330F17" w:rsidRDefault="00330F17" w:rsidP="00330F17">
      <w:pPr>
        <w:pStyle w:val="BodyText"/>
        <w:rPr>
          <w:b/>
          <w:color w:val="94CC79"/>
          <w:lang w:val="en-US"/>
        </w:rPr>
      </w:pPr>
    </w:p>
    <w:p w14:paraId="5B62C330" w14:textId="77777777" w:rsidR="00330F17" w:rsidRPr="00330F17" w:rsidRDefault="00330F17" w:rsidP="00330F17">
      <w:pPr>
        <w:pStyle w:val="BodyText"/>
        <w:keepNext/>
        <w:keepLines/>
        <w:rPr>
          <w:b/>
          <w:color w:val="94CC79"/>
          <w:lang w:val="en-US"/>
        </w:rPr>
      </w:pPr>
      <w:r w:rsidRPr="00330F17">
        <w:rPr>
          <w:b/>
          <w:color w:val="94CC79"/>
          <w:lang w:val="en-US"/>
        </w:rPr>
        <w:t>U</w:t>
      </w:r>
      <w:bookmarkStart w:id="488" w:name="U"/>
      <w:bookmarkEnd w:id="488"/>
    </w:p>
    <w:p w14:paraId="76E6F7C7" w14:textId="77777777" w:rsidR="00330F17" w:rsidRPr="00330F17" w:rsidRDefault="00330F17" w:rsidP="00330F17">
      <w:pPr>
        <w:keepNext/>
        <w:keepLines/>
        <w:jc w:val="both"/>
        <w:rPr>
          <w:rFonts w:ascii="Times New Roman" w:eastAsia="Arial" w:hAnsi="Times New Roman" w:cs="Times New Roman"/>
          <w:noProof/>
          <w:sz w:val="24"/>
          <w:szCs w:val="24"/>
          <w:lang w:val="en-US"/>
        </w:rPr>
      </w:pPr>
    </w:p>
    <w:p w14:paraId="15BC8A5A"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Uzraudzība</w:t>
      </w:r>
    </w:p>
    <w:p w14:paraId="7D145850" w14:textId="77777777" w:rsidR="00330F17" w:rsidRPr="00330F17" w:rsidRDefault="00330F17" w:rsidP="00330F17">
      <w:pPr>
        <w:pStyle w:val="BodyText"/>
        <w:rPr>
          <w:lang w:val="en-US"/>
        </w:rPr>
      </w:pPr>
      <w:r w:rsidRPr="00330F17">
        <w:rPr>
          <w:lang w:val="en-US"/>
        </w:rPr>
        <w:t xml:space="preserve">Programmas līmenī uzraudzība ir pastāvīgs, iekšējs datu vākšanas process, kas koncentrējas uz ieguldījumu un iznākumu. Koordinācijas līmenī ir svarīgi uzraudzīt situāciju un atbildes reakciju, lai optimizētu bērnu aizsardzības centienu ietekmi ārkārtas situācijās. Skat. </w:t>
      </w:r>
      <w:r w:rsidRPr="00330F17">
        <w:rPr>
          <w:color w:val="94CC79"/>
          <w:lang w:val="en-US"/>
        </w:rPr>
        <w:t>6. standartu “Bērnu aizsardzības uzraudzība”</w:t>
      </w:r>
      <w:r w:rsidRPr="00330F17">
        <w:rPr>
          <w:lang w:val="en-US"/>
        </w:rPr>
        <w:t>.</w:t>
      </w:r>
    </w:p>
    <w:p w14:paraId="108CE90E" w14:textId="77777777" w:rsidR="00330F17" w:rsidRPr="00330F17" w:rsidRDefault="00330F17" w:rsidP="00330F17">
      <w:pPr>
        <w:jc w:val="both"/>
        <w:rPr>
          <w:rFonts w:ascii="Times New Roman" w:eastAsia="Arial" w:hAnsi="Times New Roman" w:cs="Times New Roman"/>
          <w:noProof/>
          <w:sz w:val="24"/>
          <w:szCs w:val="24"/>
          <w:lang w:val="en-US"/>
        </w:rPr>
      </w:pPr>
    </w:p>
    <w:p w14:paraId="08D57875" w14:textId="77777777" w:rsidR="00330F17" w:rsidRPr="00330F17" w:rsidRDefault="00330F17" w:rsidP="00330F17">
      <w:pPr>
        <w:pStyle w:val="BodyText"/>
        <w:rPr>
          <w:b/>
          <w:color w:val="94CC79"/>
          <w:lang w:val="en-US"/>
        </w:rPr>
      </w:pPr>
      <w:r w:rsidRPr="00330F17">
        <w:rPr>
          <w:b/>
          <w:color w:val="94CC79"/>
          <w:lang w:val="en-US"/>
        </w:rPr>
        <w:t>V</w:t>
      </w:r>
      <w:bookmarkStart w:id="489" w:name="V"/>
      <w:bookmarkEnd w:id="489"/>
    </w:p>
    <w:p w14:paraId="007AE717" w14:textId="77777777" w:rsidR="00330F17" w:rsidRPr="00330F17" w:rsidRDefault="00330F17" w:rsidP="00330F17">
      <w:pPr>
        <w:jc w:val="both"/>
        <w:rPr>
          <w:rFonts w:ascii="Times New Roman" w:hAnsi="Times New Roman" w:cs="Times New Roman"/>
          <w:b/>
          <w:noProof/>
          <w:color w:val="94CC79"/>
          <w:sz w:val="24"/>
          <w:szCs w:val="24"/>
          <w:lang w:val="en-US"/>
        </w:rPr>
      </w:pPr>
    </w:p>
    <w:p w14:paraId="060014E2"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Vardarbība</w:t>
      </w:r>
    </w:p>
    <w:p w14:paraId="4C2DC611" w14:textId="77777777" w:rsidR="00330F17" w:rsidRPr="00330F17" w:rsidRDefault="00330F17" w:rsidP="00330F17">
      <w:pPr>
        <w:pStyle w:val="BodyText"/>
        <w:rPr>
          <w:lang w:val="en-US"/>
        </w:rPr>
      </w:pPr>
      <w:r w:rsidRPr="00330F17">
        <w:rPr>
          <w:lang w:val="en-US"/>
        </w:rPr>
        <w:t>Tīša darbība ar faktisku vai potenciālu negatīvu ietekmi uz bērna drošību, labklājību, cieņu un attīstību. Tā ir darbība, kas tiek veikta atbildības, uzticības vai varas attiecībās.</w:t>
      </w:r>
    </w:p>
    <w:p w14:paraId="131466B5" w14:textId="77777777" w:rsidR="00330F17" w:rsidRPr="00330F17" w:rsidRDefault="00330F17" w:rsidP="00330F17">
      <w:pPr>
        <w:jc w:val="both"/>
        <w:rPr>
          <w:rFonts w:ascii="Times New Roman" w:hAnsi="Times New Roman" w:cs="Times New Roman"/>
          <w:b/>
          <w:noProof/>
          <w:color w:val="94CC79"/>
          <w:sz w:val="24"/>
          <w:szCs w:val="24"/>
          <w:lang w:val="en-US"/>
        </w:rPr>
      </w:pPr>
    </w:p>
    <w:p w14:paraId="10B4F0E5"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Vardarbība pret bērniem</w:t>
      </w:r>
    </w:p>
    <w:p w14:paraId="088A2B14" w14:textId="77777777" w:rsidR="00330F17" w:rsidRPr="00330F17" w:rsidRDefault="00330F17" w:rsidP="00330F17">
      <w:pPr>
        <w:pStyle w:val="BodyText"/>
        <w:rPr>
          <w:lang w:val="en-US"/>
        </w:rPr>
      </w:pPr>
      <w:r w:rsidRPr="00330F17">
        <w:rPr>
          <w:lang w:val="en-US"/>
        </w:rPr>
        <w:t>Visas darbības, kuras sevī ietver tādu tīšu, faktisku varas vai verbāla vai fiziska spēka lietošanu vai tā draudus pret bērnu vai bērnu grupu, kas rada vai kam ir liela iespējamība radīt faktisku vai potenciālu kaitējumu bērnam vai bērna drošībai, labklājībai, cieņai un attīstībai.</w:t>
      </w:r>
    </w:p>
    <w:p w14:paraId="37A36659" w14:textId="77777777" w:rsidR="00330F17" w:rsidRPr="00330F17" w:rsidRDefault="00330F17" w:rsidP="00330F17">
      <w:pPr>
        <w:jc w:val="both"/>
        <w:rPr>
          <w:rFonts w:ascii="Times New Roman" w:hAnsi="Times New Roman" w:cs="Times New Roman"/>
          <w:b/>
          <w:noProof/>
          <w:color w:val="94CC79"/>
          <w:sz w:val="24"/>
          <w:lang w:val="en-US"/>
        </w:rPr>
      </w:pPr>
    </w:p>
    <w:p w14:paraId="129A3422"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Vispārējā projektēšana</w:t>
      </w:r>
    </w:p>
    <w:p w14:paraId="40CEC0FC" w14:textId="77777777" w:rsidR="00330F17" w:rsidRPr="00330F17" w:rsidRDefault="00330F17" w:rsidP="00330F17">
      <w:pPr>
        <w:pStyle w:val="BodyText"/>
        <w:rPr>
          <w:lang w:val="en-US"/>
        </w:rPr>
      </w:pPr>
      <w:r w:rsidRPr="00330F17">
        <w:rPr>
          <w:lang w:val="en-US"/>
        </w:rPr>
        <w:t>Produktu, vides, programmu un pakalpojumu plānošana, lai tos maksimāli varētu izmantot visi cilvēki bez nepieciešamības tos pielāgot vai speciāli plānot.</w:t>
      </w:r>
    </w:p>
    <w:p w14:paraId="56CE6C12" w14:textId="77777777" w:rsidR="00330F17" w:rsidRPr="00330F17" w:rsidRDefault="00330F17" w:rsidP="00330F17">
      <w:pPr>
        <w:jc w:val="both"/>
        <w:rPr>
          <w:rFonts w:ascii="Times New Roman" w:eastAsia="Arial" w:hAnsi="Times New Roman" w:cs="Times New Roman"/>
          <w:noProof/>
          <w:sz w:val="24"/>
          <w:szCs w:val="24"/>
          <w:lang w:val="en-US"/>
        </w:rPr>
      </w:pPr>
    </w:p>
    <w:p w14:paraId="4814D74A"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Labklājība</w:t>
      </w:r>
    </w:p>
    <w:p w14:paraId="6294092C" w14:textId="77777777" w:rsidR="00330F17" w:rsidRPr="00330F17" w:rsidRDefault="00330F17" w:rsidP="00330F17">
      <w:pPr>
        <w:pStyle w:val="BodyText"/>
        <w:rPr>
          <w:lang w:val="en-US"/>
        </w:rPr>
      </w:pPr>
      <w:r w:rsidRPr="00330F17">
        <w:rPr>
          <w:lang w:val="en-US"/>
        </w:rPr>
        <w:t>Skat. terminu “</w:t>
      </w:r>
      <w:r w:rsidRPr="00330F17">
        <w:rPr>
          <w:b/>
          <w:bCs/>
          <w:lang w:val="en-US"/>
        </w:rPr>
        <w:t>bērnu labklājība</w:t>
      </w:r>
      <w:r w:rsidRPr="00330F17">
        <w:rPr>
          <w:lang w:val="en-US"/>
        </w:rPr>
        <w:t>”.</w:t>
      </w:r>
    </w:p>
    <w:p w14:paraId="6430CE46" w14:textId="77777777" w:rsidR="00330F17" w:rsidRPr="00330F17" w:rsidRDefault="00330F17" w:rsidP="00330F17">
      <w:pPr>
        <w:jc w:val="both"/>
        <w:rPr>
          <w:rFonts w:ascii="Times New Roman" w:eastAsia="Arial" w:hAnsi="Times New Roman" w:cs="Times New Roman"/>
          <w:noProof/>
          <w:sz w:val="24"/>
          <w:szCs w:val="24"/>
          <w:lang w:val="en-US"/>
        </w:rPr>
      </w:pPr>
    </w:p>
    <w:p w14:paraId="3F6645D8" w14:textId="77777777" w:rsidR="00330F17" w:rsidRPr="00330F17" w:rsidRDefault="00330F17" w:rsidP="00330F17">
      <w:pPr>
        <w:jc w:val="both"/>
        <w:rPr>
          <w:rFonts w:ascii="Times New Roman" w:eastAsia="Arial" w:hAnsi="Times New Roman" w:cs="Times New Roman"/>
          <w:b/>
          <w:bCs/>
          <w:noProof/>
          <w:color w:val="94CC79"/>
          <w:sz w:val="24"/>
          <w:szCs w:val="24"/>
          <w:lang w:val="en-US"/>
        </w:rPr>
      </w:pPr>
      <w:r w:rsidRPr="00330F17">
        <w:rPr>
          <w:rFonts w:ascii="Times New Roman" w:eastAsia="Arial" w:hAnsi="Times New Roman" w:cs="Times New Roman"/>
          <w:b/>
          <w:bCs/>
          <w:noProof/>
          <w:color w:val="94CC79"/>
          <w:sz w:val="24"/>
          <w:szCs w:val="24"/>
          <w:lang w:val="en-US"/>
        </w:rPr>
        <w:t>W</w:t>
      </w:r>
    </w:p>
    <w:p w14:paraId="51925752" w14:textId="77777777" w:rsidR="00330F17" w:rsidRPr="00330F17" w:rsidRDefault="00330F17" w:rsidP="00330F17">
      <w:pPr>
        <w:jc w:val="both"/>
        <w:rPr>
          <w:rFonts w:ascii="Times New Roman" w:eastAsia="Arial" w:hAnsi="Times New Roman" w:cs="Times New Roman"/>
          <w:noProof/>
          <w:sz w:val="24"/>
          <w:szCs w:val="24"/>
          <w:lang w:val="en-US"/>
        </w:rPr>
      </w:pPr>
    </w:p>
    <w:p w14:paraId="762CB52F" w14:textId="77777777" w:rsidR="00330F17" w:rsidRPr="00330F17" w:rsidRDefault="00330F17" w:rsidP="00330F17">
      <w:pPr>
        <w:jc w:val="both"/>
        <w:rPr>
          <w:rFonts w:ascii="Times New Roman" w:hAnsi="Times New Roman" w:cs="Times New Roman"/>
          <w:b/>
          <w:noProof/>
          <w:color w:val="94CC79"/>
          <w:sz w:val="24"/>
          <w:szCs w:val="24"/>
          <w:lang w:val="en-US"/>
        </w:rPr>
      </w:pPr>
      <w:r w:rsidRPr="00330F17">
        <w:rPr>
          <w:rFonts w:ascii="Times New Roman" w:hAnsi="Times New Roman" w:cs="Times New Roman"/>
          <w:b/>
          <w:i/>
          <w:iCs/>
          <w:noProof/>
          <w:color w:val="94CC79"/>
          <w:sz w:val="24"/>
          <w:lang w:val="en-US"/>
        </w:rPr>
        <w:t>Ws </w:t>
      </w:r>
      <w:r w:rsidRPr="00330F17">
        <w:rPr>
          <w:rFonts w:ascii="Times New Roman" w:hAnsi="Times New Roman" w:cs="Times New Roman"/>
          <w:b/>
          <w:noProof/>
          <w:color w:val="94CC79"/>
          <w:sz w:val="24"/>
          <w:lang w:val="en-US"/>
        </w:rPr>
        <w:t>– kurš dara ko, kur, kad un kam</w:t>
      </w:r>
    </w:p>
    <w:p w14:paraId="2C2FC875" w14:textId="77777777" w:rsidR="00330F17" w:rsidRPr="00330F17" w:rsidRDefault="00330F17" w:rsidP="00330F17">
      <w:pPr>
        <w:pStyle w:val="BodyText"/>
        <w:rPr>
          <w:lang w:val="en-US"/>
        </w:rPr>
      </w:pPr>
      <w:r w:rsidRPr="00330F17">
        <w:rPr>
          <w:i/>
          <w:iCs/>
          <w:lang w:val="en-US"/>
        </w:rPr>
        <w:t xml:space="preserve">4Ws </w:t>
      </w:r>
      <w:r w:rsidRPr="00330F17">
        <w:rPr>
          <w:lang w:val="en-US"/>
        </w:rPr>
        <w:t xml:space="preserve">ir koordinācijas rīks, ko izmanto, lai sniegtu pamatinformāciju par to, kuras organizācijas (kurš) veic kādas darbības (ko) kurā vietā (kur) un kādā periodā (kad). Šī informācija ir būtiska bērnu aizsardzības un citu nozaru koordinatoriem un organizācijām, lai tās varētu efektīvi koordinēt savas darbības un nodrošināt humāno vajadzību īstenošanu bez nepilnībām vai dublēšanās. </w:t>
      </w:r>
      <w:r w:rsidRPr="00330F17">
        <w:rPr>
          <w:i/>
          <w:iCs/>
          <w:lang w:val="en-US"/>
        </w:rPr>
        <w:t xml:space="preserve">5Ws </w:t>
      </w:r>
      <w:r w:rsidRPr="00330F17">
        <w:rPr>
          <w:lang w:val="en-US"/>
        </w:rPr>
        <w:t xml:space="preserve">pievieno </w:t>
      </w:r>
      <w:r w:rsidRPr="00330F17">
        <w:rPr>
          <w:i/>
          <w:iCs/>
          <w:lang w:val="en-US"/>
        </w:rPr>
        <w:t xml:space="preserve">4Ws </w:t>
      </w:r>
      <w:r w:rsidRPr="00330F17">
        <w:rPr>
          <w:lang w:val="en-US"/>
        </w:rPr>
        <w:t>rīkam elementu “kam”.</w:t>
      </w:r>
    </w:p>
    <w:p w14:paraId="4029F810" w14:textId="77777777" w:rsidR="00330F17" w:rsidRPr="00330F17" w:rsidRDefault="00330F17" w:rsidP="00330F17">
      <w:pPr>
        <w:jc w:val="both"/>
        <w:rPr>
          <w:rFonts w:ascii="Times New Roman" w:eastAsia="Arial" w:hAnsi="Times New Roman" w:cs="Times New Roman"/>
          <w:noProof/>
          <w:sz w:val="24"/>
          <w:szCs w:val="24"/>
          <w:lang w:val="en-US"/>
        </w:rPr>
      </w:pPr>
    </w:p>
    <w:p w14:paraId="251E4333" w14:textId="77777777" w:rsidR="00330F17" w:rsidRPr="00330F17" w:rsidRDefault="00330F17" w:rsidP="00330F17">
      <w:pPr>
        <w:rPr>
          <w:rFonts w:ascii="Times New Roman" w:hAnsi="Times New Roman" w:cs="Times New Roman"/>
          <w:noProof/>
          <w:lang w:val="en-US"/>
        </w:rPr>
      </w:pPr>
      <w:r w:rsidRPr="00330F17">
        <w:rPr>
          <w:rFonts w:ascii="Times New Roman" w:hAnsi="Times New Roman" w:cs="Times New Roman"/>
          <w:noProof/>
          <w:lang w:val="en-US"/>
        </w:rPr>
        <w:br w:type="page"/>
      </w:r>
    </w:p>
    <w:p w14:paraId="1504B6A6" w14:textId="77777777" w:rsidR="00330F17" w:rsidRPr="00330F17" w:rsidRDefault="00330F17" w:rsidP="00330F17">
      <w:pPr>
        <w:jc w:val="both"/>
        <w:rPr>
          <w:rFonts w:ascii="Times New Roman" w:eastAsia="Arial" w:hAnsi="Times New Roman" w:cs="Times New Roman"/>
          <w:noProof/>
          <w:sz w:val="24"/>
          <w:szCs w:val="24"/>
          <w:lang w:val="en-US"/>
        </w:rPr>
      </w:pPr>
    </w:p>
    <w:p w14:paraId="70DFBDD7" w14:textId="77777777" w:rsidR="00330F17" w:rsidRPr="00330F17" w:rsidRDefault="00330F17" w:rsidP="00330F17">
      <w:pPr>
        <w:pStyle w:val="Heading1"/>
        <w:rPr>
          <w:rFonts w:cs="Times New Roman"/>
          <w:noProof/>
          <w:color w:val="94CC79"/>
          <w:u w:color="94CC79"/>
          <w:lang w:val="en-US"/>
        </w:rPr>
      </w:pPr>
      <w:bookmarkStart w:id="490" w:name="_Toc110957731"/>
      <w:r w:rsidRPr="00330F17">
        <w:rPr>
          <w:rFonts w:cs="Times New Roman"/>
          <w:noProof/>
          <w:color w:val="94CC79"/>
          <w:u w:color="94CC79"/>
          <w:lang w:val="en-US"/>
        </w:rPr>
        <w:t>2. PIELIKUMS. ATTIECĪGIE NORMATĪVIE AKTI</w:t>
      </w:r>
      <w:bookmarkEnd w:id="490"/>
    </w:p>
    <w:p w14:paraId="5282E281" w14:textId="77777777" w:rsidR="00330F17" w:rsidRPr="00330F17" w:rsidRDefault="00330F17" w:rsidP="00330F17">
      <w:pPr>
        <w:pStyle w:val="BodyText"/>
        <w:rPr>
          <w:lang w:val="en-US"/>
        </w:rPr>
      </w:pPr>
      <w:bookmarkStart w:id="491" w:name="Annex_2:_Relevant_legal_instruments"/>
      <w:bookmarkStart w:id="492" w:name="General_human_rights_instruments_and_rel"/>
      <w:bookmarkStart w:id="493" w:name="_bookmark340"/>
      <w:bookmarkEnd w:id="491"/>
      <w:bookmarkEnd w:id="492"/>
      <w:bookmarkEnd w:id="493"/>
    </w:p>
    <w:p w14:paraId="02386362" w14:textId="77777777" w:rsidR="00330F17" w:rsidRPr="00330F17" w:rsidRDefault="00330F17" w:rsidP="00330F17">
      <w:pPr>
        <w:pStyle w:val="BodyText"/>
        <w:rPr>
          <w:b/>
          <w:color w:val="94CC79"/>
          <w:lang w:val="en-US"/>
        </w:rPr>
      </w:pPr>
      <w:r w:rsidRPr="00330F17">
        <w:rPr>
          <w:b/>
          <w:color w:val="94CC79"/>
          <w:lang w:val="en-US"/>
        </w:rPr>
        <w:t>VISPĀRĒJIE CILVĒKTIESĪBU DOKUMENTI UN AR TIEM SAISTĪTĀS NESAISTOŠĀS TIESĪBU NORMAS</w:t>
      </w:r>
    </w:p>
    <w:p w14:paraId="48494506" w14:textId="77777777" w:rsidR="00330F17" w:rsidRPr="00330F17" w:rsidRDefault="00330F17" w:rsidP="00330F17">
      <w:pPr>
        <w:jc w:val="both"/>
        <w:rPr>
          <w:rFonts w:ascii="Times New Roman" w:hAnsi="Times New Roman" w:cs="Times New Roman"/>
          <w:b/>
          <w:noProof/>
          <w:color w:val="94CC79"/>
          <w:sz w:val="24"/>
          <w:szCs w:val="24"/>
          <w:lang w:val="en-US"/>
        </w:rPr>
      </w:pPr>
    </w:p>
    <w:p w14:paraId="3DE9C748"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Starptautiskie</w:t>
      </w:r>
    </w:p>
    <w:p w14:paraId="4C8EE64E" w14:textId="77777777" w:rsidR="00330F17" w:rsidRPr="00330F17" w:rsidRDefault="00330F17" w:rsidP="00330F17">
      <w:pPr>
        <w:jc w:val="both"/>
        <w:rPr>
          <w:rFonts w:ascii="Times New Roman" w:hAnsi="Times New Roman" w:cs="Times New Roman"/>
          <w:b/>
          <w:noProof/>
          <w:color w:val="94CC79"/>
          <w:sz w:val="24"/>
          <w:szCs w:val="24"/>
          <w:lang w:val="en-US"/>
        </w:rPr>
      </w:pPr>
    </w:p>
    <w:p w14:paraId="21260D50"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Vispārējā cilvēktiesību deklarācija (1948) (2., 26. pants)</w:t>
      </w:r>
    </w:p>
    <w:p w14:paraId="4BD97AC5"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Konvencija par genocīda nepieļaujamību un sodīšanu par to (1951)</w:t>
      </w:r>
    </w:p>
    <w:p w14:paraId="7147C70F"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Starptautiskais pakts par pilsoniskajām un politiskajām tiesībām (1966)</w:t>
      </w:r>
    </w:p>
    <w:p w14:paraId="69AC6F13"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Starptautiskais pakts par ekonomiskajām, sociālajām un kultūras tiesībām (1966)</w:t>
      </w:r>
    </w:p>
    <w:p w14:paraId="172E2A02"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Konvencija par jebkuras sieviešu diskriminācijas izskaušanu (1979)</w:t>
      </w:r>
    </w:p>
    <w:p w14:paraId="610E5D1A"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Konvencija pret spīdzināšanu un citiem nežēlīgas, necilvēcīgas vai pazemojošas izturēšanās vai sodīšanas veidiem (1984)</w:t>
      </w:r>
    </w:p>
    <w:p w14:paraId="7F168822"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Starptautiskā konvencija par migrējošo darba ņēmēju un viņu ģimenes locekļu tiesību aizsardzību (1990)</w:t>
      </w:r>
    </w:p>
    <w:p w14:paraId="1E716A74"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Pamatprincipi attiecībā uz personu pārvietošanu iekšzemē (1998) (23. punkts)</w:t>
      </w:r>
    </w:p>
    <w:p w14:paraId="000D9F6A"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Romas starptautiskās krimināltiesas statūti (1998)</w:t>
      </w:r>
    </w:p>
    <w:p w14:paraId="25A94C9F"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Palermo Protokols cilvēku, īpaši sieviešu un bērnu, tirdzniecības novēršanai, apspiešanai un sodīšanai, kas papildina Konvenciju pret pārnacionālo organizēto noziedzību (2000)</w:t>
      </w:r>
    </w:p>
    <w:p w14:paraId="6AED428E"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Konvencija par personu ar invaliditāti tiesībām (2006)</w:t>
      </w:r>
    </w:p>
    <w:p w14:paraId="2B1F446A"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Starptautiskā konvencija par visu personu aizsardzību pret piespiedu pazušanu (2006)</w:t>
      </w:r>
    </w:p>
    <w:p w14:paraId="69904FAD"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ANO Standarta noteikumu minimums attieksmei pret ieslodzītajiem (“Mandelas noteikumi”) (2015)</w:t>
      </w:r>
    </w:p>
    <w:p w14:paraId="604D9063"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Globālais līgums par drošu, sakārtotu un regulāru migrāciju (2018)</w:t>
      </w:r>
    </w:p>
    <w:p w14:paraId="1AA91F6D" w14:textId="77777777" w:rsidR="00330F17" w:rsidRPr="00330F17" w:rsidRDefault="00330F17" w:rsidP="00330F17">
      <w:pPr>
        <w:jc w:val="both"/>
        <w:rPr>
          <w:rFonts w:ascii="Times New Roman" w:eastAsia="Arial" w:hAnsi="Times New Roman" w:cs="Times New Roman"/>
          <w:noProof/>
          <w:sz w:val="24"/>
          <w:szCs w:val="24"/>
          <w:lang w:val="en-US"/>
        </w:rPr>
      </w:pPr>
    </w:p>
    <w:p w14:paraId="65275CEE"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Reģionālie</w:t>
      </w:r>
    </w:p>
    <w:p w14:paraId="3225097A" w14:textId="77777777" w:rsidR="00330F17" w:rsidRPr="00330F17" w:rsidRDefault="00330F17" w:rsidP="00330F17">
      <w:pPr>
        <w:jc w:val="both"/>
        <w:rPr>
          <w:rFonts w:ascii="Times New Roman" w:hAnsi="Times New Roman" w:cs="Times New Roman"/>
          <w:b/>
          <w:noProof/>
          <w:color w:val="94CC79"/>
          <w:sz w:val="24"/>
          <w:szCs w:val="24"/>
          <w:lang w:val="en-US"/>
        </w:rPr>
      </w:pPr>
    </w:p>
    <w:p w14:paraId="51E96031"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Amerikas Cilvēka tiesību un pienākumu deklarācija (1948)</w:t>
      </w:r>
    </w:p>
    <w:p w14:paraId="011C0D99"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Eiropas Cilvēktiesību un pamatbrīvību aizsardzības konvencija (1953)</w:t>
      </w:r>
    </w:p>
    <w:p w14:paraId="2C42593C"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Eiropas Sociālā harta (1961)</w:t>
      </w:r>
    </w:p>
    <w:p w14:paraId="0866248C"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Amerikas Cilvēktiesību konvencija (1969)</w:t>
      </w:r>
    </w:p>
    <w:p w14:paraId="5194D45B"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Āfrikas Cilvēktiesību harta (1981)</w:t>
      </w:r>
    </w:p>
    <w:p w14:paraId="55A37FCF"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Eiropas Cilvēktiesību un pamatbrīvību aizsardzības konvencijas 7. protokols (1984)</w:t>
      </w:r>
    </w:p>
    <w:p w14:paraId="7C6B1B23"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Amerikas Cilvēktiesību konvencijas ekonomikas, sociālo un kultūras tiesību jomā papildu protokols “Sansalvadoras protokols” (1988)</w:t>
      </w:r>
    </w:p>
    <w:p w14:paraId="33FCFFFB"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Arābu Cilvēktiesību harta (2004)</w:t>
      </w:r>
    </w:p>
    <w:p w14:paraId="0BF51A2D" w14:textId="77777777" w:rsidR="00330F17" w:rsidRPr="00330F17" w:rsidRDefault="00330F17" w:rsidP="00330F17">
      <w:pPr>
        <w:jc w:val="both"/>
        <w:rPr>
          <w:rFonts w:ascii="Times New Roman" w:eastAsia="Arial" w:hAnsi="Times New Roman" w:cs="Times New Roman"/>
          <w:noProof/>
          <w:sz w:val="24"/>
          <w:szCs w:val="24"/>
          <w:lang w:val="en-US"/>
        </w:rPr>
      </w:pPr>
    </w:p>
    <w:p w14:paraId="54F9E998" w14:textId="77777777" w:rsidR="00330F17" w:rsidRPr="00330F17" w:rsidRDefault="00330F17" w:rsidP="00330F17">
      <w:pPr>
        <w:pStyle w:val="BodyText"/>
        <w:rPr>
          <w:b/>
          <w:color w:val="94CC79"/>
          <w:lang w:val="en-US"/>
        </w:rPr>
      </w:pPr>
      <w:bookmarkStart w:id="494" w:name="Child-specific_human_rights_instruments_"/>
      <w:bookmarkEnd w:id="494"/>
      <w:r w:rsidRPr="00330F17">
        <w:rPr>
          <w:b/>
          <w:color w:val="94CC79"/>
          <w:lang w:val="en-US"/>
        </w:rPr>
        <w:t>UZ BĒRNIEM VĒRSTI CILVĒKTIESĪBU DOKUMENTI UN AR TIEM SAISTĪTĀS NESAISTOŠĀS TIESĪBU NORMAS</w:t>
      </w:r>
    </w:p>
    <w:p w14:paraId="12833D5F" w14:textId="77777777" w:rsidR="00330F17" w:rsidRPr="00330F17" w:rsidRDefault="00330F17" w:rsidP="00330F17">
      <w:pPr>
        <w:jc w:val="both"/>
        <w:rPr>
          <w:rFonts w:ascii="Times New Roman" w:hAnsi="Times New Roman" w:cs="Times New Roman"/>
          <w:b/>
          <w:noProof/>
          <w:color w:val="94CC79"/>
          <w:sz w:val="24"/>
          <w:szCs w:val="24"/>
          <w:lang w:val="en-US"/>
        </w:rPr>
      </w:pPr>
    </w:p>
    <w:p w14:paraId="4FD60E1F"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Starptautiskie</w:t>
      </w:r>
    </w:p>
    <w:p w14:paraId="61E8A655" w14:textId="77777777" w:rsidR="00330F17" w:rsidRPr="00330F17" w:rsidRDefault="00330F17" w:rsidP="00330F17">
      <w:pPr>
        <w:jc w:val="both"/>
        <w:rPr>
          <w:rFonts w:ascii="Times New Roman" w:hAnsi="Times New Roman" w:cs="Times New Roman"/>
          <w:b/>
          <w:noProof/>
          <w:color w:val="94CC79"/>
          <w:sz w:val="24"/>
          <w:szCs w:val="24"/>
          <w:lang w:val="en-US"/>
        </w:rPr>
      </w:pPr>
    </w:p>
    <w:p w14:paraId="3541FA60"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Konvencija par bērnu tiesībām (1989)</w:t>
      </w:r>
    </w:p>
    <w:p w14:paraId="3F2EF324"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Konvencijas par bērna tiesībām papildu protokols par bērnu iesaistīšanu bruņotos konfliktos (2000)</w:t>
      </w:r>
    </w:p>
    <w:p w14:paraId="073283BF"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Konvencijas par bērna tiesībām papildu protokols par tirdzniecību ar bērniem, bērna prostitūciju un bērna pornogrāfiju (2000)</w:t>
      </w:r>
    </w:p>
    <w:p w14:paraId="37F4FDCB"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Konvencijas par bērna tiesībām papildu protokols par paziņošanas procedūru (2011)</w:t>
      </w:r>
    </w:p>
    <w:p w14:paraId="4CB9328E"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ANO Bērnu tiesību komitejas Vispārējais komentārs Nr. 14 (2013) par bērnu tiesībām uz to, lai primārais apsvērums būtu viņu intereses, 2013. gada 29. maijs, CRC/C/GC/14.</w:t>
      </w:r>
    </w:p>
    <w:p w14:paraId="77D55B4F"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ANO Bērnu tiesību komitejas Vispārējais komentārs Nr. 20 (2016) par bērnu tiesību īstenošanu pusaudžu vecumā, 2016. gada 6. decembris, ANO dok. CRC/C/GC/20, 76. p.</w:t>
      </w:r>
    </w:p>
    <w:p w14:paraId="4F1CCADA"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SDO Minimālā vecuma konvencija (Nr. 138) (1973)</w:t>
      </w:r>
    </w:p>
    <w:p w14:paraId="1E9EEF6E"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ANO Minimālie standartnoteikumi nepilngadīgo tiesvedības sistēmas pārvaldībai (“Pekinas noteikumi”) (1985)</w:t>
      </w:r>
    </w:p>
    <w:p w14:paraId="52540775"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ANO Noteikumi par nepilngadīgo aizsardzību brīvības atņemšanas gadījumā (“Havanas noteikumi”) (1990)</w:t>
      </w:r>
    </w:p>
    <w:p w14:paraId="7CAEEBB1"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ANO Vadlīnijas par nepilngadīgo noziedzības novēršanu (“Rijādas vadlīnijas”) (1990)</w:t>
      </w:r>
    </w:p>
    <w:p w14:paraId="5D94DD7C"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ECOSOC Pamatnostādnes par rīcību attiecībā uz bērniem krimināltiesību sistēmā (1997)</w:t>
      </w:r>
    </w:p>
    <w:p w14:paraId="3301C560"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SDO Bērnu darba ļaunāko formu konvencija (Nr. 182) (1999)</w:t>
      </w:r>
    </w:p>
    <w:p w14:paraId="65FDB9DB"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Parīzes principi un pamatnostādnes par bērniem, kas iesaistīti bruņotajos spēkos vai bruņotās grupās (2007)</w:t>
      </w:r>
    </w:p>
    <w:p w14:paraId="51CFF96C"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Parīzes apņemšanās sargāt bērnus no prettiesiskas savervēšanas vai izmantošanas bruņotajos spēkos vai bruņotās grupās (2007) (“Parīzes apņemšanās”)</w:t>
      </w:r>
    </w:p>
    <w:p w14:paraId="32A08F88"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Drošo skolu deklarācija (2015)</w:t>
      </w:r>
    </w:p>
    <w:p w14:paraId="54AF3271" w14:textId="77777777" w:rsidR="00330F17" w:rsidRPr="00330F17" w:rsidRDefault="00330F17" w:rsidP="00330F17">
      <w:pPr>
        <w:jc w:val="both"/>
        <w:rPr>
          <w:rFonts w:ascii="Times New Roman" w:eastAsia="Arial" w:hAnsi="Times New Roman" w:cs="Times New Roman"/>
          <w:noProof/>
          <w:sz w:val="24"/>
          <w:szCs w:val="24"/>
          <w:lang w:val="en-US"/>
        </w:rPr>
      </w:pPr>
    </w:p>
    <w:p w14:paraId="602EF151"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Reģionālie</w:t>
      </w:r>
    </w:p>
    <w:p w14:paraId="03EC8938" w14:textId="77777777" w:rsidR="00330F17" w:rsidRPr="00330F17" w:rsidRDefault="00330F17" w:rsidP="00330F17">
      <w:pPr>
        <w:jc w:val="both"/>
        <w:rPr>
          <w:rFonts w:ascii="Times New Roman" w:hAnsi="Times New Roman" w:cs="Times New Roman"/>
          <w:b/>
          <w:noProof/>
          <w:color w:val="94CC79"/>
          <w:sz w:val="24"/>
          <w:szCs w:val="24"/>
          <w:lang w:val="en-US"/>
        </w:rPr>
      </w:pPr>
    </w:p>
    <w:p w14:paraId="2458E630"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Eiropas Konvencija par bērnu tiesību ievērošanu (1996)</w:t>
      </w:r>
    </w:p>
    <w:p w14:paraId="018385CD"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Āfrikas Bērnu tiesību un labklājības harta (1999)</w:t>
      </w:r>
    </w:p>
    <w:p w14:paraId="2DB0AC17"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Eiropas Padomes Konvencija par bērnu aizsardzību pret seksuālu izmantošanu un seksuālu vardarbību (2007)</w:t>
      </w:r>
    </w:p>
    <w:p w14:paraId="6DC6C50C" w14:textId="77777777" w:rsidR="00330F17" w:rsidRPr="00330F17" w:rsidRDefault="00330F17" w:rsidP="00330F17">
      <w:pPr>
        <w:jc w:val="both"/>
        <w:rPr>
          <w:rFonts w:ascii="Times New Roman" w:eastAsia="Arial" w:hAnsi="Times New Roman" w:cs="Times New Roman"/>
          <w:noProof/>
          <w:sz w:val="24"/>
          <w:szCs w:val="24"/>
          <w:lang w:val="en-US"/>
        </w:rPr>
      </w:pPr>
    </w:p>
    <w:p w14:paraId="7D8248C4" w14:textId="77777777" w:rsidR="00330F17" w:rsidRPr="00330F17" w:rsidRDefault="00330F17" w:rsidP="00330F17">
      <w:pPr>
        <w:pStyle w:val="BodyText"/>
        <w:rPr>
          <w:b/>
          <w:color w:val="94CC79"/>
          <w:lang w:val="en-US"/>
        </w:rPr>
      </w:pPr>
      <w:bookmarkStart w:id="495" w:name="International_humanitarian_law_and_relat"/>
      <w:bookmarkEnd w:id="495"/>
      <w:r w:rsidRPr="00330F17">
        <w:rPr>
          <w:b/>
          <w:color w:val="94CC79"/>
          <w:lang w:val="en-US"/>
        </w:rPr>
        <w:t>STARPTAUTISKIE TIESĪBU AKTI HUMĀNO TIESĪBU JOMĀ UN AR TIEM SAISTĪTĀS NESAISTOŠĀS TIESĪBU NORMAS</w:t>
      </w:r>
    </w:p>
    <w:p w14:paraId="0A2E82EA" w14:textId="77777777" w:rsidR="00330F17" w:rsidRPr="00330F17" w:rsidRDefault="00330F17" w:rsidP="00330F17">
      <w:pPr>
        <w:jc w:val="both"/>
        <w:rPr>
          <w:rFonts w:ascii="Times New Roman" w:hAnsi="Times New Roman" w:cs="Times New Roman"/>
          <w:b/>
          <w:noProof/>
          <w:color w:val="94CC79"/>
          <w:sz w:val="24"/>
          <w:szCs w:val="24"/>
          <w:lang w:val="en-US"/>
        </w:rPr>
      </w:pPr>
    </w:p>
    <w:p w14:paraId="3560FA4A"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Starptautiskie</w:t>
      </w:r>
    </w:p>
    <w:p w14:paraId="646EB3F6" w14:textId="77777777" w:rsidR="00330F17" w:rsidRPr="00330F17" w:rsidRDefault="00330F17" w:rsidP="00330F17">
      <w:pPr>
        <w:jc w:val="both"/>
        <w:rPr>
          <w:rFonts w:ascii="Times New Roman" w:hAnsi="Times New Roman" w:cs="Times New Roman"/>
          <w:b/>
          <w:noProof/>
          <w:color w:val="94CC79"/>
          <w:sz w:val="24"/>
          <w:szCs w:val="24"/>
          <w:lang w:val="en-US"/>
        </w:rPr>
      </w:pPr>
    </w:p>
    <w:p w14:paraId="05FABE5C"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Pirmā Ženēvas Konvencija par sauszemes bruņoto spēku ievainoto un slimo stāvokļa uzlabošanu (1864)</w:t>
      </w:r>
    </w:p>
    <w:p w14:paraId="7F6588AA"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Otrā Ženēvas Konvencija par jūras bruņoto spēku ievainoto, slimo un kuģu avārijās cietušo stāvokļa uzlabošanu (1906)</w:t>
      </w:r>
    </w:p>
    <w:p w14:paraId="7538D944"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Trešā Ženēvas Konvencija par attieksmi pret karagūstekņiem (1929)</w:t>
      </w:r>
    </w:p>
    <w:p w14:paraId="20F3FB1E"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Ceturtā Ženēvas Konvencija par civilpersonu aizsardzību kara laikā (1949)</w:t>
      </w:r>
    </w:p>
    <w:p w14:paraId="4AF579A7"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I protokols, kas attiecas uz starptautiska rakstura bruņotu konfliktu upuru aizsardzību (1977)</w:t>
      </w:r>
    </w:p>
    <w:p w14:paraId="4648C7A5"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II protokols, kas attiecas uz lokāla rakstura bruņotu konfliktu upuru aizsardzību (1977)</w:t>
      </w:r>
    </w:p>
    <w:p w14:paraId="711FE5D2"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Konvencija par tādu noteiktu parastu ieroču lietojumu vai ierobežošanu, kurus var uzskatīt par tādiem, kam ir neselektīva iedarbība (1983)</w:t>
      </w:r>
    </w:p>
    <w:p w14:paraId="6FC0A42B"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1980. gada Konvencijas II protokols ar grozījumiem: Protokols par mīnu, maskētu mīnu un citu ierīču izmantošanas aizliegumu vai ierobežojumiem (1996) un V Protokols par sprādzienbīstamām kara paliekām (2006)</w:t>
      </w:r>
    </w:p>
    <w:p w14:paraId="4C6701A1"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Konvencija par kājnieku mīnu lietošanas, uzglabāšanas un ražošanas aizliegumu un iznīcināšanu (1999)</w:t>
      </w:r>
    </w:p>
    <w:p w14:paraId="26B648A5"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Konvencija par kasešu munīciju (2010)</w:t>
      </w:r>
    </w:p>
    <w:p w14:paraId="3A0D9C89" w14:textId="77777777" w:rsidR="00330F17" w:rsidRPr="00330F17" w:rsidRDefault="00330F17" w:rsidP="00330F17">
      <w:pPr>
        <w:jc w:val="both"/>
        <w:rPr>
          <w:rFonts w:ascii="Times New Roman" w:eastAsia="Arial" w:hAnsi="Times New Roman" w:cs="Times New Roman"/>
          <w:noProof/>
          <w:sz w:val="24"/>
          <w:szCs w:val="24"/>
          <w:lang w:val="en-US"/>
        </w:rPr>
      </w:pPr>
    </w:p>
    <w:p w14:paraId="373B0F42" w14:textId="77777777" w:rsidR="00330F17" w:rsidRPr="00330F17" w:rsidRDefault="00330F17" w:rsidP="00330F17">
      <w:pPr>
        <w:pStyle w:val="BodyText"/>
        <w:rPr>
          <w:b/>
          <w:color w:val="94CC79"/>
          <w:lang w:val="en-US"/>
        </w:rPr>
      </w:pPr>
      <w:bookmarkStart w:id="496" w:name="International_refugee_law_and_related_so"/>
      <w:bookmarkEnd w:id="496"/>
      <w:r w:rsidRPr="00330F17">
        <w:rPr>
          <w:b/>
          <w:color w:val="94CC79"/>
          <w:lang w:val="en-US"/>
        </w:rPr>
        <w:t>STARPTAUTISKIE TIESĪBU AKTI BĒGĻU TIESĪBU JOMĀ UN AR TIEM SAISTĪTĀS NESAISTOŠĀS TIESĪBU NORMAS</w:t>
      </w:r>
    </w:p>
    <w:p w14:paraId="6FC5287F" w14:textId="77777777" w:rsidR="00330F17" w:rsidRPr="00330F17" w:rsidRDefault="00330F17" w:rsidP="00330F17">
      <w:pPr>
        <w:jc w:val="both"/>
        <w:rPr>
          <w:rFonts w:ascii="Times New Roman" w:hAnsi="Times New Roman" w:cs="Times New Roman"/>
          <w:b/>
          <w:noProof/>
          <w:color w:val="94CC79"/>
          <w:sz w:val="24"/>
          <w:szCs w:val="24"/>
          <w:lang w:val="en-US"/>
        </w:rPr>
      </w:pPr>
    </w:p>
    <w:p w14:paraId="79AF81F3"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Starptautiskie</w:t>
      </w:r>
    </w:p>
    <w:p w14:paraId="5D19442E" w14:textId="77777777" w:rsidR="00330F17" w:rsidRPr="00330F17" w:rsidRDefault="00330F17" w:rsidP="00330F17">
      <w:pPr>
        <w:jc w:val="both"/>
        <w:rPr>
          <w:rFonts w:ascii="Times New Roman" w:hAnsi="Times New Roman" w:cs="Times New Roman"/>
          <w:b/>
          <w:noProof/>
          <w:color w:val="94CC79"/>
          <w:sz w:val="24"/>
          <w:szCs w:val="24"/>
          <w:lang w:val="en-US"/>
        </w:rPr>
      </w:pPr>
    </w:p>
    <w:p w14:paraId="2D59911F"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Konvencija par bēgļu statusu (1951)</w:t>
      </w:r>
    </w:p>
    <w:p w14:paraId="60212821"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Konvencija par bezvalstnieku statusu (1954)</w:t>
      </w:r>
    </w:p>
    <w:p w14:paraId="730D59F8"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Konvencija par bezvalstniecības samazināšanu (1961)</w:t>
      </w:r>
    </w:p>
    <w:p w14:paraId="62417315"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Ņujorkas Deklarācija par bēgļiem un migrantiem (2016)</w:t>
      </w:r>
    </w:p>
    <w:p w14:paraId="03E8CD5E"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Globālais līgums par bēgļiem (2018)</w:t>
      </w:r>
    </w:p>
    <w:p w14:paraId="151B2F5F" w14:textId="77777777" w:rsidR="00330F17" w:rsidRPr="00330F17" w:rsidRDefault="00330F17" w:rsidP="00330F17">
      <w:pPr>
        <w:pStyle w:val="BodyText"/>
        <w:numPr>
          <w:ilvl w:val="0"/>
          <w:numId w:val="1"/>
        </w:numPr>
        <w:tabs>
          <w:tab w:val="left" w:pos="567"/>
        </w:tabs>
        <w:ind w:left="0" w:firstLine="0"/>
        <w:rPr>
          <w:color w:val="94CC79"/>
          <w:lang w:val="en-US"/>
        </w:rPr>
      </w:pPr>
      <w:r w:rsidRPr="00330F17">
        <w:rPr>
          <w:lang w:val="en-US"/>
        </w:rPr>
        <w:t>ANO augstais komisārs bēgļu jautājumos (</w:t>
      </w:r>
      <w:r w:rsidRPr="00330F17">
        <w:rPr>
          <w:i/>
          <w:iCs/>
          <w:lang w:val="en-US"/>
        </w:rPr>
        <w:t>UNHCR</w:t>
      </w:r>
      <w:r w:rsidRPr="00330F17">
        <w:rPr>
          <w:lang w:val="en-US"/>
        </w:rPr>
        <w:t xml:space="preserve">), </w:t>
      </w:r>
      <w:r w:rsidRPr="00330F17">
        <w:rPr>
          <w:i/>
          <w:iCs/>
          <w:lang w:val="en-US"/>
        </w:rPr>
        <w:t xml:space="preserve">Children at risk </w:t>
      </w:r>
      <w:r w:rsidRPr="00330F17">
        <w:rPr>
          <w:lang w:val="en-US"/>
        </w:rPr>
        <w:t xml:space="preserve">[Apdraudētie bērni], 2007. gada 22. februāris, EC/58/SC/CRP.7, pieejams: </w:t>
      </w:r>
      <w:r w:rsidRPr="00330F17">
        <w:rPr>
          <w:i/>
          <w:lang w:val="en-US"/>
        </w:rPr>
        <w:t>http://www.refworld.org/ docid/49997afa27.html</w:t>
      </w:r>
    </w:p>
    <w:p w14:paraId="4EF50708" w14:textId="77777777" w:rsidR="00330F17" w:rsidRPr="00330F17" w:rsidRDefault="00330F17" w:rsidP="00330F17">
      <w:pPr>
        <w:jc w:val="both"/>
        <w:rPr>
          <w:rFonts w:ascii="Times New Roman" w:eastAsia="Arial" w:hAnsi="Times New Roman" w:cs="Times New Roman"/>
          <w:noProof/>
          <w:sz w:val="24"/>
          <w:szCs w:val="24"/>
          <w:lang w:val="en-US"/>
        </w:rPr>
      </w:pPr>
    </w:p>
    <w:p w14:paraId="291BAE9A" w14:textId="77777777" w:rsidR="00330F17" w:rsidRPr="00330F17" w:rsidRDefault="00330F17" w:rsidP="00330F17">
      <w:pPr>
        <w:jc w:val="both"/>
        <w:rPr>
          <w:rFonts w:ascii="Times New Roman" w:hAnsi="Times New Roman" w:cs="Times New Roman"/>
          <w:b/>
          <w:noProof/>
          <w:color w:val="94CC79"/>
          <w:sz w:val="24"/>
          <w:lang w:val="en-US"/>
        </w:rPr>
      </w:pPr>
      <w:r w:rsidRPr="00330F17">
        <w:rPr>
          <w:rFonts w:ascii="Times New Roman" w:hAnsi="Times New Roman" w:cs="Times New Roman"/>
          <w:b/>
          <w:noProof/>
          <w:color w:val="94CC79"/>
          <w:sz w:val="24"/>
          <w:lang w:val="en-US"/>
        </w:rPr>
        <w:t>Reģionālie</w:t>
      </w:r>
    </w:p>
    <w:p w14:paraId="2606049E" w14:textId="77777777" w:rsidR="00330F17" w:rsidRPr="00330F17" w:rsidRDefault="00330F17" w:rsidP="00330F17">
      <w:pPr>
        <w:jc w:val="both"/>
        <w:rPr>
          <w:rFonts w:ascii="Times New Roman" w:hAnsi="Times New Roman" w:cs="Times New Roman"/>
          <w:b/>
          <w:noProof/>
          <w:color w:val="94CC79"/>
          <w:sz w:val="24"/>
          <w:szCs w:val="24"/>
          <w:lang w:val="en-US"/>
        </w:rPr>
      </w:pPr>
    </w:p>
    <w:p w14:paraId="4FEBDD7E"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Bangkokas principi par bēgļu statusu un izturēšanos pret bēgļiem (pieņemti 1966. gadā Āzijas-Āfrikas Konsultatīvajā komitejā juridiskos jautājumos)</w:t>
      </w:r>
    </w:p>
    <w:p w14:paraId="269CF82D"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Protokols par bēgļu statusu (1967)</w:t>
      </w:r>
    </w:p>
    <w:p w14:paraId="6EE9A22C"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ĀVO Konvencija par konkrētiem bēgļu problēmu aspektiem Āfrikā (1969)</w:t>
      </w:r>
    </w:p>
    <w:p w14:paraId="13FF6B4C" w14:textId="77777777" w:rsidR="00330F17" w:rsidRPr="00330F17" w:rsidRDefault="00330F17" w:rsidP="00330F17">
      <w:pPr>
        <w:pStyle w:val="BodyText"/>
        <w:numPr>
          <w:ilvl w:val="0"/>
          <w:numId w:val="1"/>
        </w:numPr>
        <w:tabs>
          <w:tab w:val="left" w:pos="567"/>
        </w:tabs>
        <w:ind w:left="0" w:firstLine="0"/>
        <w:rPr>
          <w:lang w:val="en-US"/>
        </w:rPr>
      </w:pPr>
      <w:r w:rsidRPr="00330F17">
        <w:rPr>
          <w:lang w:val="en-US"/>
        </w:rPr>
        <w:t>Eiropas Savienības Padomes Direktīva par obligātajiem standartiem, lai kvalificētu trešo valstu valstspiederīgos vai bezvalstniekus kā bēgļus vai kā personas, kam citādi nepieciešama starptautiska aizsardzība, šādu personu statusu un piešķirtās aizsardzības saturu (2004)</w:t>
      </w:r>
    </w:p>
    <w:p w14:paraId="48C3F915" w14:textId="77777777" w:rsidR="00330F17" w:rsidRPr="00330F17" w:rsidRDefault="00330F17" w:rsidP="00330F17">
      <w:pPr>
        <w:jc w:val="both"/>
        <w:rPr>
          <w:rFonts w:ascii="Times New Roman" w:eastAsia="Arial" w:hAnsi="Times New Roman" w:cs="Times New Roman"/>
          <w:noProof/>
          <w:sz w:val="24"/>
          <w:szCs w:val="24"/>
          <w:lang w:val="en-US"/>
        </w:rPr>
      </w:pPr>
    </w:p>
    <w:p w14:paraId="2137767E" w14:textId="77777777" w:rsidR="00330F17" w:rsidRPr="00330F17" w:rsidRDefault="00330F17" w:rsidP="00330F17">
      <w:pPr>
        <w:rPr>
          <w:rFonts w:ascii="Times New Roman" w:hAnsi="Times New Roman" w:cs="Times New Roman"/>
          <w:noProof/>
          <w:lang w:val="en-US"/>
        </w:rPr>
      </w:pPr>
      <w:r w:rsidRPr="00330F17">
        <w:rPr>
          <w:rFonts w:ascii="Times New Roman" w:hAnsi="Times New Roman" w:cs="Times New Roman"/>
          <w:noProof/>
          <w:lang w:val="en-US"/>
        </w:rPr>
        <w:br w:type="page"/>
      </w:r>
    </w:p>
    <w:p w14:paraId="67C98DC6" w14:textId="77777777" w:rsidR="00330F17" w:rsidRPr="00330F17" w:rsidRDefault="00330F17" w:rsidP="00330F17">
      <w:pPr>
        <w:jc w:val="both"/>
        <w:rPr>
          <w:rFonts w:ascii="Times New Roman" w:eastAsia="Arial" w:hAnsi="Times New Roman" w:cs="Times New Roman"/>
          <w:noProof/>
          <w:sz w:val="24"/>
          <w:szCs w:val="24"/>
          <w:lang w:val="en-US"/>
        </w:rPr>
      </w:pPr>
    </w:p>
    <w:p w14:paraId="3A50C224" w14:textId="77777777" w:rsidR="00330F17" w:rsidRPr="00330F17" w:rsidRDefault="00330F17" w:rsidP="00330F17">
      <w:pPr>
        <w:pStyle w:val="Heading1"/>
        <w:rPr>
          <w:rFonts w:cs="Times New Roman"/>
          <w:noProof/>
          <w:color w:val="94CC79"/>
          <w:u w:color="94CC79"/>
          <w:lang w:val="en-US"/>
        </w:rPr>
      </w:pPr>
      <w:bookmarkStart w:id="497" w:name="_Toc110957732"/>
      <w:r w:rsidRPr="00330F17">
        <w:rPr>
          <w:rFonts w:cs="Times New Roman"/>
          <w:noProof/>
          <w:color w:val="94CC79"/>
          <w:u w:color="94CC79"/>
          <w:lang w:val="en-US"/>
        </w:rPr>
        <w:t>3. PIELIKUMS. GALVENIE RESURSI TRANSVERSĀLĀM TĒMĀM</w:t>
      </w:r>
      <w:bookmarkEnd w:id="497"/>
    </w:p>
    <w:p w14:paraId="4734B76B" w14:textId="77777777" w:rsidR="00330F17" w:rsidRPr="00330F17" w:rsidRDefault="00330F17" w:rsidP="00330F17">
      <w:pPr>
        <w:jc w:val="both"/>
        <w:rPr>
          <w:rFonts w:ascii="Times New Roman" w:eastAsia="Times New Roman" w:hAnsi="Times New Roman" w:cs="Times New Roman"/>
          <w:noProof/>
          <w:sz w:val="24"/>
          <w:szCs w:val="24"/>
          <w:lang w:val="en-US"/>
        </w:rPr>
      </w:pPr>
    </w:p>
    <w:p w14:paraId="4C6D63A1" w14:textId="77777777" w:rsidR="00330F17" w:rsidRPr="00330F17" w:rsidRDefault="00330F17" w:rsidP="00330F17">
      <w:pPr>
        <w:pStyle w:val="BodyText"/>
        <w:rPr>
          <w:lang w:val="en-US"/>
        </w:rPr>
      </w:pPr>
      <w:r w:rsidRPr="00330F17">
        <w:rPr>
          <w:lang w:val="en-US"/>
        </w:rPr>
        <w:t xml:space="preserve">Saites uz šiem un papildu resursiem ir pieejamas tiešsaistē: </w:t>
      </w:r>
      <w:r w:rsidRPr="00330F17">
        <w:rPr>
          <w:i/>
          <w:color w:val="58595B"/>
          <w:lang w:val="en-US"/>
        </w:rPr>
        <w:t>https://alliancecpha.org/en/CPMS_refs</w:t>
      </w:r>
      <w:r w:rsidRPr="00330F17">
        <w:rPr>
          <w:lang w:val="en-US"/>
        </w:rPr>
        <w:t>.</w:t>
      </w:r>
    </w:p>
    <w:p w14:paraId="1B93F693" w14:textId="77777777" w:rsidR="00330F17" w:rsidRPr="00330F17" w:rsidRDefault="00330F17" w:rsidP="00330F17">
      <w:pPr>
        <w:jc w:val="both"/>
        <w:rPr>
          <w:rFonts w:ascii="Times New Roman" w:eastAsia="Arial" w:hAnsi="Times New Roman" w:cs="Times New Roman"/>
          <w:noProof/>
          <w:sz w:val="24"/>
          <w:szCs w:val="24"/>
          <w:lang w:val="en-US"/>
        </w:rPr>
      </w:pPr>
    </w:p>
    <w:p w14:paraId="16672C23" w14:textId="77777777" w:rsidR="00330F17" w:rsidRPr="00330F17" w:rsidRDefault="00330F17" w:rsidP="00330F17">
      <w:pPr>
        <w:pStyle w:val="BodyText"/>
        <w:rPr>
          <w:b/>
          <w:color w:val="94CC79"/>
          <w:lang w:val="en-US"/>
        </w:rPr>
      </w:pPr>
      <w:bookmarkStart w:id="498" w:name="Adolescents"/>
      <w:bookmarkEnd w:id="498"/>
      <w:r w:rsidRPr="00330F17">
        <w:rPr>
          <w:b/>
          <w:color w:val="94CC79"/>
          <w:lang w:val="en-US"/>
        </w:rPr>
        <w:t>Pusaudži</w:t>
      </w:r>
    </w:p>
    <w:p w14:paraId="0F15002D" w14:textId="77777777" w:rsidR="00330F17" w:rsidRPr="00330F17" w:rsidRDefault="00330F17" w:rsidP="00330F17">
      <w:pPr>
        <w:pStyle w:val="BodyText"/>
        <w:rPr>
          <w:b/>
          <w:bCs/>
          <w:color w:val="94CC79"/>
          <w:lang w:val="en-US"/>
        </w:rPr>
      </w:pPr>
    </w:p>
    <w:p w14:paraId="33B4806F" w14:textId="77777777" w:rsidR="00330F17" w:rsidRPr="00330F17" w:rsidRDefault="00330F17" w:rsidP="00330F17">
      <w:pPr>
        <w:pStyle w:val="BodyText"/>
        <w:numPr>
          <w:ilvl w:val="0"/>
          <w:numId w:val="1"/>
        </w:numPr>
        <w:tabs>
          <w:tab w:val="left" w:pos="567"/>
        </w:tabs>
        <w:ind w:left="0" w:firstLine="0"/>
        <w:rPr>
          <w:color w:val="94CC79"/>
          <w:lang w:val="en-US"/>
        </w:rPr>
      </w:pPr>
      <w:r w:rsidRPr="00330F17">
        <w:rPr>
          <w:i/>
          <w:lang w:val="en-US"/>
        </w:rPr>
        <w:t>A Time of Transition: Adolescents in Humanitarian Settings</w:t>
      </w:r>
      <w:r w:rsidRPr="00330F17">
        <w:rPr>
          <w:lang w:val="en-US"/>
        </w:rPr>
        <w:t>, Plan International, 2016.</w:t>
      </w:r>
    </w:p>
    <w:p w14:paraId="2EB0041B" w14:textId="77777777" w:rsidR="00330F17" w:rsidRPr="00330F17" w:rsidRDefault="00330F17" w:rsidP="00330F17">
      <w:pPr>
        <w:pStyle w:val="BodyText"/>
        <w:numPr>
          <w:ilvl w:val="0"/>
          <w:numId w:val="1"/>
        </w:numPr>
        <w:tabs>
          <w:tab w:val="left" w:pos="567"/>
        </w:tabs>
        <w:ind w:left="0" w:firstLine="0"/>
        <w:rPr>
          <w:lang w:val="en-US"/>
        </w:rPr>
      </w:pPr>
      <w:r w:rsidRPr="00330F17">
        <w:rPr>
          <w:i/>
          <w:lang w:val="en-US"/>
        </w:rPr>
        <w:t>‘Adolescent Girls’</w:t>
      </w:r>
      <w:r w:rsidRPr="00330F17">
        <w:rPr>
          <w:lang w:val="en-US"/>
        </w:rPr>
        <w:t>, Women’s Refugee Commission. [Tīmekļvietne]</w:t>
      </w:r>
    </w:p>
    <w:p w14:paraId="319A5B39" w14:textId="77777777" w:rsidR="00330F17" w:rsidRPr="00330F17" w:rsidRDefault="00330F17" w:rsidP="00330F17">
      <w:pPr>
        <w:pStyle w:val="BodyText"/>
        <w:numPr>
          <w:ilvl w:val="0"/>
          <w:numId w:val="1"/>
        </w:numPr>
        <w:tabs>
          <w:tab w:val="left" w:pos="567"/>
        </w:tabs>
        <w:ind w:left="0" w:firstLine="0"/>
        <w:rPr>
          <w:color w:val="94CC79"/>
          <w:lang w:val="en-US"/>
        </w:rPr>
      </w:pPr>
      <w:r w:rsidRPr="00330F17">
        <w:rPr>
          <w:i/>
          <w:lang w:val="en-US"/>
        </w:rPr>
        <w:t>Girl-Centered Program Design: A Toolkit to Develop, Strengthen and Expand Adolescent Girls Programs</w:t>
      </w:r>
      <w:r w:rsidRPr="00330F17">
        <w:rPr>
          <w:lang w:val="en-US"/>
        </w:rPr>
        <w:t>, Population Council, 2010.</w:t>
      </w:r>
    </w:p>
    <w:p w14:paraId="09AA6444" w14:textId="77777777" w:rsidR="00330F17" w:rsidRPr="00330F17" w:rsidRDefault="00330F17" w:rsidP="00330F17">
      <w:pPr>
        <w:pStyle w:val="BodyText"/>
        <w:numPr>
          <w:ilvl w:val="0"/>
          <w:numId w:val="1"/>
        </w:numPr>
        <w:tabs>
          <w:tab w:val="left" w:pos="567"/>
        </w:tabs>
        <w:ind w:left="0" w:firstLine="0"/>
        <w:rPr>
          <w:lang w:val="en-US"/>
        </w:rPr>
      </w:pPr>
      <w:r w:rsidRPr="00330F17">
        <w:rPr>
          <w:i/>
          <w:lang w:val="en-US"/>
        </w:rPr>
        <w:t>‘I’m Here: Adolescent Girls in Emergencies’</w:t>
      </w:r>
      <w:r w:rsidRPr="00330F17">
        <w:rPr>
          <w:lang w:val="en-US"/>
        </w:rPr>
        <w:t>, Women’s Refugee Commission, 2018. [Tīmekļvietne]</w:t>
      </w:r>
    </w:p>
    <w:p w14:paraId="68D52DE9" w14:textId="77777777" w:rsidR="00330F17" w:rsidRPr="00330F17" w:rsidRDefault="00330F17" w:rsidP="00330F17">
      <w:pPr>
        <w:pStyle w:val="BodyText"/>
        <w:numPr>
          <w:ilvl w:val="0"/>
          <w:numId w:val="1"/>
        </w:numPr>
        <w:tabs>
          <w:tab w:val="left" w:pos="567"/>
        </w:tabs>
        <w:ind w:left="0" w:firstLine="0"/>
        <w:rPr>
          <w:color w:val="94CC79"/>
          <w:lang w:val="en-US"/>
        </w:rPr>
      </w:pPr>
      <w:r w:rsidRPr="00330F17">
        <w:rPr>
          <w:i/>
          <w:lang w:val="en-US"/>
        </w:rPr>
        <w:t>‘Gender-Age Marker Toolkit’</w:t>
      </w:r>
      <w:r w:rsidRPr="00330F17">
        <w:rPr>
          <w:lang w:val="en-US"/>
        </w:rPr>
        <w:t>, ECHO, 2014.</w:t>
      </w:r>
    </w:p>
    <w:p w14:paraId="554F4019" w14:textId="77777777" w:rsidR="00330F17" w:rsidRPr="00330F17" w:rsidRDefault="00330F17" w:rsidP="00330F17">
      <w:pPr>
        <w:jc w:val="both"/>
        <w:rPr>
          <w:rFonts w:ascii="Times New Roman" w:eastAsia="Arial" w:hAnsi="Times New Roman" w:cs="Times New Roman"/>
          <w:noProof/>
          <w:sz w:val="24"/>
          <w:szCs w:val="24"/>
          <w:lang w:val="en-US"/>
        </w:rPr>
      </w:pPr>
    </w:p>
    <w:p w14:paraId="5C5AF3F8" w14:textId="77777777" w:rsidR="00330F17" w:rsidRPr="00330F17" w:rsidRDefault="00330F17" w:rsidP="00330F17">
      <w:pPr>
        <w:pStyle w:val="BodyText"/>
        <w:rPr>
          <w:b/>
          <w:color w:val="94CC79"/>
          <w:lang w:val="en-US"/>
        </w:rPr>
      </w:pPr>
      <w:bookmarkStart w:id="499" w:name="Early_childhood"/>
      <w:bookmarkEnd w:id="499"/>
      <w:r w:rsidRPr="00330F17">
        <w:rPr>
          <w:b/>
          <w:color w:val="94CC79"/>
          <w:lang w:val="en-US"/>
        </w:rPr>
        <w:t>Agrīnā bērnība</w:t>
      </w:r>
    </w:p>
    <w:p w14:paraId="284E58B9" w14:textId="77777777" w:rsidR="00330F17" w:rsidRPr="00330F17" w:rsidRDefault="00330F17" w:rsidP="00330F17">
      <w:pPr>
        <w:pStyle w:val="BodyText"/>
        <w:rPr>
          <w:b/>
          <w:bCs/>
          <w:color w:val="94CC79"/>
          <w:lang w:val="en-US"/>
        </w:rPr>
      </w:pPr>
    </w:p>
    <w:p w14:paraId="60AE6CB3" w14:textId="77777777" w:rsidR="00330F17" w:rsidRPr="00330F17" w:rsidRDefault="00330F17" w:rsidP="00330F17">
      <w:pPr>
        <w:pStyle w:val="BodyText"/>
        <w:numPr>
          <w:ilvl w:val="0"/>
          <w:numId w:val="1"/>
        </w:numPr>
        <w:tabs>
          <w:tab w:val="left" w:pos="567"/>
        </w:tabs>
        <w:ind w:left="0" w:firstLine="0"/>
        <w:rPr>
          <w:color w:val="94CC79"/>
          <w:lang w:val="en-US"/>
        </w:rPr>
      </w:pPr>
      <w:r w:rsidRPr="00330F17">
        <w:rPr>
          <w:i/>
          <w:lang w:val="en-US"/>
        </w:rPr>
        <w:t>Early Childhood Development and Child Protection in Emergencies: Technical Note</w:t>
      </w:r>
      <w:r w:rsidRPr="00330F17">
        <w:rPr>
          <w:lang w:val="en-US"/>
        </w:rPr>
        <w:t>, Plan International and UNICEF, 2016.</w:t>
      </w:r>
    </w:p>
    <w:p w14:paraId="1E8CF169" w14:textId="77777777" w:rsidR="00330F17" w:rsidRPr="00330F17" w:rsidRDefault="00330F17" w:rsidP="00330F17">
      <w:pPr>
        <w:pStyle w:val="BodyText"/>
        <w:numPr>
          <w:ilvl w:val="0"/>
          <w:numId w:val="1"/>
        </w:numPr>
        <w:tabs>
          <w:tab w:val="left" w:pos="567"/>
        </w:tabs>
        <w:ind w:left="0" w:firstLine="0"/>
        <w:rPr>
          <w:color w:val="94CC79"/>
          <w:lang w:val="en-US"/>
        </w:rPr>
      </w:pPr>
      <w:r w:rsidRPr="00330F17">
        <w:rPr>
          <w:i/>
          <w:lang w:val="en-US"/>
        </w:rPr>
        <w:t>Early Childhood Development and Child Protection Brief for Emergencies</w:t>
      </w:r>
      <w:r w:rsidRPr="00330F17">
        <w:rPr>
          <w:lang w:val="en-US"/>
        </w:rPr>
        <w:t>, Plan International and UNICEF, 2016.</w:t>
      </w:r>
    </w:p>
    <w:p w14:paraId="20160F94" w14:textId="77777777" w:rsidR="00330F17" w:rsidRPr="00330F17" w:rsidRDefault="00330F17" w:rsidP="00330F17">
      <w:pPr>
        <w:pStyle w:val="BodyText"/>
        <w:numPr>
          <w:ilvl w:val="0"/>
          <w:numId w:val="1"/>
        </w:numPr>
        <w:tabs>
          <w:tab w:val="left" w:pos="567"/>
        </w:tabs>
        <w:ind w:left="0" w:firstLine="0"/>
        <w:rPr>
          <w:color w:val="94CC79"/>
          <w:lang w:val="en-US"/>
        </w:rPr>
      </w:pPr>
      <w:r w:rsidRPr="00330F17">
        <w:rPr>
          <w:i/>
          <w:lang w:val="en-US"/>
        </w:rPr>
        <w:t>Early Childhood Development Resource Pack</w:t>
      </w:r>
      <w:r w:rsidRPr="00330F17">
        <w:rPr>
          <w:lang w:val="en-US"/>
        </w:rPr>
        <w:t>, UNICEF.</w:t>
      </w:r>
    </w:p>
    <w:p w14:paraId="096070B8" w14:textId="77777777" w:rsidR="00330F17" w:rsidRPr="00330F17" w:rsidRDefault="00330F17" w:rsidP="00330F17">
      <w:pPr>
        <w:pStyle w:val="BodyText"/>
        <w:numPr>
          <w:ilvl w:val="0"/>
          <w:numId w:val="1"/>
        </w:numPr>
        <w:tabs>
          <w:tab w:val="left" w:pos="567"/>
        </w:tabs>
        <w:ind w:left="0" w:firstLine="0"/>
        <w:rPr>
          <w:color w:val="94CC79"/>
          <w:lang w:val="en-US"/>
        </w:rPr>
      </w:pPr>
      <w:r w:rsidRPr="00330F17">
        <w:rPr>
          <w:i/>
          <w:lang w:val="en-US"/>
        </w:rPr>
        <w:t>Care for Child Development Package</w:t>
      </w:r>
      <w:r w:rsidRPr="00330F17">
        <w:rPr>
          <w:lang w:val="en-US"/>
        </w:rPr>
        <w:t>, UNICEF, 2012.</w:t>
      </w:r>
    </w:p>
    <w:p w14:paraId="53D0EF0D" w14:textId="77777777" w:rsidR="00330F17" w:rsidRPr="00330F17" w:rsidRDefault="00330F17" w:rsidP="00330F17">
      <w:pPr>
        <w:pStyle w:val="BodyText"/>
        <w:numPr>
          <w:ilvl w:val="0"/>
          <w:numId w:val="1"/>
        </w:numPr>
        <w:tabs>
          <w:tab w:val="left" w:pos="567"/>
        </w:tabs>
        <w:ind w:left="0" w:firstLine="0"/>
        <w:rPr>
          <w:color w:val="94CC79"/>
          <w:lang w:val="en-US"/>
        </w:rPr>
      </w:pPr>
      <w:r w:rsidRPr="00330F17">
        <w:rPr>
          <w:i/>
          <w:lang w:val="en-US"/>
        </w:rPr>
        <w:t>Excessive Stress Disrupts the Architecture of the Developing Brain: Working Paper 3</w:t>
      </w:r>
      <w:r w:rsidRPr="00330F17">
        <w:rPr>
          <w:lang w:val="en-US"/>
        </w:rPr>
        <w:t>, National Scientific Council on the Developing Child, 2005/2014.</w:t>
      </w:r>
    </w:p>
    <w:p w14:paraId="116FA602" w14:textId="77777777" w:rsidR="00330F17" w:rsidRPr="00330F17" w:rsidRDefault="00330F17" w:rsidP="00330F17">
      <w:pPr>
        <w:pStyle w:val="BodyText"/>
        <w:numPr>
          <w:ilvl w:val="0"/>
          <w:numId w:val="1"/>
        </w:numPr>
        <w:tabs>
          <w:tab w:val="left" w:pos="567"/>
        </w:tabs>
        <w:ind w:left="0" w:firstLine="0"/>
        <w:rPr>
          <w:color w:val="94CC79"/>
          <w:lang w:val="en-US"/>
        </w:rPr>
      </w:pPr>
      <w:r w:rsidRPr="00330F17">
        <w:rPr>
          <w:i/>
          <w:lang w:val="en-US"/>
        </w:rPr>
        <w:t>A Good Start: Advances in Early Childhood Development, Early Childhood Matters</w:t>
      </w:r>
      <w:r w:rsidRPr="00330F17">
        <w:rPr>
          <w:lang w:val="en-US"/>
        </w:rPr>
        <w:t>, Bernard van Leer Foundation, 2015(24).</w:t>
      </w:r>
    </w:p>
    <w:p w14:paraId="03405DDE" w14:textId="77777777" w:rsidR="00330F17" w:rsidRPr="00330F17" w:rsidRDefault="00330F17" w:rsidP="00330F17">
      <w:pPr>
        <w:jc w:val="both"/>
        <w:rPr>
          <w:rFonts w:ascii="Times New Roman" w:eastAsia="Arial" w:hAnsi="Times New Roman" w:cs="Times New Roman"/>
          <w:noProof/>
          <w:sz w:val="24"/>
          <w:szCs w:val="24"/>
          <w:lang w:val="en-US"/>
        </w:rPr>
      </w:pPr>
    </w:p>
    <w:p w14:paraId="575DB788" w14:textId="77777777" w:rsidR="00330F17" w:rsidRPr="00330F17" w:rsidRDefault="00330F17" w:rsidP="00330F17">
      <w:pPr>
        <w:pStyle w:val="BodyText"/>
        <w:rPr>
          <w:b/>
          <w:color w:val="94CC79"/>
          <w:lang w:val="en-US"/>
        </w:rPr>
      </w:pPr>
      <w:bookmarkStart w:id="500" w:name="Children_with_disabilities"/>
      <w:bookmarkEnd w:id="500"/>
      <w:r w:rsidRPr="00330F17">
        <w:rPr>
          <w:b/>
          <w:color w:val="94CC79"/>
          <w:lang w:val="en-US"/>
        </w:rPr>
        <w:t>Bērni ar invaliditāti</w:t>
      </w:r>
    </w:p>
    <w:p w14:paraId="4156CADA" w14:textId="77777777" w:rsidR="00330F17" w:rsidRPr="00330F17" w:rsidRDefault="00330F17" w:rsidP="00330F17">
      <w:pPr>
        <w:pStyle w:val="BodyText"/>
        <w:rPr>
          <w:b/>
          <w:bCs/>
          <w:color w:val="94CC79"/>
          <w:lang w:val="en-US"/>
        </w:rPr>
      </w:pPr>
    </w:p>
    <w:p w14:paraId="39B0F3FF" w14:textId="77777777" w:rsidR="00330F17" w:rsidRPr="00330F17" w:rsidRDefault="00330F17" w:rsidP="00330F17">
      <w:pPr>
        <w:pStyle w:val="BodyText"/>
        <w:numPr>
          <w:ilvl w:val="0"/>
          <w:numId w:val="1"/>
        </w:numPr>
        <w:tabs>
          <w:tab w:val="left" w:pos="567"/>
        </w:tabs>
        <w:ind w:left="0" w:firstLine="0"/>
        <w:rPr>
          <w:rFonts w:eastAsia="Century Gothic"/>
          <w:i/>
          <w:color w:val="94CC79"/>
          <w:lang w:val="en-US"/>
        </w:rPr>
      </w:pPr>
      <w:r w:rsidRPr="00330F17">
        <w:rPr>
          <w:i/>
          <w:lang w:val="en-US"/>
        </w:rPr>
        <w:t xml:space="preserve">‘Child Protection’, </w:t>
      </w:r>
      <w:r w:rsidRPr="00330F17">
        <w:rPr>
          <w:lang w:val="en-US"/>
        </w:rPr>
        <w:t>Including Children with Disabilities in Humanitarian Action, UNICEF, 2017.</w:t>
      </w:r>
    </w:p>
    <w:p w14:paraId="548D5F91"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i/>
          <w:lang w:val="en-US"/>
        </w:rPr>
        <w:t xml:space="preserve">Humanitarian Inclusion Standards for Older People and People with Disabilities, </w:t>
      </w:r>
      <w:r w:rsidRPr="00330F17">
        <w:rPr>
          <w:lang w:val="en-US"/>
        </w:rPr>
        <w:t>CBM International, Bensheim, HelpAge International, London, Handicap International, Lyon, 2018.</w:t>
      </w:r>
    </w:p>
    <w:p w14:paraId="4E982706" w14:textId="77777777" w:rsidR="00330F17" w:rsidRPr="00330F17" w:rsidRDefault="00330F17" w:rsidP="00330F17">
      <w:pPr>
        <w:pStyle w:val="BodyText"/>
        <w:numPr>
          <w:ilvl w:val="0"/>
          <w:numId w:val="1"/>
        </w:numPr>
        <w:tabs>
          <w:tab w:val="left" w:pos="567"/>
        </w:tabs>
        <w:ind w:left="0" w:firstLine="0"/>
        <w:rPr>
          <w:rFonts w:eastAsia="Century Gothic"/>
          <w:i/>
          <w:color w:val="94CC79"/>
          <w:lang w:val="en-US"/>
        </w:rPr>
      </w:pPr>
      <w:r w:rsidRPr="00330F17">
        <w:rPr>
          <w:i/>
          <w:lang w:val="en-US"/>
        </w:rPr>
        <w:t xml:space="preserve">IASC Guidelines on Inclusion of Persons with Disabilities in Humanitarian Action, </w:t>
      </w:r>
      <w:r w:rsidRPr="00330F17">
        <w:rPr>
          <w:lang w:val="en-US"/>
        </w:rPr>
        <w:t>2019</w:t>
      </w:r>
      <w:r w:rsidRPr="00330F17">
        <w:rPr>
          <w:i/>
          <w:lang w:val="en-US"/>
        </w:rPr>
        <w:t>.</w:t>
      </w:r>
    </w:p>
    <w:p w14:paraId="3E1DF9DB" w14:textId="77777777" w:rsidR="00330F17" w:rsidRPr="00330F17" w:rsidRDefault="00330F17" w:rsidP="00330F17">
      <w:pPr>
        <w:pStyle w:val="BodyText"/>
        <w:numPr>
          <w:ilvl w:val="0"/>
          <w:numId w:val="1"/>
        </w:numPr>
        <w:tabs>
          <w:tab w:val="left" w:pos="567"/>
        </w:tabs>
        <w:ind w:left="0" w:firstLine="0"/>
        <w:rPr>
          <w:rFonts w:eastAsia="Century Gothic"/>
          <w:i/>
          <w:color w:val="94CC79"/>
          <w:lang w:val="en-US"/>
        </w:rPr>
      </w:pPr>
      <w:r w:rsidRPr="00330F17">
        <w:rPr>
          <w:i/>
          <w:lang w:val="en-US"/>
        </w:rPr>
        <w:t xml:space="preserve">Gender-based Violence Against Children and Youth with Disabilities: A Toolkit for Child Protection Actors, </w:t>
      </w:r>
      <w:r w:rsidRPr="00330F17">
        <w:rPr>
          <w:lang w:val="en-US"/>
        </w:rPr>
        <w:t>Child Fund, 2016</w:t>
      </w:r>
      <w:r w:rsidRPr="00330F17">
        <w:rPr>
          <w:i/>
          <w:lang w:val="en-US"/>
        </w:rPr>
        <w:t>.</w:t>
      </w:r>
    </w:p>
    <w:p w14:paraId="1F0716E2" w14:textId="77777777" w:rsidR="00330F17" w:rsidRPr="00330F17" w:rsidRDefault="00330F17" w:rsidP="00330F17">
      <w:pPr>
        <w:pStyle w:val="BodyText"/>
        <w:numPr>
          <w:ilvl w:val="0"/>
          <w:numId w:val="1"/>
        </w:numPr>
        <w:tabs>
          <w:tab w:val="left" w:pos="567"/>
        </w:tabs>
        <w:ind w:left="0" w:firstLine="0"/>
        <w:rPr>
          <w:rFonts w:eastAsia="Century Gothic"/>
          <w:i/>
          <w:color w:val="94CC79"/>
          <w:lang w:val="en-US"/>
        </w:rPr>
      </w:pPr>
      <w:r w:rsidRPr="00330F17">
        <w:rPr>
          <w:i/>
          <w:lang w:val="en-US"/>
        </w:rPr>
        <w:t xml:space="preserve">Individual Case Management: Identifying and Responding to the Needs of Persons with Disabilities [Training Tools], </w:t>
      </w:r>
      <w:r w:rsidRPr="00330F17">
        <w:rPr>
          <w:lang w:val="en-US"/>
        </w:rPr>
        <w:t>Women’s Refugee Commission, 2013</w:t>
      </w:r>
      <w:r w:rsidRPr="00330F17">
        <w:rPr>
          <w:i/>
          <w:lang w:val="en-US"/>
        </w:rPr>
        <w:t>.</w:t>
      </w:r>
    </w:p>
    <w:p w14:paraId="6E05AB26" w14:textId="77777777" w:rsidR="00330F17" w:rsidRPr="00330F17" w:rsidRDefault="00330F17" w:rsidP="00330F17">
      <w:pPr>
        <w:jc w:val="both"/>
        <w:rPr>
          <w:rFonts w:ascii="Times New Roman" w:eastAsia="Arial" w:hAnsi="Times New Roman" w:cs="Times New Roman"/>
          <w:noProof/>
          <w:sz w:val="24"/>
          <w:szCs w:val="24"/>
          <w:lang w:val="en-US"/>
        </w:rPr>
      </w:pPr>
    </w:p>
    <w:p w14:paraId="6A83C2D8" w14:textId="77777777" w:rsidR="00330F17" w:rsidRPr="00330F17" w:rsidRDefault="00330F17" w:rsidP="00330F17">
      <w:pPr>
        <w:pStyle w:val="BodyText"/>
        <w:rPr>
          <w:b/>
          <w:color w:val="94CC79"/>
          <w:lang w:val="en-US"/>
        </w:rPr>
      </w:pPr>
      <w:bookmarkStart w:id="501" w:name="Gender"/>
      <w:bookmarkEnd w:id="501"/>
      <w:r w:rsidRPr="00330F17">
        <w:rPr>
          <w:b/>
          <w:color w:val="94CC79"/>
          <w:lang w:val="en-US"/>
        </w:rPr>
        <w:t>Dzimums (dzimte)</w:t>
      </w:r>
    </w:p>
    <w:p w14:paraId="5BD6C3FD" w14:textId="77777777" w:rsidR="00330F17" w:rsidRPr="00330F17" w:rsidRDefault="00330F17" w:rsidP="00330F17">
      <w:pPr>
        <w:pStyle w:val="BodyText"/>
        <w:rPr>
          <w:b/>
          <w:bCs/>
          <w:color w:val="94CC79"/>
          <w:lang w:val="en-US"/>
        </w:rPr>
      </w:pPr>
    </w:p>
    <w:p w14:paraId="5929B3D9"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i/>
          <w:lang w:val="en-US"/>
        </w:rPr>
        <w:t>Promoting Gender Equality Through UNICEF-Supported Programming in Child Protection: Operational Guidance</w:t>
      </w:r>
      <w:r w:rsidRPr="00330F17">
        <w:rPr>
          <w:lang w:val="en-US"/>
        </w:rPr>
        <w:t>, UNICEF, 2011.</w:t>
      </w:r>
    </w:p>
    <w:p w14:paraId="2FE57E19"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i/>
          <w:lang w:val="en-US"/>
        </w:rPr>
        <w:t>Child Protection: Thematic Area Guide for Guidelines for Integrating Gender-Based Violence Interventions in Humanitarian Action</w:t>
      </w:r>
      <w:r w:rsidRPr="00330F17">
        <w:rPr>
          <w:lang w:val="en-US"/>
        </w:rPr>
        <w:t>, Inter-Agency Standing Committee, 2015.</w:t>
      </w:r>
    </w:p>
    <w:p w14:paraId="12235F00"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i/>
          <w:lang w:val="en-US"/>
        </w:rPr>
        <w:t>The Gender Handbook in Humanitarian Action</w:t>
      </w:r>
      <w:r w:rsidRPr="00330F17">
        <w:rPr>
          <w:lang w:val="en-US"/>
        </w:rPr>
        <w:t>, IASC, 2017.</w:t>
      </w:r>
    </w:p>
    <w:p w14:paraId="72003546"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i/>
          <w:lang w:val="en-US"/>
        </w:rPr>
        <w:t>Transforming Inequalities, Transforming Lives: Save the Children Principles for Gender Equality</w:t>
      </w:r>
      <w:r w:rsidRPr="00330F17">
        <w:rPr>
          <w:lang w:val="en-US"/>
        </w:rPr>
        <w:t>, Save the Children, 2014.</w:t>
      </w:r>
    </w:p>
    <w:p w14:paraId="0D08BA11"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i/>
          <w:lang w:val="en-US"/>
        </w:rPr>
        <w:t>Engendering Transformational Change: Save the Children Gender Equality Program Guidance &amp; Toolkit</w:t>
      </w:r>
      <w:r w:rsidRPr="00330F17">
        <w:rPr>
          <w:lang w:val="en-US"/>
        </w:rPr>
        <w:t>, Save the Children, 2014.</w:t>
      </w:r>
    </w:p>
    <w:p w14:paraId="22D6C690"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i/>
          <w:lang w:val="en-US"/>
        </w:rPr>
        <w:t>Caring for Child Survivors of Sexual Abuse: Guidelines for Health and Psychosocial Service Providers in Humanitarian Settings</w:t>
      </w:r>
      <w:r w:rsidRPr="00330F17">
        <w:rPr>
          <w:lang w:val="en-US"/>
        </w:rPr>
        <w:t>, International Rescue Committee and UNICEF, 2012.</w:t>
      </w:r>
    </w:p>
    <w:p w14:paraId="248C587B" w14:textId="77777777" w:rsidR="00330F17" w:rsidRPr="00330F17" w:rsidRDefault="00330F17" w:rsidP="00330F17">
      <w:pPr>
        <w:jc w:val="both"/>
        <w:rPr>
          <w:rFonts w:ascii="Times New Roman" w:eastAsia="Arial" w:hAnsi="Times New Roman" w:cs="Times New Roman"/>
          <w:noProof/>
          <w:sz w:val="24"/>
          <w:szCs w:val="24"/>
          <w:lang w:val="en-US"/>
        </w:rPr>
      </w:pPr>
    </w:p>
    <w:p w14:paraId="372B3C2D" w14:textId="77777777" w:rsidR="00330F17" w:rsidRPr="00330F17" w:rsidRDefault="00330F17" w:rsidP="00330F17">
      <w:pPr>
        <w:pStyle w:val="BodyText"/>
        <w:rPr>
          <w:b/>
          <w:color w:val="94CC79"/>
          <w:lang w:val="en-US"/>
        </w:rPr>
      </w:pPr>
      <w:bookmarkStart w:id="502" w:name="Child_participation_"/>
      <w:bookmarkEnd w:id="502"/>
      <w:r w:rsidRPr="00330F17">
        <w:rPr>
          <w:b/>
          <w:color w:val="94CC79"/>
          <w:lang w:val="en-US"/>
        </w:rPr>
        <w:t>Bērnu līdzdalība</w:t>
      </w:r>
    </w:p>
    <w:p w14:paraId="10B06DDB" w14:textId="77777777" w:rsidR="00330F17" w:rsidRPr="00330F17" w:rsidRDefault="00330F17" w:rsidP="00330F17">
      <w:pPr>
        <w:pStyle w:val="BodyText"/>
        <w:rPr>
          <w:b/>
          <w:bCs/>
          <w:color w:val="94CC79"/>
          <w:lang w:val="en-US"/>
        </w:rPr>
      </w:pPr>
    </w:p>
    <w:p w14:paraId="5B73266D"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i/>
          <w:lang w:val="en-US"/>
        </w:rPr>
        <w:t>Interagency Study on Child-Friendly Feedback and Complaint Mechanisms Within NGO Programmes</w:t>
      </w:r>
      <w:r w:rsidRPr="00330F17">
        <w:rPr>
          <w:lang w:val="en-US"/>
        </w:rPr>
        <w:t>, Educo, Plan International, Save the Children UK, War Child UK and World Vision International, 2015.</w:t>
      </w:r>
    </w:p>
    <w:p w14:paraId="6B960274"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lang w:val="en-US"/>
        </w:rPr>
        <w:t xml:space="preserve">Bennouna, Cyril, Hani Mansourian and Lindsay Stark, </w:t>
      </w:r>
      <w:r w:rsidRPr="00330F17">
        <w:rPr>
          <w:i/>
          <w:lang w:val="en-US"/>
        </w:rPr>
        <w:t>‘Ethical considerations for children’s participation in data collection activities during humanitarian emergencies: A Delphi review’</w:t>
      </w:r>
      <w:r w:rsidRPr="00330F17">
        <w:rPr>
          <w:lang w:val="en-US"/>
        </w:rPr>
        <w:t>, Conflict and Health, 2017 (11:5).</w:t>
      </w:r>
    </w:p>
    <w:p w14:paraId="74E91AB1"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i/>
          <w:lang w:val="en-US"/>
        </w:rPr>
        <w:t>Children’s MIRA: Listening to Children During Emergencies (A Tool for Conducting Multi-Cluster Initial Rapid Assessments with Children)</w:t>
      </w:r>
      <w:r w:rsidRPr="00330F17">
        <w:rPr>
          <w:lang w:val="en-US"/>
        </w:rPr>
        <w:t>, Save the Children, 2016.</w:t>
      </w:r>
    </w:p>
    <w:p w14:paraId="2DB1F090"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i/>
          <w:lang w:val="en-US"/>
        </w:rPr>
        <w:t>‘Compact for Young People in Humanitarian Action’</w:t>
      </w:r>
      <w:r w:rsidRPr="00330F17">
        <w:rPr>
          <w:lang w:val="en-US"/>
        </w:rPr>
        <w:t>, World Humanitarian Summit, 2016.</w:t>
      </w:r>
    </w:p>
    <w:p w14:paraId="1E668C52"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i/>
          <w:lang w:val="en-US"/>
        </w:rPr>
        <w:t>Children and Young People’s Participation: An Essential Approach for Ending Violence Against Children</w:t>
      </w:r>
      <w:r w:rsidRPr="00330F17">
        <w:rPr>
          <w:lang w:val="en-US"/>
        </w:rPr>
        <w:t>, World Vision, 2017.</w:t>
      </w:r>
    </w:p>
    <w:p w14:paraId="5F21EE9E"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i/>
          <w:lang w:val="en-US"/>
        </w:rPr>
        <w:t>Children’s Participation in Decision Making: Why Do It, When to Do It, How to Do It</w:t>
      </w:r>
      <w:r w:rsidRPr="00330F17">
        <w:rPr>
          <w:lang w:val="en-US"/>
        </w:rPr>
        <w:t>, Inter-Agency Working Group on Children’s Participation (IAWGCP), 2007.</w:t>
      </w:r>
    </w:p>
    <w:p w14:paraId="33CC1285"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i/>
          <w:lang w:val="en-US"/>
        </w:rPr>
        <w:t>Every Child’s Right to Be Heard: A Resource Guide on the UN Committee on the Rights of the Child General Comment No 12</w:t>
      </w:r>
      <w:r w:rsidRPr="00330F17">
        <w:rPr>
          <w:lang w:val="en-US"/>
        </w:rPr>
        <w:t>, Save the Children Fund, 2011.</w:t>
      </w:r>
    </w:p>
    <w:p w14:paraId="36EF3A1B"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i/>
          <w:lang w:val="en-US"/>
        </w:rPr>
        <w:t>Guidelines for Children’s Participation in Humanitarian Programming</w:t>
      </w:r>
      <w:r w:rsidRPr="00330F17">
        <w:rPr>
          <w:lang w:val="en-US"/>
        </w:rPr>
        <w:t>, Save the Children, 2013.</w:t>
      </w:r>
    </w:p>
    <w:p w14:paraId="1294E3B8"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i/>
          <w:lang w:val="en-US"/>
        </w:rPr>
        <w:t>A Toolkit for Monitoring and Evaluating Children’s Participation</w:t>
      </w:r>
      <w:r w:rsidRPr="00330F17">
        <w:rPr>
          <w:lang w:val="en-US"/>
        </w:rPr>
        <w:t>, Save the Children, 2014.</w:t>
      </w:r>
    </w:p>
    <w:p w14:paraId="74F0CF60"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i/>
          <w:lang w:val="en-US"/>
        </w:rPr>
        <w:t>Children’s Right to be Heard and Effective Child Protection: A Guide for Governments and Children´s Rights Advocates in Involving Children and Young People in Ending all Forms of Violence</w:t>
      </w:r>
      <w:r w:rsidRPr="00330F17">
        <w:rPr>
          <w:lang w:val="en-US"/>
        </w:rPr>
        <w:t>, Save the Children Sweden, 2010.</w:t>
      </w:r>
    </w:p>
    <w:p w14:paraId="5550854B"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i/>
          <w:lang w:val="en-US"/>
        </w:rPr>
        <w:t>Take Us Seriously! Engaging Children with Disabilities in Decisions Affecting Their Lives</w:t>
      </w:r>
      <w:r w:rsidRPr="00330F17">
        <w:rPr>
          <w:lang w:val="en-US"/>
        </w:rPr>
        <w:t>, UNICEF, 2013.</w:t>
      </w:r>
    </w:p>
    <w:p w14:paraId="0D166BFC" w14:textId="77777777" w:rsidR="00330F17" w:rsidRPr="00330F17" w:rsidRDefault="00330F17" w:rsidP="00330F17">
      <w:pPr>
        <w:jc w:val="both"/>
        <w:rPr>
          <w:rFonts w:ascii="Times New Roman" w:eastAsia="Arial" w:hAnsi="Times New Roman" w:cs="Times New Roman"/>
          <w:noProof/>
          <w:sz w:val="24"/>
          <w:szCs w:val="24"/>
          <w:lang w:val="en-US"/>
        </w:rPr>
      </w:pPr>
    </w:p>
    <w:p w14:paraId="30395EF1" w14:textId="77777777" w:rsidR="00330F17" w:rsidRPr="00330F17" w:rsidRDefault="00330F17" w:rsidP="00330F17">
      <w:pPr>
        <w:pStyle w:val="BodyText"/>
        <w:rPr>
          <w:b/>
          <w:color w:val="94CC79"/>
          <w:lang w:val="en-US"/>
        </w:rPr>
      </w:pPr>
      <w:bookmarkStart w:id="503" w:name="Environmental_considerations"/>
      <w:bookmarkEnd w:id="503"/>
      <w:r w:rsidRPr="00330F17">
        <w:rPr>
          <w:b/>
          <w:color w:val="94CC79"/>
          <w:lang w:val="en-US"/>
        </w:rPr>
        <w:t>Vides apsvērumi</w:t>
      </w:r>
    </w:p>
    <w:p w14:paraId="23FC0677" w14:textId="77777777" w:rsidR="00330F17" w:rsidRPr="00330F17" w:rsidRDefault="00330F17" w:rsidP="00330F17">
      <w:pPr>
        <w:tabs>
          <w:tab w:val="left" w:pos="386"/>
        </w:tabs>
        <w:jc w:val="both"/>
        <w:rPr>
          <w:rFonts w:ascii="Times New Roman" w:eastAsia="Arial" w:hAnsi="Times New Roman" w:cs="Times New Roman"/>
          <w:noProof/>
          <w:sz w:val="24"/>
          <w:szCs w:val="24"/>
          <w:lang w:val="en-US"/>
        </w:rPr>
      </w:pPr>
    </w:p>
    <w:p w14:paraId="1690BE94"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i/>
          <w:lang w:val="en-US"/>
        </w:rPr>
        <w:t>The Neglected Link: Effects of Climate Change and Environmental Degradation on Child Labour</w:t>
      </w:r>
      <w:r w:rsidRPr="00330F17">
        <w:rPr>
          <w:lang w:val="en-US"/>
        </w:rPr>
        <w:t>, Terre des hommes, 2017.</w:t>
      </w:r>
    </w:p>
    <w:p w14:paraId="49EBE1D9"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i/>
          <w:lang w:val="en-US"/>
        </w:rPr>
        <w:t>‘UN Environment/OCHA Joint Unit: Environment Marker’</w:t>
      </w:r>
      <w:r w:rsidRPr="00330F17">
        <w:rPr>
          <w:lang w:val="en-US"/>
        </w:rPr>
        <w:t>, UNEP and UNOCHA, 2014.</w:t>
      </w:r>
    </w:p>
    <w:p w14:paraId="79441081"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i/>
          <w:lang w:val="en-US"/>
        </w:rPr>
        <w:t>Danger in the Air: How Air Pollution May Be Affecting the Brain Development of Young Children Around the World</w:t>
      </w:r>
      <w:r w:rsidRPr="00330F17">
        <w:rPr>
          <w:lang w:val="en-US"/>
        </w:rPr>
        <w:t>, UNICEF, 2017.</w:t>
      </w:r>
    </w:p>
    <w:p w14:paraId="433A1A6D"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i/>
          <w:lang w:val="en-US"/>
        </w:rPr>
        <w:t>Unless We Act Now: The Impact of Climate Change on Children</w:t>
      </w:r>
      <w:r w:rsidRPr="00330F17">
        <w:rPr>
          <w:lang w:val="en-US"/>
        </w:rPr>
        <w:t>, UNICEF, 2015.</w:t>
      </w:r>
    </w:p>
    <w:p w14:paraId="2714A14A"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i/>
          <w:lang w:val="en-US"/>
        </w:rPr>
        <w:t>The Challenges of Climate Change: Children on the Front Line</w:t>
      </w:r>
      <w:r w:rsidRPr="00330F17">
        <w:rPr>
          <w:lang w:val="en-US"/>
        </w:rPr>
        <w:t>, UNICEF, 2014.</w:t>
      </w:r>
    </w:p>
    <w:p w14:paraId="5D7C579E" w14:textId="77777777" w:rsidR="00330F17" w:rsidRPr="00330F17" w:rsidRDefault="00330F17" w:rsidP="00330F17">
      <w:pPr>
        <w:jc w:val="both"/>
        <w:rPr>
          <w:rFonts w:ascii="Times New Roman" w:eastAsia="Arial" w:hAnsi="Times New Roman" w:cs="Times New Roman"/>
          <w:noProof/>
          <w:sz w:val="24"/>
          <w:szCs w:val="24"/>
          <w:lang w:val="en-US"/>
        </w:rPr>
      </w:pPr>
    </w:p>
    <w:p w14:paraId="063A2A09" w14:textId="77777777" w:rsidR="00330F17" w:rsidRPr="00330F17" w:rsidRDefault="00330F17" w:rsidP="00330F17">
      <w:pPr>
        <w:pStyle w:val="BodyText"/>
        <w:rPr>
          <w:b/>
          <w:color w:val="94CC79"/>
          <w:lang w:val="en-US"/>
        </w:rPr>
      </w:pPr>
      <w:bookmarkStart w:id="504" w:name="Refugees,_internally_displaced_and_migra"/>
      <w:bookmarkEnd w:id="504"/>
      <w:r w:rsidRPr="00330F17">
        <w:rPr>
          <w:b/>
          <w:color w:val="94CC79"/>
          <w:lang w:val="en-US"/>
        </w:rPr>
        <w:t>Bēgļi, iekšzemē pārvietotas personas un migranti</w:t>
      </w:r>
    </w:p>
    <w:p w14:paraId="006B4263" w14:textId="77777777" w:rsidR="00330F17" w:rsidRPr="00330F17" w:rsidRDefault="00330F17" w:rsidP="00330F17">
      <w:pPr>
        <w:pStyle w:val="BodyText"/>
        <w:rPr>
          <w:b/>
          <w:bCs/>
          <w:color w:val="94CC79"/>
          <w:lang w:val="en-US"/>
        </w:rPr>
      </w:pPr>
    </w:p>
    <w:p w14:paraId="2DDE7C66"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i/>
          <w:lang w:val="en-US"/>
        </w:rPr>
        <w:t>Inter-agency Guiding Principles on Unaccompanied and Separated Children</w:t>
      </w:r>
      <w:r w:rsidRPr="00330F17">
        <w:rPr>
          <w:lang w:val="en-US"/>
        </w:rPr>
        <w:t>, Inter-Agency, 2004.</w:t>
      </w:r>
    </w:p>
    <w:p w14:paraId="4B5723E1"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i/>
          <w:lang w:val="en-US"/>
        </w:rPr>
        <w:t>Field Handbook on Unaccompanied and Separated Children</w:t>
      </w:r>
      <w:r w:rsidRPr="00330F17">
        <w:rPr>
          <w:lang w:val="en-US"/>
        </w:rPr>
        <w:t>, IAWG UASC and the Alliance for Child Protection in Humanitarian Action, 2016.</w:t>
      </w:r>
    </w:p>
    <w:p w14:paraId="69085760"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lang w:val="en-US"/>
        </w:rPr>
        <w:t xml:space="preserve">Bhabha, Jacqueline and Mike Dottridge, </w:t>
      </w:r>
      <w:r w:rsidRPr="00330F17">
        <w:rPr>
          <w:i/>
          <w:lang w:val="en-US"/>
        </w:rPr>
        <w:t>Child Rights in the Global Compacts: Recommendations for Protecting, Promoting and Implementing the Human Rights of Children on the Move in the Proposed Global Compacts (Working Document)</w:t>
      </w:r>
      <w:r w:rsidRPr="00330F17">
        <w:rPr>
          <w:lang w:val="en-US"/>
        </w:rPr>
        <w:t>, 2017.</w:t>
      </w:r>
    </w:p>
    <w:p w14:paraId="000CDDF0"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i/>
          <w:lang w:val="en-US"/>
        </w:rPr>
        <w:t>Guidelines on Assessing and Determining the Best Interests of the Child: 2018 Provisional Release</w:t>
      </w:r>
      <w:r w:rsidRPr="00330F17">
        <w:rPr>
          <w:lang w:val="en-US"/>
        </w:rPr>
        <w:t>, UNHCR, 2018.</w:t>
      </w:r>
    </w:p>
    <w:p w14:paraId="08AAEE6C"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i/>
          <w:lang w:val="en-US"/>
        </w:rPr>
        <w:t>A Framework for the Protection of Children</w:t>
      </w:r>
      <w:r w:rsidRPr="00330F17">
        <w:rPr>
          <w:lang w:val="en-US"/>
        </w:rPr>
        <w:t>, UN High Commissioner for Refugees (UNHCR), 2012.</w:t>
      </w:r>
    </w:p>
    <w:p w14:paraId="20895B7C" w14:textId="77777777" w:rsidR="00330F17" w:rsidRPr="00330F17" w:rsidRDefault="00330F17" w:rsidP="00330F17">
      <w:pPr>
        <w:pStyle w:val="BodyText"/>
        <w:numPr>
          <w:ilvl w:val="0"/>
          <w:numId w:val="1"/>
        </w:numPr>
        <w:tabs>
          <w:tab w:val="left" w:pos="567"/>
        </w:tabs>
        <w:ind w:left="0" w:firstLine="0"/>
        <w:rPr>
          <w:lang w:val="en-US"/>
        </w:rPr>
      </w:pPr>
      <w:r w:rsidRPr="00330F17">
        <w:rPr>
          <w:i/>
          <w:lang w:val="en-US"/>
        </w:rPr>
        <w:t>‘The 10-Point Plan in Action’</w:t>
      </w:r>
      <w:r w:rsidRPr="00330F17">
        <w:rPr>
          <w:lang w:val="en-US"/>
        </w:rPr>
        <w:t>, UN High Commissioner for Refugees (UNHCR), 2016. [Tīmekļvietne]</w:t>
      </w:r>
    </w:p>
    <w:p w14:paraId="508778A9"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i/>
          <w:lang w:val="en-US"/>
        </w:rPr>
        <w:t>‘Recommended Principles to Guide Actions Concerning Children on the Move and Other Children Affected by Migration’</w:t>
      </w:r>
      <w:r w:rsidRPr="00330F17">
        <w:rPr>
          <w:lang w:val="en-US"/>
        </w:rPr>
        <w:t>, 2016, OHCHR.</w:t>
      </w:r>
    </w:p>
    <w:p w14:paraId="782CC023"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i/>
          <w:lang w:val="en-US"/>
        </w:rPr>
        <w:t>Children on the Move</w:t>
      </w:r>
      <w:r w:rsidRPr="00330F17">
        <w:rPr>
          <w:lang w:val="en-US"/>
        </w:rPr>
        <w:t>, IOM, 2013.</w:t>
      </w:r>
    </w:p>
    <w:p w14:paraId="67D3E943"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i/>
          <w:lang w:val="en-US"/>
        </w:rPr>
        <w:t>IFRC Position Paper: Protection and Assistance for Children on the Move</w:t>
      </w:r>
      <w:r w:rsidRPr="00330F17">
        <w:rPr>
          <w:lang w:val="en-US"/>
        </w:rPr>
        <w:t>, IFRC, 2017.</w:t>
      </w:r>
    </w:p>
    <w:p w14:paraId="47A89491"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i/>
          <w:lang w:val="en-US"/>
        </w:rPr>
        <w:t>Manual on Smart Practices for Working with Migrant Unaccompanied and Separated Children in the Europe Region</w:t>
      </w:r>
      <w:r w:rsidRPr="00330F17">
        <w:rPr>
          <w:lang w:val="en-US"/>
        </w:rPr>
        <w:t>, IFRC, Geneva, 2017.</w:t>
      </w:r>
    </w:p>
    <w:p w14:paraId="295867BA"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i/>
          <w:lang w:val="en-US"/>
        </w:rPr>
        <w:t>‘Joint General Comment No. 3 (2017) of the Committee on the Protection of the Rights of All Migrant Workers and Members of Their Families and No. 22 (2017) of the Committee on the Rights of the Child on the General Principles Regarding the Human Rights of Children in the Context of International Migration (CMW/C/CG/3-CRC/C/GC/22)’</w:t>
      </w:r>
      <w:r w:rsidRPr="00330F17">
        <w:rPr>
          <w:lang w:val="en-US"/>
        </w:rPr>
        <w:t>, United Nations Committee on the Protection of the Rights of All Migrant Workers and Members of Their Families (CMW), 2017.</w:t>
      </w:r>
    </w:p>
    <w:p w14:paraId="3F90175F"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i/>
          <w:lang w:val="en-US"/>
        </w:rPr>
        <w:t>‘Joint General Comment No. 4 (2017) of the Committee on the Protection of the Rights of All Migrant Workers and Members of Their Families and No. 23 (2017) of the Committee on the Rights of the Child on State Obligations Regarding the Human Rights of Children in the Context of International Migration in Countries of Origin, Transit, Destination and Return (CMW/C/GC/4-CRC/C/GC/23)’</w:t>
      </w:r>
      <w:r w:rsidRPr="00330F17">
        <w:rPr>
          <w:lang w:val="en-US"/>
        </w:rPr>
        <w:t>, United Nations Committee on the Protection of the Rights of All Migrant Workers and Members of Their Families (CMW), 2017.</w:t>
      </w:r>
    </w:p>
    <w:p w14:paraId="15DD7852" w14:textId="77777777" w:rsidR="00330F17" w:rsidRPr="00330F17" w:rsidRDefault="00330F17" w:rsidP="00330F17">
      <w:pPr>
        <w:jc w:val="both"/>
        <w:rPr>
          <w:rFonts w:ascii="Times New Roman" w:eastAsia="Arial" w:hAnsi="Times New Roman" w:cs="Times New Roman"/>
          <w:noProof/>
          <w:sz w:val="24"/>
          <w:szCs w:val="24"/>
          <w:lang w:val="en-US"/>
        </w:rPr>
      </w:pPr>
    </w:p>
    <w:p w14:paraId="6C5DAF56" w14:textId="77777777" w:rsidR="00330F17" w:rsidRPr="00330F17" w:rsidRDefault="00330F17" w:rsidP="00330F17">
      <w:pPr>
        <w:pStyle w:val="BodyText"/>
        <w:rPr>
          <w:b/>
          <w:color w:val="94CC79"/>
          <w:lang w:val="en-US"/>
        </w:rPr>
      </w:pPr>
      <w:bookmarkStart w:id="505" w:name="Infectious_disease_outbreak_settings"/>
      <w:bookmarkEnd w:id="505"/>
      <w:r w:rsidRPr="00330F17">
        <w:rPr>
          <w:b/>
          <w:color w:val="94CC79"/>
          <w:lang w:val="en-US"/>
        </w:rPr>
        <w:t>Infekcijas slimību uzliesmojumi</w:t>
      </w:r>
    </w:p>
    <w:p w14:paraId="611C765E" w14:textId="77777777" w:rsidR="00330F17" w:rsidRPr="00330F17" w:rsidRDefault="00330F17" w:rsidP="00330F17">
      <w:pPr>
        <w:pStyle w:val="BodyText"/>
        <w:rPr>
          <w:b/>
          <w:bCs/>
          <w:color w:val="94CC79"/>
          <w:lang w:val="en-US"/>
        </w:rPr>
      </w:pPr>
    </w:p>
    <w:p w14:paraId="1BF5E55E"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i/>
          <w:lang w:val="en-US"/>
        </w:rPr>
        <w:t>Guidance Note: Protection of Children During Infectious Disease Outbreaks</w:t>
      </w:r>
      <w:r w:rsidRPr="00330F17">
        <w:rPr>
          <w:lang w:val="en-US"/>
        </w:rPr>
        <w:t>, The Alliance for Child Protection in Humanitarian Action, 2018.</w:t>
      </w:r>
    </w:p>
    <w:p w14:paraId="436D0C3C"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i/>
          <w:lang w:val="en-US"/>
        </w:rPr>
        <w:t>Care and Protection of Children in the West African Ebola Virus Disease Epidemic: Lessons Learned for Future Public Health Emergencies</w:t>
      </w:r>
      <w:r w:rsidRPr="00330F17">
        <w:rPr>
          <w:lang w:val="en-US"/>
        </w:rPr>
        <w:t>, UNICEF, 2016.</w:t>
      </w:r>
    </w:p>
    <w:p w14:paraId="497B1F68" w14:textId="77777777" w:rsidR="00330F17" w:rsidRPr="00330F17" w:rsidRDefault="00330F17" w:rsidP="00330F17">
      <w:pPr>
        <w:jc w:val="both"/>
        <w:rPr>
          <w:rFonts w:ascii="Times New Roman" w:eastAsia="Arial" w:hAnsi="Times New Roman" w:cs="Times New Roman"/>
          <w:noProof/>
          <w:sz w:val="24"/>
          <w:szCs w:val="24"/>
          <w:lang w:val="en-US"/>
        </w:rPr>
      </w:pPr>
    </w:p>
    <w:p w14:paraId="1370A8CF" w14:textId="77777777" w:rsidR="00330F17" w:rsidRPr="00330F17" w:rsidRDefault="00330F17" w:rsidP="00330F17">
      <w:pPr>
        <w:pStyle w:val="BodyText"/>
        <w:rPr>
          <w:b/>
          <w:color w:val="94CC79"/>
          <w:lang w:val="en-US"/>
        </w:rPr>
      </w:pPr>
      <w:r w:rsidRPr="00330F17">
        <w:rPr>
          <w:b/>
          <w:color w:val="94CC79"/>
          <w:lang w:val="en-US"/>
        </w:rPr>
        <w:t>Pilsētvide</w:t>
      </w:r>
      <w:bookmarkStart w:id="506" w:name="Urban_settings"/>
      <w:bookmarkEnd w:id="506"/>
    </w:p>
    <w:p w14:paraId="6408C060" w14:textId="77777777" w:rsidR="00330F17" w:rsidRPr="00330F17" w:rsidRDefault="00330F17" w:rsidP="00330F17">
      <w:pPr>
        <w:pStyle w:val="BodyText"/>
        <w:rPr>
          <w:b/>
          <w:bCs/>
          <w:color w:val="94CC79"/>
          <w:lang w:val="en-US"/>
        </w:rPr>
      </w:pPr>
    </w:p>
    <w:p w14:paraId="3EC8FF0A"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i/>
          <w:lang w:val="en-US"/>
        </w:rPr>
        <w:t>‘Resolution adopted by the General Assembly on 23 December 2016: 71/256. New Urban Agenda (A/RES/71/256)’</w:t>
      </w:r>
      <w:r w:rsidRPr="00330F17">
        <w:rPr>
          <w:lang w:val="en-US"/>
        </w:rPr>
        <w:t>, United Nations General Assembly, 2017.</w:t>
      </w:r>
    </w:p>
    <w:p w14:paraId="3FECE625"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i/>
          <w:lang w:val="en-US"/>
        </w:rPr>
        <w:t>The State of the World’s Children 2012: Children in an Urban World</w:t>
      </w:r>
      <w:r w:rsidRPr="00330F17">
        <w:rPr>
          <w:lang w:val="en-US"/>
        </w:rPr>
        <w:t>, UNICEF, 2012.</w:t>
      </w:r>
    </w:p>
    <w:p w14:paraId="7E45E62A"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i/>
          <w:lang w:val="en-US"/>
        </w:rPr>
        <w:t>Making Sense of the City: Developing Evidence Through Action Research and Learning (Revised Edition)</w:t>
      </w:r>
      <w:r w:rsidRPr="00330F17">
        <w:rPr>
          <w:lang w:val="en-US"/>
        </w:rPr>
        <w:t>, World Vision International, 2016.</w:t>
      </w:r>
    </w:p>
    <w:p w14:paraId="5A9BD975"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i/>
          <w:lang w:val="en-US"/>
        </w:rPr>
        <w:t>Violence in the City: A Systematic Review of the Drivers of Violence Against Displaced Populations in Urban Crisis and Post-crisis Settings</w:t>
      </w:r>
      <w:r w:rsidRPr="00330F17">
        <w:rPr>
          <w:lang w:val="en-US"/>
        </w:rPr>
        <w:t>, IRC, 2017.</w:t>
      </w:r>
    </w:p>
    <w:p w14:paraId="27F2559E"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i/>
          <w:lang w:val="en-US"/>
        </w:rPr>
        <w:t>Child-centred Urban Resilience Framework: A Holistic, Systematic and Action-based Framework for Making Cities More Resilient for Children and Youth, Girls and Boys</w:t>
      </w:r>
      <w:r w:rsidRPr="00330F17">
        <w:rPr>
          <w:lang w:val="en-US"/>
        </w:rPr>
        <w:t>, Plan International, Australian Aid, the Government of Sweden and ARUP, 2016.</w:t>
      </w:r>
    </w:p>
    <w:p w14:paraId="16CB4865" w14:textId="77777777" w:rsidR="00330F17" w:rsidRPr="00330F17" w:rsidRDefault="00330F17" w:rsidP="00330F17">
      <w:pPr>
        <w:jc w:val="both"/>
        <w:rPr>
          <w:rFonts w:ascii="Times New Roman" w:eastAsia="Arial" w:hAnsi="Times New Roman" w:cs="Times New Roman"/>
          <w:noProof/>
          <w:sz w:val="24"/>
          <w:szCs w:val="24"/>
          <w:lang w:val="en-US"/>
        </w:rPr>
      </w:pPr>
    </w:p>
    <w:p w14:paraId="0FA514CC" w14:textId="77777777" w:rsidR="00330F17" w:rsidRPr="00330F17" w:rsidRDefault="00330F17" w:rsidP="00330F17">
      <w:pPr>
        <w:pStyle w:val="BodyText"/>
        <w:rPr>
          <w:b/>
          <w:color w:val="94CC79"/>
          <w:lang w:val="en-US"/>
        </w:rPr>
      </w:pPr>
      <w:bookmarkStart w:id="507" w:name="Mobile_programming"/>
      <w:bookmarkEnd w:id="507"/>
      <w:r w:rsidRPr="00330F17">
        <w:rPr>
          <w:b/>
          <w:color w:val="94CC79"/>
          <w:lang w:val="en-US"/>
        </w:rPr>
        <w:t>Mobilo programmu izstrāde</w:t>
      </w:r>
    </w:p>
    <w:p w14:paraId="4B1BA23C" w14:textId="77777777" w:rsidR="00330F17" w:rsidRPr="00330F17" w:rsidRDefault="00330F17" w:rsidP="00330F17">
      <w:pPr>
        <w:pStyle w:val="BodyText"/>
        <w:rPr>
          <w:b/>
          <w:bCs/>
          <w:color w:val="94CC79"/>
          <w:lang w:val="en-US"/>
        </w:rPr>
      </w:pPr>
    </w:p>
    <w:p w14:paraId="7E2BC69D"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i/>
          <w:lang w:val="en-US"/>
        </w:rPr>
        <w:t>‘Child Protection in Emergencies (CPiE) Mobile Teams’</w:t>
      </w:r>
      <w:r w:rsidRPr="00330F17">
        <w:rPr>
          <w:lang w:val="en-US"/>
        </w:rPr>
        <w:t>, Child Protection Sub-Cluster Iraq, 2017.</w:t>
      </w:r>
    </w:p>
    <w:p w14:paraId="706F67AC"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i/>
          <w:lang w:val="en-US"/>
        </w:rPr>
        <w:t>‘Emergency Mobile Teams: Gender-based Violence (GBV)’</w:t>
      </w:r>
      <w:r w:rsidRPr="00330F17">
        <w:rPr>
          <w:lang w:val="en-US"/>
        </w:rPr>
        <w:t>, GBV Sub-Cluster Iraq.</w:t>
      </w:r>
    </w:p>
    <w:p w14:paraId="7CE92E63"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i/>
          <w:lang w:val="en-US"/>
        </w:rPr>
        <w:t>‘Mobile SGBV Prevention and Response Services: Lebanon’, Gender Equality Promising Practices: Syrian Refugees in the Middle East and North Africa</w:t>
      </w:r>
      <w:r w:rsidRPr="00330F17">
        <w:rPr>
          <w:lang w:val="en-US"/>
        </w:rPr>
        <w:t>, UNHCR, 2017.</w:t>
      </w:r>
    </w:p>
    <w:p w14:paraId="18A58461" w14:textId="77777777" w:rsidR="00330F17" w:rsidRPr="00330F17" w:rsidRDefault="00330F17" w:rsidP="00330F17">
      <w:pPr>
        <w:jc w:val="both"/>
        <w:rPr>
          <w:rFonts w:ascii="Times New Roman" w:eastAsia="Arial" w:hAnsi="Times New Roman" w:cs="Times New Roman"/>
          <w:noProof/>
          <w:sz w:val="24"/>
          <w:szCs w:val="24"/>
          <w:lang w:val="en-US"/>
        </w:rPr>
      </w:pPr>
    </w:p>
    <w:p w14:paraId="20D42CD2" w14:textId="77777777" w:rsidR="00330F17" w:rsidRPr="00330F17" w:rsidRDefault="00330F17" w:rsidP="00330F17">
      <w:pPr>
        <w:pStyle w:val="BodyText"/>
        <w:rPr>
          <w:b/>
          <w:color w:val="94CC79"/>
          <w:lang w:val="en-US"/>
        </w:rPr>
      </w:pPr>
      <w:bookmarkStart w:id="508" w:name="Cash_and_voucher_assistance_"/>
      <w:bookmarkEnd w:id="508"/>
      <w:r w:rsidRPr="00330F17">
        <w:rPr>
          <w:b/>
          <w:color w:val="94CC79"/>
          <w:lang w:val="en-US"/>
        </w:rPr>
        <w:t>Palīdzība skaidras naudas un talonu veidā</w:t>
      </w:r>
    </w:p>
    <w:p w14:paraId="06C834E2" w14:textId="77777777" w:rsidR="00330F17" w:rsidRPr="00330F17" w:rsidRDefault="00330F17" w:rsidP="00330F17">
      <w:pPr>
        <w:pStyle w:val="BodyText"/>
        <w:rPr>
          <w:b/>
          <w:bCs/>
          <w:color w:val="94CC79"/>
          <w:lang w:val="en-US"/>
        </w:rPr>
      </w:pPr>
    </w:p>
    <w:p w14:paraId="49A1653E"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lang w:val="en-US"/>
        </w:rPr>
        <w:t xml:space="preserve">Thompson, H., </w:t>
      </w:r>
      <w:r w:rsidRPr="00330F17">
        <w:rPr>
          <w:i/>
          <w:lang w:val="en-US"/>
        </w:rPr>
        <w:t>Cash and Child Protection: How Cash Transfer Programming can Protect Children from Abuse, Neglect, Exploitation, and Violence</w:t>
      </w:r>
      <w:r w:rsidRPr="00330F17">
        <w:rPr>
          <w:lang w:val="en-US"/>
        </w:rPr>
        <w:t>, Save the Children Fund, 2012.</w:t>
      </w:r>
    </w:p>
    <w:p w14:paraId="4FB5DCA1" w14:textId="77777777" w:rsidR="00330F17" w:rsidRPr="00330F17" w:rsidRDefault="00330F17" w:rsidP="00330F17">
      <w:pPr>
        <w:pStyle w:val="BodyText"/>
        <w:numPr>
          <w:ilvl w:val="0"/>
          <w:numId w:val="1"/>
        </w:numPr>
        <w:tabs>
          <w:tab w:val="left" w:pos="567"/>
        </w:tabs>
        <w:ind w:left="0" w:firstLine="0"/>
        <w:rPr>
          <w:lang w:val="en-US"/>
        </w:rPr>
      </w:pPr>
      <w:r w:rsidRPr="00330F17">
        <w:rPr>
          <w:i/>
          <w:lang w:val="en-US"/>
        </w:rPr>
        <w:t>Child Safeguarding in Cash Transfer Programming: A Practical Tool</w:t>
      </w:r>
      <w:r w:rsidRPr="00330F17">
        <w:rPr>
          <w:lang w:val="en-US"/>
        </w:rPr>
        <w:t>, The Cash Learning Partnership, Save the Children, Women’s Refugee Commission, 2012. [Paredzams atjauninājums]</w:t>
      </w:r>
    </w:p>
    <w:p w14:paraId="0EDDF5EA"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i/>
          <w:lang w:val="en-US"/>
        </w:rPr>
        <w:t>Safer Cash Toolkit</w:t>
      </w:r>
      <w:r w:rsidRPr="00330F17">
        <w:rPr>
          <w:lang w:val="en-US"/>
        </w:rPr>
        <w:t>, IRC, 2019.</w:t>
      </w:r>
    </w:p>
    <w:p w14:paraId="742FDB49"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i/>
          <w:lang w:val="en-US"/>
        </w:rPr>
        <w:t>Child Safeguarding for Cash and Voucher Assistance Guidance</w:t>
      </w:r>
      <w:r w:rsidRPr="00330F17">
        <w:rPr>
          <w:lang w:val="en-US"/>
        </w:rPr>
        <w:t>, Save the Children, 2019.</w:t>
      </w:r>
    </w:p>
    <w:p w14:paraId="6AFC7215"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i/>
          <w:lang w:val="en-US"/>
        </w:rPr>
        <w:t>Cash Transfer Programming in the Education and Child Protection sectors: Literature Review and Evidence Maps</w:t>
      </w:r>
      <w:r w:rsidRPr="00330F17">
        <w:rPr>
          <w:lang w:val="en-US"/>
        </w:rPr>
        <w:t>, Cash Learning Partnership, The London School of Economics and Political Science, The London School of International Development, 2018.</w:t>
      </w:r>
    </w:p>
    <w:p w14:paraId="71B1857D"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lang w:val="en-US"/>
        </w:rPr>
        <w:t xml:space="preserve">Mishra, Anjini and Francesca Battistin, </w:t>
      </w:r>
      <w:r w:rsidRPr="00330F17">
        <w:rPr>
          <w:i/>
          <w:lang w:val="en-US"/>
        </w:rPr>
        <w:t>Child Outcomes of Cash Transfer Programming: A Synthesis of Evidence Around Survival, Education, and Protection in Humanitarian and Non-humanitarian Contexts</w:t>
      </w:r>
      <w:r w:rsidRPr="00330F17">
        <w:rPr>
          <w:lang w:val="en-US"/>
        </w:rPr>
        <w:t>, Save the Children, 2018.</w:t>
      </w:r>
    </w:p>
    <w:p w14:paraId="425B01F9"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i/>
          <w:lang w:val="en-US"/>
        </w:rPr>
        <w:t>Cash Based Assistance: Programme Quality Toolbox</w:t>
      </w:r>
      <w:r w:rsidRPr="00330F17">
        <w:rPr>
          <w:lang w:val="en-US"/>
        </w:rPr>
        <w:t>, The Cash Learning Partnership (CALP), 2018.</w:t>
      </w:r>
    </w:p>
    <w:p w14:paraId="38678726"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i/>
          <w:lang w:val="en-US"/>
        </w:rPr>
        <w:t>Guide for Protection in Cash-based Interventions: Improving Cash-based Interventions, Multipurpose Cash Grants and Protection (Enhanced Response Capacity Project 2014-2015)</w:t>
      </w:r>
      <w:r w:rsidRPr="00330F17">
        <w:rPr>
          <w:lang w:val="en-US"/>
        </w:rPr>
        <w:t>, UNHCR, 2015.</w:t>
      </w:r>
    </w:p>
    <w:p w14:paraId="76B88089"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i/>
          <w:lang w:val="en-US"/>
        </w:rPr>
        <w:t>‘Appendix: Delivering Assistance Through Markets’, The Sphere Handbook: Humanitarian Charter and Minimum Standards in Humanitarian Response</w:t>
      </w:r>
      <w:r w:rsidRPr="00330F17">
        <w:rPr>
          <w:lang w:val="en-US"/>
        </w:rPr>
        <w:t>, Sphere Association, 2018.</w:t>
      </w:r>
    </w:p>
    <w:p w14:paraId="1F280FC4" w14:textId="77777777" w:rsidR="00330F17" w:rsidRPr="00330F17" w:rsidRDefault="00330F17" w:rsidP="00330F17">
      <w:pPr>
        <w:jc w:val="both"/>
        <w:rPr>
          <w:rFonts w:ascii="Times New Roman" w:eastAsia="Arial" w:hAnsi="Times New Roman" w:cs="Times New Roman"/>
          <w:noProof/>
          <w:sz w:val="24"/>
          <w:szCs w:val="24"/>
          <w:lang w:val="en-US"/>
        </w:rPr>
      </w:pPr>
    </w:p>
    <w:p w14:paraId="5EF19FC1" w14:textId="77777777" w:rsidR="00330F17" w:rsidRPr="00330F17" w:rsidRDefault="00330F17" w:rsidP="00330F17">
      <w:pPr>
        <w:pStyle w:val="BodyText"/>
        <w:rPr>
          <w:b/>
          <w:color w:val="94CC79"/>
          <w:lang w:val="en-US"/>
        </w:rPr>
      </w:pPr>
      <w:r w:rsidRPr="00330F17">
        <w:rPr>
          <w:b/>
          <w:color w:val="94CC79"/>
          <w:lang w:val="en-US"/>
        </w:rPr>
        <w:t>Sistēmu stiprināšana</w:t>
      </w:r>
      <w:bookmarkStart w:id="509" w:name="Systems_strengthening"/>
      <w:bookmarkEnd w:id="509"/>
    </w:p>
    <w:p w14:paraId="768A88E0" w14:textId="77777777" w:rsidR="00330F17" w:rsidRPr="00330F17" w:rsidRDefault="00330F17" w:rsidP="00330F17">
      <w:pPr>
        <w:pStyle w:val="BodyText"/>
        <w:rPr>
          <w:b/>
          <w:bCs/>
          <w:color w:val="94CC79"/>
          <w:lang w:val="en-US"/>
        </w:rPr>
      </w:pPr>
    </w:p>
    <w:p w14:paraId="3BB1EA71"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i/>
          <w:lang w:val="en-US"/>
        </w:rPr>
        <w:t>‘Adapting to learn, learning to adapt’: Overview of and Considerations for Child Protection Systems Strengthening in Emergencies</w:t>
      </w:r>
      <w:r w:rsidRPr="00330F17">
        <w:rPr>
          <w:lang w:val="en-US"/>
        </w:rPr>
        <w:t>, Alliance for Child Protection in Humanitarian Action, 2016.</w:t>
      </w:r>
    </w:p>
    <w:p w14:paraId="337BCEA3"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i/>
          <w:lang w:val="en-US"/>
        </w:rPr>
        <w:t>A Better Way to Protect ALL Children: The Theory and Practice of Child Protection Systems (Conference Report)</w:t>
      </w:r>
      <w:r w:rsidRPr="00330F17">
        <w:rPr>
          <w:lang w:val="en-US"/>
        </w:rPr>
        <w:t>, UNICEF, UNHCR, Save the Children and World Vision, 2013.</w:t>
      </w:r>
    </w:p>
    <w:p w14:paraId="2FB31809"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i/>
          <w:lang w:val="en-US"/>
        </w:rPr>
        <w:t>Core Humanitarian Standard on Quality and Accountability</w:t>
      </w:r>
      <w:r w:rsidRPr="00330F17">
        <w:rPr>
          <w:lang w:val="en-US"/>
        </w:rPr>
        <w:t>, CHS Alliance, Group URD, the Sphere Project, 2014.</w:t>
      </w:r>
    </w:p>
    <w:p w14:paraId="04ADDC6D" w14:textId="77777777" w:rsidR="00330F17" w:rsidRPr="00330F17" w:rsidRDefault="00330F17" w:rsidP="00330F17">
      <w:pPr>
        <w:jc w:val="both"/>
        <w:rPr>
          <w:rFonts w:ascii="Times New Roman" w:eastAsia="Arial" w:hAnsi="Times New Roman" w:cs="Times New Roman"/>
          <w:noProof/>
          <w:sz w:val="24"/>
          <w:szCs w:val="24"/>
          <w:lang w:val="en-US"/>
        </w:rPr>
      </w:pPr>
    </w:p>
    <w:p w14:paraId="1CEDFC32" w14:textId="77777777" w:rsidR="00330F17" w:rsidRPr="00330F17" w:rsidRDefault="00330F17" w:rsidP="00330F17">
      <w:pPr>
        <w:pStyle w:val="BodyText"/>
        <w:rPr>
          <w:b/>
          <w:color w:val="94CC79"/>
          <w:lang w:val="en-US"/>
        </w:rPr>
      </w:pPr>
      <w:bookmarkStart w:id="510" w:name="Child_trafficking"/>
      <w:bookmarkEnd w:id="510"/>
      <w:r w:rsidRPr="00330F17">
        <w:rPr>
          <w:b/>
          <w:color w:val="94CC79"/>
          <w:lang w:val="en-US"/>
        </w:rPr>
        <w:t>Bērnu tirdzniecība</w:t>
      </w:r>
    </w:p>
    <w:p w14:paraId="70F0BF49" w14:textId="77777777" w:rsidR="00330F17" w:rsidRPr="00330F17" w:rsidRDefault="00330F17" w:rsidP="00330F17">
      <w:pPr>
        <w:pStyle w:val="BodyText"/>
        <w:rPr>
          <w:b/>
          <w:bCs/>
          <w:color w:val="94CC79"/>
          <w:lang w:val="en-US"/>
        </w:rPr>
      </w:pPr>
    </w:p>
    <w:p w14:paraId="5EE74B67"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i/>
          <w:lang w:val="en-US"/>
        </w:rPr>
        <w:t>The World’s Stateless</w:t>
      </w:r>
      <w:r w:rsidRPr="00330F17">
        <w:rPr>
          <w:lang w:val="en-US"/>
        </w:rPr>
        <w:t>, Institute on Statelessness and Inclusion, 2014.</w:t>
      </w:r>
    </w:p>
    <w:p w14:paraId="6A44A03B"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i/>
          <w:lang w:val="en-US"/>
        </w:rPr>
        <w:t>Birth Registration in Emergencies Toolkit</w:t>
      </w:r>
      <w:r w:rsidRPr="00330F17">
        <w:rPr>
          <w:lang w:val="en-US"/>
        </w:rPr>
        <w:t>, Plan International, 2017.</w:t>
      </w:r>
    </w:p>
    <w:p w14:paraId="65C3F443"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i/>
          <w:lang w:val="en-US"/>
        </w:rPr>
        <w:t>Harrowing Journeys: Children and Youth on the Move Across the Mediterranean Sea, at Risk of Trafficking and Exploitation</w:t>
      </w:r>
      <w:r w:rsidRPr="00330F17">
        <w:rPr>
          <w:lang w:val="en-US"/>
        </w:rPr>
        <w:t>, IOM and UNICEF, 2017.</w:t>
      </w:r>
    </w:p>
    <w:p w14:paraId="297E9FB5"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lang w:val="en-US"/>
        </w:rPr>
        <w:t>‘</w:t>
      </w:r>
      <w:r w:rsidRPr="00330F17">
        <w:rPr>
          <w:i/>
          <w:lang w:val="en-US"/>
        </w:rPr>
        <w:t>New Data From the World’s First Data Portal to Include Human Trafficking Data Contributed by Multiple Agencies’</w:t>
      </w:r>
      <w:r w:rsidRPr="00330F17">
        <w:rPr>
          <w:lang w:val="en-US"/>
        </w:rPr>
        <w:t>, Counter-trafficking Data Collaborative (CTDC), 2017.</w:t>
      </w:r>
    </w:p>
    <w:p w14:paraId="79C1B5C5"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i/>
          <w:lang w:val="en-US"/>
        </w:rPr>
        <w:t>Addressing Human Trafficking and Exploitation in Times of Crisis: Evidence and Recommendations for Further Action to Protect Vulnerable and Mobile Populations (December 2015)</w:t>
      </w:r>
      <w:r w:rsidRPr="00330F17">
        <w:rPr>
          <w:lang w:val="en-US"/>
        </w:rPr>
        <w:t>, IOM, 2015.</w:t>
      </w:r>
    </w:p>
    <w:p w14:paraId="176750A9"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i/>
          <w:lang w:val="en-US"/>
        </w:rPr>
        <w:t>Caring for Trafficked Persons: Guidance for Health Providers</w:t>
      </w:r>
      <w:r w:rsidRPr="00330F17">
        <w:rPr>
          <w:lang w:val="en-US"/>
        </w:rPr>
        <w:t>, IOM, 2009.</w:t>
      </w:r>
    </w:p>
    <w:p w14:paraId="718E343D"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i/>
          <w:lang w:val="en-US"/>
        </w:rPr>
        <w:t>The IOM Handbook on Direct Assistance for Victims of Trafficking</w:t>
      </w:r>
      <w:r w:rsidRPr="00330F17">
        <w:rPr>
          <w:lang w:val="en-US"/>
        </w:rPr>
        <w:t>, IOM, 2007.</w:t>
      </w:r>
    </w:p>
    <w:p w14:paraId="777707FC" w14:textId="77777777" w:rsidR="00330F17" w:rsidRPr="00330F17" w:rsidRDefault="00330F17" w:rsidP="00330F17">
      <w:pPr>
        <w:pStyle w:val="BodyText"/>
        <w:numPr>
          <w:ilvl w:val="0"/>
          <w:numId w:val="1"/>
        </w:numPr>
        <w:tabs>
          <w:tab w:val="left" w:pos="567"/>
        </w:tabs>
        <w:ind w:left="0" w:firstLine="0"/>
        <w:rPr>
          <w:rFonts w:eastAsia="Century Gothic"/>
          <w:iCs/>
          <w:color w:val="94CC79"/>
          <w:lang w:val="en-US"/>
        </w:rPr>
      </w:pPr>
      <w:r w:rsidRPr="00330F17">
        <w:rPr>
          <w:i/>
          <w:lang w:val="en-US"/>
        </w:rPr>
        <w:t>Guidelines on the Protection of Child Victims of Trafficking: UNICEF Technical Notes</w:t>
      </w:r>
      <w:r w:rsidRPr="00330F17">
        <w:rPr>
          <w:lang w:val="en-US"/>
        </w:rPr>
        <w:t>, UNICEF, 2006.</w:t>
      </w:r>
    </w:p>
    <w:p w14:paraId="2C7A4A41" w14:textId="77777777" w:rsidR="00330F17" w:rsidRPr="00330F17" w:rsidRDefault="00330F17" w:rsidP="00330F17">
      <w:pPr>
        <w:jc w:val="both"/>
        <w:rPr>
          <w:rFonts w:ascii="Times New Roman" w:eastAsia="Arial" w:hAnsi="Times New Roman" w:cs="Times New Roman"/>
          <w:noProof/>
          <w:sz w:val="24"/>
          <w:szCs w:val="24"/>
          <w:lang w:val="en-US"/>
        </w:rPr>
      </w:pPr>
    </w:p>
    <w:p w14:paraId="6A7F7541" w14:textId="77777777" w:rsidR="00330F17" w:rsidRPr="00330F17" w:rsidRDefault="00330F17" w:rsidP="00330F17">
      <w:pPr>
        <w:rPr>
          <w:rFonts w:ascii="Times New Roman" w:hAnsi="Times New Roman" w:cs="Times New Roman"/>
          <w:noProof/>
          <w:color w:val="162D3B"/>
          <w:sz w:val="24"/>
          <w:szCs w:val="24"/>
          <w:lang w:val="en-US"/>
        </w:rPr>
        <w:sectPr w:rsidR="00330F17" w:rsidRPr="00330F17" w:rsidSect="009059FB">
          <w:headerReference w:type="default" r:id="rId83"/>
          <w:footerReference w:type="default" r:id="rId84"/>
          <w:headerReference w:type="first" r:id="rId85"/>
          <w:footerReference w:type="first" r:id="rId86"/>
          <w:pgSz w:w="11907" w:h="16840" w:code="9"/>
          <w:pgMar w:top="1134" w:right="1134" w:bottom="1134" w:left="1701" w:header="567" w:footer="567" w:gutter="0"/>
          <w:cols w:space="720"/>
          <w:titlePg/>
        </w:sectPr>
      </w:pPr>
    </w:p>
    <w:p w14:paraId="36C2300E" w14:textId="77777777" w:rsidR="00330F17" w:rsidRPr="00330F17" w:rsidRDefault="00330F17" w:rsidP="00330F17">
      <w:pPr>
        <w:rPr>
          <w:rFonts w:ascii="Times New Roman" w:hAnsi="Times New Roman" w:cs="Times New Roman"/>
          <w:noProof/>
          <w:color w:val="162D3B"/>
          <w:sz w:val="24"/>
          <w:szCs w:val="24"/>
          <w:lang w:val="en-US"/>
        </w:rPr>
      </w:pPr>
    </w:p>
    <w:p w14:paraId="52BA6313" w14:textId="77777777" w:rsidR="00330F17" w:rsidRPr="00330F17" w:rsidRDefault="00330F17" w:rsidP="00330F17">
      <w:pPr>
        <w:jc w:val="center"/>
        <w:rPr>
          <w:rFonts w:ascii="Times New Roman" w:hAnsi="Times New Roman" w:cs="Times New Roman"/>
          <w:b/>
          <w:noProof/>
          <w:color w:val="162D3B"/>
          <w:sz w:val="28"/>
          <w:lang w:val="en-US"/>
        </w:rPr>
      </w:pPr>
      <w:r w:rsidRPr="00330F17">
        <w:rPr>
          <w:rFonts w:ascii="Times New Roman" w:hAnsi="Times New Roman" w:cs="Times New Roman"/>
          <w:b/>
          <w:noProof/>
          <w:color w:val="162D3B"/>
          <w:sz w:val="28"/>
          <w:lang w:val="en-US"/>
        </w:rPr>
        <w:t>MINIMĀLIE STANDARTI BĒRNU AIZSARDZĪBAI HUMĀNĀS PALĪDZĪBAS IETVAROS</w:t>
      </w:r>
    </w:p>
    <w:p w14:paraId="5377AF83" w14:textId="77777777" w:rsidR="00330F17" w:rsidRPr="00330F17" w:rsidRDefault="00330F17" w:rsidP="00330F17">
      <w:pPr>
        <w:jc w:val="both"/>
        <w:rPr>
          <w:rFonts w:ascii="Times New Roman" w:hAnsi="Times New Roman" w:cs="Times New Roman"/>
          <w:b/>
          <w:bCs/>
          <w:noProof/>
          <w:color w:val="162D3B"/>
          <w:sz w:val="24"/>
          <w:szCs w:val="24"/>
          <w:lang w:val="en-US"/>
        </w:rPr>
      </w:pPr>
    </w:p>
    <w:p w14:paraId="319505BD" w14:textId="77777777" w:rsidR="00330F17" w:rsidRPr="00330F17" w:rsidRDefault="00330F17" w:rsidP="00330F17">
      <w:pPr>
        <w:jc w:val="center"/>
        <w:rPr>
          <w:rFonts w:ascii="Times New Roman" w:eastAsia="Arial" w:hAnsi="Times New Roman" w:cs="Times New Roman"/>
          <w:noProof/>
          <w:sz w:val="24"/>
          <w:szCs w:val="24"/>
          <w:lang w:val="en-US"/>
        </w:rPr>
      </w:pPr>
      <w:r w:rsidRPr="00330F17">
        <w:rPr>
          <w:rFonts w:ascii="Times New Roman" w:eastAsia="Arial" w:hAnsi="Times New Roman" w:cs="Times New Roman"/>
          <w:noProof/>
          <w:sz w:val="24"/>
          <w:szCs w:val="24"/>
          <w:lang w:val="en-US"/>
        </w:rPr>
        <w:drawing>
          <wp:inline distT="0" distB="0" distL="0" distR="0" wp14:anchorId="01F6DDDF" wp14:editId="76AA7712">
            <wp:extent cx="7433733" cy="4926322"/>
            <wp:effectExtent l="0" t="0" r="0" b="0"/>
            <wp:docPr id="64" name="Picture 6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Graphical user interface, application&#10;&#10;Description automatically generated"/>
                    <pic:cNvPicPr/>
                  </pic:nvPicPr>
                  <pic:blipFill>
                    <a:blip r:embed="rId87">
                      <a:extLst>
                        <a:ext uri="{28A0092B-C50C-407E-A947-70E740481C1C}">
                          <a14:useLocalDpi xmlns:a14="http://schemas.microsoft.com/office/drawing/2010/main" val="0"/>
                        </a:ext>
                      </a:extLst>
                    </a:blip>
                    <a:stretch>
                      <a:fillRect/>
                    </a:stretch>
                  </pic:blipFill>
                  <pic:spPr>
                    <a:xfrm>
                      <a:off x="0" y="0"/>
                      <a:ext cx="7443073" cy="4932512"/>
                    </a:xfrm>
                    <a:prstGeom prst="rect">
                      <a:avLst/>
                    </a:prstGeom>
                  </pic:spPr>
                </pic:pic>
              </a:graphicData>
            </a:graphic>
          </wp:inline>
        </w:drawing>
      </w:r>
    </w:p>
    <w:sectPr w:rsidR="00330F17" w:rsidRPr="00330F17" w:rsidSect="008900C9">
      <w:headerReference w:type="default" r:id="rId88"/>
      <w:footerReference w:type="default" r:id="rId89"/>
      <w:headerReference w:type="first" r:id="rId90"/>
      <w:footerReference w:type="first" r:id="rId91"/>
      <w:pgSz w:w="16840" w:h="11907" w:orient="landscape" w:code="9"/>
      <w:pgMar w:top="1701" w:right="1134" w:bottom="1134" w:left="1134"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AB7FB" w14:textId="77777777" w:rsidR="00375151" w:rsidRPr="00330F17" w:rsidRDefault="00375151">
      <w:pPr>
        <w:rPr>
          <w:noProof/>
          <w:lang w:val="en-US"/>
        </w:rPr>
      </w:pPr>
      <w:r w:rsidRPr="00330F17">
        <w:rPr>
          <w:noProof/>
          <w:lang w:val="en-US"/>
        </w:rPr>
        <w:separator/>
      </w:r>
    </w:p>
  </w:endnote>
  <w:endnote w:type="continuationSeparator" w:id="0">
    <w:p w14:paraId="633C8E66" w14:textId="77777777" w:rsidR="00375151" w:rsidRPr="00330F17" w:rsidRDefault="00375151">
      <w:pPr>
        <w:rPr>
          <w:noProof/>
          <w:lang w:val="en-US"/>
        </w:rPr>
      </w:pPr>
      <w:r w:rsidRPr="00330F1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643EA" w14:textId="77777777" w:rsidR="00330F17" w:rsidRDefault="00330F17">
    <w:pPr>
      <w:spacing w:line="14"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453D7" w14:textId="77777777" w:rsidR="00330F17" w:rsidRPr="00330F17" w:rsidRDefault="00330F17" w:rsidP="004E76F7">
    <w:pPr>
      <w:pStyle w:val="Header"/>
      <w:tabs>
        <w:tab w:val="left" w:pos="9072"/>
      </w:tabs>
      <w:jc w:val="both"/>
      <w:rPr>
        <w:rStyle w:val="PageNumber"/>
        <w:rFonts w:ascii="Times New Roman" w:hAnsi="Times New Roman" w:cs="Times New Roman"/>
        <w:noProof/>
        <w:sz w:val="20"/>
        <w:szCs w:val="20"/>
        <w:lang w:val="en-US"/>
      </w:rPr>
    </w:pPr>
  </w:p>
  <w:p w14:paraId="21010C97" w14:textId="77777777" w:rsidR="00330F17" w:rsidRPr="00330F17" w:rsidRDefault="00330F17" w:rsidP="004E76F7">
    <w:pPr>
      <w:pStyle w:val="Header"/>
      <w:tabs>
        <w:tab w:val="clear" w:pos="4513"/>
        <w:tab w:val="clear" w:pos="9026"/>
        <w:tab w:val="right" w:leader="underscore" w:pos="9072"/>
      </w:tabs>
      <w:jc w:val="both"/>
      <w:rPr>
        <w:rFonts w:ascii="Times New Roman" w:hAnsi="Times New Roman" w:cs="Times New Roman"/>
        <w:noProof/>
        <w:sz w:val="20"/>
        <w:szCs w:val="20"/>
        <w:lang w:val="en-US"/>
      </w:rPr>
    </w:pPr>
    <w:r w:rsidRPr="00330F17">
      <w:rPr>
        <w:rFonts w:ascii="Times New Roman" w:hAnsi="Times New Roman" w:cs="Times New Roman"/>
        <w:noProof/>
        <w:sz w:val="20"/>
        <w:szCs w:val="20"/>
        <w:lang w:val="en-US"/>
      </w:rPr>
      <w:tab/>
    </w:r>
  </w:p>
  <w:p w14:paraId="404CBA26" w14:textId="77777777" w:rsidR="00330F17" w:rsidRPr="00330F17" w:rsidRDefault="00330F17" w:rsidP="004E76F7">
    <w:pPr>
      <w:pStyle w:val="Header"/>
      <w:tabs>
        <w:tab w:val="right" w:pos="9072"/>
      </w:tabs>
      <w:jc w:val="both"/>
      <w:rPr>
        <w:rStyle w:val="PageNumber"/>
        <w:rFonts w:ascii="Times New Roman" w:hAnsi="Times New Roman" w:cs="Times New Roman"/>
        <w:noProof/>
        <w:sz w:val="20"/>
        <w:szCs w:val="20"/>
        <w:lang w:val="en-US"/>
      </w:rPr>
    </w:pPr>
  </w:p>
  <w:p w14:paraId="5A8E191C" w14:textId="77777777" w:rsidR="00330F17" w:rsidRPr="00330F17" w:rsidRDefault="00330F17" w:rsidP="004E76F7">
    <w:pPr>
      <w:pStyle w:val="Footer"/>
      <w:tabs>
        <w:tab w:val="clear" w:pos="4513"/>
        <w:tab w:val="clear" w:pos="9026"/>
        <w:tab w:val="center" w:pos="9072"/>
      </w:tabs>
      <w:jc w:val="both"/>
      <w:rPr>
        <w:rFonts w:ascii="Times New Roman" w:hAnsi="Times New Roman" w:cs="Times New Roman"/>
        <w:noProof/>
        <w:sz w:val="20"/>
        <w:szCs w:val="20"/>
        <w:lang w:val="en-US"/>
      </w:rPr>
    </w:pPr>
    <w:r w:rsidRPr="00330F17">
      <w:rPr>
        <w:rFonts w:ascii="Times New Roman" w:hAnsi="Times New Roman" w:cs="Times New Roman"/>
        <w:noProof/>
        <w:sz w:val="20"/>
        <w:szCs w:val="20"/>
        <w:lang w:val="en-US"/>
      </w:rPr>
      <w:t xml:space="preserve">Tulkojums </w:t>
    </w:r>
    <w:r w:rsidRPr="00330F17">
      <w:rPr>
        <w:rFonts w:ascii="Times New Roman" w:hAnsi="Times New Roman" w:cs="Times New Roman"/>
        <w:noProof/>
        <w:sz w:val="20"/>
        <w:szCs w:val="20"/>
        <w:lang w:val="en-US"/>
      </w:rPr>
      <w:fldChar w:fldCharType="begin"/>
    </w:r>
    <w:r w:rsidRPr="00330F17">
      <w:rPr>
        <w:rFonts w:ascii="Times New Roman" w:hAnsi="Times New Roman" w:cs="Times New Roman"/>
        <w:noProof/>
        <w:sz w:val="20"/>
        <w:szCs w:val="20"/>
        <w:lang w:val="en-US"/>
      </w:rPr>
      <w:instrText>symbol 211 \f "Symbol" \s 9</w:instrText>
    </w:r>
    <w:r w:rsidRPr="00330F17">
      <w:rPr>
        <w:rFonts w:ascii="Times New Roman" w:hAnsi="Times New Roman" w:cs="Times New Roman"/>
        <w:noProof/>
        <w:sz w:val="20"/>
        <w:szCs w:val="20"/>
        <w:lang w:val="en-US"/>
      </w:rPr>
      <w:fldChar w:fldCharType="separate"/>
    </w:r>
    <w:r w:rsidRPr="00330F17">
      <w:rPr>
        <w:rFonts w:ascii="Times New Roman" w:hAnsi="Times New Roman" w:cs="Times New Roman"/>
        <w:noProof/>
        <w:sz w:val="20"/>
        <w:szCs w:val="20"/>
        <w:lang w:val="en-US"/>
      </w:rPr>
      <w:t>Ó</w:t>
    </w:r>
    <w:r w:rsidRPr="00330F17">
      <w:rPr>
        <w:rFonts w:ascii="Times New Roman" w:hAnsi="Times New Roman" w:cs="Times New Roman"/>
        <w:noProof/>
        <w:sz w:val="20"/>
        <w:szCs w:val="20"/>
        <w:lang w:val="en-US"/>
      </w:rPr>
      <w:fldChar w:fldCharType="end"/>
    </w:r>
    <w:r w:rsidRPr="00330F17">
      <w:rPr>
        <w:rFonts w:ascii="Times New Roman" w:hAnsi="Times New Roman" w:cs="Times New Roman"/>
        <w:noProof/>
        <w:sz w:val="20"/>
        <w:szCs w:val="20"/>
        <w:lang w:val="en-US"/>
      </w:rPr>
      <w:t xml:space="preserve"> Valsts valodas centrs, 2022</w:t>
    </w:r>
    <w:r w:rsidRPr="00330F17">
      <w:rPr>
        <w:rFonts w:ascii="Times New Roman" w:hAnsi="Times New Roman" w:cs="Times New Roman"/>
        <w:noProof/>
        <w:sz w:val="20"/>
        <w:szCs w:val="20"/>
        <w:lang w:val="en-US"/>
      </w:rPr>
      <w:tab/>
    </w:r>
    <w:r w:rsidRPr="00330F17">
      <w:rPr>
        <w:rStyle w:val="PageNumber"/>
        <w:rFonts w:ascii="Times New Roman" w:hAnsi="Times New Roman" w:cs="Times New Roman"/>
        <w:noProof/>
        <w:sz w:val="20"/>
        <w:szCs w:val="20"/>
        <w:lang w:val="en-US"/>
      </w:rPr>
      <w:fldChar w:fldCharType="begin"/>
    </w:r>
    <w:r w:rsidRPr="00330F17">
      <w:rPr>
        <w:rStyle w:val="PageNumber"/>
        <w:rFonts w:ascii="Times New Roman" w:hAnsi="Times New Roman" w:cs="Times New Roman"/>
        <w:noProof/>
        <w:sz w:val="20"/>
        <w:szCs w:val="20"/>
        <w:lang w:val="en-US"/>
      </w:rPr>
      <w:instrText xml:space="preserve">page </w:instrText>
    </w:r>
    <w:r w:rsidRPr="00330F17">
      <w:rPr>
        <w:rStyle w:val="PageNumber"/>
        <w:rFonts w:ascii="Times New Roman" w:hAnsi="Times New Roman" w:cs="Times New Roman"/>
        <w:noProof/>
        <w:sz w:val="20"/>
        <w:szCs w:val="20"/>
        <w:lang w:val="en-US"/>
      </w:rPr>
      <w:fldChar w:fldCharType="separate"/>
    </w:r>
    <w:r w:rsidRPr="00330F17">
      <w:rPr>
        <w:rStyle w:val="PageNumber"/>
        <w:rFonts w:ascii="Times New Roman" w:hAnsi="Times New Roman" w:cs="Times New Roman"/>
        <w:noProof/>
        <w:sz w:val="20"/>
        <w:szCs w:val="20"/>
        <w:lang w:val="en-US"/>
      </w:rPr>
      <w:t>2</w:t>
    </w:r>
    <w:r w:rsidRPr="00330F17">
      <w:rPr>
        <w:rStyle w:val="PageNumber"/>
        <w:rFonts w:ascii="Times New Roman" w:hAnsi="Times New Roman" w:cs="Times New Roman"/>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E2EAF" w14:textId="77777777" w:rsidR="00330F17" w:rsidRPr="00330F17" w:rsidRDefault="00330F17" w:rsidP="00D61C71">
    <w:pPr>
      <w:pStyle w:val="Header"/>
      <w:tabs>
        <w:tab w:val="left" w:pos="9072"/>
      </w:tabs>
      <w:jc w:val="both"/>
      <w:rPr>
        <w:rStyle w:val="PageNumber"/>
        <w:rFonts w:ascii="Times New Roman" w:hAnsi="Times New Roman"/>
        <w:noProof/>
        <w:sz w:val="20"/>
        <w:szCs w:val="18"/>
        <w:lang w:val="en-US"/>
      </w:rPr>
    </w:pPr>
    <w:bookmarkStart w:id="378" w:name="_Hlk496261764"/>
    <w:bookmarkStart w:id="379" w:name="_Hlk496261765"/>
    <w:bookmarkStart w:id="380" w:name="_Hlk496261766"/>
    <w:bookmarkStart w:id="381" w:name="_Hlk30491075"/>
    <w:bookmarkStart w:id="382" w:name="_Hlk30491076"/>
  </w:p>
  <w:p w14:paraId="6C519569" w14:textId="77777777" w:rsidR="00330F17" w:rsidRPr="00330F17" w:rsidRDefault="00330F17" w:rsidP="00D61C71">
    <w:pPr>
      <w:pStyle w:val="Header"/>
      <w:tabs>
        <w:tab w:val="clear" w:pos="4513"/>
        <w:tab w:val="clear" w:pos="9026"/>
        <w:tab w:val="left" w:leader="underscore" w:pos="9072"/>
      </w:tabs>
      <w:jc w:val="both"/>
      <w:rPr>
        <w:rFonts w:ascii="Times New Roman" w:hAnsi="Times New Roman"/>
        <w:noProof/>
        <w:sz w:val="20"/>
        <w:szCs w:val="18"/>
        <w:lang w:val="en-US"/>
      </w:rPr>
    </w:pPr>
    <w:r w:rsidRPr="00330F17">
      <w:rPr>
        <w:rFonts w:ascii="Times New Roman" w:hAnsi="Times New Roman"/>
        <w:noProof/>
        <w:sz w:val="20"/>
        <w:szCs w:val="18"/>
        <w:lang w:val="en-US"/>
      </w:rPr>
      <w:tab/>
    </w:r>
  </w:p>
  <w:p w14:paraId="10DDD2F0" w14:textId="77777777" w:rsidR="00330F17" w:rsidRPr="00330F17" w:rsidRDefault="00330F17" w:rsidP="00D61C71">
    <w:pPr>
      <w:pStyle w:val="Header"/>
      <w:tabs>
        <w:tab w:val="left" w:pos="9072"/>
      </w:tabs>
      <w:jc w:val="both"/>
      <w:rPr>
        <w:rStyle w:val="PageNumber"/>
        <w:rFonts w:ascii="Times New Roman" w:hAnsi="Times New Roman"/>
        <w:noProof/>
        <w:sz w:val="20"/>
        <w:szCs w:val="18"/>
        <w:lang w:val="en-US"/>
      </w:rPr>
    </w:pPr>
  </w:p>
  <w:p w14:paraId="28F1FA0F" w14:textId="77777777" w:rsidR="00330F17" w:rsidRPr="00330F17" w:rsidRDefault="00330F17" w:rsidP="00D61C71">
    <w:pPr>
      <w:pStyle w:val="Footer"/>
      <w:jc w:val="both"/>
      <w:rPr>
        <w:rFonts w:ascii="Times New Roman" w:hAnsi="Times New Roman"/>
        <w:noProof/>
        <w:sz w:val="20"/>
        <w:szCs w:val="18"/>
        <w:lang w:val="en-US"/>
      </w:rPr>
    </w:pPr>
    <w:r w:rsidRPr="00330F17">
      <w:rPr>
        <w:rFonts w:ascii="Times New Roman" w:hAnsi="Times New Roman"/>
        <w:noProof/>
        <w:sz w:val="20"/>
        <w:szCs w:val="18"/>
        <w:lang w:val="en-US"/>
      </w:rPr>
      <w:t xml:space="preserve">Tulkojums </w:t>
    </w:r>
    <w:r w:rsidRPr="00330F17">
      <w:rPr>
        <w:rFonts w:ascii="Times New Roman" w:hAnsi="Times New Roman"/>
        <w:noProof/>
        <w:sz w:val="20"/>
        <w:szCs w:val="18"/>
        <w:lang w:val="en-US"/>
      </w:rPr>
      <w:fldChar w:fldCharType="begin"/>
    </w:r>
    <w:r w:rsidRPr="00330F17">
      <w:rPr>
        <w:rFonts w:ascii="Times New Roman" w:hAnsi="Times New Roman"/>
        <w:noProof/>
        <w:sz w:val="20"/>
        <w:szCs w:val="18"/>
        <w:lang w:val="en-US"/>
      </w:rPr>
      <w:instrText>symbol 211 \f "Symbol" \s 9</w:instrText>
    </w:r>
    <w:r w:rsidRPr="00330F17">
      <w:rPr>
        <w:rFonts w:ascii="Times New Roman" w:hAnsi="Times New Roman"/>
        <w:noProof/>
        <w:sz w:val="20"/>
        <w:szCs w:val="18"/>
        <w:lang w:val="en-US"/>
      </w:rPr>
      <w:fldChar w:fldCharType="separate"/>
    </w:r>
    <w:r w:rsidRPr="00330F17">
      <w:rPr>
        <w:rFonts w:ascii="Times New Roman" w:hAnsi="Times New Roman"/>
        <w:noProof/>
        <w:sz w:val="20"/>
        <w:szCs w:val="18"/>
        <w:lang w:val="en-US"/>
      </w:rPr>
      <w:t>Ó</w:t>
    </w:r>
    <w:r w:rsidRPr="00330F17">
      <w:rPr>
        <w:rFonts w:ascii="Times New Roman" w:hAnsi="Times New Roman"/>
        <w:noProof/>
        <w:sz w:val="20"/>
        <w:szCs w:val="18"/>
        <w:lang w:val="en-US"/>
      </w:rPr>
      <w:fldChar w:fldCharType="end"/>
    </w:r>
    <w:r w:rsidRPr="00330F17">
      <w:rPr>
        <w:rFonts w:ascii="Times New Roman" w:hAnsi="Times New Roman"/>
        <w:noProof/>
        <w:sz w:val="20"/>
        <w:szCs w:val="18"/>
        <w:lang w:val="en-US"/>
      </w:rPr>
      <w:t xml:space="preserve"> Valsts valodas centrs, 20</w:t>
    </w:r>
    <w:bookmarkEnd w:id="378"/>
    <w:bookmarkEnd w:id="379"/>
    <w:bookmarkEnd w:id="380"/>
    <w:r w:rsidRPr="00330F17">
      <w:rPr>
        <w:rFonts w:ascii="Times New Roman" w:hAnsi="Times New Roman"/>
        <w:noProof/>
        <w:sz w:val="20"/>
        <w:szCs w:val="18"/>
        <w:lang w:val="en-US"/>
      </w:rPr>
      <w:t>2</w:t>
    </w:r>
    <w:bookmarkEnd w:id="381"/>
    <w:bookmarkEnd w:id="382"/>
    <w:r w:rsidRPr="00330F17">
      <w:rPr>
        <w:rFonts w:ascii="Times New Roman" w:hAnsi="Times New Roman"/>
        <w:noProof/>
        <w:sz w:val="20"/>
        <w:szCs w:val="18"/>
        <w:lang w:val="en-US"/>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617F7" w14:textId="77777777" w:rsidR="00330F17" w:rsidRPr="00330F17" w:rsidRDefault="00330F17" w:rsidP="004E76F7">
    <w:pPr>
      <w:pStyle w:val="Header"/>
      <w:tabs>
        <w:tab w:val="left" w:pos="9072"/>
      </w:tabs>
      <w:jc w:val="both"/>
      <w:rPr>
        <w:rStyle w:val="PageNumber"/>
        <w:rFonts w:ascii="Times New Roman" w:hAnsi="Times New Roman" w:cs="Times New Roman"/>
        <w:noProof/>
        <w:sz w:val="20"/>
        <w:szCs w:val="20"/>
        <w:lang w:val="en-US"/>
      </w:rPr>
    </w:pPr>
  </w:p>
  <w:p w14:paraId="0BB257D1" w14:textId="77777777" w:rsidR="00330F17" w:rsidRPr="00330F17" w:rsidRDefault="00330F17" w:rsidP="008651AD">
    <w:pPr>
      <w:pStyle w:val="Header"/>
      <w:tabs>
        <w:tab w:val="clear" w:pos="4513"/>
        <w:tab w:val="clear" w:pos="9026"/>
        <w:tab w:val="right" w:leader="underscore" w:pos="14459"/>
      </w:tabs>
      <w:jc w:val="both"/>
      <w:rPr>
        <w:rStyle w:val="PageNumber"/>
        <w:rFonts w:ascii="Times New Roman" w:hAnsi="Times New Roman" w:cs="Times New Roman"/>
        <w:noProof/>
        <w:sz w:val="20"/>
        <w:szCs w:val="20"/>
        <w:lang w:val="en-US"/>
      </w:rPr>
    </w:pPr>
    <w:r w:rsidRPr="00330F17">
      <w:rPr>
        <w:rStyle w:val="PageNumber"/>
        <w:rFonts w:ascii="Times New Roman" w:hAnsi="Times New Roman" w:cs="Times New Roman"/>
        <w:noProof/>
        <w:sz w:val="20"/>
        <w:szCs w:val="20"/>
        <w:lang w:val="en-US"/>
      </w:rPr>
      <w:tab/>
    </w:r>
  </w:p>
  <w:p w14:paraId="53DFB4C8" w14:textId="77777777" w:rsidR="00330F17" w:rsidRPr="00330F17" w:rsidRDefault="00330F17" w:rsidP="004E76F7">
    <w:pPr>
      <w:pStyle w:val="Header"/>
      <w:tabs>
        <w:tab w:val="right" w:pos="9072"/>
      </w:tabs>
      <w:jc w:val="both"/>
      <w:rPr>
        <w:rStyle w:val="PageNumber"/>
        <w:rFonts w:ascii="Times New Roman" w:hAnsi="Times New Roman" w:cs="Times New Roman"/>
        <w:noProof/>
        <w:sz w:val="20"/>
        <w:szCs w:val="20"/>
        <w:lang w:val="en-US"/>
      </w:rPr>
    </w:pPr>
  </w:p>
  <w:p w14:paraId="48273DEA" w14:textId="77777777" w:rsidR="00330F17" w:rsidRPr="00330F17" w:rsidRDefault="00330F17" w:rsidP="008651AD">
    <w:pPr>
      <w:pStyle w:val="Footer"/>
      <w:tabs>
        <w:tab w:val="clear" w:pos="4513"/>
        <w:tab w:val="clear" w:pos="9026"/>
        <w:tab w:val="center" w:pos="14317"/>
      </w:tabs>
      <w:jc w:val="both"/>
      <w:rPr>
        <w:rFonts w:ascii="Times New Roman" w:hAnsi="Times New Roman" w:cs="Times New Roman"/>
        <w:noProof/>
        <w:sz w:val="20"/>
        <w:szCs w:val="20"/>
        <w:lang w:val="en-US"/>
      </w:rPr>
    </w:pPr>
    <w:r w:rsidRPr="00330F17">
      <w:rPr>
        <w:rFonts w:ascii="Times New Roman" w:hAnsi="Times New Roman" w:cs="Times New Roman"/>
        <w:noProof/>
        <w:sz w:val="20"/>
        <w:szCs w:val="20"/>
        <w:lang w:val="en-US"/>
      </w:rPr>
      <w:t xml:space="preserve">Tulkojums </w:t>
    </w:r>
    <w:r w:rsidRPr="00330F17">
      <w:rPr>
        <w:rFonts w:ascii="Times New Roman" w:hAnsi="Times New Roman" w:cs="Times New Roman"/>
        <w:noProof/>
        <w:sz w:val="20"/>
        <w:szCs w:val="20"/>
        <w:lang w:val="en-US"/>
      </w:rPr>
      <w:fldChar w:fldCharType="begin"/>
    </w:r>
    <w:r w:rsidRPr="00330F17">
      <w:rPr>
        <w:rFonts w:ascii="Times New Roman" w:hAnsi="Times New Roman" w:cs="Times New Roman"/>
        <w:noProof/>
        <w:sz w:val="20"/>
        <w:szCs w:val="20"/>
        <w:lang w:val="en-US"/>
      </w:rPr>
      <w:instrText>symbol 211 \f "Symbol" \s 9</w:instrText>
    </w:r>
    <w:r w:rsidRPr="00330F17">
      <w:rPr>
        <w:rFonts w:ascii="Times New Roman" w:hAnsi="Times New Roman" w:cs="Times New Roman"/>
        <w:noProof/>
        <w:sz w:val="20"/>
        <w:szCs w:val="20"/>
        <w:lang w:val="en-US"/>
      </w:rPr>
      <w:fldChar w:fldCharType="separate"/>
    </w:r>
    <w:r w:rsidRPr="00330F17">
      <w:rPr>
        <w:rFonts w:ascii="Times New Roman" w:hAnsi="Times New Roman" w:cs="Times New Roman"/>
        <w:noProof/>
        <w:sz w:val="20"/>
        <w:szCs w:val="20"/>
        <w:lang w:val="en-US"/>
      </w:rPr>
      <w:t>Ó</w:t>
    </w:r>
    <w:r w:rsidRPr="00330F17">
      <w:rPr>
        <w:rFonts w:ascii="Times New Roman" w:hAnsi="Times New Roman" w:cs="Times New Roman"/>
        <w:noProof/>
        <w:sz w:val="20"/>
        <w:szCs w:val="20"/>
        <w:lang w:val="en-US"/>
      </w:rPr>
      <w:fldChar w:fldCharType="end"/>
    </w:r>
    <w:r w:rsidRPr="00330F17">
      <w:rPr>
        <w:rFonts w:ascii="Times New Roman" w:hAnsi="Times New Roman" w:cs="Times New Roman"/>
        <w:noProof/>
        <w:sz w:val="20"/>
        <w:szCs w:val="20"/>
        <w:lang w:val="en-US"/>
      </w:rPr>
      <w:t xml:space="preserve"> Valsts valodas centrs, 2022</w:t>
    </w:r>
    <w:r w:rsidRPr="00330F17">
      <w:rPr>
        <w:rFonts w:ascii="Times New Roman" w:hAnsi="Times New Roman" w:cs="Times New Roman"/>
        <w:noProof/>
        <w:sz w:val="20"/>
        <w:szCs w:val="20"/>
        <w:lang w:val="en-US"/>
      </w:rPr>
      <w:tab/>
    </w:r>
    <w:r w:rsidRPr="00330F17">
      <w:rPr>
        <w:rStyle w:val="PageNumber"/>
        <w:rFonts w:ascii="Times New Roman" w:hAnsi="Times New Roman" w:cs="Times New Roman"/>
        <w:noProof/>
        <w:sz w:val="20"/>
        <w:szCs w:val="20"/>
        <w:lang w:val="en-US"/>
      </w:rPr>
      <w:fldChar w:fldCharType="begin"/>
    </w:r>
    <w:r w:rsidRPr="00330F17">
      <w:rPr>
        <w:rStyle w:val="PageNumber"/>
        <w:rFonts w:ascii="Times New Roman" w:hAnsi="Times New Roman" w:cs="Times New Roman"/>
        <w:noProof/>
        <w:sz w:val="20"/>
        <w:szCs w:val="20"/>
        <w:lang w:val="en-US"/>
      </w:rPr>
      <w:instrText xml:space="preserve">page </w:instrText>
    </w:r>
    <w:r w:rsidRPr="00330F17">
      <w:rPr>
        <w:rStyle w:val="PageNumber"/>
        <w:rFonts w:ascii="Times New Roman" w:hAnsi="Times New Roman" w:cs="Times New Roman"/>
        <w:noProof/>
        <w:sz w:val="20"/>
        <w:szCs w:val="20"/>
        <w:lang w:val="en-US"/>
      </w:rPr>
      <w:fldChar w:fldCharType="separate"/>
    </w:r>
    <w:r w:rsidRPr="00330F17">
      <w:rPr>
        <w:rStyle w:val="PageNumber"/>
        <w:rFonts w:ascii="Times New Roman" w:hAnsi="Times New Roman" w:cs="Times New Roman"/>
        <w:noProof/>
        <w:sz w:val="20"/>
        <w:szCs w:val="20"/>
        <w:lang w:val="en-US"/>
      </w:rPr>
      <w:t>2</w:t>
    </w:r>
    <w:r w:rsidRPr="00330F17">
      <w:rPr>
        <w:rStyle w:val="PageNumber"/>
        <w:rFonts w:ascii="Times New Roman" w:hAnsi="Times New Roman" w:cs="Times New Roman"/>
        <w:noProof/>
        <w:sz w:val="20"/>
        <w:szCs w:val="20"/>
        <w:lang w:val="en-U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FD9F1" w14:textId="77777777" w:rsidR="00330F17" w:rsidRPr="00330F17" w:rsidRDefault="00330F17" w:rsidP="008651AD">
    <w:pPr>
      <w:pStyle w:val="Header"/>
      <w:tabs>
        <w:tab w:val="left" w:pos="9072"/>
      </w:tabs>
      <w:jc w:val="both"/>
      <w:rPr>
        <w:rStyle w:val="PageNumber"/>
        <w:rFonts w:ascii="Times New Roman" w:hAnsi="Times New Roman" w:cs="Times New Roman"/>
        <w:noProof/>
        <w:sz w:val="20"/>
        <w:szCs w:val="20"/>
        <w:lang w:val="en-US"/>
      </w:rPr>
    </w:pPr>
  </w:p>
  <w:p w14:paraId="7C88B635" w14:textId="77777777" w:rsidR="00330F17" w:rsidRPr="00330F17" w:rsidRDefault="00330F17" w:rsidP="008651AD">
    <w:pPr>
      <w:pStyle w:val="Header"/>
      <w:tabs>
        <w:tab w:val="clear" w:pos="4513"/>
        <w:tab w:val="clear" w:pos="9026"/>
        <w:tab w:val="right" w:leader="underscore" w:pos="14459"/>
      </w:tabs>
      <w:jc w:val="both"/>
      <w:rPr>
        <w:rStyle w:val="PageNumber"/>
        <w:rFonts w:ascii="Times New Roman" w:hAnsi="Times New Roman" w:cs="Times New Roman"/>
        <w:noProof/>
        <w:sz w:val="20"/>
        <w:szCs w:val="20"/>
        <w:lang w:val="en-US"/>
      </w:rPr>
    </w:pPr>
    <w:r w:rsidRPr="00330F17">
      <w:rPr>
        <w:rStyle w:val="PageNumber"/>
        <w:rFonts w:ascii="Times New Roman" w:hAnsi="Times New Roman" w:cs="Times New Roman"/>
        <w:noProof/>
        <w:sz w:val="20"/>
        <w:szCs w:val="20"/>
        <w:lang w:val="en-US"/>
      </w:rPr>
      <w:tab/>
    </w:r>
  </w:p>
  <w:p w14:paraId="23C31048" w14:textId="77777777" w:rsidR="00330F17" w:rsidRPr="00330F17" w:rsidRDefault="00330F17" w:rsidP="008651AD">
    <w:pPr>
      <w:pStyle w:val="Header"/>
      <w:tabs>
        <w:tab w:val="right" w:pos="9072"/>
      </w:tabs>
      <w:jc w:val="both"/>
      <w:rPr>
        <w:rStyle w:val="PageNumber"/>
        <w:rFonts w:ascii="Times New Roman" w:hAnsi="Times New Roman" w:cs="Times New Roman"/>
        <w:noProof/>
        <w:sz w:val="20"/>
        <w:szCs w:val="20"/>
        <w:lang w:val="en-US"/>
      </w:rPr>
    </w:pPr>
  </w:p>
  <w:p w14:paraId="0D546BE8" w14:textId="77777777" w:rsidR="00330F17" w:rsidRPr="00330F17" w:rsidRDefault="00330F17" w:rsidP="008651AD">
    <w:pPr>
      <w:pStyle w:val="Footer"/>
      <w:tabs>
        <w:tab w:val="clear" w:pos="4513"/>
        <w:tab w:val="clear" w:pos="9026"/>
        <w:tab w:val="center" w:pos="14317"/>
      </w:tabs>
      <w:jc w:val="both"/>
      <w:rPr>
        <w:rFonts w:ascii="Times New Roman" w:hAnsi="Times New Roman" w:cs="Times New Roman"/>
        <w:noProof/>
        <w:sz w:val="20"/>
        <w:szCs w:val="20"/>
        <w:lang w:val="en-US"/>
      </w:rPr>
    </w:pPr>
    <w:r w:rsidRPr="00330F17">
      <w:rPr>
        <w:rFonts w:ascii="Times New Roman" w:hAnsi="Times New Roman" w:cs="Times New Roman"/>
        <w:noProof/>
        <w:sz w:val="20"/>
        <w:szCs w:val="20"/>
        <w:lang w:val="en-US"/>
      </w:rPr>
      <w:t xml:space="preserve">Tulkojums </w:t>
    </w:r>
    <w:r w:rsidRPr="00330F17">
      <w:rPr>
        <w:rFonts w:ascii="Times New Roman" w:hAnsi="Times New Roman" w:cs="Times New Roman"/>
        <w:noProof/>
        <w:sz w:val="20"/>
        <w:szCs w:val="20"/>
        <w:lang w:val="en-US"/>
      </w:rPr>
      <w:fldChar w:fldCharType="begin"/>
    </w:r>
    <w:r w:rsidRPr="00330F17">
      <w:rPr>
        <w:rFonts w:ascii="Times New Roman" w:hAnsi="Times New Roman" w:cs="Times New Roman"/>
        <w:noProof/>
        <w:sz w:val="20"/>
        <w:szCs w:val="20"/>
        <w:lang w:val="en-US"/>
      </w:rPr>
      <w:instrText>symbol 211 \f "Symbol" \s 9</w:instrText>
    </w:r>
    <w:r w:rsidRPr="00330F17">
      <w:rPr>
        <w:rFonts w:ascii="Times New Roman" w:hAnsi="Times New Roman" w:cs="Times New Roman"/>
        <w:noProof/>
        <w:sz w:val="20"/>
        <w:szCs w:val="20"/>
        <w:lang w:val="en-US"/>
      </w:rPr>
      <w:fldChar w:fldCharType="separate"/>
    </w:r>
    <w:r w:rsidRPr="00330F17">
      <w:rPr>
        <w:rFonts w:ascii="Times New Roman" w:hAnsi="Times New Roman" w:cs="Times New Roman"/>
        <w:noProof/>
        <w:sz w:val="20"/>
        <w:szCs w:val="20"/>
        <w:lang w:val="en-US"/>
      </w:rPr>
      <w:t>Ó</w:t>
    </w:r>
    <w:r w:rsidRPr="00330F17">
      <w:rPr>
        <w:rFonts w:ascii="Times New Roman" w:hAnsi="Times New Roman" w:cs="Times New Roman"/>
        <w:noProof/>
        <w:sz w:val="20"/>
        <w:szCs w:val="20"/>
        <w:lang w:val="en-US"/>
      </w:rPr>
      <w:fldChar w:fldCharType="end"/>
    </w:r>
    <w:r w:rsidRPr="00330F17">
      <w:rPr>
        <w:rFonts w:ascii="Times New Roman" w:hAnsi="Times New Roman" w:cs="Times New Roman"/>
        <w:noProof/>
        <w:sz w:val="20"/>
        <w:szCs w:val="20"/>
        <w:lang w:val="en-US"/>
      </w:rPr>
      <w:t xml:space="preserve"> Valsts valodas centrs, 2022</w:t>
    </w:r>
    <w:r w:rsidRPr="00330F17">
      <w:rPr>
        <w:rFonts w:ascii="Times New Roman" w:hAnsi="Times New Roman" w:cs="Times New Roman"/>
        <w:noProof/>
        <w:sz w:val="20"/>
        <w:szCs w:val="20"/>
        <w:lang w:val="en-US"/>
      </w:rPr>
      <w:tab/>
    </w:r>
    <w:r w:rsidRPr="00330F17">
      <w:rPr>
        <w:rStyle w:val="PageNumber"/>
        <w:rFonts w:ascii="Times New Roman" w:hAnsi="Times New Roman" w:cs="Times New Roman"/>
        <w:noProof/>
        <w:sz w:val="20"/>
        <w:szCs w:val="20"/>
        <w:lang w:val="en-US"/>
      </w:rPr>
      <w:fldChar w:fldCharType="begin"/>
    </w:r>
    <w:r w:rsidRPr="00330F17">
      <w:rPr>
        <w:rStyle w:val="PageNumber"/>
        <w:rFonts w:ascii="Times New Roman" w:hAnsi="Times New Roman" w:cs="Times New Roman"/>
        <w:noProof/>
        <w:sz w:val="20"/>
        <w:szCs w:val="20"/>
        <w:lang w:val="en-US"/>
      </w:rPr>
      <w:instrText xml:space="preserve">page </w:instrText>
    </w:r>
    <w:r w:rsidRPr="00330F17">
      <w:rPr>
        <w:rStyle w:val="PageNumber"/>
        <w:rFonts w:ascii="Times New Roman" w:hAnsi="Times New Roman" w:cs="Times New Roman"/>
        <w:noProof/>
        <w:sz w:val="20"/>
        <w:szCs w:val="20"/>
        <w:lang w:val="en-US"/>
      </w:rPr>
      <w:fldChar w:fldCharType="separate"/>
    </w:r>
    <w:r w:rsidRPr="00330F17">
      <w:rPr>
        <w:rStyle w:val="PageNumber"/>
        <w:rFonts w:ascii="Times New Roman" w:hAnsi="Times New Roman" w:cs="Times New Roman"/>
        <w:noProof/>
        <w:sz w:val="20"/>
        <w:szCs w:val="20"/>
        <w:lang w:val="en-US"/>
      </w:rPr>
      <w:t>190</w:t>
    </w:r>
    <w:r w:rsidRPr="00330F17">
      <w:rPr>
        <w:rStyle w:val="PageNumber"/>
        <w:rFonts w:ascii="Times New Roman" w:hAnsi="Times New Roman" w:cs="Times New Roman"/>
        <w:noProof/>
        <w:sz w:val="20"/>
        <w:szCs w:val="20"/>
        <w:lang w:val="en-U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7CBAC" w14:textId="77777777" w:rsidR="00330F17" w:rsidRPr="00330F17" w:rsidRDefault="00330F17" w:rsidP="004E76F7">
    <w:pPr>
      <w:pStyle w:val="Header"/>
      <w:tabs>
        <w:tab w:val="left" w:pos="9072"/>
      </w:tabs>
      <w:jc w:val="both"/>
      <w:rPr>
        <w:rStyle w:val="PageNumber"/>
        <w:rFonts w:ascii="Times New Roman" w:hAnsi="Times New Roman" w:cs="Times New Roman"/>
        <w:noProof/>
        <w:sz w:val="20"/>
        <w:szCs w:val="20"/>
        <w:lang w:val="en-US"/>
      </w:rPr>
    </w:pPr>
  </w:p>
  <w:p w14:paraId="342D4600" w14:textId="77777777" w:rsidR="00330F17" w:rsidRPr="00330F17" w:rsidRDefault="00330F17" w:rsidP="004E76F7">
    <w:pPr>
      <w:pStyle w:val="Header"/>
      <w:tabs>
        <w:tab w:val="clear" w:pos="4513"/>
        <w:tab w:val="clear" w:pos="9026"/>
        <w:tab w:val="right" w:leader="underscore" w:pos="9072"/>
      </w:tabs>
      <w:jc w:val="both"/>
      <w:rPr>
        <w:rStyle w:val="PageNumber"/>
        <w:rFonts w:ascii="Times New Roman" w:hAnsi="Times New Roman" w:cs="Times New Roman"/>
        <w:noProof/>
        <w:sz w:val="20"/>
        <w:szCs w:val="20"/>
        <w:lang w:val="en-US"/>
      </w:rPr>
    </w:pPr>
    <w:r w:rsidRPr="00330F17">
      <w:rPr>
        <w:rStyle w:val="PageNumber"/>
        <w:rFonts w:ascii="Times New Roman" w:hAnsi="Times New Roman" w:cs="Times New Roman"/>
        <w:noProof/>
        <w:sz w:val="20"/>
        <w:szCs w:val="20"/>
        <w:lang w:val="en-US"/>
      </w:rPr>
      <w:tab/>
    </w:r>
  </w:p>
  <w:p w14:paraId="47E33089" w14:textId="77777777" w:rsidR="00330F17" w:rsidRPr="00330F17" w:rsidRDefault="00330F17" w:rsidP="004E76F7">
    <w:pPr>
      <w:pStyle w:val="Header"/>
      <w:tabs>
        <w:tab w:val="right" w:pos="9072"/>
      </w:tabs>
      <w:jc w:val="both"/>
      <w:rPr>
        <w:rStyle w:val="PageNumber"/>
        <w:rFonts w:ascii="Times New Roman" w:hAnsi="Times New Roman" w:cs="Times New Roman"/>
        <w:noProof/>
        <w:sz w:val="20"/>
        <w:szCs w:val="20"/>
        <w:lang w:val="en-US"/>
      </w:rPr>
    </w:pPr>
  </w:p>
  <w:p w14:paraId="71C9DCFF" w14:textId="77777777" w:rsidR="00330F17" w:rsidRPr="00330F17" w:rsidRDefault="00330F17" w:rsidP="004E76F7">
    <w:pPr>
      <w:pStyle w:val="Footer"/>
      <w:tabs>
        <w:tab w:val="clear" w:pos="4513"/>
        <w:tab w:val="clear" w:pos="9026"/>
        <w:tab w:val="center" w:pos="9072"/>
      </w:tabs>
      <w:jc w:val="both"/>
      <w:rPr>
        <w:rFonts w:ascii="Times New Roman" w:hAnsi="Times New Roman" w:cs="Times New Roman"/>
        <w:noProof/>
        <w:sz w:val="20"/>
        <w:szCs w:val="20"/>
        <w:lang w:val="en-US"/>
      </w:rPr>
    </w:pPr>
    <w:r w:rsidRPr="00330F17">
      <w:rPr>
        <w:rFonts w:ascii="Times New Roman" w:hAnsi="Times New Roman" w:cs="Times New Roman"/>
        <w:noProof/>
        <w:sz w:val="20"/>
        <w:szCs w:val="20"/>
        <w:lang w:val="en-US"/>
      </w:rPr>
      <w:t xml:space="preserve">Tulkojums </w:t>
    </w:r>
    <w:r w:rsidRPr="00330F17">
      <w:rPr>
        <w:rFonts w:ascii="Times New Roman" w:hAnsi="Times New Roman" w:cs="Times New Roman"/>
        <w:noProof/>
        <w:sz w:val="20"/>
        <w:szCs w:val="20"/>
        <w:lang w:val="en-US"/>
      </w:rPr>
      <w:fldChar w:fldCharType="begin"/>
    </w:r>
    <w:r w:rsidRPr="00330F17">
      <w:rPr>
        <w:rFonts w:ascii="Times New Roman" w:hAnsi="Times New Roman" w:cs="Times New Roman"/>
        <w:noProof/>
        <w:sz w:val="20"/>
        <w:szCs w:val="20"/>
        <w:lang w:val="en-US"/>
      </w:rPr>
      <w:instrText>symbol 211 \f "Symbol" \s 9</w:instrText>
    </w:r>
    <w:r w:rsidRPr="00330F17">
      <w:rPr>
        <w:rFonts w:ascii="Times New Roman" w:hAnsi="Times New Roman" w:cs="Times New Roman"/>
        <w:noProof/>
        <w:sz w:val="20"/>
        <w:szCs w:val="20"/>
        <w:lang w:val="en-US"/>
      </w:rPr>
      <w:fldChar w:fldCharType="separate"/>
    </w:r>
    <w:r w:rsidRPr="00330F17">
      <w:rPr>
        <w:rFonts w:ascii="Times New Roman" w:hAnsi="Times New Roman" w:cs="Times New Roman"/>
        <w:noProof/>
        <w:sz w:val="20"/>
        <w:szCs w:val="20"/>
        <w:lang w:val="en-US"/>
      </w:rPr>
      <w:t>Ó</w:t>
    </w:r>
    <w:r w:rsidRPr="00330F17">
      <w:rPr>
        <w:rFonts w:ascii="Times New Roman" w:hAnsi="Times New Roman" w:cs="Times New Roman"/>
        <w:noProof/>
        <w:sz w:val="20"/>
        <w:szCs w:val="20"/>
        <w:lang w:val="en-US"/>
      </w:rPr>
      <w:fldChar w:fldCharType="end"/>
    </w:r>
    <w:r w:rsidRPr="00330F17">
      <w:rPr>
        <w:rFonts w:ascii="Times New Roman" w:hAnsi="Times New Roman" w:cs="Times New Roman"/>
        <w:noProof/>
        <w:sz w:val="20"/>
        <w:szCs w:val="20"/>
        <w:lang w:val="en-US"/>
      </w:rPr>
      <w:t xml:space="preserve"> Valsts valodas centrs, 2022</w:t>
    </w:r>
    <w:r w:rsidRPr="00330F17">
      <w:rPr>
        <w:rFonts w:ascii="Times New Roman" w:hAnsi="Times New Roman" w:cs="Times New Roman"/>
        <w:noProof/>
        <w:sz w:val="20"/>
        <w:szCs w:val="20"/>
        <w:lang w:val="en-US"/>
      </w:rPr>
      <w:tab/>
    </w:r>
    <w:r w:rsidRPr="00330F17">
      <w:rPr>
        <w:rStyle w:val="PageNumber"/>
        <w:rFonts w:ascii="Times New Roman" w:hAnsi="Times New Roman" w:cs="Times New Roman"/>
        <w:noProof/>
        <w:sz w:val="20"/>
        <w:szCs w:val="20"/>
        <w:lang w:val="en-US"/>
      </w:rPr>
      <w:fldChar w:fldCharType="begin"/>
    </w:r>
    <w:r w:rsidRPr="00330F17">
      <w:rPr>
        <w:rStyle w:val="PageNumber"/>
        <w:rFonts w:ascii="Times New Roman" w:hAnsi="Times New Roman" w:cs="Times New Roman"/>
        <w:noProof/>
        <w:sz w:val="20"/>
        <w:szCs w:val="20"/>
        <w:lang w:val="en-US"/>
      </w:rPr>
      <w:instrText xml:space="preserve">page </w:instrText>
    </w:r>
    <w:r w:rsidRPr="00330F17">
      <w:rPr>
        <w:rStyle w:val="PageNumber"/>
        <w:rFonts w:ascii="Times New Roman" w:hAnsi="Times New Roman" w:cs="Times New Roman"/>
        <w:noProof/>
        <w:sz w:val="20"/>
        <w:szCs w:val="20"/>
        <w:lang w:val="en-US"/>
      </w:rPr>
      <w:fldChar w:fldCharType="separate"/>
    </w:r>
    <w:r w:rsidRPr="00330F17">
      <w:rPr>
        <w:rStyle w:val="PageNumber"/>
        <w:rFonts w:ascii="Times New Roman" w:hAnsi="Times New Roman" w:cs="Times New Roman"/>
        <w:noProof/>
        <w:sz w:val="20"/>
        <w:szCs w:val="20"/>
        <w:lang w:val="en-US"/>
      </w:rPr>
      <w:t>2</w:t>
    </w:r>
    <w:r w:rsidRPr="00330F17">
      <w:rPr>
        <w:rStyle w:val="PageNumber"/>
        <w:rFonts w:ascii="Times New Roman" w:hAnsi="Times New Roman" w:cs="Times New Roman"/>
        <w:noProof/>
        <w:sz w:val="20"/>
        <w:szCs w:val="20"/>
        <w:lang w:val="en-U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706B3" w14:textId="77777777" w:rsidR="00330F17" w:rsidRPr="00330F17" w:rsidRDefault="00330F17" w:rsidP="008651AD">
    <w:pPr>
      <w:pStyle w:val="Header"/>
      <w:tabs>
        <w:tab w:val="left" w:pos="9072"/>
      </w:tabs>
      <w:jc w:val="both"/>
      <w:rPr>
        <w:rStyle w:val="PageNumber"/>
        <w:rFonts w:ascii="Times New Roman" w:hAnsi="Times New Roman" w:cs="Times New Roman"/>
        <w:noProof/>
        <w:sz w:val="20"/>
        <w:szCs w:val="20"/>
        <w:lang w:val="en-US"/>
      </w:rPr>
    </w:pPr>
  </w:p>
  <w:p w14:paraId="6348B554" w14:textId="77777777" w:rsidR="00330F17" w:rsidRPr="00330F17" w:rsidRDefault="00330F17" w:rsidP="009A0CEA">
    <w:pPr>
      <w:pStyle w:val="Header"/>
      <w:tabs>
        <w:tab w:val="clear" w:pos="4513"/>
        <w:tab w:val="clear" w:pos="9026"/>
        <w:tab w:val="right" w:leader="underscore" w:pos="14459"/>
      </w:tabs>
      <w:jc w:val="both"/>
      <w:rPr>
        <w:rStyle w:val="PageNumber"/>
        <w:rFonts w:ascii="Times New Roman" w:hAnsi="Times New Roman" w:cs="Times New Roman"/>
        <w:noProof/>
        <w:sz w:val="20"/>
        <w:szCs w:val="20"/>
        <w:lang w:val="en-US"/>
      </w:rPr>
    </w:pPr>
    <w:r w:rsidRPr="00330F17">
      <w:rPr>
        <w:rStyle w:val="PageNumber"/>
        <w:rFonts w:ascii="Times New Roman" w:hAnsi="Times New Roman" w:cs="Times New Roman"/>
        <w:noProof/>
        <w:sz w:val="20"/>
        <w:szCs w:val="20"/>
        <w:lang w:val="en-US"/>
      </w:rPr>
      <w:tab/>
    </w:r>
  </w:p>
  <w:p w14:paraId="7761401D" w14:textId="77777777" w:rsidR="00330F17" w:rsidRPr="00330F17" w:rsidRDefault="00330F17" w:rsidP="008651AD">
    <w:pPr>
      <w:pStyle w:val="Header"/>
      <w:tabs>
        <w:tab w:val="right" w:pos="9072"/>
      </w:tabs>
      <w:jc w:val="both"/>
      <w:rPr>
        <w:rStyle w:val="PageNumber"/>
        <w:rFonts w:ascii="Times New Roman" w:hAnsi="Times New Roman" w:cs="Times New Roman"/>
        <w:noProof/>
        <w:sz w:val="20"/>
        <w:szCs w:val="20"/>
        <w:lang w:val="en-US"/>
      </w:rPr>
    </w:pPr>
  </w:p>
  <w:p w14:paraId="68E58840" w14:textId="77777777" w:rsidR="00330F17" w:rsidRPr="00330F17" w:rsidRDefault="00330F17" w:rsidP="009A0CEA">
    <w:pPr>
      <w:pStyle w:val="Footer"/>
      <w:tabs>
        <w:tab w:val="clear" w:pos="4513"/>
        <w:tab w:val="clear" w:pos="9026"/>
        <w:tab w:val="center" w:pos="14459"/>
      </w:tabs>
      <w:jc w:val="both"/>
      <w:rPr>
        <w:rFonts w:ascii="Times New Roman" w:hAnsi="Times New Roman" w:cs="Times New Roman"/>
        <w:noProof/>
        <w:sz w:val="20"/>
        <w:szCs w:val="20"/>
        <w:lang w:val="en-US"/>
      </w:rPr>
    </w:pPr>
    <w:r w:rsidRPr="00330F17">
      <w:rPr>
        <w:rFonts w:ascii="Times New Roman" w:hAnsi="Times New Roman" w:cs="Times New Roman"/>
        <w:noProof/>
        <w:sz w:val="20"/>
        <w:szCs w:val="20"/>
        <w:lang w:val="en-US"/>
      </w:rPr>
      <w:t xml:space="preserve">Tulkojums </w:t>
    </w:r>
    <w:r w:rsidRPr="00330F17">
      <w:rPr>
        <w:rFonts w:ascii="Times New Roman" w:hAnsi="Times New Roman" w:cs="Times New Roman"/>
        <w:noProof/>
        <w:sz w:val="20"/>
        <w:szCs w:val="20"/>
        <w:lang w:val="en-US"/>
      </w:rPr>
      <w:fldChar w:fldCharType="begin"/>
    </w:r>
    <w:r w:rsidRPr="00330F17">
      <w:rPr>
        <w:rFonts w:ascii="Times New Roman" w:hAnsi="Times New Roman" w:cs="Times New Roman"/>
        <w:noProof/>
        <w:sz w:val="20"/>
        <w:szCs w:val="20"/>
        <w:lang w:val="en-US"/>
      </w:rPr>
      <w:instrText>symbol 211 \f "Symbol" \s 9</w:instrText>
    </w:r>
    <w:r w:rsidRPr="00330F17">
      <w:rPr>
        <w:rFonts w:ascii="Times New Roman" w:hAnsi="Times New Roman" w:cs="Times New Roman"/>
        <w:noProof/>
        <w:sz w:val="20"/>
        <w:szCs w:val="20"/>
        <w:lang w:val="en-US"/>
      </w:rPr>
      <w:fldChar w:fldCharType="separate"/>
    </w:r>
    <w:r w:rsidRPr="00330F17">
      <w:rPr>
        <w:rFonts w:ascii="Times New Roman" w:hAnsi="Times New Roman" w:cs="Times New Roman"/>
        <w:noProof/>
        <w:sz w:val="20"/>
        <w:szCs w:val="20"/>
        <w:lang w:val="en-US"/>
      </w:rPr>
      <w:t>Ó</w:t>
    </w:r>
    <w:r w:rsidRPr="00330F17">
      <w:rPr>
        <w:rFonts w:ascii="Times New Roman" w:hAnsi="Times New Roman" w:cs="Times New Roman"/>
        <w:noProof/>
        <w:sz w:val="20"/>
        <w:szCs w:val="20"/>
        <w:lang w:val="en-US"/>
      </w:rPr>
      <w:fldChar w:fldCharType="end"/>
    </w:r>
    <w:r w:rsidRPr="00330F17">
      <w:rPr>
        <w:rFonts w:ascii="Times New Roman" w:hAnsi="Times New Roman" w:cs="Times New Roman"/>
        <w:noProof/>
        <w:sz w:val="20"/>
        <w:szCs w:val="20"/>
        <w:lang w:val="en-US"/>
      </w:rPr>
      <w:t xml:space="preserve"> Valsts valodas centrs, 2022</w:t>
    </w:r>
    <w:r w:rsidRPr="00330F17">
      <w:rPr>
        <w:rFonts w:ascii="Times New Roman" w:hAnsi="Times New Roman" w:cs="Times New Roman"/>
        <w:noProof/>
        <w:sz w:val="20"/>
        <w:szCs w:val="20"/>
        <w:lang w:val="en-US"/>
      </w:rPr>
      <w:tab/>
    </w:r>
    <w:r w:rsidRPr="00330F17">
      <w:rPr>
        <w:rStyle w:val="PageNumber"/>
        <w:rFonts w:ascii="Times New Roman" w:hAnsi="Times New Roman" w:cs="Times New Roman"/>
        <w:noProof/>
        <w:sz w:val="20"/>
        <w:szCs w:val="20"/>
        <w:lang w:val="en-US"/>
      </w:rPr>
      <w:fldChar w:fldCharType="begin"/>
    </w:r>
    <w:r w:rsidRPr="00330F17">
      <w:rPr>
        <w:rStyle w:val="PageNumber"/>
        <w:rFonts w:ascii="Times New Roman" w:hAnsi="Times New Roman" w:cs="Times New Roman"/>
        <w:noProof/>
        <w:sz w:val="20"/>
        <w:szCs w:val="20"/>
        <w:lang w:val="en-US"/>
      </w:rPr>
      <w:instrText xml:space="preserve">page </w:instrText>
    </w:r>
    <w:r w:rsidRPr="00330F17">
      <w:rPr>
        <w:rStyle w:val="PageNumber"/>
        <w:rFonts w:ascii="Times New Roman" w:hAnsi="Times New Roman" w:cs="Times New Roman"/>
        <w:noProof/>
        <w:sz w:val="20"/>
        <w:szCs w:val="20"/>
        <w:lang w:val="en-US"/>
      </w:rPr>
      <w:fldChar w:fldCharType="separate"/>
    </w:r>
    <w:r w:rsidRPr="00330F17">
      <w:rPr>
        <w:rStyle w:val="PageNumber"/>
        <w:rFonts w:ascii="Times New Roman" w:hAnsi="Times New Roman" w:cs="Times New Roman"/>
        <w:noProof/>
        <w:sz w:val="20"/>
        <w:szCs w:val="20"/>
        <w:lang w:val="en-US"/>
      </w:rPr>
      <w:t>192</w:t>
    </w:r>
    <w:r w:rsidRPr="00330F17">
      <w:rPr>
        <w:rStyle w:val="PageNumber"/>
        <w:rFonts w:ascii="Times New Roman" w:hAnsi="Times New Roman" w:cs="Times New Roman"/>
        <w:noProof/>
        <w:sz w:val="20"/>
        <w:szCs w:val="20"/>
        <w:lang w:val="en-U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0D45A" w14:textId="77777777" w:rsidR="008651AD" w:rsidRPr="00330F17" w:rsidRDefault="008651AD" w:rsidP="004E76F7">
    <w:pPr>
      <w:pStyle w:val="Header"/>
      <w:tabs>
        <w:tab w:val="left" w:pos="9072"/>
      </w:tabs>
      <w:jc w:val="both"/>
      <w:rPr>
        <w:rStyle w:val="PageNumber"/>
        <w:rFonts w:ascii="Times New Roman" w:hAnsi="Times New Roman" w:cs="Times New Roman"/>
        <w:noProof/>
        <w:sz w:val="20"/>
        <w:szCs w:val="20"/>
        <w:lang w:val="en-US"/>
      </w:rPr>
    </w:pPr>
  </w:p>
  <w:p w14:paraId="293F2304" w14:textId="77777777" w:rsidR="008651AD" w:rsidRPr="00330F17" w:rsidRDefault="008651AD" w:rsidP="004E76F7">
    <w:pPr>
      <w:pStyle w:val="Header"/>
      <w:tabs>
        <w:tab w:val="clear" w:pos="4513"/>
        <w:tab w:val="clear" w:pos="9026"/>
        <w:tab w:val="right" w:leader="underscore" w:pos="9072"/>
      </w:tabs>
      <w:jc w:val="both"/>
      <w:rPr>
        <w:rStyle w:val="PageNumber"/>
        <w:rFonts w:ascii="Times New Roman" w:hAnsi="Times New Roman" w:cs="Times New Roman"/>
        <w:noProof/>
        <w:sz w:val="20"/>
        <w:szCs w:val="20"/>
        <w:lang w:val="en-US"/>
      </w:rPr>
    </w:pPr>
    <w:r w:rsidRPr="00330F17">
      <w:rPr>
        <w:rStyle w:val="PageNumber"/>
        <w:rFonts w:ascii="Times New Roman" w:hAnsi="Times New Roman" w:cs="Times New Roman"/>
        <w:noProof/>
        <w:sz w:val="20"/>
        <w:szCs w:val="20"/>
        <w:lang w:val="en-US"/>
      </w:rPr>
      <w:tab/>
    </w:r>
  </w:p>
  <w:p w14:paraId="762F0B45" w14:textId="77777777" w:rsidR="008651AD" w:rsidRPr="00330F17" w:rsidRDefault="008651AD" w:rsidP="004E76F7">
    <w:pPr>
      <w:pStyle w:val="Header"/>
      <w:tabs>
        <w:tab w:val="right" w:pos="9072"/>
      </w:tabs>
      <w:jc w:val="both"/>
      <w:rPr>
        <w:rStyle w:val="PageNumber"/>
        <w:rFonts w:ascii="Times New Roman" w:hAnsi="Times New Roman" w:cs="Times New Roman"/>
        <w:noProof/>
        <w:sz w:val="20"/>
        <w:szCs w:val="20"/>
        <w:lang w:val="en-US"/>
      </w:rPr>
    </w:pPr>
  </w:p>
  <w:p w14:paraId="05D05D77" w14:textId="77777777" w:rsidR="008651AD" w:rsidRPr="00330F17" w:rsidRDefault="008651AD" w:rsidP="004E76F7">
    <w:pPr>
      <w:pStyle w:val="Footer"/>
      <w:tabs>
        <w:tab w:val="clear" w:pos="4513"/>
        <w:tab w:val="clear" w:pos="9026"/>
        <w:tab w:val="center" w:pos="9072"/>
      </w:tabs>
      <w:jc w:val="both"/>
      <w:rPr>
        <w:rFonts w:ascii="Times New Roman" w:hAnsi="Times New Roman" w:cs="Times New Roman"/>
        <w:noProof/>
        <w:sz w:val="20"/>
        <w:szCs w:val="20"/>
        <w:lang w:val="en-US"/>
      </w:rPr>
    </w:pPr>
    <w:r w:rsidRPr="00330F17">
      <w:rPr>
        <w:rFonts w:ascii="Times New Roman" w:hAnsi="Times New Roman" w:cs="Times New Roman"/>
        <w:noProof/>
        <w:sz w:val="20"/>
        <w:szCs w:val="20"/>
        <w:lang w:val="en-US"/>
      </w:rPr>
      <w:t xml:space="preserve">Tulkojums </w:t>
    </w:r>
    <w:r w:rsidRPr="00330F17">
      <w:rPr>
        <w:rFonts w:ascii="Times New Roman" w:hAnsi="Times New Roman" w:cs="Times New Roman"/>
        <w:noProof/>
        <w:sz w:val="20"/>
        <w:szCs w:val="20"/>
        <w:lang w:val="en-US"/>
      </w:rPr>
      <w:fldChar w:fldCharType="begin"/>
    </w:r>
    <w:r w:rsidRPr="00330F17">
      <w:rPr>
        <w:rFonts w:ascii="Times New Roman" w:hAnsi="Times New Roman" w:cs="Times New Roman"/>
        <w:noProof/>
        <w:sz w:val="20"/>
        <w:szCs w:val="20"/>
        <w:lang w:val="en-US"/>
      </w:rPr>
      <w:instrText>symbol 211 \f "Symbol" \s 9</w:instrText>
    </w:r>
    <w:r w:rsidRPr="00330F17">
      <w:rPr>
        <w:rFonts w:ascii="Times New Roman" w:hAnsi="Times New Roman" w:cs="Times New Roman"/>
        <w:noProof/>
        <w:sz w:val="20"/>
        <w:szCs w:val="20"/>
        <w:lang w:val="en-US"/>
      </w:rPr>
      <w:fldChar w:fldCharType="separate"/>
    </w:r>
    <w:r w:rsidRPr="00330F17">
      <w:rPr>
        <w:rFonts w:ascii="Times New Roman" w:hAnsi="Times New Roman" w:cs="Times New Roman"/>
        <w:noProof/>
        <w:sz w:val="20"/>
        <w:szCs w:val="20"/>
        <w:lang w:val="en-US"/>
      </w:rPr>
      <w:t>Ó</w:t>
    </w:r>
    <w:r w:rsidRPr="00330F17">
      <w:rPr>
        <w:rFonts w:ascii="Times New Roman" w:hAnsi="Times New Roman" w:cs="Times New Roman"/>
        <w:noProof/>
        <w:sz w:val="20"/>
        <w:szCs w:val="20"/>
        <w:lang w:val="en-US"/>
      </w:rPr>
      <w:fldChar w:fldCharType="end"/>
    </w:r>
    <w:r w:rsidRPr="00330F17">
      <w:rPr>
        <w:rFonts w:ascii="Times New Roman" w:hAnsi="Times New Roman" w:cs="Times New Roman"/>
        <w:noProof/>
        <w:sz w:val="20"/>
        <w:szCs w:val="20"/>
        <w:lang w:val="en-US"/>
      </w:rPr>
      <w:t xml:space="preserve"> Valsts valodas centrs, 2022</w:t>
    </w:r>
    <w:r w:rsidRPr="00330F17">
      <w:rPr>
        <w:rFonts w:ascii="Times New Roman" w:hAnsi="Times New Roman" w:cs="Times New Roman"/>
        <w:noProof/>
        <w:sz w:val="20"/>
        <w:szCs w:val="20"/>
        <w:lang w:val="en-US"/>
      </w:rPr>
      <w:tab/>
    </w:r>
    <w:r w:rsidRPr="00330F17">
      <w:rPr>
        <w:rStyle w:val="PageNumber"/>
        <w:rFonts w:ascii="Times New Roman" w:hAnsi="Times New Roman" w:cs="Times New Roman"/>
        <w:noProof/>
        <w:sz w:val="20"/>
        <w:szCs w:val="20"/>
        <w:lang w:val="en-US"/>
      </w:rPr>
      <w:fldChar w:fldCharType="begin"/>
    </w:r>
    <w:r w:rsidRPr="00330F17">
      <w:rPr>
        <w:rStyle w:val="PageNumber"/>
        <w:rFonts w:ascii="Times New Roman" w:hAnsi="Times New Roman" w:cs="Times New Roman"/>
        <w:noProof/>
        <w:sz w:val="20"/>
        <w:szCs w:val="20"/>
        <w:lang w:val="en-US"/>
      </w:rPr>
      <w:instrText xml:space="preserve">page </w:instrText>
    </w:r>
    <w:r w:rsidRPr="00330F17">
      <w:rPr>
        <w:rStyle w:val="PageNumber"/>
        <w:rFonts w:ascii="Times New Roman" w:hAnsi="Times New Roman" w:cs="Times New Roman"/>
        <w:noProof/>
        <w:sz w:val="20"/>
        <w:szCs w:val="20"/>
        <w:lang w:val="en-US"/>
      </w:rPr>
      <w:fldChar w:fldCharType="separate"/>
    </w:r>
    <w:r w:rsidRPr="00330F17">
      <w:rPr>
        <w:rStyle w:val="PageNumber"/>
        <w:rFonts w:ascii="Times New Roman" w:hAnsi="Times New Roman" w:cs="Times New Roman"/>
        <w:noProof/>
        <w:sz w:val="20"/>
        <w:szCs w:val="20"/>
        <w:lang w:val="en-US"/>
      </w:rPr>
      <w:t>2</w:t>
    </w:r>
    <w:r w:rsidRPr="00330F17">
      <w:rPr>
        <w:rStyle w:val="PageNumber"/>
        <w:rFonts w:ascii="Times New Roman" w:hAnsi="Times New Roman" w:cs="Times New Roman"/>
        <w:noProof/>
        <w:sz w:val="20"/>
        <w:szCs w:val="20"/>
        <w:lang w:val="en-U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BAF90" w14:textId="77777777" w:rsidR="008651AD" w:rsidRPr="00330F17" w:rsidRDefault="008651AD" w:rsidP="008651AD">
    <w:pPr>
      <w:pStyle w:val="Header"/>
      <w:tabs>
        <w:tab w:val="left" w:pos="9072"/>
      </w:tabs>
      <w:jc w:val="both"/>
      <w:rPr>
        <w:rStyle w:val="PageNumber"/>
        <w:rFonts w:ascii="Times New Roman" w:hAnsi="Times New Roman" w:cs="Times New Roman"/>
        <w:noProof/>
        <w:sz w:val="20"/>
        <w:szCs w:val="20"/>
        <w:lang w:val="en-US"/>
      </w:rPr>
    </w:pPr>
  </w:p>
  <w:p w14:paraId="754AD158" w14:textId="77777777" w:rsidR="008651AD" w:rsidRPr="00330F17" w:rsidRDefault="008651AD" w:rsidP="009A0CEA">
    <w:pPr>
      <w:pStyle w:val="Header"/>
      <w:tabs>
        <w:tab w:val="clear" w:pos="4513"/>
        <w:tab w:val="clear" w:pos="9026"/>
        <w:tab w:val="right" w:leader="underscore" w:pos="14459"/>
      </w:tabs>
      <w:jc w:val="both"/>
      <w:rPr>
        <w:rStyle w:val="PageNumber"/>
        <w:rFonts w:ascii="Times New Roman" w:hAnsi="Times New Roman" w:cs="Times New Roman"/>
        <w:noProof/>
        <w:sz w:val="20"/>
        <w:szCs w:val="20"/>
        <w:lang w:val="en-US"/>
      </w:rPr>
    </w:pPr>
    <w:r w:rsidRPr="00330F17">
      <w:rPr>
        <w:rStyle w:val="PageNumber"/>
        <w:rFonts w:ascii="Times New Roman" w:hAnsi="Times New Roman" w:cs="Times New Roman"/>
        <w:noProof/>
        <w:sz w:val="20"/>
        <w:szCs w:val="20"/>
        <w:lang w:val="en-US"/>
      </w:rPr>
      <w:tab/>
    </w:r>
  </w:p>
  <w:p w14:paraId="524E195A" w14:textId="77777777" w:rsidR="008651AD" w:rsidRPr="00330F17" w:rsidRDefault="008651AD" w:rsidP="008651AD">
    <w:pPr>
      <w:pStyle w:val="Header"/>
      <w:tabs>
        <w:tab w:val="right" w:pos="9072"/>
      </w:tabs>
      <w:jc w:val="both"/>
      <w:rPr>
        <w:rStyle w:val="PageNumber"/>
        <w:rFonts w:ascii="Times New Roman" w:hAnsi="Times New Roman" w:cs="Times New Roman"/>
        <w:noProof/>
        <w:sz w:val="20"/>
        <w:szCs w:val="20"/>
        <w:lang w:val="en-US"/>
      </w:rPr>
    </w:pPr>
  </w:p>
  <w:p w14:paraId="533D360E" w14:textId="411C6A41" w:rsidR="008651AD" w:rsidRPr="00330F17" w:rsidRDefault="008651AD" w:rsidP="009A0CEA">
    <w:pPr>
      <w:pStyle w:val="Footer"/>
      <w:tabs>
        <w:tab w:val="clear" w:pos="4513"/>
        <w:tab w:val="clear" w:pos="9026"/>
        <w:tab w:val="center" w:pos="14459"/>
      </w:tabs>
      <w:jc w:val="both"/>
      <w:rPr>
        <w:rFonts w:ascii="Times New Roman" w:hAnsi="Times New Roman" w:cs="Times New Roman"/>
        <w:noProof/>
        <w:sz w:val="20"/>
        <w:szCs w:val="20"/>
        <w:lang w:val="en-US"/>
      </w:rPr>
    </w:pPr>
    <w:r w:rsidRPr="00330F17">
      <w:rPr>
        <w:rFonts w:ascii="Times New Roman" w:hAnsi="Times New Roman" w:cs="Times New Roman"/>
        <w:noProof/>
        <w:sz w:val="20"/>
        <w:szCs w:val="20"/>
        <w:lang w:val="en-US"/>
      </w:rPr>
      <w:t xml:space="preserve">Tulkojums </w:t>
    </w:r>
    <w:r w:rsidRPr="00330F17">
      <w:rPr>
        <w:rFonts w:ascii="Times New Roman" w:hAnsi="Times New Roman" w:cs="Times New Roman"/>
        <w:noProof/>
        <w:sz w:val="20"/>
        <w:szCs w:val="20"/>
        <w:lang w:val="en-US"/>
      </w:rPr>
      <w:fldChar w:fldCharType="begin"/>
    </w:r>
    <w:r w:rsidRPr="00330F17">
      <w:rPr>
        <w:rFonts w:ascii="Times New Roman" w:hAnsi="Times New Roman" w:cs="Times New Roman"/>
        <w:noProof/>
        <w:sz w:val="20"/>
        <w:szCs w:val="20"/>
        <w:lang w:val="en-US"/>
      </w:rPr>
      <w:instrText>symbol 211 \f "Symbol" \s 9</w:instrText>
    </w:r>
    <w:r w:rsidRPr="00330F17">
      <w:rPr>
        <w:rFonts w:ascii="Times New Roman" w:hAnsi="Times New Roman" w:cs="Times New Roman"/>
        <w:noProof/>
        <w:sz w:val="20"/>
        <w:szCs w:val="20"/>
        <w:lang w:val="en-US"/>
      </w:rPr>
      <w:fldChar w:fldCharType="separate"/>
    </w:r>
    <w:r w:rsidRPr="00330F17">
      <w:rPr>
        <w:rFonts w:ascii="Times New Roman" w:hAnsi="Times New Roman" w:cs="Times New Roman"/>
        <w:noProof/>
        <w:sz w:val="20"/>
        <w:szCs w:val="20"/>
        <w:lang w:val="en-US"/>
      </w:rPr>
      <w:t>Ó</w:t>
    </w:r>
    <w:r w:rsidRPr="00330F17">
      <w:rPr>
        <w:rFonts w:ascii="Times New Roman" w:hAnsi="Times New Roman" w:cs="Times New Roman"/>
        <w:noProof/>
        <w:sz w:val="20"/>
        <w:szCs w:val="20"/>
        <w:lang w:val="en-US"/>
      </w:rPr>
      <w:fldChar w:fldCharType="end"/>
    </w:r>
    <w:r w:rsidRPr="00330F17">
      <w:rPr>
        <w:rFonts w:ascii="Times New Roman" w:hAnsi="Times New Roman" w:cs="Times New Roman"/>
        <w:noProof/>
        <w:sz w:val="20"/>
        <w:szCs w:val="20"/>
        <w:lang w:val="en-US"/>
      </w:rPr>
      <w:t xml:space="preserve"> Valsts valodas centrs, 2022</w:t>
    </w:r>
    <w:r w:rsidRPr="00330F17">
      <w:rPr>
        <w:rFonts w:ascii="Times New Roman" w:hAnsi="Times New Roman" w:cs="Times New Roman"/>
        <w:noProof/>
        <w:sz w:val="20"/>
        <w:szCs w:val="20"/>
        <w:lang w:val="en-US"/>
      </w:rPr>
      <w:tab/>
    </w:r>
    <w:r w:rsidRPr="00330F17">
      <w:rPr>
        <w:rStyle w:val="PageNumber"/>
        <w:rFonts w:ascii="Times New Roman" w:hAnsi="Times New Roman" w:cs="Times New Roman"/>
        <w:noProof/>
        <w:sz w:val="20"/>
        <w:szCs w:val="20"/>
        <w:lang w:val="en-US"/>
      </w:rPr>
      <w:fldChar w:fldCharType="begin"/>
    </w:r>
    <w:r w:rsidRPr="00330F17">
      <w:rPr>
        <w:rStyle w:val="PageNumber"/>
        <w:rFonts w:ascii="Times New Roman" w:hAnsi="Times New Roman" w:cs="Times New Roman"/>
        <w:noProof/>
        <w:sz w:val="20"/>
        <w:szCs w:val="20"/>
        <w:lang w:val="en-US"/>
      </w:rPr>
      <w:instrText xml:space="preserve">page </w:instrText>
    </w:r>
    <w:r w:rsidRPr="00330F17">
      <w:rPr>
        <w:rStyle w:val="PageNumber"/>
        <w:rFonts w:ascii="Times New Roman" w:hAnsi="Times New Roman" w:cs="Times New Roman"/>
        <w:noProof/>
        <w:sz w:val="20"/>
        <w:szCs w:val="20"/>
        <w:lang w:val="en-US"/>
      </w:rPr>
      <w:fldChar w:fldCharType="separate"/>
    </w:r>
    <w:r w:rsidRPr="00330F17">
      <w:rPr>
        <w:rStyle w:val="PageNumber"/>
        <w:rFonts w:ascii="Times New Roman" w:hAnsi="Times New Roman" w:cs="Times New Roman"/>
        <w:noProof/>
        <w:sz w:val="20"/>
        <w:szCs w:val="20"/>
        <w:lang w:val="en-US"/>
      </w:rPr>
      <w:t>192</w:t>
    </w:r>
    <w:r w:rsidRPr="00330F17">
      <w:rPr>
        <w:rStyle w:val="PageNumber"/>
        <w:rFonts w:ascii="Times New Roman" w:hAnsi="Times New Roman" w:cs="Times New Roman"/>
        <w:noProof/>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9B763" w14:textId="77777777" w:rsidR="00375151" w:rsidRPr="00330F17" w:rsidRDefault="00375151">
      <w:pPr>
        <w:rPr>
          <w:noProof/>
          <w:lang w:val="en-US"/>
        </w:rPr>
      </w:pPr>
      <w:r w:rsidRPr="00330F17">
        <w:rPr>
          <w:noProof/>
          <w:lang w:val="en-US"/>
        </w:rPr>
        <w:separator/>
      </w:r>
    </w:p>
  </w:footnote>
  <w:footnote w:type="continuationSeparator" w:id="0">
    <w:p w14:paraId="0BB565A3" w14:textId="77777777" w:rsidR="00375151" w:rsidRPr="00330F17" w:rsidRDefault="00375151">
      <w:pPr>
        <w:rPr>
          <w:noProof/>
          <w:lang w:val="en-US"/>
        </w:rPr>
      </w:pPr>
      <w:r w:rsidRPr="00330F17">
        <w:rPr>
          <w:noProof/>
          <w:lang w:val="en-US"/>
        </w:rPr>
        <w:continuationSeparator/>
      </w:r>
    </w:p>
  </w:footnote>
  <w:footnote w:id="1">
    <w:p w14:paraId="04A6DD30" w14:textId="77777777" w:rsidR="00330F17" w:rsidRPr="00330F17" w:rsidRDefault="00330F17" w:rsidP="00330F17">
      <w:pPr>
        <w:pStyle w:val="FootnoteText"/>
        <w:rPr>
          <w:noProof/>
          <w:lang w:val="en-US"/>
        </w:rPr>
      </w:pPr>
      <w:r w:rsidRPr="00330F17">
        <w:rPr>
          <w:rStyle w:val="FootnoteReference"/>
          <w:noProof/>
          <w:lang w:val="en-US"/>
        </w:rPr>
        <w:footnoteRef/>
      </w:r>
      <w:r w:rsidRPr="00330F17">
        <w:rPr>
          <w:noProof/>
          <w:lang w:val="en-US"/>
        </w:rPr>
        <w:t xml:space="preserve"> </w:t>
      </w:r>
      <w:r w:rsidRPr="00330F17">
        <w:rPr>
          <w:rFonts w:ascii="Times New Roman" w:hAnsi="Times New Roman"/>
          <w:i/>
          <w:iCs/>
          <w:noProof/>
          <w:lang w:val="en-US"/>
        </w:rPr>
        <w:t>UNHCR</w:t>
      </w:r>
      <w:r w:rsidRPr="00330F17">
        <w:rPr>
          <w:rFonts w:ascii="Times New Roman" w:hAnsi="Times New Roman"/>
          <w:noProof/>
          <w:lang w:val="en-US"/>
        </w:rPr>
        <w:t xml:space="preserve"> satvars, skat. 22. piezīmi, 29. lpp.</w:t>
      </w:r>
    </w:p>
  </w:footnote>
  <w:footnote w:id="2">
    <w:p w14:paraId="1080375C" w14:textId="77777777" w:rsidR="00330F17" w:rsidRPr="00330F17" w:rsidRDefault="00330F17" w:rsidP="00330F17">
      <w:pPr>
        <w:pStyle w:val="FootnoteText"/>
        <w:rPr>
          <w:noProof/>
          <w:lang w:val="en-US"/>
        </w:rPr>
      </w:pPr>
      <w:r w:rsidRPr="00330F17">
        <w:rPr>
          <w:rStyle w:val="FootnoteReference"/>
          <w:noProof/>
          <w:lang w:val="en-US"/>
        </w:rPr>
        <w:footnoteRef/>
      </w:r>
      <w:r w:rsidRPr="00330F17">
        <w:rPr>
          <w:noProof/>
          <w:lang w:val="en-US"/>
        </w:rPr>
        <w:t xml:space="preserve"> </w:t>
      </w:r>
      <w:r w:rsidRPr="00330F17">
        <w:rPr>
          <w:rFonts w:ascii="Times New Roman" w:hAnsi="Times New Roman"/>
          <w:i/>
          <w:iCs/>
          <w:noProof/>
          <w:lang w:val="en-US"/>
        </w:rPr>
        <w:t>CRGC</w:t>
      </w:r>
      <w:r w:rsidRPr="00330F17">
        <w:rPr>
          <w:rFonts w:ascii="Times New Roman" w:hAnsi="Times New Roman"/>
          <w:noProof/>
          <w:lang w:val="en-US"/>
        </w:rPr>
        <w:t>, skat. 16. piezīmi, 25. lpp.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86B63" w14:textId="77777777" w:rsidR="00330F17" w:rsidRDefault="00330F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A6AB8" w14:textId="77777777" w:rsidR="00330F17" w:rsidRPr="00330F17" w:rsidRDefault="00330F17" w:rsidP="00FC7B71">
    <w:pPr>
      <w:pStyle w:val="Header"/>
      <w:rPr>
        <w:rStyle w:val="PageNumber"/>
        <w:rFonts w:ascii="Times New Roman" w:hAnsi="Times New Roman" w:cs="Times New Roman"/>
        <w:noProof/>
        <w:sz w:val="20"/>
        <w:szCs w:val="20"/>
        <w:lang w:val="en-US"/>
      </w:rPr>
    </w:pPr>
    <w:bookmarkStart w:id="364" w:name="_Hlk496261784"/>
    <w:bookmarkStart w:id="365" w:name="_Hlk496261785"/>
    <w:bookmarkStart w:id="366" w:name="_Hlk496261786"/>
    <w:bookmarkStart w:id="367" w:name="_Hlk502757728"/>
    <w:bookmarkStart w:id="368" w:name="_Hlk502757729"/>
    <w:bookmarkStart w:id="369" w:name="_Hlk502757738"/>
    <w:bookmarkStart w:id="370" w:name="_Hlk502757739"/>
    <w:bookmarkStart w:id="371" w:name="_Hlk30491084"/>
    <w:bookmarkStart w:id="372" w:name="_Hlk30491085"/>
  </w:p>
  <w:p w14:paraId="10DCF13C" w14:textId="77777777" w:rsidR="00330F17" w:rsidRPr="00330F17" w:rsidRDefault="00330F17" w:rsidP="00FC7B71">
    <w:pPr>
      <w:pStyle w:val="Header"/>
      <w:tabs>
        <w:tab w:val="clear" w:pos="4513"/>
        <w:tab w:val="clear" w:pos="9026"/>
        <w:tab w:val="right" w:leader="underscore" w:pos="9072"/>
      </w:tabs>
      <w:rPr>
        <w:rFonts w:ascii="Times New Roman" w:hAnsi="Times New Roman" w:cs="Times New Roman"/>
        <w:noProof/>
        <w:sz w:val="20"/>
        <w:szCs w:val="20"/>
        <w:lang w:val="en-US"/>
      </w:rPr>
    </w:pPr>
    <w:r w:rsidRPr="00330F17">
      <w:rPr>
        <w:rFonts w:ascii="Times New Roman" w:hAnsi="Times New Roman" w:cs="Times New Roman"/>
        <w:noProof/>
        <w:sz w:val="20"/>
        <w:szCs w:val="20"/>
        <w:lang w:val="en-US"/>
      </w:rPr>
      <w:tab/>
    </w:r>
  </w:p>
  <w:bookmarkEnd w:id="364"/>
  <w:bookmarkEnd w:id="365"/>
  <w:bookmarkEnd w:id="366"/>
  <w:bookmarkEnd w:id="367"/>
  <w:bookmarkEnd w:id="368"/>
  <w:bookmarkEnd w:id="369"/>
  <w:bookmarkEnd w:id="370"/>
  <w:bookmarkEnd w:id="371"/>
  <w:bookmarkEnd w:id="372"/>
  <w:p w14:paraId="071F3CDA" w14:textId="77777777" w:rsidR="00330F17" w:rsidRPr="00330F17" w:rsidRDefault="00330F17">
    <w:pPr>
      <w:pStyle w:val="Header"/>
      <w:rPr>
        <w:noProof/>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50DFA" w14:textId="77777777" w:rsidR="00330F17" w:rsidRPr="00330F17" w:rsidRDefault="00330F17" w:rsidP="002C6C38">
    <w:pPr>
      <w:pBdr>
        <w:bottom w:val="single" w:sz="12" w:space="5" w:color="auto"/>
      </w:pBdr>
      <w:rPr>
        <w:rFonts w:ascii="Times New Roman" w:hAnsi="Times New Roman" w:cs="Times New Roman"/>
        <w:noProof/>
        <w:sz w:val="20"/>
        <w:szCs w:val="20"/>
        <w:lang w:val="en-US"/>
      </w:rPr>
    </w:pPr>
    <w:bookmarkStart w:id="373" w:name="_Hlk496261745"/>
    <w:bookmarkStart w:id="374" w:name="_Hlk496261746"/>
    <w:bookmarkStart w:id="375" w:name="_Hlk496261747"/>
    <w:bookmarkStart w:id="376" w:name="_Hlk30491063"/>
    <w:bookmarkStart w:id="377" w:name="_Hlk30491064"/>
  </w:p>
  <w:bookmarkEnd w:id="373"/>
  <w:bookmarkEnd w:id="374"/>
  <w:bookmarkEnd w:id="375"/>
  <w:bookmarkEnd w:id="376"/>
  <w:bookmarkEnd w:id="377"/>
  <w:p w14:paraId="7CB5F87F" w14:textId="77777777" w:rsidR="00330F17" w:rsidRPr="00330F17" w:rsidRDefault="00330F17">
    <w:pPr>
      <w:pStyle w:val="Header"/>
      <w:rPr>
        <w:noProof/>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2F07A" w14:textId="77777777" w:rsidR="00330F17" w:rsidRPr="00330F17" w:rsidRDefault="00330F17" w:rsidP="00FC7B71">
    <w:pPr>
      <w:pStyle w:val="Header"/>
      <w:rPr>
        <w:rStyle w:val="PageNumber"/>
        <w:rFonts w:ascii="Times New Roman" w:hAnsi="Times New Roman" w:cs="Times New Roman"/>
        <w:noProof/>
        <w:sz w:val="20"/>
        <w:szCs w:val="20"/>
        <w:lang w:val="en-US"/>
      </w:rPr>
    </w:pPr>
  </w:p>
  <w:p w14:paraId="37A06185" w14:textId="77777777" w:rsidR="00330F17" w:rsidRPr="00330F17" w:rsidRDefault="00330F17" w:rsidP="008651AD">
    <w:pPr>
      <w:pStyle w:val="Header"/>
      <w:tabs>
        <w:tab w:val="clear" w:pos="4513"/>
        <w:tab w:val="clear" w:pos="9026"/>
        <w:tab w:val="right" w:leader="underscore" w:pos="14572"/>
      </w:tabs>
      <w:rPr>
        <w:rStyle w:val="PageNumber"/>
        <w:rFonts w:ascii="Times New Roman" w:hAnsi="Times New Roman" w:cs="Times New Roman"/>
        <w:noProof/>
        <w:sz w:val="20"/>
        <w:szCs w:val="20"/>
        <w:lang w:val="en-US"/>
      </w:rPr>
    </w:pPr>
    <w:r w:rsidRPr="00330F17">
      <w:rPr>
        <w:rStyle w:val="PageNumber"/>
        <w:rFonts w:ascii="Times New Roman" w:hAnsi="Times New Roman" w:cs="Times New Roman"/>
        <w:noProof/>
        <w:sz w:val="20"/>
        <w:szCs w:val="20"/>
        <w:lang w:val="en-US"/>
      </w:rPr>
      <w:tab/>
    </w:r>
  </w:p>
  <w:p w14:paraId="1ECA060F" w14:textId="77777777" w:rsidR="00330F17" w:rsidRPr="00330F17" w:rsidRDefault="00330F17">
    <w:pPr>
      <w:pStyle w:val="Header"/>
      <w:rPr>
        <w:noProof/>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60CC4" w14:textId="77777777" w:rsidR="00330F17" w:rsidRPr="00330F17" w:rsidRDefault="00330F17" w:rsidP="008651AD">
    <w:pPr>
      <w:pStyle w:val="Header"/>
      <w:rPr>
        <w:rStyle w:val="PageNumber"/>
        <w:rFonts w:ascii="Times New Roman" w:hAnsi="Times New Roman" w:cs="Times New Roman"/>
        <w:noProof/>
        <w:sz w:val="20"/>
        <w:szCs w:val="20"/>
        <w:lang w:val="en-US"/>
      </w:rPr>
    </w:pPr>
  </w:p>
  <w:p w14:paraId="06B48829" w14:textId="77777777" w:rsidR="00330F17" w:rsidRPr="00330F17" w:rsidRDefault="00330F17" w:rsidP="008651AD">
    <w:pPr>
      <w:pStyle w:val="Header"/>
      <w:tabs>
        <w:tab w:val="clear" w:pos="4513"/>
        <w:tab w:val="clear" w:pos="9026"/>
        <w:tab w:val="right" w:leader="underscore" w:pos="14572"/>
      </w:tabs>
      <w:rPr>
        <w:rStyle w:val="PageNumber"/>
        <w:rFonts w:ascii="Times New Roman" w:hAnsi="Times New Roman" w:cs="Times New Roman"/>
        <w:noProof/>
        <w:sz w:val="20"/>
        <w:szCs w:val="20"/>
        <w:lang w:val="en-US"/>
      </w:rPr>
    </w:pPr>
    <w:r w:rsidRPr="00330F17">
      <w:rPr>
        <w:rStyle w:val="PageNumber"/>
        <w:rFonts w:ascii="Times New Roman" w:hAnsi="Times New Roman" w:cs="Times New Roman"/>
        <w:noProof/>
        <w:sz w:val="20"/>
        <w:szCs w:val="20"/>
        <w:lang w:val="en-US"/>
      </w:rPr>
      <w:tab/>
    </w:r>
  </w:p>
  <w:p w14:paraId="56D82EE9" w14:textId="77777777" w:rsidR="00330F17" w:rsidRPr="00330F17" w:rsidRDefault="00330F17" w:rsidP="008651AD">
    <w:pPr>
      <w:pStyle w:val="Header"/>
      <w:rPr>
        <w:noProof/>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336E6" w14:textId="77777777" w:rsidR="00330F17" w:rsidRPr="00330F17" w:rsidRDefault="00330F17" w:rsidP="00FC7B71">
    <w:pPr>
      <w:pStyle w:val="Header"/>
      <w:rPr>
        <w:rStyle w:val="PageNumber"/>
        <w:rFonts w:ascii="Times New Roman" w:hAnsi="Times New Roman" w:cs="Times New Roman"/>
        <w:noProof/>
        <w:sz w:val="20"/>
        <w:szCs w:val="20"/>
        <w:lang w:val="en-US"/>
      </w:rPr>
    </w:pPr>
  </w:p>
  <w:p w14:paraId="3E6DE1C2" w14:textId="77777777" w:rsidR="00330F17" w:rsidRPr="00330F17" w:rsidRDefault="00330F17" w:rsidP="00FC7B71">
    <w:pPr>
      <w:pStyle w:val="Header"/>
      <w:tabs>
        <w:tab w:val="clear" w:pos="4513"/>
        <w:tab w:val="clear" w:pos="9026"/>
        <w:tab w:val="right" w:leader="underscore" w:pos="9072"/>
      </w:tabs>
      <w:rPr>
        <w:rStyle w:val="PageNumber"/>
        <w:rFonts w:ascii="Times New Roman" w:hAnsi="Times New Roman" w:cs="Times New Roman"/>
        <w:noProof/>
        <w:sz w:val="20"/>
        <w:szCs w:val="20"/>
        <w:lang w:val="en-US"/>
      </w:rPr>
    </w:pPr>
    <w:r w:rsidRPr="00330F17">
      <w:rPr>
        <w:rStyle w:val="PageNumber"/>
        <w:rFonts w:ascii="Times New Roman" w:hAnsi="Times New Roman" w:cs="Times New Roman"/>
        <w:noProof/>
        <w:sz w:val="20"/>
        <w:szCs w:val="20"/>
        <w:lang w:val="en-US"/>
      </w:rPr>
      <w:tab/>
    </w:r>
  </w:p>
  <w:p w14:paraId="187A9EE7" w14:textId="77777777" w:rsidR="00330F17" w:rsidRPr="00330F17" w:rsidRDefault="00330F17">
    <w:pPr>
      <w:pStyle w:val="Header"/>
      <w:rPr>
        <w:noProof/>
        <w:lang w:val="en-US"/>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D2BE4" w14:textId="77777777" w:rsidR="00330F17" w:rsidRPr="00330F17" w:rsidRDefault="00330F17" w:rsidP="008651AD">
    <w:pPr>
      <w:pStyle w:val="Header"/>
      <w:rPr>
        <w:rStyle w:val="PageNumber"/>
        <w:rFonts w:ascii="Times New Roman" w:hAnsi="Times New Roman" w:cs="Times New Roman"/>
        <w:noProof/>
        <w:sz w:val="20"/>
        <w:szCs w:val="20"/>
        <w:lang w:val="en-US"/>
      </w:rPr>
    </w:pPr>
  </w:p>
  <w:p w14:paraId="43C99235" w14:textId="77777777" w:rsidR="00330F17" w:rsidRPr="00330F17" w:rsidRDefault="00330F17" w:rsidP="009A0CEA">
    <w:pPr>
      <w:pStyle w:val="Header"/>
      <w:tabs>
        <w:tab w:val="clear" w:pos="4513"/>
        <w:tab w:val="clear" w:pos="9026"/>
        <w:tab w:val="right" w:leader="underscore" w:pos="14459"/>
      </w:tabs>
      <w:rPr>
        <w:rStyle w:val="PageNumber"/>
        <w:rFonts w:ascii="Times New Roman" w:hAnsi="Times New Roman" w:cs="Times New Roman"/>
        <w:noProof/>
        <w:sz w:val="20"/>
        <w:szCs w:val="20"/>
        <w:lang w:val="en-US"/>
      </w:rPr>
    </w:pPr>
    <w:r w:rsidRPr="00330F17">
      <w:rPr>
        <w:rStyle w:val="PageNumber"/>
        <w:rFonts w:ascii="Times New Roman" w:hAnsi="Times New Roman" w:cs="Times New Roman"/>
        <w:noProof/>
        <w:sz w:val="20"/>
        <w:szCs w:val="20"/>
        <w:lang w:val="en-US"/>
      </w:rPr>
      <w:tab/>
    </w:r>
  </w:p>
  <w:p w14:paraId="26FAE6ED" w14:textId="77777777" w:rsidR="00330F17" w:rsidRPr="00330F17" w:rsidRDefault="00330F17" w:rsidP="008651AD">
    <w:pPr>
      <w:pStyle w:val="Header"/>
      <w:rPr>
        <w:noProof/>
        <w:lang w:val="en-US"/>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D89CC" w14:textId="77777777" w:rsidR="008651AD" w:rsidRPr="00330F17" w:rsidRDefault="008651AD" w:rsidP="00FC7B71">
    <w:pPr>
      <w:pStyle w:val="Header"/>
      <w:rPr>
        <w:rStyle w:val="PageNumber"/>
        <w:rFonts w:ascii="Times New Roman" w:hAnsi="Times New Roman" w:cs="Times New Roman"/>
        <w:noProof/>
        <w:sz w:val="20"/>
        <w:szCs w:val="20"/>
        <w:lang w:val="en-US"/>
      </w:rPr>
    </w:pPr>
  </w:p>
  <w:p w14:paraId="189C1C1F" w14:textId="77777777" w:rsidR="008651AD" w:rsidRPr="00330F17" w:rsidRDefault="008651AD" w:rsidP="00FC7B71">
    <w:pPr>
      <w:pStyle w:val="Header"/>
      <w:tabs>
        <w:tab w:val="clear" w:pos="4513"/>
        <w:tab w:val="clear" w:pos="9026"/>
        <w:tab w:val="right" w:leader="underscore" w:pos="9072"/>
      </w:tabs>
      <w:rPr>
        <w:rStyle w:val="PageNumber"/>
        <w:rFonts w:ascii="Times New Roman" w:hAnsi="Times New Roman" w:cs="Times New Roman"/>
        <w:noProof/>
        <w:sz w:val="20"/>
        <w:szCs w:val="20"/>
        <w:lang w:val="en-US"/>
      </w:rPr>
    </w:pPr>
    <w:r w:rsidRPr="00330F17">
      <w:rPr>
        <w:rStyle w:val="PageNumber"/>
        <w:rFonts w:ascii="Times New Roman" w:hAnsi="Times New Roman" w:cs="Times New Roman"/>
        <w:noProof/>
        <w:sz w:val="20"/>
        <w:szCs w:val="20"/>
        <w:lang w:val="en-US"/>
      </w:rPr>
      <w:tab/>
    </w:r>
  </w:p>
  <w:p w14:paraId="37EF8FE7" w14:textId="77777777" w:rsidR="008651AD" w:rsidRPr="00330F17" w:rsidRDefault="008651AD">
    <w:pPr>
      <w:pStyle w:val="Header"/>
      <w:rPr>
        <w:noProof/>
        <w:lang w:val="en-US"/>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C24D6" w14:textId="77777777" w:rsidR="008651AD" w:rsidRPr="00330F17" w:rsidRDefault="008651AD" w:rsidP="008651AD">
    <w:pPr>
      <w:pStyle w:val="Header"/>
      <w:rPr>
        <w:rStyle w:val="PageNumber"/>
        <w:rFonts w:ascii="Times New Roman" w:hAnsi="Times New Roman" w:cs="Times New Roman"/>
        <w:noProof/>
        <w:sz w:val="20"/>
        <w:szCs w:val="20"/>
        <w:lang w:val="en-US"/>
      </w:rPr>
    </w:pPr>
  </w:p>
  <w:p w14:paraId="25BE1756" w14:textId="77777777" w:rsidR="008651AD" w:rsidRPr="00330F17" w:rsidRDefault="008651AD" w:rsidP="009A0CEA">
    <w:pPr>
      <w:pStyle w:val="Header"/>
      <w:tabs>
        <w:tab w:val="clear" w:pos="4513"/>
        <w:tab w:val="clear" w:pos="9026"/>
        <w:tab w:val="right" w:leader="underscore" w:pos="14459"/>
      </w:tabs>
      <w:rPr>
        <w:rStyle w:val="PageNumber"/>
        <w:rFonts w:ascii="Times New Roman" w:hAnsi="Times New Roman" w:cs="Times New Roman"/>
        <w:noProof/>
        <w:sz w:val="20"/>
        <w:szCs w:val="20"/>
        <w:lang w:val="en-US"/>
      </w:rPr>
    </w:pPr>
    <w:r w:rsidRPr="00330F17">
      <w:rPr>
        <w:rStyle w:val="PageNumber"/>
        <w:rFonts w:ascii="Times New Roman" w:hAnsi="Times New Roman" w:cs="Times New Roman"/>
        <w:noProof/>
        <w:sz w:val="20"/>
        <w:szCs w:val="20"/>
        <w:lang w:val="en-US"/>
      </w:rPr>
      <w:tab/>
    </w:r>
  </w:p>
  <w:p w14:paraId="0891FFCF" w14:textId="77777777" w:rsidR="008651AD" w:rsidRPr="00330F17" w:rsidRDefault="008651AD" w:rsidP="008651AD">
    <w:pPr>
      <w:pStyle w:val="Header"/>
      <w:rPr>
        <w:noProof/>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459CE"/>
    <w:multiLevelType w:val="multilevel"/>
    <w:tmpl w:val="FD987D02"/>
    <w:lvl w:ilvl="0">
      <w:start w:val="3"/>
      <w:numFmt w:val="decimal"/>
      <w:lvlText w:val="%1"/>
      <w:lvlJc w:val="left"/>
      <w:pPr>
        <w:ind w:left="950" w:hanging="547"/>
      </w:pPr>
      <w:rPr>
        <w:rFonts w:hint="default"/>
      </w:rPr>
    </w:lvl>
    <w:lvl w:ilvl="1">
      <w:start w:val="1"/>
      <w:numFmt w:val="decimal"/>
      <w:lvlText w:val="%1.%2."/>
      <w:lvlJc w:val="left"/>
      <w:pPr>
        <w:ind w:left="950" w:hanging="547"/>
      </w:pPr>
      <w:rPr>
        <w:rFonts w:ascii="Arial" w:eastAsia="Arial" w:hAnsi="Arial" w:hint="default"/>
        <w:color w:val="B891A4"/>
        <w:w w:val="69"/>
        <w:sz w:val="40"/>
        <w:szCs w:val="40"/>
      </w:rPr>
    </w:lvl>
    <w:lvl w:ilvl="2">
      <w:start w:val="1"/>
      <w:numFmt w:val="decimal"/>
      <w:lvlText w:val="%1.%2.%3."/>
      <w:lvlJc w:val="left"/>
      <w:pPr>
        <w:ind w:left="1160" w:hanging="738"/>
        <w:jc w:val="right"/>
      </w:pPr>
      <w:rPr>
        <w:rFonts w:ascii="Arial" w:eastAsia="Arial" w:hAnsi="Arial" w:hint="default"/>
        <w:w w:val="99"/>
        <w:sz w:val="18"/>
        <w:szCs w:val="18"/>
      </w:rPr>
    </w:lvl>
    <w:lvl w:ilvl="3">
      <w:start w:val="1"/>
      <w:numFmt w:val="bullet"/>
      <w:lvlText w:val="•"/>
      <w:lvlJc w:val="left"/>
      <w:pPr>
        <w:ind w:left="1439" w:hanging="252"/>
      </w:pPr>
      <w:rPr>
        <w:rFonts w:ascii="Times New Roman" w:eastAsia="Times New Roman" w:hAnsi="Times New Roman" w:hint="default"/>
        <w:i/>
        <w:color w:val="B891A4"/>
        <w:w w:val="146"/>
        <w:sz w:val="18"/>
        <w:szCs w:val="18"/>
      </w:rPr>
    </w:lvl>
    <w:lvl w:ilvl="4">
      <w:start w:val="1"/>
      <w:numFmt w:val="bullet"/>
      <w:lvlText w:val="•"/>
      <w:lvlJc w:val="left"/>
      <w:pPr>
        <w:ind w:left="2358" w:hanging="252"/>
      </w:pPr>
      <w:rPr>
        <w:rFonts w:hint="default"/>
      </w:rPr>
    </w:lvl>
    <w:lvl w:ilvl="5">
      <w:start w:val="1"/>
      <w:numFmt w:val="bullet"/>
      <w:lvlText w:val="•"/>
      <w:lvlJc w:val="left"/>
      <w:pPr>
        <w:ind w:left="3195" w:hanging="252"/>
      </w:pPr>
      <w:rPr>
        <w:rFonts w:hint="default"/>
      </w:rPr>
    </w:lvl>
    <w:lvl w:ilvl="6">
      <w:start w:val="1"/>
      <w:numFmt w:val="bullet"/>
      <w:lvlText w:val="•"/>
      <w:lvlJc w:val="left"/>
      <w:pPr>
        <w:ind w:left="4031" w:hanging="252"/>
      </w:pPr>
      <w:rPr>
        <w:rFonts w:hint="default"/>
      </w:rPr>
    </w:lvl>
    <w:lvl w:ilvl="7">
      <w:start w:val="1"/>
      <w:numFmt w:val="bullet"/>
      <w:lvlText w:val="•"/>
      <w:lvlJc w:val="left"/>
      <w:pPr>
        <w:ind w:left="4867" w:hanging="252"/>
      </w:pPr>
      <w:rPr>
        <w:rFonts w:hint="default"/>
      </w:rPr>
    </w:lvl>
    <w:lvl w:ilvl="8">
      <w:start w:val="1"/>
      <w:numFmt w:val="bullet"/>
      <w:lvlText w:val="•"/>
      <w:lvlJc w:val="left"/>
      <w:pPr>
        <w:ind w:left="5704" w:hanging="252"/>
      </w:pPr>
      <w:rPr>
        <w:rFonts w:hint="default"/>
      </w:rPr>
    </w:lvl>
  </w:abstractNum>
  <w:abstractNum w:abstractNumId="1" w15:restartNumberingAfterBreak="0">
    <w:nsid w:val="0A006163"/>
    <w:multiLevelType w:val="hybridMultilevel"/>
    <w:tmpl w:val="B0206F5A"/>
    <w:lvl w:ilvl="0" w:tplc="72FA65B6">
      <w:start w:val="1"/>
      <w:numFmt w:val="bullet"/>
      <w:lvlText w:val="•"/>
      <w:lvlJc w:val="left"/>
      <w:pPr>
        <w:ind w:left="1242" w:hanging="252"/>
      </w:pPr>
      <w:rPr>
        <w:rFonts w:ascii="Times New Roman" w:eastAsia="Times New Roman" w:hAnsi="Times New Roman" w:hint="default"/>
        <w:i/>
        <w:color w:val="616C85"/>
        <w:w w:val="146"/>
        <w:sz w:val="18"/>
        <w:szCs w:val="18"/>
      </w:rPr>
    </w:lvl>
    <w:lvl w:ilvl="1" w:tplc="7E389A34">
      <w:start w:val="1"/>
      <w:numFmt w:val="bullet"/>
      <w:lvlText w:val="•"/>
      <w:lvlJc w:val="left"/>
      <w:pPr>
        <w:ind w:left="1820" w:hanging="252"/>
      </w:pPr>
      <w:rPr>
        <w:rFonts w:hint="default"/>
      </w:rPr>
    </w:lvl>
    <w:lvl w:ilvl="2" w:tplc="3B6ADA18">
      <w:start w:val="1"/>
      <w:numFmt w:val="bullet"/>
      <w:lvlText w:val="•"/>
      <w:lvlJc w:val="left"/>
      <w:pPr>
        <w:ind w:left="2397" w:hanging="252"/>
      </w:pPr>
      <w:rPr>
        <w:rFonts w:hint="default"/>
      </w:rPr>
    </w:lvl>
    <w:lvl w:ilvl="3" w:tplc="631203A0">
      <w:start w:val="1"/>
      <w:numFmt w:val="bullet"/>
      <w:lvlText w:val="•"/>
      <w:lvlJc w:val="left"/>
      <w:pPr>
        <w:ind w:left="2975" w:hanging="252"/>
      </w:pPr>
      <w:rPr>
        <w:rFonts w:hint="default"/>
      </w:rPr>
    </w:lvl>
    <w:lvl w:ilvl="4" w:tplc="8F1219F4">
      <w:start w:val="1"/>
      <w:numFmt w:val="bullet"/>
      <w:lvlText w:val="•"/>
      <w:lvlJc w:val="left"/>
      <w:pPr>
        <w:ind w:left="3552" w:hanging="252"/>
      </w:pPr>
      <w:rPr>
        <w:rFonts w:hint="default"/>
      </w:rPr>
    </w:lvl>
    <w:lvl w:ilvl="5" w:tplc="F54CEE42">
      <w:start w:val="1"/>
      <w:numFmt w:val="bullet"/>
      <w:lvlText w:val="•"/>
      <w:lvlJc w:val="left"/>
      <w:pPr>
        <w:ind w:left="4129" w:hanging="252"/>
      </w:pPr>
      <w:rPr>
        <w:rFonts w:hint="default"/>
      </w:rPr>
    </w:lvl>
    <w:lvl w:ilvl="6" w:tplc="168AEF34">
      <w:start w:val="1"/>
      <w:numFmt w:val="bullet"/>
      <w:lvlText w:val="•"/>
      <w:lvlJc w:val="left"/>
      <w:pPr>
        <w:ind w:left="4707" w:hanging="252"/>
      </w:pPr>
      <w:rPr>
        <w:rFonts w:hint="default"/>
      </w:rPr>
    </w:lvl>
    <w:lvl w:ilvl="7" w:tplc="57A23E42">
      <w:start w:val="1"/>
      <w:numFmt w:val="bullet"/>
      <w:lvlText w:val="•"/>
      <w:lvlJc w:val="left"/>
      <w:pPr>
        <w:ind w:left="5284" w:hanging="252"/>
      </w:pPr>
      <w:rPr>
        <w:rFonts w:hint="default"/>
      </w:rPr>
    </w:lvl>
    <w:lvl w:ilvl="8" w:tplc="BB5C36F2">
      <w:start w:val="1"/>
      <w:numFmt w:val="bullet"/>
      <w:lvlText w:val="•"/>
      <w:lvlJc w:val="left"/>
      <w:pPr>
        <w:ind w:left="5862" w:hanging="252"/>
      </w:pPr>
      <w:rPr>
        <w:rFonts w:hint="default"/>
      </w:rPr>
    </w:lvl>
  </w:abstractNum>
  <w:abstractNum w:abstractNumId="2" w15:restartNumberingAfterBreak="0">
    <w:nsid w:val="0A6B525D"/>
    <w:multiLevelType w:val="hybridMultilevel"/>
    <w:tmpl w:val="F51CB5A8"/>
    <w:lvl w:ilvl="0" w:tplc="7EF27110">
      <w:start w:val="1"/>
      <w:numFmt w:val="bullet"/>
      <w:lvlText w:val="•"/>
      <w:lvlJc w:val="left"/>
      <w:pPr>
        <w:ind w:left="1242" w:hanging="252"/>
      </w:pPr>
      <w:rPr>
        <w:rFonts w:ascii="Times New Roman" w:eastAsia="Times New Roman" w:hAnsi="Times New Roman" w:hint="default"/>
        <w:i/>
        <w:color w:val="616C85"/>
        <w:w w:val="146"/>
        <w:sz w:val="18"/>
        <w:szCs w:val="18"/>
      </w:rPr>
    </w:lvl>
    <w:lvl w:ilvl="1" w:tplc="D2548A44">
      <w:start w:val="1"/>
      <w:numFmt w:val="bullet"/>
      <w:lvlText w:val="•"/>
      <w:lvlJc w:val="left"/>
      <w:pPr>
        <w:ind w:left="1820" w:hanging="252"/>
      </w:pPr>
      <w:rPr>
        <w:rFonts w:hint="default"/>
      </w:rPr>
    </w:lvl>
    <w:lvl w:ilvl="2" w:tplc="E9761C18">
      <w:start w:val="1"/>
      <w:numFmt w:val="bullet"/>
      <w:lvlText w:val="•"/>
      <w:lvlJc w:val="left"/>
      <w:pPr>
        <w:ind w:left="2397" w:hanging="252"/>
      </w:pPr>
      <w:rPr>
        <w:rFonts w:hint="default"/>
      </w:rPr>
    </w:lvl>
    <w:lvl w:ilvl="3" w:tplc="39164FBE">
      <w:start w:val="1"/>
      <w:numFmt w:val="bullet"/>
      <w:lvlText w:val="•"/>
      <w:lvlJc w:val="left"/>
      <w:pPr>
        <w:ind w:left="2975" w:hanging="252"/>
      </w:pPr>
      <w:rPr>
        <w:rFonts w:hint="default"/>
      </w:rPr>
    </w:lvl>
    <w:lvl w:ilvl="4" w:tplc="A54CE7A6">
      <w:start w:val="1"/>
      <w:numFmt w:val="bullet"/>
      <w:lvlText w:val="•"/>
      <w:lvlJc w:val="left"/>
      <w:pPr>
        <w:ind w:left="3552" w:hanging="252"/>
      </w:pPr>
      <w:rPr>
        <w:rFonts w:hint="default"/>
      </w:rPr>
    </w:lvl>
    <w:lvl w:ilvl="5" w:tplc="5ABC3DAC">
      <w:start w:val="1"/>
      <w:numFmt w:val="bullet"/>
      <w:lvlText w:val="•"/>
      <w:lvlJc w:val="left"/>
      <w:pPr>
        <w:ind w:left="4129" w:hanging="252"/>
      </w:pPr>
      <w:rPr>
        <w:rFonts w:hint="default"/>
      </w:rPr>
    </w:lvl>
    <w:lvl w:ilvl="6" w:tplc="7E2022DA">
      <w:start w:val="1"/>
      <w:numFmt w:val="bullet"/>
      <w:lvlText w:val="•"/>
      <w:lvlJc w:val="left"/>
      <w:pPr>
        <w:ind w:left="4707" w:hanging="252"/>
      </w:pPr>
      <w:rPr>
        <w:rFonts w:hint="default"/>
      </w:rPr>
    </w:lvl>
    <w:lvl w:ilvl="7" w:tplc="605ABAAC">
      <w:start w:val="1"/>
      <w:numFmt w:val="bullet"/>
      <w:lvlText w:val="•"/>
      <w:lvlJc w:val="left"/>
      <w:pPr>
        <w:ind w:left="5284" w:hanging="252"/>
      </w:pPr>
      <w:rPr>
        <w:rFonts w:hint="default"/>
      </w:rPr>
    </w:lvl>
    <w:lvl w:ilvl="8" w:tplc="109EE9C8">
      <w:start w:val="1"/>
      <w:numFmt w:val="bullet"/>
      <w:lvlText w:val="•"/>
      <w:lvlJc w:val="left"/>
      <w:pPr>
        <w:ind w:left="5862" w:hanging="252"/>
      </w:pPr>
      <w:rPr>
        <w:rFonts w:hint="default"/>
      </w:rPr>
    </w:lvl>
  </w:abstractNum>
  <w:abstractNum w:abstractNumId="3" w15:restartNumberingAfterBreak="0">
    <w:nsid w:val="12FB6DE3"/>
    <w:multiLevelType w:val="hybridMultilevel"/>
    <w:tmpl w:val="BD76E5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78216D6"/>
    <w:multiLevelType w:val="hybridMultilevel"/>
    <w:tmpl w:val="A514A362"/>
    <w:lvl w:ilvl="0" w:tplc="5058C876">
      <w:start w:val="1"/>
      <w:numFmt w:val="bullet"/>
      <w:lvlText w:val="•"/>
      <w:lvlJc w:val="left"/>
      <w:pPr>
        <w:ind w:left="1242" w:hanging="252"/>
      </w:pPr>
      <w:rPr>
        <w:rFonts w:ascii="Times New Roman" w:eastAsia="Times New Roman" w:hAnsi="Times New Roman" w:hint="default"/>
        <w:i/>
        <w:color w:val="616C85"/>
        <w:w w:val="146"/>
        <w:sz w:val="18"/>
        <w:szCs w:val="18"/>
      </w:rPr>
    </w:lvl>
    <w:lvl w:ilvl="1" w:tplc="044ADA74">
      <w:start w:val="1"/>
      <w:numFmt w:val="bullet"/>
      <w:lvlText w:val="•"/>
      <w:lvlJc w:val="left"/>
      <w:pPr>
        <w:ind w:left="1820" w:hanging="252"/>
      </w:pPr>
      <w:rPr>
        <w:rFonts w:hint="default"/>
      </w:rPr>
    </w:lvl>
    <w:lvl w:ilvl="2" w:tplc="2D14E62E">
      <w:start w:val="1"/>
      <w:numFmt w:val="bullet"/>
      <w:lvlText w:val="•"/>
      <w:lvlJc w:val="left"/>
      <w:pPr>
        <w:ind w:left="2397" w:hanging="252"/>
      </w:pPr>
      <w:rPr>
        <w:rFonts w:hint="default"/>
      </w:rPr>
    </w:lvl>
    <w:lvl w:ilvl="3" w:tplc="0B74E09E">
      <w:start w:val="1"/>
      <w:numFmt w:val="bullet"/>
      <w:lvlText w:val="•"/>
      <w:lvlJc w:val="left"/>
      <w:pPr>
        <w:ind w:left="2975" w:hanging="252"/>
      </w:pPr>
      <w:rPr>
        <w:rFonts w:hint="default"/>
      </w:rPr>
    </w:lvl>
    <w:lvl w:ilvl="4" w:tplc="8A1A8876">
      <w:start w:val="1"/>
      <w:numFmt w:val="bullet"/>
      <w:lvlText w:val="•"/>
      <w:lvlJc w:val="left"/>
      <w:pPr>
        <w:ind w:left="3552" w:hanging="252"/>
      </w:pPr>
      <w:rPr>
        <w:rFonts w:hint="default"/>
      </w:rPr>
    </w:lvl>
    <w:lvl w:ilvl="5" w:tplc="AB986286">
      <w:start w:val="1"/>
      <w:numFmt w:val="bullet"/>
      <w:lvlText w:val="•"/>
      <w:lvlJc w:val="left"/>
      <w:pPr>
        <w:ind w:left="4129" w:hanging="252"/>
      </w:pPr>
      <w:rPr>
        <w:rFonts w:hint="default"/>
      </w:rPr>
    </w:lvl>
    <w:lvl w:ilvl="6" w:tplc="03B822EA">
      <w:start w:val="1"/>
      <w:numFmt w:val="bullet"/>
      <w:lvlText w:val="•"/>
      <w:lvlJc w:val="left"/>
      <w:pPr>
        <w:ind w:left="4707" w:hanging="252"/>
      </w:pPr>
      <w:rPr>
        <w:rFonts w:hint="default"/>
      </w:rPr>
    </w:lvl>
    <w:lvl w:ilvl="7" w:tplc="CA86F59A">
      <w:start w:val="1"/>
      <w:numFmt w:val="bullet"/>
      <w:lvlText w:val="•"/>
      <w:lvlJc w:val="left"/>
      <w:pPr>
        <w:ind w:left="5284" w:hanging="252"/>
      </w:pPr>
      <w:rPr>
        <w:rFonts w:hint="default"/>
      </w:rPr>
    </w:lvl>
    <w:lvl w:ilvl="8" w:tplc="CC905F00">
      <w:start w:val="1"/>
      <w:numFmt w:val="bullet"/>
      <w:lvlText w:val="•"/>
      <w:lvlJc w:val="left"/>
      <w:pPr>
        <w:ind w:left="5862" w:hanging="252"/>
      </w:pPr>
      <w:rPr>
        <w:rFonts w:hint="default"/>
      </w:rPr>
    </w:lvl>
  </w:abstractNum>
  <w:abstractNum w:abstractNumId="5" w15:restartNumberingAfterBreak="0">
    <w:nsid w:val="19D06552"/>
    <w:multiLevelType w:val="hybridMultilevel"/>
    <w:tmpl w:val="99C6C6A4"/>
    <w:lvl w:ilvl="0" w:tplc="3BB4C4E4">
      <w:start w:val="1"/>
      <w:numFmt w:val="bullet"/>
      <w:lvlText w:val="•"/>
      <w:lvlJc w:val="left"/>
      <w:pPr>
        <w:ind w:left="385" w:hanging="252"/>
      </w:pPr>
      <w:rPr>
        <w:rFonts w:ascii="Times New Roman" w:eastAsia="Times New Roman" w:hAnsi="Times New Roman" w:hint="default"/>
        <w:i/>
        <w:color w:val="B891A4"/>
        <w:w w:val="146"/>
        <w:sz w:val="18"/>
        <w:szCs w:val="18"/>
      </w:rPr>
    </w:lvl>
    <w:lvl w:ilvl="1" w:tplc="0A3E327E">
      <w:start w:val="1"/>
      <w:numFmt w:val="bullet"/>
      <w:lvlText w:val="•"/>
      <w:lvlJc w:val="left"/>
      <w:pPr>
        <w:ind w:left="682" w:hanging="252"/>
      </w:pPr>
      <w:rPr>
        <w:rFonts w:ascii="Times New Roman" w:eastAsia="Times New Roman" w:hAnsi="Times New Roman" w:hint="default"/>
        <w:i/>
        <w:color w:val="B891A4"/>
        <w:w w:val="146"/>
        <w:sz w:val="18"/>
        <w:szCs w:val="18"/>
      </w:rPr>
    </w:lvl>
    <w:lvl w:ilvl="2" w:tplc="81F29DFA">
      <w:start w:val="1"/>
      <w:numFmt w:val="bullet"/>
      <w:lvlText w:val="◦"/>
      <w:lvlJc w:val="left"/>
      <w:pPr>
        <w:ind w:left="1521" w:hanging="252"/>
      </w:pPr>
      <w:rPr>
        <w:rFonts w:ascii="Times New Roman" w:eastAsia="Times New Roman" w:hAnsi="Times New Roman" w:hint="default"/>
        <w:i/>
        <w:color w:val="B891A4"/>
        <w:w w:val="144"/>
        <w:sz w:val="18"/>
        <w:szCs w:val="18"/>
      </w:rPr>
    </w:lvl>
    <w:lvl w:ilvl="3" w:tplc="02F01A4C">
      <w:start w:val="1"/>
      <w:numFmt w:val="bullet"/>
      <w:lvlText w:val="•"/>
      <w:lvlJc w:val="left"/>
      <w:pPr>
        <w:ind w:left="862" w:hanging="252"/>
      </w:pPr>
      <w:rPr>
        <w:rFonts w:hint="default"/>
      </w:rPr>
    </w:lvl>
    <w:lvl w:ilvl="4" w:tplc="1D3E521E">
      <w:start w:val="1"/>
      <w:numFmt w:val="bullet"/>
      <w:lvlText w:val="•"/>
      <w:lvlJc w:val="left"/>
      <w:pPr>
        <w:ind w:left="1061" w:hanging="252"/>
      </w:pPr>
      <w:rPr>
        <w:rFonts w:hint="default"/>
      </w:rPr>
    </w:lvl>
    <w:lvl w:ilvl="5" w:tplc="E04ECAD4">
      <w:start w:val="1"/>
      <w:numFmt w:val="bullet"/>
      <w:lvlText w:val="•"/>
      <w:lvlJc w:val="left"/>
      <w:pPr>
        <w:ind w:left="1142" w:hanging="252"/>
      </w:pPr>
      <w:rPr>
        <w:rFonts w:hint="default"/>
      </w:rPr>
    </w:lvl>
    <w:lvl w:ilvl="6" w:tplc="D40EB5A6">
      <w:start w:val="1"/>
      <w:numFmt w:val="bullet"/>
      <w:lvlText w:val="•"/>
      <w:lvlJc w:val="left"/>
      <w:pPr>
        <w:ind w:left="1242" w:hanging="252"/>
      </w:pPr>
      <w:rPr>
        <w:rFonts w:hint="default"/>
      </w:rPr>
    </w:lvl>
    <w:lvl w:ilvl="7" w:tplc="51C8C356">
      <w:start w:val="1"/>
      <w:numFmt w:val="bullet"/>
      <w:lvlText w:val="•"/>
      <w:lvlJc w:val="left"/>
      <w:pPr>
        <w:ind w:left="1521" w:hanging="252"/>
      </w:pPr>
      <w:rPr>
        <w:rFonts w:hint="default"/>
      </w:rPr>
    </w:lvl>
    <w:lvl w:ilvl="8" w:tplc="4ED821C8">
      <w:start w:val="1"/>
      <w:numFmt w:val="bullet"/>
      <w:lvlText w:val="•"/>
      <w:lvlJc w:val="left"/>
      <w:pPr>
        <w:ind w:left="3046" w:hanging="252"/>
      </w:pPr>
      <w:rPr>
        <w:rFonts w:hint="default"/>
      </w:rPr>
    </w:lvl>
  </w:abstractNum>
  <w:abstractNum w:abstractNumId="6" w15:restartNumberingAfterBreak="0">
    <w:nsid w:val="22E27905"/>
    <w:multiLevelType w:val="hybridMultilevel"/>
    <w:tmpl w:val="E95044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5833D71"/>
    <w:multiLevelType w:val="hybridMultilevel"/>
    <w:tmpl w:val="C49C1E3E"/>
    <w:lvl w:ilvl="0" w:tplc="9B00CA30">
      <w:start w:val="1"/>
      <w:numFmt w:val="bullet"/>
      <w:lvlText w:val="•"/>
      <w:lvlJc w:val="left"/>
      <w:pPr>
        <w:ind w:left="765" w:hanging="252"/>
      </w:pPr>
      <w:rPr>
        <w:rFonts w:ascii="Times New Roman" w:eastAsia="Times New Roman" w:hAnsi="Times New Roman" w:hint="default"/>
        <w:i/>
        <w:color w:val="B891A4"/>
        <w:w w:val="146"/>
        <w:sz w:val="18"/>
        <w:szCs w:val="18"/>
      </w:rPr>
    </w:lvl>
    <w:lvl w:ilvl="1" w:tplc="45228DF0">
      <w:start w:val="1"/>
      <w:numFmt w:val="bullet"/>
      <w:lvlText w:val="•"/>
      <w:lvlJc w:val="left"/>
      <w:pPr>
        <w:ind w:left="1372" w:hanging="252"/>
      </w:pPr>
      <w:rPr>
        <w:rFonts w:hint="default"/>
      </w:rPr>
    </w:lvl>
    <w:lvl w:ilvl="2" w:tplc="9BB290D6">
      <w:start w:val="1"/>
      <w:numFmt w:val="bullet"/>
      <w:lvlText w:val="•"/>
      <w:lvlJc w:val="left"/>
      <w:pPr>
        <w:ind w:left="1979" w:hanging="252"/>
      </w:pPr>
      <w:rPr>
        <w:rFonts w:hint="default"/>
      </w:rPr>
    </w:lvl>
    <w:lvl w:ilvl="3" w:tplc="CD2C95CE">
      <w:start w:val="1"/>
      <w:numFmt w:val="bullet"/>
      <w:lvlText w:val="•"/>
      <w:lvlJc w:val="left"/>
      <w:pPr>
        <w:ind w:left="2586" w:hanging="252"/>
      </w:pPr>
      <w:rPr>
        <w:rFonts w:hint="default"/>
      </w:rPr>
    </w:lvl>
    <w:lvl w:ilvl="4" w:tplc="884065DC">
      <w:start w:val="1"/>
      <w:numFmt w:val="bullet"/>
      <w:lvlText w:val="•"/>
      <w:lvlJc w:val="left"/>
      <w:pPr>
        <w:ind w:left="3193" w:hanging="252"/>
      </w:pPr>
      <w:rPr>
        <w:rFonts w:hint="default"/>
      </w:rPr>
    </w:lvl>
    <w:lvl w:ilvl="5" w:tplc="3056C8EA">
      <w:start w:val="1"/>
      <w:numFmt w:val="bullet"/>
      <w:lvlText w:val="•"/>
      <w:lvlJc w:val="left"/>
      <w:pPr>
        <w:ind w:left="3801" w:hanging="252"/>
      </w:pPr>
      <w:rPr>
        <w:rFonts w:hint="default"/>
      </w:rPr>
    </w:lvl>
    <w:lvl w:ilvl="6" w:tplc="5A644648">
      <w:start w:val="1"/>
      <w:numFmt w:val="bullet"/>
      <w:lvlText w:val="•"/>
      <w:lvlJc w:val="left"/>
      <w:pPr>
        <w:ind w:left="4408" w:hanging="252"/>
      </w:pPr>
      <w:rPr>
        <w:rFonts w:hint="default"/>
      </w:rPr>
    </w:lvl>
    <w:lvl w:ilvl="7" w:tplc="C7EC656C">
      <w:start w:val="1"/>
      <w:numFmt w:val="bullet"/>
      <w:lvlText w:val="•"/>
      <w:lvlJc w:val="left"/>
      <w:pPr>
        <w:ind w:left="5015" w:hanging="252"/>
      </w:pPr>
      <w:rPr>
        <w:rFonts w:hint="default"/>
      </w:rPr>
    </w:lvl>
    <w:lvl w:ilvl="8" w:tplc="73503788">
      <w:start w:val="1"/>
      <w:numFmt w:val="bullet"/>
      <w:lvlText w:val="•"/>
      <w:lvlJc w:val="left"/>
      <w:pPr>
        <w:ind w:left="5622" w:hanging="252"/>
      </w:pPr>
      <w:rPr>
        <w:rFonts w:hint="default"/>
      </w:rPr>
    </w:lvl>
  </w:abstractNum>
  <w:abstractNum w:abstractNumId="8" w15:restartNumberingAfterBreak="0">
    <w:nsid w:val="27F35330"/>
    <w:multiLevelType w:val="hybridMultilevel"/>
    <w:tmpl w:val="26B65F14"/>
    <w:lvl w:ilvl="0" w:tplc="DCB6B5E8">
      <w:start w:val="1"/>
      <w:numFmt w:val="bullet"/>
      <w:lvlText w:val="•"/>
      <w:lvlJc w:val="left"/>
      <w:pPr>
        <w:ind w:left="385" w:hanging="252"/>
      </w:pPr>
      <w:rPr>
        <w:rFonts w:ascii="Times New Roman" w:eastAsia="Times New Roman" w:hAnsi="Times New Roman" w:hint="default"/>
        <w:i/>
        <w:color w:val="233356"/>
        <w:w w:val="146"/>
        <w:sz w:val="18"/>
        <w:szCs w:val="18"/>
      </w:rPr>
    </w:lvl>
    <w:lvl w:ilvl="1" w:tplc="1DF6C0BC">
      <w:start w:val="1"/>
      <w:numFmt w:val="bullet"/>
      <w:lvlText w:val="•"/>
      <w:lvlJc w:val="left"/>
      <w:pPr>
        <w:ind w:left="682" w:hanging="252"/>
      </w:pPr>
      <w:rPr>
        <w:rFonts w:ascii="Times New Roman" w:eastAsia="Times New Roman" w:hAnsi="Times New Roman" w:hint="default"/>
        <w:i/>
        <w:color w:val="233356"/>
        <w:w w:val="146"/>
        <w:sz w:val="18"/>
        <w:szCs w:val="18"/>
      </w:rPr>
    </w:lvl>
    <w:lvl w:ilvl="2" w:tplc="A3E61E88">
      <w:start w:val="1"/>
      <w:numFmt w:val="bullet"/>
      <w:lvlText w:val="•"/>
      <w:lvlJc w:val="left"/>
      <w:pPr>
        <w:ind w:left="1242" w:hanging="252"/>
      </w:pPr>
      <w:rPr>
        <w:rFonts w:hint="default"/>
      </w:rPr>
    </w:lvl>
    <w:lvl w:ilvl="3" w:tplc="A0FC8DFA">
      <w:start w:val="1"/>
      <w:numFmt w:val="bullet"/>
      <w:lvlText w:val="•"/>
      <w:lvlJc w:val="left"/>
      <w:pPr>
        <w:ind w:left="1849" w:hanging="252"/>
      </w:pPr>
      <w:rPr>
        <w:rFonts w:hint="default"/>
      </w:rPr>
    </w:lvl>
    <w:lvl w:ilvl="4" w:tplc="45E858BC">
      <w:start w:val="1"/>
      <w:numFmt w:val="bullet"/>
      <w:lvlText w:val="•"/>
      <w:lvlJc w:val="left"/>
      <w:pPr>
        <w:ind w:left="2456" w:hanging="252"/>
      </w:pPr>
      <w:rPr>
        <w:rFonts w:hint="default"/>
      </w:rPr>
    </w:lvl>
    <w:lvl w:ilvl="5" w:tplc="AA82C82E">
      <w:start w:val="1"/>
      <w:numFmt w:val="bullet"/>
      <w:lvlText w:val="•"/>
      <w:lvlJc w:val="left"/>
      <w:pPr>
        <w:ind w:left="3063" w:hanging="252"/>
      </w:pPr>
      <w:rPr>
        <w:rFonts w:hint="default"/>
      </w:rPr>
    </w:lvl>
    <w:lvl w:ilvl="6" w:tplc="03E0F0D0">
      <w:start w:val="1"/>
      <w:numFmt w:val="bullet"/>
      <w:lvlText w:val="•"/>
      <w:lvlJc w:val="left"/>
      <w:pPr>
        <w:ind w:left="3669" w:hanging="252"/>
      </w:pPr>
      <w:rPr>
        <w:rFonts w:hint="default"/>
      </w:rPr>
    </w:lvl>
    <w:lvl w:ilvl="7" w:tplc="FA18FEFE">
      <w:start w:val="1"/>
      <w:numFmt w:val="bullet"/>
      <w:lvlText w:val="•"/>
      <w:lvlJc w:val="left"/>
      <w:pPr>
        <w:ind w:left="4276" w:hanging="252"/>
      </w:pPr>
      <w:rPr>
        <w:rFonts w:hint="default"/>
      </w:rPr>
    </w:lvl>
    <w:lvl w:ilvl="8" w:tplc="E8CC8DC0">
      <w:start w:val="1"/>
      <w:numFmt w:val="bullet"/>
      <w:lvlText w:val="•"/>
      <w:lvlJc w:val="left"/>
      <w:pPr>
        <w:ind w:left="4883" w:hanging="252"/>
      </w:pPr>
      <w:rPr>
        <w:rFonts w:hint="default"/>
      </w:rPr>
    </w:lvl>
  </w:abstractNum>
  <w:abstractNum w:abstractNumId="9" w15:restartNumberingAfterBreak="0">
    <w:nsid w:val="2A4851B9"/>
    <w:multiLevelType w:val="multilevel"/>
    <w:tmpl w:val="DFEAB5CA"/>
    <w:lvl w:ilvl="0">
      <w:start w:val="4"/>
      <w:numFmt w:val="decimal"/>
      <w:lvlText w:val="%1"/>
      <w:lvlJc w:val="left"/>
      <w:pPr>
        <w:ind w:left="950" w:hanging="547"/>
      </w:pPr>
      <w:rPr>
        <w:rFonts w:hint="default"/>
      </w:rPr>
    </w:lvl>
    <w:lvl w:ilvl="1">
      <w:start w:val="2"/>
      <w:numFmt w:val="decimal"/>
      <w:lvlText w:val="%1.%2."/>
      <w:lvlJc w:val="left"/>
      <w:pPr>
        <w:ind w:left="950" w:hanging="547"/>
        <w:jc w:val="right"/>
      </w:pPr>
      <w:rPr>
        <w:rFonts w:ascii="Arial" w:eastAsia="Arial" w:hAnsi="Arial" w:hint="default"/>
        <w:color w:val="B891A4"/>
        <w:w w:val="69"/>
        <w:sz w:val="40"/>
        <w:szCs w:val="40"/>
      </w:rPr>
    </w:lvl>
    <w:lvl w:ilvl="2">
      <w:start w:val="1"/>
      <w:numFmt w:val="decimal"/>
      <w:lvlText w:val="%1.%2.%3."/>
      <w:lvlJc w:val="left"/>
      <w:pPr>
        <w:ind w:left="553" w:hanging="428"/>
        <w:jc w:val="right"/>
      </w:pPr>
      <w:rPr>
        <w:rFonts w:ascii="Arial" w:eastAsia="Arial" w:hAnsi="Arial" w:hint="default"/>
        <w:color w:val="B891A4"/>
        <w:w w:val="69"/>
        <w:sz w:val="22"/>
        <w:szCs w:val="22"/>
      </w:rPr>
    </w:lvl>
    <w:lvl w:ilvl="3">
      <w:start w:val="1"/>
      <w:numFmt w:val="decimal"/>
      <w:lvlText w:val="%1.%2.%3.%4."/>
      <w:lvlJc w:val="left"/>
      <w:pPr>
        <w:ind w:left="126" w:hanging="638"/>
      </w:pPr>
      <w:rPr>
        <w:rFonts w:ascii="Arial Narrow" w:eastAsia="Arial Narrow" w:hAnsi="Arial Narrow" w:hint="default"/>
        <w:b/>
        <w:bCs/>
        <w:color w:val="B891A4"/>
        <w:w w:val="104"/>
        <w:sz w:val="20"/>
        <w:szCs w:val="20"/>
      </w:rPr>
    </w:lvl>
    <w:lvl w:ilvl="4">
      <w:start w:val="1"/>
      <w:numFmt w:val="bullet"/>
      <w:lvlText w:val="•"/>
      <w:lvlJc w:val="left"/>
      <w:pPr>
        <w:ind w:left="1242" w:hanging="252"/>
      </w:pPr>
      <w:rPr>
        <w:rFonts w:ascii="Times New Roman" w:eastAsia="Times New Roman" w:hAnsi="Times New Roman" w:hint="default"/>
        <w:i/>
        <w:color w:val="B891A4"/>
        <w:w w:val="146"/>
        <w:sz w:val="18"/>
        <w:szCs w:val="18"/>
      </w:rPr>
    </w:lvl>
    <w:lvl w:ilvl="5">
      <w:start w:val="1"/>
      <w:numFmt w:val="bullet"/>
      <w:lvlText w:val="•"/>
      <w:lvlJc w:val="left"/>
      <w:pPr>
        <w:ind w:left="2898" w:hanging="252"/>
      </w:pPr>
      <w:rPr>
        <w:rFonts w:hint="default"/>
      </w:rPr>
    </w:lvl>
    <w:lvl w:ilvl="6">
      <w:start w:val="1"/>
      <w:numFmt w:val="bullet"/>
      <w:lvlText w:val="•"/>
      <w:lvlJc w:val="left"/>
      <w:pPr>
        <w:ind w:left="3726" w:hanging="252"/>
      </w:pPr>
      <w:rPr>
        <w:rFonts w:hint="default"/>
      </w:rPr>
    </w:lvl>
    <w:lvl w:ilvl="7">
      <w:start w:val="1"/>
      <w:numFmt w:val="bullet"/>
      <w:lvlText w:val="•"/>
      <w:lvlJc w:val="left"/>
      <w:pPr>
        <w:ind w:left="4553" w:hanging="252"/>
      </w:pPr>
      <w:rPr>
        <w:rFonts w:hint="default"/>
      </w:rPr>
    </w:lvl>
    <w:lvl w:ilvl="8">
      <w:start w:val="1"/>
      <w:numFmt w:val="bullet"/>
      <w:lvlText w:val="•"/>
      <w:lvlJc w:val="left"/>
      <w:pPr>
        <w:ind w:left="5381" w:hanging="252"/>
      </w:pPr>
      <w:rPr>
        <w:rFonts w:hint="default"/>
      </w:rPr>
    </w:lvl>
  </w:abstractNum>
  <w:abstractNum w:abstractNumId="10" w15:restartNumberingAfterBreak="0">
    <w:nsid w:val="2AB52DA7"/>
    <w:multiLevelType w:val="hybridMultilevel"/>
    <w:tmpl w:val="4E86F05A"/>
    <w:lvl w:ilvl="0" w:tplc="7656334E">
      <w:start w:val="1"/>
      <w:numFmt w:val="bullet"/>
      <w:lvlText w:val="•"/>
      <w:lvlJc w:val="left"/>
      <w:pPr>
        <w:ind w:left="1242" w:hanging="252"/>
      </w:pPr>
      <w:rPr>
        <w:rFonts w:ascii="Times New Roman" w:eastAsia="Times New Roman" w:hAnsi="Times New Roman" w:hint="default"/>
        <w:i/>
        <w:color w:val="008AC1"/>
        <w:w w:val="146"/>
        <w:sz w:val="18"/>
        <w:szCs w:val="18"/>
      </w:rPr>
    </w:lvl>
    <w:lvl w:ilvl="1" w:tplc="7E1EB280">
      <w:start w:val="1"/>
      <w:numFmt w:val="bullet"/>
      <w:lvlText w:val="•"/>
      <w:lvlJc w:val="left"/>
      <w:pPr>
        <w:ind w:left="1912" w:hanging="252"/>
      </w:pPr>
      <w:rPr>
        <w:rFonts w:hint="default"/>
      </w:rPr>
    </w:lvl>
    <w:lvl w:ilvl="2" w:tplc="80DAA05A">
      <w:start w:val="1"/>
      <w:numFmt w:val="bullet"/>
      <w:lvlText w:val="•"/>
      <w:lvlJc w:val="left"/>
      <w:pPr>
        <w:ind w:left="2581" w:hanging="252"/>
      </w:pPr>
      <w:rPr>
        <w:rFonts w:hint="default"/>
      </w:rPr>
    </w:lvl>
    <w:lvl w:ilvl="3" w:tplc="28406356">
      <w:start w:val="1"/>
      <w:numFmt w:val="bullet"/>
      <w:lvlText w:val="•"/>
      <w:lvlJc w:val="left"/>
      <w:pPr>
        <w:ind w:left="3251" w:hanging="252"/>
      </w:pPr>
      <w:rPr>
        <w:rFonts w:hint="default"/>
      </w:rPr>
    </w:lvl>
    <w:lvl w:ilvl="4" w:tplc="5C049228">
      <w:start w:val="1"/>
      <w:numFmt w:val="bullet"/>
      <w:lvlText w:val="•"/>
      <w:lvlJc w:val="left"/>
      <w:pPr>
        <w:ind w:left="3920" w:hanging="252"/>
      </w:pPr>
      <w:rPr>
        <w:rFonts w:hint="default"/>
      </w:rPr>
    </w:lvl>
    <w:lvl w:ilvl="5" w:tplc="8F1C8CB4">
      <w:start w:val="1"/>
      <w:numFmt w:val="bullet"/>
      <w:lvlText w:val="•"/>
      <w:lvlJc w:val="left"/>
      <w:pPr>
        <w:ind w:left="4589" w:hanging="252"/>
      </w:pPr>
      <w:rPr>
        <w:rFonts w:hint="default"/>
      </w:rPr>
    </w:lvl>
    <w:lvl w:ilvl="6" w:tplc="63923532">
      <w:start w:val="1"/>
      <w:numFmt w:val="bullet"/>
      <w:lvlText w:val="•"/>
      <w:lvlJc w:val="left"/>
      <w:pPr>
        <w:ind w:left="5259" w:hanging="252"/>
      </w:pPr>
      <w:rPr>
        <w:rFonts w:hint="default"/>
      </w:rPr>
    </w:lvl>
    <w:lvl w:ilvl="7" w:tplc="2DE2C0B6">
      <w:start w:val="1"/>
      <w:numFmt w:val="bullet"/>
      <w:lvlText w:val="•"/>
      <w:lvlJc w:val="left"/>
      <w:pPr>
        <w:ind w:left="5928" w:hanging="252"/>
      </w:pPr>
      <w:rPr>
        <w:rFonts w:hint="default"/>
      </w:rPr>
    </w:lvl>
    <w:lvl w:ilvl="8" w:tplc="8E643006">
      <w:start w:val="1"/>
      <w:numFmt w:val="bullet"/>
      <w:lvlText w:val="•"/>
      <w:lvlJc w:val="left"/>
      <w:pPr>
        <w:ind w:left="6598" w:hanging="252"/>
      </w:pPr>
      <w:rPr>
        <w:rFonts w:hint="default"/>
      </w:rPr>
    </w:lvl>
  </w:abstractNum>
  <w:abstractNum w:abstractNumId="11" w15:restartNumberingAfterBreak="0">
    <w:nsid w:val="2E0525C2"/>
    <w:multiLevelType w:val="multilevel"/>
    <w:tmpl w:val="85849A9A"/>
    <w:lvl w:ilvl="0">
      <w:start w:val="10"/>
      <w:numFmt w:val="decimal"/>
      <w:lvlText w:val="%1"/>
      <w:lvlJc w:val="left"/>
      <w:pPr>
        <w:ind w:left="1207" w:hanging="705"/>
      </w:pPr>
      <w:rPr>
        <w:rFonts w:hint="default"/>
      </w:rPr>
    </w:lvl>
    <w:lvl w:ilvl="1">
      <w:start w:val="2"/>
      <w:numFmt w:val="decimal"/>
      <w:lvlText w:val="%1.%2."/>
      <w:lvlJc w:val="left"/>
      <w:pPr>
        <w:ind w:left="1207" w:hanging="705"/>
        <w:jc w:val="right"/>
      </w:pPr>
      <w:rPr>
        <w:rFonts w:ascii="Arial" w:eastAsia="Arial" w:hAnsi="Arial" w:hint="default"/>
        <w:color w:val="008AC1"/>
        <w:w w:val="69"/>
        <w:sz w:val="40"/>
        <w:szCs w:val="40"/>
      </w:rPr>
    </w:lvl>
    <w:lvl w:ilvl="2">
      <w:start w:val="1"/>
      <w:numFmt w:val="decimal"/>
      <w:lvlText w:val="%1.%2.%3."/>
      <w:lvlJc w:val="left"/>
      <w:pPr>
        <w:ind w:left="1181" w:hanging="538"/>
      </w:pPr>
      <w:rPr>
        <w:rFonts w:ascii="Arial" w:eastAsia="Arial" w:hAnsi="Arial" w:hint="default"/>
        <w:color w:val="FFFFFF"/>
        <w:w w:val="99"/>
        <w:sz w:val="13"/>
        <w:szCs w:val="13"/>
      </w:rPr>
    </w:lvl>
    <w:lvl w:ilvl="3">
      <w:start w:val="1"/>
      <w:numFmt w:val="bullet"/>
      <w:lvlText w:val="•"/>
      <w:lvlJc w:val="left"/>
      <w:pPr>
        <w:ind w:left="1242" w:hanging="252"/>
      </w:pPr>
      <w:rPr>
        <w:rFonts w:ascii="Times New Roman" w:eastAsia="Times New Roman" w:hAnsi="Times New Roman" w:hint="default"/>
        <w:i/>
        <w:color w:val="008AC1"/>
        <w:w w:val="146"/>
        <w:sz w:val="18"/>
        <w:szCs w:val="18"/>
      </w:rPr>
    </w:lvl>
    <w:lvl w:ilvl="4">
      <w:start w:val="1"/>
      <w:numFmt w:val="bullet"/>
      <w:lvlText w:val="•"/>
      <w:lvlJc w:val="left"/>
      <w:pPr>
        <w:ind w:left="1398" w:hanging="252"/>
      </w:pPr>
      <w:rPr>
        <w:rFonts w:hint="default"/>
      </w:rPr>
    </w:lvl>
    <w:lvl w:ilvl="5">
      <w:start w:val="1"/>
      <w:numFmt w:val="bullet"/>
      <w:lvlText w:val="•"/>
      <w:lvlJc w:val="left"/>
      <w:pPr>
        <w:ind w:left="1554" w:hanging="252"/>
      </w:pPr>
      <w:rPr>
        <w:rFonts w:hint="default"/>
      </w:rPr>
    </w:lvl>
    <w:lvl w:ilvl="6">
      <w:start w:val="1"/>
      <w:numFmt w:val="bullet"/>
      <w:lvlText w:val="•"/>
      <w:lvlJc w:val="left"/>
      <w:pPr>
        <w:ind w:left="1710" w:hanging="252"/>
      </w:pPr>
      <w:rPr>
        <w:rFonts w:hint="default"/>
      </w:rPr>
    </w:lvl>
    <w:lvl w:ilvl="7">
      <w:start w:val="1"/>
      <w:numFmt w:val="bullet"/>
      <w:lvlText w:val="•"/>
      <w:lvlJc w:val="left"/>
      <w:pPr>
        <w:ind w:left="1866" w:hanging="252"/>
      </w:pPr>
      <w:rPr>
        <w:rFonts w:hint="default"/>
      </w:rPr>
    </w:lvl>
    <w:lvl w:ilvl="8">
      <w:start w:val="1"/>
      <w:numFmt w:val="bullet"/>
      <w:lvlText w:val="•"/>
      <w:lvlJc w:val="left"/>
      <w:pPr>
        <w:ind w:left="2022" w:hanging="252"/>
      </w:pPr>
      <w:rPr>
        <w:rFonts w:hint="default"/>
      </w:rPr>
    </w:lvl>
  </w:abstractNum>
  <w:abstractNum w:abstractNumId="12" w15:restartNumberingAfterBreak="0">
    <w:nsid w:val="2FCB4ABF"/>
    <w:multiLevelType w:val="hybridMultilevel"/>
    <w:tmpl w:val="A7887662"/>
    <w:lvl w:ilvl="0" w:tplc="1608AC32">
      <w:start w:val="1"/>
      <w:numFmt w:val="bullet"/>
      <w:lvlText w:val="•"/>
      <w:lvlJc w:val="left"/>
      <w:pPr>
        <w:ind w:left="1125" w:hanging="252"/>
      </w:pPr>
      <w:rPr>
        <w:rFonts w:ascii="Times New Roman" w:eastAsia="Times New Roman" w:hAnsi="Times New Roman" w:hint="default"/>
        <w:i/>
        <w:color w:val="B891A4"/>
        <w:w w:val="146"/>
        <w:sz w:val="18"/>
        <w:szCs w:val="18"/>
      </w:rPr>
    </w:lvl>
    <w:lvl w:ilvl="1" w:tplc="74C078AA">
      <w:start w:val="1"/>
      <w:numFmt w:val="bullet"/>
      <w:lvlText w:val="•"/>
      <w:lvlJc w:val="left"/>
      <w:pPr>
        <w:ind w:left="1242" w:hanging="252"/>
      </w:pPr>
      <w:rPr>
        <w:rFonts w:ascii="Times New Roman" w:eastAsia="Times New Roman" w:hAnsi="Times New Roman" w:hint="default"/>
        <w:i/>
        <w:color w:val="B891A4"/>
        <w:w w:val="146"/>
        <w:sz w:val="18"/>
        <w:szCs w:val="18"/>
      </w:rPr>
    </w:lvl>
    <w:lvl w:ilvl="2" w:tplc="7AE0478A">
      <w:start w:val="1"/>
      <w:numFmt w:val="bullet"/>
      <w:lvlText w:val="•"/>
      <w:lvlJc w:val="left"/>
      <w:pPr>
        <w:ind w:left="1966" w:hanging="252"/>
      </w:pPr>
      <w:rPr>
        <w:rFonts w:hint="default"/>
      </w:rPr>
    </w:lvl>
    <w:lvl w:ilvl="3" w:tplc="E51A9418">
      <w:start w:val="1"/>
      <w:numFmt w:val="bullet"/>
      <w:lvlText w:val="•"/>
      <w:lvlJc w:val="left"/>
      <w:pPr>
        <w:ind w:left="2690" w:hanging="252"/>
      </w:pPr>
      <w:rPr>
        <w:rFonts w:hint="default"/>
      </w:rPr>
    </w:lvl>
    <w:lvl w:ilvl="4" w:tplc="D7240F40">
      <w:start w:val="1"/>
      <w:numFmt w:val="bullet"/>
      <w:lvlText w:val="•"/>
      <w:lvlJc w:val="left"/>
      <w:pPr>
        <w:ind w:left="3414" w:hanging="252"/>
      </w:pPr>
      <w:rPr>
        <w:rFonts w:hint="default"/>
      </w:rPr>
    </w:lvl>
    <w:lvl w:ilvl="5" w:tplc="8F60BCE2">
      <w:start w:val="1"/>
      <w:numFmt w:val="bullet"/>
      <w:lvlText w:val="•"/>
      <w:lvlJc w:val="left"/>
      <w:pPr>
        <w:ind w:left="4138" w:hanging="252"/>
      </w:pPr>
      <w:rPr>
        <w:rFonts w:hint="default"/>
      </w:rPr>
    </w:lvl>
    <w:lvl w:ilvl="6" w:tplc="B24829AA">
      <w:start w:val="1"/>
      <w:numFmt w:val="bullet"/>
      <w:lvlText w:val="•"/>
      <w:lvlJc w:val="left"/>
      <w:pPr>
        <w:ind w:left="4861" w:hanging="252"/>
      </w:pPr>
      <w:rPr>
        <w:rFonts w:hint="default"/>
      </w:rPr>
    </w:lvl>
    <w:lvl w:ilvl="7" w:tplc="A36E3FA0">
      <w:start w:val="1"/>
      <w:numFmt w:val="bullet"/>
      <w:lvlText w:val="•"/>
      <w:lvlJc w:val="left"/>
      <w:pPr>
        <w:ind w:left="5585" w:hanging="252"/>
      </w:pPr>
      <w:rPr>
        <w:rFonts w:hint="default"/>
      </w:rPr>
    </w:lvl>
    <w:lvl w:ilvl="8" w:tplc="6E145E74">
      <w:start w:val="1"/>
      <w:numFmt w:val="bullet"/>
      <w:lvlText w:val="•"/>
      <w:lvlJc w:val="left"/>
      <w:pPr>
        <w:ind w:left="6309" w:hanging="252"/>
      </w:pPr>
      <w:rPr>
        <w:rFonts w:hint="default"/>
      </w:rPr>
    </w:lvl>
  </w:abstractNum>
  <w:abstractNum w:abstractNumId="13" w15:restartNumberingAfterBreak="0">
    <w:nsid w:val="33464BAA"/>
    <w:multiLevelType w:val="hybridMultilevel"/>
    <w:tmpl w:val="DAD0F1E0"/>
    <w:lvl w:ilvl="0" w:tplc="AE52078E">
      <w:start w:val="1"/>
      <w:numFmt w:val="bullet"/>
      <w:lvlText w:val="•"/>
      <w:lvlJc w:val="left"/>
      <w:pPr>
        <w:ind w:left="1242" w:hanging="252"/>
      </w:pPr>
      <w:rPr>
        <w:rFonts w:ascii="Times New Roman" w:eastAsia="Times New Roman" w:hAnsi="Times New Roman" w:hint="default"/>
        <w:i/>
        <w:color w:val="616C85"/>
        <w:w w:val="146"/>
        <w:sz w:val="18"/>
        <w:szCs w:val="18"/>
      </w:rPr>
    </w:lvl>
    <w:lvl w:ilvl="1" w:tplc="352C5E56">
      <w:start w:val="1"/>
      <w:numFmt w:val="bullet"/>
      <w:lvlText w:val="•"/>
      <w:lvlJc w:val="left"/>
      <w:pPr>
        <w:ind w:left="1820" w:hanging="252"/>
      </w:pPr>
      <w:rPr>
        <w:rFonts w:hint="default"/>
      </w:rPr>
    </w:lvl>
    <w:lvl w:ilvl="2" w:tplc="83720F58">
      <w:start w:val="1"/>
      <w:numFmt w:val="bullet"/>
      <w:lvlText w:val="•"/>
      <w:lvlJc w:val="left"/>
      <w:pPr>
        <w:ind w:left="2397" w:hanging="252"/>
      </w:pPr>
      <w:rPr>
        <w:rFonts w:hint="default"/>
      </w:rPr>
    </w:lvl>
    <w:lvl w:ilvl="3" w:tplc="10F017C0">
      <w:start w:val="1"/>
      <w:numFmt w:val="bullet"/>
      <w:lvlText w:val="•"/>
      <w:lvlJc w:val="left"/>
      <w:pPr>
        <w:ind w:left="2975" w:hanging="252"/>
      </w:pPr>
      <w:rPr>
        <w:rFonts w:hint="default"/>
      </w:rPr>
    </w:lvl>
    <w:lvl w:ilvl="4" w:tplc="943AE778">
      <w:start w:val="1"/>
      <w:numFmt w:val="bullet"/>
      <w:lvlText w:val="•"/>
      <w:lvlJc w:val="left"/>
      <w:pPr>
        <w:ind w:left="3552" w:hanging="252"/>
      </w:pPr>
      <w:rPr>
        <w:rFonts w:hint="default"/>
      </w:rPr>
    </w:lvl>
    <w:lvl w:ilvl="5" w:tplc="668209C8">
      <w:start w:val="1"/>
      <w:numFmt w:val="bullet"/>
      <w:lvlText w:val="•"/>
      <w:lvlJc w:val="left"/>
      <w:pPr>
        <w:ind w:left="4129" w:hanging="252"/>
      </w:pPr>
      <w:rPr>
        <w:rFonts w:hint="default"/>
      </w:rPr>
    </w:lvl>
    <w:lvl w:ilvl="6" w:tplc="A27E3140">
      <w:start w:val="1"/>
      <w:numFmt w:val="bullet"/>
      <w:lvlText w:val="•"/>
      <w:lvlJc w:val="left"/>
      <w:pPr>
        <w:ind w:left="4707" w:hanging="252"/>
      </w:pPr>
      <w:rPr>
        <w:rFonts w:hint="default"/>
      </w:rPr>
    </w:lvl>
    <w:lvl w:ilvl="7" w:tplc="E004A44A">
      <w:start w:val="1"/>
      <w:numFmt w:val="bullet"/>
      <w:lvlText w:val="•"/>
      <w:lvlJc w:val="left"/>
      <w:pPr>
        <w:ind w:left="5284" w:hanging="252"/>
      </w:pPr>
      <w:rPr>
        <w:rFonts w:hint="default"/>
      </w:rPr>
    </w:lvl>
    <w:lvl w:ilvl="8" w:tplc="13BEA192">
      <w:start w:val="1"/>
      <w:numFmt w:val="bullet"/>
      <w:lvlText w:val="•"/>
      <w:lvlJc w:val="left"/>
      <w:pPr>
        <w:ind w:left="5862" w:hanging="252"/>
      </w:pPr>
      <w:rPr>
        <w:rFonts w:hint="default"/>
      </w:rPr>
    </w:lvl>
  </w:abstractNum>
  <w:abstractNum w:abstractNumId="14" w15:restartNumberingAfterBreak="0">
    <w:nsid w:val="476A7772"/>
    <w:multiLevelType w:val="hybridMultilevel"/>
    <w:tmpl w:val="55E4690E"/>
    <w:lvl w:ilvl="0" w:tplc="A0EACC88">
      <w:start w:val="1"/>
      <w:numFmt w:val="bullet"/>
      <w:lvlText w:val="•"/>
      <w:lvlJc w:val="left"/>
      <w:pPr>
        <w:ind w:left="1242" w:hanging="252"/>
      </w:pPr>
      <w:rPr>
        <w:rFonts w:ascii="Times New Roman" w:eastAsia="Times New Roman" w:hAnsi="Times New Roman" w:hint="default"/>
        <w:i/>
        <w:color w:val="008AC1"/>
        <w:w w:val="146"/>
        <w:sz w:val="18"/>
        <w:szCs w:val="18"/>
      </w:rPr>
    </w:lvl>
    <w:lvl w:ilvl="1" w:tplc="0A6EA38E">
      <w:start w:val="1"/>
      <w:numFmt w:val="bullet"/>
      <w:lvlText w:val="•"/>
      <w:lvlJc w:val="left"/>
      <w:pPr>
        <w:ind w:left="1912" w:hanging="252"/>
      </w:pPr>
      <w:rPr>
        <w:rFonts w:hint="default"/>
      </w:rPr>
    </w:lvl>
    <w:lvl w:ilvl="2" w:tplc="168E9B0E">
      <w:start w:val="1"/>
      <w:numFmt w:val="bullet"/>
      <w:lvlText w:val="•"/>
      <w:lvlJc w:val="left"/>
      <w:pPr>
        <w:ind w:left="2581" w:hanging="252"/>
      </w:pPr>
      <w:rPr>
        <w:rFonts w:hint="default"/>
      </w:rPr>
    </w:lvl>
    <w:lvl w:ilvl="3" w:tplc="EA0A40B0">
      <w:start w:val="1"/>
      <w:numFmt w:val="bullet"/>
      <w:lvlText w:val="•"/>
      <w:lvlJc w:val="left"/>
      <w:pPr>
        <w:ind w:left="3251" w:hanging="252"/>
      </w:pPr>
      <w:rPr>
        <w:rFonts w:hint="default"/>
      </w:rPr>
    </w:lvl>
    <w:lvl w:ilvl="4" w:tplc="33849D04">
      <w:start w:val="1"/>
      <w:numFmt w:val="bullet"/>
      <w:lvlText w:val="•"/>
      <w:lvlJc w:val="left"/>
      <w:pPr>
        <w:ind w:left="3920" w:hanging="252"/>
      </w:pPr>
      <w:rPr>
        <w:rFonts w:hint="default"/>
      </w:rPr>
    </w:lvl>
    <w:lvl w:ilvl="5" w:tplc="4EAEE868">
      <w:start w:val="1"/>
      <w:numFmt w:val="bullet"/>
      <w:lvlText w:val="•"/>
      <w:lvlJc w:val="left"/>
      <w:pPr>
        <w:ind w:left="4589" w:hanging="252"/>
      </w:pPr>
      <w:rPr>
        <w:rFonts w:hint="default"/>
      </w:rPr>
    </w:lvl>
    <w:lvl w:ilvl="6" w:tplc="93F21652">
      <w:start w:val="1"/>
      <w:numFmt w:val="bullet"/>
      <w:lvlText w:val="•"/>
      <w:lvlJc w:val="left"/>
      <w:pPr>
        <w:ind w:left="5259" w:hanging="252"/>
      </w:pPr>
      <w:rPr>
        <w:rFonts w:hint="default"/>
      </w:rPr>
    </w:lvl>
    <w:lvl w:ilvl="7" w:tplc="9C7A9A52">
      <w:start w:val="1"/>
      <w:numFmt w:val="bullet"/>
      <w:lvlText w:val="•"/>
      <w:lvlJc w:val="left"/>
      <w:pPr>
        <w:ind w:left="5928" w:hanging="252"/>
      </w:pPr>
      <w:rPr>
        <w:rFonts w:hint="default"/>
      </w:rPr>
    </w:lvl>
    <w:lvl w:ilvl="8" w:tplc="E10AE08C">
      <w:start w:val="1"/>
      <w:numFmt w:val="bullet"/>
      <w:lvlText w:val="•"/>
      <w:lvlJc w:val="left"/>
      <w:pPr>
        <w:ind w:left="6598" w:hanging="252"/>
      </w:pPr>
      <w:rPr>
        <w:rFonts w:hint="default"/>
      </w:rPr>
    </w:lvl>
  </w:abstractNum>
  <w:abstractNum w:abstractNumId="15" w15:restartNumberingAfterBreak="0">
    <w:nsid w:val="48F64CCE"/>
    <w:multiLevelType w:val="hybridMultilevel"/>
    <w:tmpl w:val="6D0CE822"/>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6" w15:restartNumberingAfterBreak="0">
    <w:nsid w:val="531646B6"/>
    <w:multiLevelType w:val="hybridMultilevel"/>
    <w:tmpl w:val="10ACE1D0"/>
    <w:lvl w:ilvl="0" w:tplc="70A87230">
      <w:start w:val="1"/>
      <w:numFmt w:val="bullet"/>
      <w:lvlText w:val="•"/>
      <w:lvlJc w:val="left"/>
      <w:pPr>
        <w:ind w:left="1242" w:hanging="252"/>
      </w:pPr>
      <w:rPr>
        <w:rFonts w:ascii="Times New Roman" w:eastAsia="Times New Roman" w:hAnsi="Times New Roman" w:hint="default"/>
        <w:i/>
        <w:color w:val="616C85"/>
        <w:w w:val="146"/>
        <w:sz w:val="18"/>
        <w:szCs w:val="18"/>
      </w:rPr>
    </w:lvl>
    <w:lvl w:ilvl="1" w:tplc="0D52659E">
      <w:start w:val="1"/>
      <w:numFmt w:val="bullet"/>
      <w:lvlText w:val="•"/>
      <w:lvlJc w:val="left"/>
      <w:pPr>
        <w:ind w:left="1820" w:hanging="252"/>
      </w:pPr>
      <w:rPr>
        <w:rFonts w:hint="default"/>
      </w:rPr>
    </w:lvl>
    <w:lvl w:ilvl="2" w:tplc="B4603C14">
      <w:start w:val="1"/>
      <w:numFmt w:val="bullet"/>
      <w:lvlText w:val="•"/>
      <w:lvlJc w:val="left"/>
      <w:pPr>
        <w:ind w:left="2397" w:hanging="252"/>
      </w:pPr>
      <w:rPr>
        <w:rFonts w:hint="default"/>
      </w:rPr>
    </w:lvl>
    <w:lvl w:ilvl="3" w:tplc="4EA6B9E6">
      <w:start w:val="1"/>
      <w:numFmt w:val="bullet"/>
      <w:lvlText w:val="•"/>
      <w:lvlJc w:val="left"/>
      <w:pPr>
        <w:ind w:left="2975" w:hanging="252"/>
      </w:pPr>
      <w:rPr>
        <w:rFonts w:hint="default"/>
      </w:rPr>
    </w:lvl>
    <w:lvl w:ilvl="4" w:tplc="2B74638E">
      <w:start w:val="1"/>
      <w:numFmt w:val="bullet"/>
      <w:lvlText w:val="•"/>
      <w:lvlJc w:val="left"/>
      <w:pPr>
        <w:ind w:left="3552" w:hanging="252"/>
      </w:pPr>
      <w:rPr>
        <w:rFonts w:hint="default"/>
      </w:rPr>
    </w:lvl>
    <w:lvl w:ilvl="5" w:tplc="CE2E5106">
      <w:start w:val="1"/>
      <w:numFmt w:val="bullet"/>
      <w:lvlText w:val="•"/>
      <w:lvlJc w:val="left"/>
      <w:pPr>
        <w:ind w:left="4129" w:hanging="252"/>
      </w:pPr>
      <w:rPr>
        <w:rFonts w:hint="default"/>
      </w:rPr>
    </w:lvl>
    <w:lvl w:ilvl="6" w:tplc="ECCA8396">
      <w:start w:val="1"/>
      <w:numFmt w:val="bullet"/>
      <w:lvlText w:val="•"/>
      <w:lvlJc w:val="left"/>
      <w:pPr>
        <w:ind w:left="4707" w:hanging="252"/>
      </w:pPr>
      <w:rPr>
        <w:rFonts w:hint="default"/>
      </w:rPr>
    </w:lvl>
    <w:lvl w:ilvl="7" w:tplc="82EE82BC">
      <w:start w:val="1"/>
      <w:numFmt w:val="bullet"/>
      <w:lvlText w:val="•"/>
      <w:lvlJc w:val="left"/>
      <w:pPr>
        <w:ind w:left="5284" w:hanging="252"/>
      </w:pPr>
      <w:rPr>
        <w:rFonts w:hint="default"/>
      </w:rPr>
    </w:lvl>
    <w:lvl w:ilvl="8" w:tplc="DC74C764">
      <w:start w:val="1"/>
      <w:numFmt w:val="bullet"/>
      <w:lvlText w:val="•"/>
      <w:lvlJc w:val="left"/>
      <w:pPr>
        <w:ind w:left="5862" w:hanging="252"/>
      </w:pPr>
      <w:rPr>
        <w:rFonts w:hint="default"/>
      </w:rPr>
    </w:lvl>
  </w:abstractNum>
  <w:abstractNum w:abstractNumId="17" w15:restartNumberingAfterBreak="0">
    <w:nsid w:val="53AE76A9"/>
    <w:multiLevelType w:val="multilevel"/>
    <w:tmpl w:val="FFD66A58"/>
    <w:lvl w:ilvl="0">
      <w:start w:val="9"/>
      <w:numFmt w:val="decimal"/>
      <w:lvlText w:val="%1"/>
      <w:lvlJc w:val="left"/>
      <w:pPr>
        <w:ind w:left="1050" w:hanging="547"/>
      </w:pPr>
      <w:rPr>
        <w:rFonts w:hint="default"/>
      </w:rPr>
    </w:lvl>
    <w:lvl w:ilvl="1">
      <w:start w:val="1"/>
      <w:numFmt w:val="decimal"/>
      <w:lvlText w:val="%1.%2."/>
      <w:lvlJc w:val="left"/>
      <w:pPr>
        <w:ind w:left="1050" w:hanging="547"/>
      </w:pPr>
      <w:rPr>
        <w:rFonts w:ascii="Arial" w:eastAsia="Arial" w:hAnsi="Arial" w:hint="default"/>
        <w:color w:val="008AC1"/>
        <w:w w:val="69"/>
        <w:sz w:val="40"/>
        <w:szCs w:val="40"/>
      </w:rPr>
    </w:lvl>
    <w:lvl w:ilvl="2">
      <w:start w:val="1"/>
      <w:numFmt w:val="decimal"/>
      <w:lvlText w:val="%1.%2.%3."/>
      <w:lvlJc w:val="left"/>
      <w:pPr>
        <w:ind w:left="1260" w:hanging="738"/>
        <w:jc w:val="right"/>
      </w:pPr>
      <w:rPr>
        <w:rFonts w:ascii="Arial" w:eastAsia="Arial" w:hAnsi="Arial" w:hint="default"/>
        <w:w w:val="99"/>
        <w:sz w:val="18"/>
        <w:szCs w:val="18"/>
      </w:rPr>
    </w:lvl>
    <w:lvl w:ilvl="3">
      <w:start w:val="1"/>
      <w:numFmt w:val="bullet"/>
      <w:lvlText w:val="•"/>
      <w:lvlJc w:val="left"/>
      <w:pPr>
        <w:ind w:left="1539" w:hanging="252"/>
      </w:pPr>
      <w:rPr>
        <w:rFonts w:ascii="Times New Roman" w:eastAsia="Times New Roman" w:hAnsi="Times New Roman" w:hint="default"/>
        <w:i/>
        <w:color w:val="008AC1"/>
        <w:w w:val="146"/>
        <w:sz w:val="18"/>
        <w:szCs w:val="18"/>
      </w:rPr>
    </w:lvl>
    <w:lvl w:ilvl="4">
      <w:start w:val="1"/>
      <w:numFmt w:val="bullet"/>
      <w:lvlText w:val="•"/>
      <w:lvlJc w:val="left"/>
      <w:pPr>
        <w:ind w:left="3024" w:hanging="252"/>
      </w:pPr>
      <w:rPr>
        <w:rFonts w:hint="default"/>
      </w:rPr>
    </w:lvl>
    <w:lvl w:ilvl="5">
      <w:start w:val="1"/>
      <w:numFmt w:val="bullet"/>
      <w:lvlText w:val="•"/>
      <w:lvlJc w:val="left"/>
      <w:pPr>
        <w:ind w:left="3766" w:hanging="252"/>
      </w:pPr>
      <w:rPr>
        <w:rFonts w:hint="default"/>
      </w:rPr>
    </w:lvl>
    <w:lvl w:ilvl="6">
      <w:start w:val="1"/>
      <w:numFmt w:val="bullet"/>
      <w:lvlText w:val="•"/>
      <w:lvlJc w:val="left"/>
      <w:pPr>
        <w:ind w:left="4508" w:hanging="252"/>
      </w:pPr>
      <w:rPr>
        <w:rFonts w:hint="default"/>
      </w:rPr>
    </w:lvl>
    <w:lvl w:ilvl="7">
      <w:start w:val="1"/>
      <w:numFmt w:val="bullet"/>
      <w:lvlText w:val="•"/>
      <w:lvlJc w:val="left"/>
      <w:pPr>
        <w:ind w:left="5250" w:hanging="252"/>
      </w:pPr>
      <w:rPr>
        <w:rFonts w:hint="default"/>
      </w:rPr>
    </w:lvl>
    <w:lvl w:ilvl="8">
      <w:start w:val="1"/>
      <w:numFmt w:val="bullet"/>
      <w:lvlText w:val="•"/>
      <w:lvlJc w:val="left"/>
      <w:pPr>
        <w:ind w:left="5992" w:hanging="252"/>
      </w:pPr>
      <w:rPr>
        <w:rFonts w:hint="default"/>
      </w:rPr>
    </w:lvl>
  </w:abstractNum>
  <w:abstractNum w:abstractNumId="18" w15:restartNumberingAfterBreak="0">
    <w:nsid w:val="56FB15FF"/>
    <w:multiLevelType w:val="hybridMultilevel"/>
    <w:tmpl w:val="3B00E26C"/>
    <w:lvl w:ilvl="0" w:tplc="0809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8090003">
      <w:start w:val="1"/>
      <w:numFmt w:val="bullet"/>
      <w:lvlText w:val="o"/>
      <w:lvlJc w:val="left"/>
      <w:pPr>
        <w:ind w:left="2880" w:hanging="360"/>
      </w:pPr>
      <w:rPr>
        <w:rFonts w:ascii="Courier New" w:hAnsi="Courier New" w:cs="Courier New" w:hint="default"/>
      </w:rPr>
    </w:lvl>
    <w:lvl w:ilvl="4" w:tplc="04260003">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A75712B"/>
    <w:multiLevelType w:val="hybridMultilevel"/>
    <w:tmpl w:val="8D4C04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DB64A17"/>
    <w:multiLevelType w:val="multilevel"/>
    <w:tmpl w:val="1AD48E06"/>
    <w:lvl w:ilvl="0">
      <w:start w:val="2"/>
      <w:numFmt w:val="decimal"/>
      <w:lvlText w:val="%1"/>
      <w:lvlJc w:val="left"/>
      <w:pPr>
        <w:ind w:left="1510" w:hanging="547"/>
      </w:pPr>
      <w:rPr>
        <w:rFonts w:hint="default"/>
      </w:rPr>
    </w:lvl>
    <w:lvl w:ilvl="1">
      <w:start w:val="1"/>
      <w:numFmt w:val="decimal"/>
      <w:lvlText w:val="%1.%2."/>
      <w:lvlJc w:val="left"/>
      <w:pPr>
        <w:ind w:left="1510" w:hanging="547"/>
      </w:pPr>
      <w:rPr>
        <w:rFonts w:ascii="Arial" w:eastAsia="Arial" w:hAnsi="Arial" w:hint="default"/>
        <w:color w:val="B891A4"/>
        <w:w w:val="69"/>
        <w:sz w:val="40"/>
        <w:szCs w:val="40"/>
      </w:rPr>
    </w:lvl>
    <w:lvl w:ilvl="2">
      <w:start w:val="1"/>
      <w:numFmt w:val="decimal"/>
      <w:lvlText w:val="%1.%2.%3."/>
      <w:lvlJc w:val="left"/>
      <w:pPr>
        <w:ind w:left="1720" w:hanging="738"/>
        <w:jc w:val="right"/>
      </w:pPr>
      <w:rPr>
        <w:rFonts w:ascii="Arial" w:eastAsia="Arial" w:hAnsi="Arial" w:hint="default"/>
        <w:w w:val="99"/>
        <w:sz w:val="18"/>
        <w:szCs w:val="18"/>
      </w:rPr>
    </w:lvl>
    <w:lvl w:ilvl="3">
      <w:start w:val="1"/>
      <w:numFmt w:val="bullet"/>
      <w:lvlText w:val="•"/>
      <w:lvlJc w:val="left"/>
      <w:pPr>
        <w:ind w:left="1882" w:hanging="252"/>
      </w:pPr>
      <w:rPr>
        <w:rFonts w:ascii="Times New Roman" w:eastAsia="Times New Roman" w:hAnsi="Times New Roman" w:hint="default"/>
        <w:i/>
        <w:color w:val="B891A4"/>
        <w:w w:val="146"/>
        <w:sz w:val="18"/>
        <w:szCs w:val="18"/>
      </w:rPr>
    </w:lvl>
    <w:lvl w:ilvl="4">
      <w:start w:val="1"/>
      <w:numFmt w:val="bullet"/>
      <w:lvlText w:val="•"/>
      <w:lvlJc w:val="left"/>
      <w:pPr>
        <w:ind w:left="3245" w:hanging="252"/>
      </w:pPr>
      <w:rPr>
        <w:rFonts w:hint="default"/>
      </w:rPr>
    </w:lvl>
    <w:lvl w:ilvl="5">
      <w:start w:val="1"/>
      <w:numFmt w:val="bullet"/>
      <w:lvlText w:val="•"/>
      <w:lvlJc w:val="left"/>
      <w:pPr>
        <w:ind w:left="3927" w:hanging="252"/>
      </w:pPr>
      <w:rPr>
        <w:rFonts w:hint="default"/>
      </w:rPr>
    </w:lvl>
    <w:lvl w:ilvl="6">
      <w:start w:val="1"/>
      <w:numFmt w:val="bullet"/>
      <w:lvlText w:val="•"/>
      <w:lvlJc w:val="left"/>
      <w:pPr>
        <w:ind w:left="4609" w:hanging="252"/>
      </w:pPr>
      <w:rPr>
        <w:rFonts w:hint="default"/>
      </w:rPr>
    </w:lvl>
    <w:lvl w:ilvl="7">
      <w:start w:val="1"/>
      <w:numFmt w:val="bullet"/>
      <w:lvlText w:val="•"/>
      <w:lvlJc w:val="left"/>
      <w:pPr>
        <w:ind w:left="5291" w:hanging="252"/>
      </w:pPr>
      <w:rPr>
        <w:rFonts w:hint="default"/>
      </w:rPr>
    </w:lvl>
    <w:lvl w:ilvl="8">
      <w:start w:val="1"/>
      <w:numFmt w:val="bullet"/>
      <w:lvlText w:val="•"/>
      <w:lvlJc w:val="left"/>
      <w:pPr>
        <w:ind w:left="5973" w:hanging="252"/>
      </w:pPr>
      <w:rPr>
        <w:rFonts w:hint="default"/>
      </w:rPr>
    </w:lvl>
  </w:abstractNum>
  <w:abstractNum w:abstractNumId="21" w15:restartNumberingAfterBreak="0">
    <w:nsid w:val="60492055"/>
    <w:multiLevelType w:val="hybridMultilevel"/>
    <w:tmpl w:val="4056824A"/>
    <w:lvl w:ilvl="0" w:tplc="B42A3DF8">
      <w:start w:val="1"/>
      <w:numFmt w:val="bullet"/>
      <w:lvlText w:val="◦"/>
      <w:lvlJc w:val="left"/>
      <w:pPr>
        <w:ind w:left="664" w:hanging="252"/>
      </w:pPr>
      <w:rPr>
        <w:rFonts w:ascii="Times New Roman" w:eastAsia="Times New Roman" w:hAnsi="Times New Roman" w:hint="default"/>
        <w:i/>
        <w:color w:val="008AC1"/>
        <w:w w:val="144"/>
        <w:sz w:val="18"/>
        <w:szCs w:val="18"/>
      </w:rPr>
    </w:lvl>
    <w:lvl w:ilvl="1" w:tplc="A1409D6A">
      <w:start w:val="1"/>
      <w:numFmt w:val="bullet"/>
      <w:lvlText w:val="•"/>
      <w:lvlJc w:val="left"/>
      <w:pPr>
        <w:ind w:left="1251" w:hanging="252"/>
      </w:pPr>
      <w:rPr>
        <w:rFonts w:hint="default"/>
      </w:rPr>
    </w:lvl>
    <w:lvl w:ilvl="2" w:tplc="83C8F57C">
      <w:start w:val="1"/>
      <w:numFmt w:val="bullet"/>
      <w:lvlText w:val="•"/>
      <w:lvlJc w:val="left"/>
      <w:pPr>
        <w:ind w:left="1838" w:hanging="252"/>
      </w:pPr>
      <w:rPr>
        <w:rFonts w:hint="default"/>
      </w:rPr>
    </w:lvl>
    <w:lvl w:ilvl="3" w:tplc="306AD578">
      <w:start w:val="1"/>
      <w:numFmt w:val="bullet"/>
      <w:lvlText w:val="•"/>
      <w:lvlJc w:val="left"/>
      <w:pPr>
        <w:ind w:left="2425" w:hanging="252"/>
      </w:pPr>
      <w:rPr>
        <w:rFonts w:hint="default"/>
      </w:rPr>
    </w:lvl>
    <w:lvl w:ilvl="4" w:tplc="D2BE5F2A">
      <w:start w:val="1"/>
      <w:numFmt w:val="bullet"/>
      <w:lvlText w:val="•"/>
      <w:lvlJc w:val="left"/>
      <w:pPr>
        <w:ind w:left="3013" w:hanging="252"/>
      </w:pPr>
      <w:rPr>
        <w:rFonts w:hint="default"/>
      </w:rPr>
    </w:lvl>
    <w:lvl w:ilvl="5" w:tplc="3C944C82">
      <w:start w:val="1"/>
      <w:numFmt w:val="bullet"/>
      <w:lvlText w:val="•"/>
      <w:lvlJc w:val="left"/>
      <w:pPr>
        <w:ind w:left="3600" w:hanging="252"/>
      </w:pPr>
      <w:rPr>
        <w:rFonts w:hint="default"/>
      </w:rPr>
    </w:lvl>
    <w:lvl w:ilvl="6" w:tplc="79EA9156">
      <w:start w:val="1"/>
      <w:numFmt w:val="bullet"/>
      <w:lvlText w:val="•"/>
      <w:lvlJc w:val="left"/>
      <w:pPr>
        <w:ind w:left="4187" w:hanging="252"/>
      </w:pPr>
      <w:rPr>
        <w:rFonts w:hint="default"/>
      </w:rPr>
    </w:lvl>
    <w:lvl w:ilvl="7" w:tplc="1812D1D8">
      <w:start w:val="1"/>
      <w:numFmt w:val="bullet"/>
      <w:lvlText w:val="•"/>
      <w:lvlJc w:val="left"/>
      <w:pPr>
        <w:ind w:left="4775" w:hanging="252"/>
      </w:pPr>
      <w:rPr>
        <w:rFonts w:hint="default"/>
      </w:rPr>
    </w:lvl>
    <w:lvl w:ilvl="8" w:tplc="E0FE24C8">
      <w:start w:val="1"/>
      <w:numFmt w:val="bullet"/>
      <w:lvlText w:val="•"/>
      <w:lvlJc w:val="left"/>
      <w:pPr>
        <w:ind w:left="5362" w:hanging="252"/>
      </w:pPr>
      <w:rPr>
        <w:rFonts w:hint="default"/>
      </w:rPr>
    </w:lvl>
  </w:abstractNum>
  <w:abstractNum w:abstractNumId="22" w15:restartNumberingAfterBreak="0">
    <w:nsid w:val="67712767"/>
    <w:multiLevelType w:val="multilevel"/>
    <w:tmpl w:val="C9846A20"/>
    <w:lvl w:ilvl="0">
      <w:start w:val="3"/>
      <w:numFmt w:val="decimal"/>
      <w:lvlText w:val="%1"/>
      <w:lvlJc w:val="left"/>
      <w:pPr>
        <w:ind w:left="950" w:hanging="547"/>
      </w:pPr>
      <w:rPr>
        <w:rFonts w:hint="default"/>
      </w:rPr>
    </w:lvl>
    <w:lvl w:ilvl="1">
      <w:start w:val="2"/>
      <w:numFmt w:val="decimal"/>
      <w:lvlText w:val="%1.%2."/>
      <w:lvlJc w:val="left"/>
      <w:pPr>
        <w:ind w:left="950" w:hanging="547"/>
      </w:pPr>
      <w:rPr>
        <w:rFonts w:ascii="Arial" w:eastAsia="Arial" w:hAnsi="Arial" w:hint="default"/>
        <w:color w:val="B891A4"/>
        <w:w w:val="69"/>
        <w:sz w:val="40"/>
        <w:szCs w:val="40"/>
      </w:rPr>
    </w:lvl>
    <w:lvl w:ilvl="2">
      <w:start w:val="1"/>
      <w:numFmt w:val="decimal"/>
      <w:lvlText w:val="%1.%2.%3."/>
      <w:lvlJc w:val="left"/>
      <w:pPr>
        <w:ind w:left="1081" w:hanging="538"/>
      </w:pPr>
      <w:rPr>
        <w:rFonts w:ascii="Arial" w:eastAsia="Arial" w:hAnsi="Arial" w:hint="default"/>
        <w:color w:val="FFFFFF"/>
        <w:w w:val="99"/>
        <w:sz w:val="13"/>
        <w:szCs w:val="13"/>
      </w:rPr>
    </w:lvl>
    <w:lvl w:ilvl="3">
      <w:start w:val="1"/>
      <w:numFmt w:val="bullet"/>
      <w:lvlText w:val="•"/>
      <w:lvlJc w:val="left"/>
      <w:pPr>
        <w:ind w:left="1242" w:hanging="252"/>
      </w:pPr>
      <w:rPr>
        <w:rFonts w:ascii="Times New Roman" w:eastAsia="Times New Roman" w:hAnsi="Times New Roman" w:hint="default"/>
        <w:i/>
        <w:color w:val="B891A4"/>
        <w:w w:val="146"/>
        <w:sz w:val="18"/>
        <w:szCs w:val="18"/>
      </w:rPr>
    </w:lvl>
    <w:lvl w:ilvl="4">
      <w:start w:val="1"/>
      <w:numFmt w:val="bullet"/>
      <w:lvlText w:val="•"/>
      <w:lvlJc w:val="left"/>
      <w:pPr>
        <w:ind w:left="1465" w:hanging="252"/>
      </w:pPr>
      <w:rPr>
        <w:rFonts w:hint="default"/>
      </w:rPr>
    </w:lvl>
    <w:lvl w:ilvl="5">
      <w:start w:val="1"/>
      <w:numFmt w:val="bullet"/>
      <w:lvlText w:val="•"/>
      <w:lvlJc w:val="left"/>
      <w:pPr>
        <w:ind w:left="1688" w:hanging="252"/>
      </w:pPr>
      <w:rPr>
        <w:rFonts w:hint="default"/>
      </w:rPr>
    </w:lvl>
    <w:lvl w:ilvl="6">
      <w:start w:val="1"/>
      <w:numFmt w:val="bullet"/>
      <w:lvlText w:val="•"/>
      <w:lvlJc w:val="left"/>
      <w:pPr>
        <w:ind w:left="1911" w:hanging="252"/>
      </w:pPr>
      <w:rPr>
        <w:rFonts w:hint="default"/>
      </w:rPr>
    </w:lvl>
    <w:lvl w:ilvl="7">
      <w:start w:val="1"/>
      <w:numFmt w:val="bullet"/>
      <w:lvlText w:val="•"/>
      <w:lvlJc w:val="left"/>
      <w:pPr>
        <w:ind w:left="2134" w:hanging="252"/>
      </w:pPr>
      <w:rPr>
        <w:rFonts w:hint="default"/>
      </w:rPr>
    </w:lvl>
    <w:lvl w:ilvl="8">
      <w:start w:val="1"/>
      <w:numFmt w:val="bullet"/>
      <w:lvlText w:val="•"/>
      <w:lvlJc w:val="left"/>
      <w:pPr>
        <w:ind w:left="2357" w:hanging="252"/>
      </w:pPr>
      <w:rPr>
        <w:rFonts w:hint="default"/>
      </w:rPr>
    </w:lvl>
  </w:abstractNum>
  <w:abstractNum w:abstractNumId="23" w15:restartNumberingAfterBreak="0">
    <w:nsid w:val="6A865B28"/>
    <w:multiLevelType w:val="multilevel"/>
    <w:tmpl w:val="A5FAE2EE"/>
    <w:lvl w:ilvl="0">
      <w:start w:val="18"/>
      <w:numFmt w:val="decimal"/>
      <w:lvlText w:val="%1"/>
      <w:lvlJc w:val="left"/>
      <w:pPr>
        <w:ind w:left="810" w:hanging="705"/>
      </w:pPr>
      <w:rPr>
        <w:rFonts w:hint="default"/>
      </w:rPr>
    </w:lvl>
    <w:lvl w:ilvl="1">
      <w:start w:val="1"/>
      <w:numFmt w:val="decimal"/>
      <w:lvlText w:val="%1.%2."/>
      <w:lvlJc w:val="left"/>
      <w:pPr>
        <w:ind w:left="810" w:hanging="705"/>
      </w:pPr>
      <w:rPr>
        <w:rFonts w:ascii="Arial" w:eastAsia="Arial" w:hAnsi="Arial" w:hint="default"/>
        <w:color w:val="96467D"/>
        <w:w w:val="69"/>
        <w:sz w:val="40"/>
        <w:szCs w:val="40"/>
      </w:rPr>
    </w:lvl>
    <w:lvl w:ilvl="2">
      <w:start w:val="1"/>
      <w:numFmt w:val="decimal"/>
      <w:lvlText w:val="%1.%2.%3."/>
      <w:lvlJc w:val="left"/>
      <w:pPr>
        <w:ind w:left="863" w:hanging="738"/>
        <w:jc w:val="right"/>
      </w:pPr>
      <w:rPr>
        <w:rFonts w:ascii="Arial" w:eastAsia="Arial" w:hAnsi="Arial" w:hint="default"/>
        <w:w w:val="99"/>
        <w:sz w:val="18"/>
        <w:szCs w:val="18"/>
      </w:rPr>
    </w:lvl>
    <w:lvl w:ilvl="3">
      <w:start w:val="1"/>
      <w:numFmt w:val="bullet"/>
      <w:lvlText w:val="•"/>
      <w:lvlJc w:val="left"/>
      <w:pPr>
        <w:ind w:left="1142" w:hanging="252"/>
      </w:pPr>
      <w:rPr>
        <w:rFonts w:ascii="Times New Roman" w:eastAsia="Times New Roman" w:hAnsi="Times New Roman" w:hint="default"/>
        <w:i/>
        <w:color w:val="96467D"/>
        <w:w w:val="146"/>
        <w:sz w:val="18"/>
        <w:szCs w:val="18"/>
      </w:rPr>
    </w:lvl>
    <w:lvl w:ilvl="4">
      <w:start w:val="1"/>
      <w:numFmt w:val="bullet"/>
      <w:lvlText w:val="•"/>
      <w:lvlJc w:val="left"/>
      <w:pPr>
        <w:ind w:left="1999" w:hanging="252"/>
      </w:pPr>
      <w:rPr>
        <w:rFonts w:ascii="Times New Roman" w:eastAsia="Times New Roman" w:hAnsi="Times New Roman" w:hint="default"/>
        <w:i/>
        <w:color w:val="96467D"/>
        <w:w w:val="146"/>
        <w:sz w:val="18"/>
        <w:szCs w:val="18"/>
      </w:rPr>
    </w:lvl>
    <w:lvl w:ilvl="5">
      <w:start w:val="1"/>
      <w:numFmt w:val="bullet"/>
      <w:lvlText w:val="•"/>
      <w:lvlJc w:val="left"/>
      <w:pPr>
        <w:ind w:left="2093" w:hanging="252"/>
      </w:pPr>
      <w:rPr>
        <w:rFonts w:hint="default"/>
      </w:rPr>
    </w:lvl>
    <w:lvl w:ilvl="6">
      <w:start w:val="1"/>
      <w:numFmt w:val="bullet"/>
      <w:lvlText w:val="•"/>
      <w:lvlJc w:val="left"/>
      <w:pPr>
        <w:ind w:left="2187" w:hanging="252"/>
      </w:pPr>
      <w:rPr>
        <w:rFonts w:hint="default"/>
      </w:rPr>
    </w:lvl>
    <w:lvl w:ilvl="7">
      <w:start w:val="1"/>
      <w:numFmt w:val="bullet"/>
      <w:lvlText w:val="•"/>
      <w:lvlJc w:val="left"/>
      <w:pPr>
        <w:ind w:left="2281" w:hanging="252"/>
      </w:pPr>
      <w:rPr>
        <w:rFonts w:hint="default"/>
      </w:rPr>
    </w:lvl>
    <w:lvl w:ilvl="8">
      <w:start w:val="1"/>
      <w:numFmt w:val="bullet"/>
      <w:lvlText w:val="•"/>
      <w:lvlJc w:val="left"/>
      <w:pPr>
        <w:ind w:left="2375" w:hanging="252"/>
      </w:pPr>
      <w:rPr>
        <w:rFonts w:hint="default"/>
      </w:rPr>
    </w:lvl>
  </w:abstractNum>
  <w:abstractNum w:abstractNumId="24" w15:restartNumberingAfterBreak="0">
    <w:nsid w:val="7392783F"/>
    <w:multiLevelType w:val="hybridMultilevel"/>
    <w:tmpl w:val="BBEE0BAA"/>
    <w:lvl w:ilvl="0" w:tplc="0EF67930">
      <w:start w:val="1"/>
      <w:numFmt w:val="bullet"/>
      <w:lvlText w:val="•"/>
      <w:lvlJc w:val="left"/>
      <w:pPr>
        <w:ind w:left="1634" w:hanging="360"/>
      </w:pPr>
      <w:rPr>
        <w:rFonts w:ascii="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5" w15:restartNumberingAfterBreak="0">
    <w:nsid w:val="74623691"/>
    <w:multiLevelType w:val="multilevel"/>
    <w:tmpl w:val="3EFEF81A"/>
    <w:lvl w:ilvl="0">
      <w:start w:val="16"/>
      <w:numFmt w:val="decimal"/>
      <w:lvlText w:val="%1"/>
      <w:lvlJc w:val="left"/>
      <w:pPr>
        <w:ind w:left="1018" w:hanging="515"/>
      </w:pPr>
      <w:rPr>
        <w:rFonts w:hint="default"/>
      </w:rPr>
    </w:lvl>
    <w:lvl w:ilvl="1">
      <w:start w:val="3"/>
      <w:numFmt w:val="decimal"/>
      <w:lvlText w:val="%1.%2"/>
      <w:lvlJc w:val="left"/>
      <w:pPr>
        <w:ind w:left="1018" w:hanging="515"/>
      </w:pPr>
      <w:rPr>
        <w:rFonts w:hint="default"/>
      </w:rPr>
    </w:lvl>
    <w:lvl w:ilvl="2">
      <w:start w:val="2"/>
      <w:numFmt w:val="decimal"/>
      <w:lvlText w:val="%1.%2.%3."/>
      <w:lvlJc w:val="left"/>
      <w:pPr>
        <w:ind w:left="1018" w:hanging="515"/>
        <w:jc w:val="right"/>
      </w:pPr>
      <w:rPr>
        <w:rFonts w:ascii="Arial" w:eastAsia="Arial" w:hAnsi="Arial" w:hint="default"/>
        <w:color w:val="96467D"/>
        <w:w w:val="69"/>
        <w:sz w:val="22"/>
        <w:szCs w:val="22"/>
      </w:rPr>
    </w:lvl>
    <w:lvl w:ilvl="3">
      <w:start w:val="1"/>
      <w:numFmt w:val="bullet"/>
      <w:lvlText w:val="•"/>
      <w:lvlJc w:val="left"/>
      <w:pPr>
        <w:ind w:left="1242" w:hanging="252"/>
      </w:pPr>
      <w:rPr>
        <w:rFonts w:ascii="Times New Roman" w:eastAsia="Times New Roman" w:hAnsi="Times New Roman" w:hint="default"/>
        <w:i/>
        <w:color w:val="96467D"/>
        <w:w w:val="146"/>
        <w:sz w:val="18"/>
        <w:szCs w:val="18"/>
      </w:rPr>
    </w:lvl>
    <w:lvl w:ilvl="4">
      <w:start w:val="1"/>
      <w:numFmt w:val="bullet"/>
      <w:lvlText w:val="•"/>
      <w:lvlJc w:val="left"/>
      <w:pPr>
        <w:ind w:left="3014" w:hanging="252"/>
      </w:pPr>
      <w:rPr>
        <w:rFonts w:hint="default"/>
      </w:rPr>
    </w:lvl>
    <w:lvl w:ilvl="5">
      <w:start w:val="1"/>
      <w:numFmt w:val="bullet"/>
      <w:lvlText w:val="•"/>
      <w:lvlJc w:val="left"/>
      <w:pPr>
        <w:ind w:left="3604" w:hanging="252"/>
      </w:pPr>
      <w:rPr>
        <w:rFonts w:hint="default"/>
      </w:rPr>
    </w:lvl>
    <w:lvl w:ilvl="6">
      <w:start w:val="1"/>
      <w:numFmt w:val="bullet"/>
      <w:lvlText w:val="•"/>
      <w:lvlJc w:val="left"/>
      <w:pPr>
        <w:ind w:left="4195" w:hanging="252"/>
      </w:pPr>
      <w:rPr>
        <w:rFonts w:hint="default"/>
      </w:rPr>
    </w:lvl>
    <w:lvl w:ilvl="7">
      <w:start w:val="1"/>
      <w:numFmt w:val="bullet"/>
      <w:lvlText w:val="•"/>
      <w:lvlJc w:val="left"/>
      <w:pPr>
        <w:ind w:left="4785" w:hanging="252"/>
      </w:pPr>
      <w:rPr>
        <w:rFonts w:hint="default"/>
      </w:rPr>
    </w:lvl>
    <w:lvl w:ilvl="8">
      <w:start w:val="1"/>
      <w:numFmt w:val="bullet"/>
      <w:lvlText w:val="•"/>
      <w:lvlJc w:val="left"/>
      <w:pPr>
        <w:ind w:left="5376" w:hanging="252"/>
      </w:pPr>
      <w:rPr>
        <w:rFonts w:hint="default"/>
      </w:rPr>
    </w:lvl>
  </w:abstractNum>
  <w:abstractNum w:abstractNumId="26" w15:restartNumberingAfterBreak="0">
    <w:nsid w:val="77221520"/>
    <w:multiLevelType w:val="hybridMultilevel"/>
    <w:tmpl w:val="34364450"/>
    <w:lvl w:ilvl="0" w:tplc="1CC2BAA4">
      <w:start w:val="1"/>
      <w:numFmt w:val="bullet"/>
      <w:lvlText w:val="•"/>
      <w:lvlJc w:val="left"/>
      <w:pPr>
        <w:ind w:left="1125" w:hanging="252"/>
      </w:pPr>
      <w:rPr>
        <w:rFonts w:ascii="Times New Roman" w:eastAsia="Times New Roman" w:hAnsi="Times New Roman" w:hint="default"/>
        <w:i/>
        <w:color w:val="B891A4"/>
        <w:w w:val="146"/>
        <w:sz w:val="18"/>
        <w:szCs w:val="18"/>
      </w:rPr>
    </w:lvl>
    <w:lvl w:ilvl="1" w:tplc="B86A37A0">
      <w:start w:val="1"/>
      <w:numFmt w:val="bullet"/>
      <w:lvlText w:val="•"/>
      <w:lvlJc w:val="left"/>
      <w:pPr>
        <w:ind w:left="1788" w:hanging="252"/>
      </w:pPr>
      <w:rPr>
        <w:rFonts w:hint="default"/>
      </w:rPr>
    </w:lvl>
    <w:lvl w:ilvl="2" w:tplc="60FE71A0">
      <w:start w:val="1"/>
      <w:numFmt w:val="bullet"/>
      <w:lvlText w:val="•"/>
      <w:lvlJc w:val="left"/>
      <w:pPr>
        <w:ind w:left="2451" w:hanging="252"/>
      </w:pPr>
      <w:rPr>
        <w:rFonts w:hint="default"/>
      </w:rPr>
    </w:lvl>
    <w:lvl w:ilvl="3" w:tplc="6CCEBAD8">
      <w:start w:val="1"/>
      <w:numFmt w:val="bullet"/>
      <w:lvlText w:val="•"/>
      <w:lvlJc w:val="left"/>
      <w:pPr>
        <w:ind w:left="3114" w:hanging="252"/>
      </w:pPr>
      <w:rPr>
        <w:rFonts w:hint="default"/>
      </w:rPr>
    </w:lvl>
    <w:lvl w:ilvl="4" w:tplc="A698BF90">
      <w:start w:val="1"/>
      <w:numFmt w:val="bullet"/>
      <w:lvlText w:val="•"/>
      <w:lvlJc w:val="left"/>
      <w:pPr>
        <w:ind w:left="3777" w:hanging="252"/>
      </w:pPr>
      <w:rPr>
        <w:rFonts w:hint="default"/>
      </w:rPr>
    </w:lvl>
    <w:lvl w:ilvl="5" w:tplc="A920A982">
      <w:start w:val="1"/>
      <w:numFmt w:val="bullet"/>
      <w:lvlText w:val="•"/>
      <w:lvlJc w:val="left"/>
      <w:pPr>
        <w:ind w:left="4441" w:hanging="252"/>
      </w:pPr>
      <w:rPr>
        <w:rFonts w:hint="default"/>
      </w:rPr>
    </w:lvl>
    <w:lvl w:ilvl="6" w:tplc="74484FB4">
      <w:start w:val="1"/>
      <w:numFmt w:val="bullet"/>
      <w:lvlText w:val="•"/>
      <w:lvlJc w:val="left"/>
      <w:pPr>
        <w:ind w:left="5104" w:hanging="252"/>
      </w:pPr>
      <w:rPr>
        <w:rFonts w:hint="default"/>
      </w:rPr>
    </w:lvl>
    <w:lvl w:ilvl="7" w:tplc="21145E18">
      <w:start w:val="1"/>
      <w:numFmt w:val="bullet"/>
      <w:lvlText w:val="•"/>
      <w:lvlJc w:val="left"/>
      <w:pPr>
        <w:ind w:left="5767" w:hanging="252"/>
      </w:pPr>
      <w:rPr>
        <w:rFonts w:hint="default"/>
      </w:rPr>
    </w:lvl>
    <w:lvl w:ilvl="8" w:tplc="15DC1024">
      <w:start w:val="1"/>
      <w:numFmt w:val="bullet"/>
      <w:lvlText w:val="•"/>
      <w:lvlJc w:val="left"/>
      <w:pPr>
        <w:ind w:left="6430" w:hanging="252"/>
      </w:pPr>
      <w:rPr>
        <w:rFonts w:hint="default"/>
      </w:rPr>
    </w:lvl>
  </w:abstractNum>
  <w:abstractNum w:abstractNumId="27" w15:restartNumberingAfterBreak="0">
    <w:nsid w:val="792312D8"/>
    <w:multiLevelType w:val="multilevel"/>
    <w:tmpl w:val="4B02ED04"/>
    <w:lvl w:ilvl="0">
      <w:start w:val="4"/>
      <w:numFmt w:val="decimal"/>
      <w:lvlText w:val="%1"/>
      <w:lvlJc w:val="left"/>
      <w:pPr>
        <w:ind w:left="1510" w:hanging="547"/>
      </w:pPr>
      <w:rPr>
        <w:rFonts w:hint="default"/>
      </w:rPr>
    </w:lvl>
    <w:lvl w:ilvl="1">
      <w:start w:val="1"/>
      <w:numFmt w:val="decimal"/>
      <w:lvlText w:val="%1.%2."/>
      <w:lvlJc w:val="left"/>
      <w:pPr>
        <w:ind w:left="1510" w:hanging="547"/>
      </w:pPr>
      <w:rPr>
        <w:rFonts w:ascii="Arial" w:eastAsia="Arial" w:hAnsi="Arial" w:hint="default"/>
        <w:color w:val="B891A4"/>
        <w:w w:val="69"/>
        <w:sz w:val="40"/>
        <w:szCs w:val="40"/>
      </w:rPr>
    </w:lvl>
    <w:lvl w:ilvl="2">
      <w:start w:val="1"/>
      <w:numFmt w:val="decimal"/>
      <w:lvlText w:val="%1.%2.%3."/>
      <w:lvlJc w:val="left"/>
      <w:pPr>
        <w:ind w:left="1720" w:hanging="738"/>
        <w:jc w:val="right"/>
      </w:pPr>
      <w:rPr>
        <w:rFonts w:ascii="Arial" w:eastAsia="Arial" w:hAnsi="Arial" w:hint="default"/>
        <w:w w:val="99"/>
        <w:sz w:val="18"/>
        <w:szCs w:val="18"/>
      </w:rPr>
    </w:lvl>
    <w:lvl w:ilvl="3">
      <w:start w:val="1"/>
      <w:numFmt w:val="bullet"/>
      <w:lvlText w:val="•"/>
      <w:lvlJc w:val="left"/>
      <w:pPr>
        <w:ind w:left="1999" w:hanging="252"/>
      </w:pPr>
      <w:rPr>
        <w:rFonts w:ascii="Times New Roman" w:eastAsia="Times New Roman" w:hAnsi="Times New Roman" w:hint="default"/>
        <w:i/>
        <w:color w:val="B891A4"/>
        <w:w w:val="146"/>
        <w:sz w:val="18"/>
        <w:szCs w:val="18"/>
      </w:rPr>
    </w:lvl>
    <w:lvl w:ilvl="4">
      <w:start w:val="1"/>
      <w:numFmt w:val="bullet"/>
      <w:lvlText w:val="•"/>
      <w:lvlJc w:val="left"/>
      <w:pPr>
        <w:ind w:left="2768" w:hanging="252"/>
      </w:pPr>
      <w:rPr>
        <w:rFonts w:hint="default"/>
      </w:rPr>
    </w:lvl>
    <w:lvl w:ilvl="5">
      <w:start w:val="1"/>
      <w:numFmt w:val="bullet"/>
      <w:lvlText w:val="•"/>
      <w:lvlJc w:val="left"/>
      <w:pPr>
        <w:ind w:left="3536" w:hanging="252"/>
      </w:pPr>
      <w:rPr>
        <w:rFonts w:hint="default"/>
      </w:rPr>
    </w:lvl>
    <w:lvl w:ilvl="6">
      <w:start w:val="1"/>
      <w:numFmt w:val="bullet"/>
      <w:lvlText w:val="•"/>
      <w:lvlJc w:val="left"/>
      <w:pPr>
        <w:ind w:left="4304" w:hanging="252"/>
      </w:pPr>
      <w:rPr>
        <w:rFonts w:hint="default"/>
      </w:rPr>
    </w:lvl>
    <w:lvl w:ilvl="7">
      <w:start w:val="1"/>
      <w:numFmt w:val="bullet"/>
      <w:lvlText w:val="•"/>
      <w:lvlJc w:val="left"/>
      <w:pPr>
        <w:ind w:left="5072" w:hanging="252"/>
      </w:pPr>
      <w:rPr>
        <w:rFonts w:hint="default"/>
      </w:rPr>
    </w:lvl>
    <w:lvl w:ilvl="8">
      <w:start w:val="1"/>
      <w:numFmt w:val="bullet"/>
      <w:lvlText w:val="•"/>
      <w:lvlJc w:val="left"/>
      <w:pPr>
        <w:ind w:left="5840" w:hanging="252"/>
      </w:pPr>
      <w:rPr>
        <w:rFonts w:hint="default"/>
      </w:rPr>
    </w:lvl>
  </w:abstractNum>
  <w:abstractNum w:abstractNumId="28" w15:restartNumberingAfterBreak="0">
    <w:nsid w:val="7D587C54"/>
    <w:multiLevelType w:val="hybridMultilevel"/>
    <w:tmpl w:val="125E0AE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9" w15:restartNumberingAfterBreak="0">
    <w:nsid w:val="7EE15811"/>
    <w:multiLevelType w:val="multilevel"/>
    <w:tmpl w:val="77E29604"/>
    <w:lvl w:ilvl="0">
      <w:start w:val="22"/>
      <w:numFmt w:val="decimal"/>
      <w:lvlText w:val="%1"/>
      <w:lvlJc w:val="left"/>
      <w:pPr>
        <w:ind w:left="1207" w:hanging="705"/>
      </w:pPr>
      <w:rPr>
        <w:rFonts w:hint="default"/>
      </w:rPr>
    </w:lvl>
    <w:lvl w:ilvl="1">
      <w:start w:val="1"/>
      <w:numFmt w:val="decimal"/>
      <w:lvlText w:val="%1.%2."/>
      <w:lvlJc w:val="left"/>
      <w:pPr>
        <w:ind w:left="1207" w:hanging="705"/>
      </w:pPr>
      <w:rPr>
        <w:rFonts w:ascii="Arial" w:eastAsia="Arial" w:hAnsi="Arial" w:hint="default"/>
        <w:color w:val="616C85"/>
        <w:w w:val="69"/>
        <w:sz w:val="40"/>
        <w:szCs w:val="40"/>
      </w:rPr>
    </w:lvl>
    <w:lvl w:ilvl="2">
      <w:start w:val="1"/>
      <w:numFmt w:val="decimal"/>
      <w:lvlText w:val="%1.%2.%3."/>
      <w:lvlJc w:val="left"/>
      <w:pPr>
        <w:ind w:left="1260" w:hanging="738"/>
        <w:jc w:val="right"/>
      </w:pPr>
      <w:rPr>
        <w:rFonts w:ascii="Arial" w:eastAsia="Arial" w:hAnsi="Arial" w:hint="default"/>
        <w:w w:val="99"/>
        <w:sz w:val="18"/>
        <w:szCs w:val="18"/>
      </w:rPr>
    </w:lvl>
    <w:lvl w:ilvl="3">
      <w:start w:val="1"/>
      <w:numFmt w:val="bullet"/>
      <w:lvlText w:val="•"/>
      <w:lvlJc w:val="left"/>
      <w:pPr>
        <w:ind w:left="1539" w:hanging="252"/>
      </w:pPr>
      <w:rPr>
        <w:rFonts w:ascii="Times New Roman" w:eastAsia="Times New Roman" w:hAnsi="Times New Roman" w:hint="default"/>
        <w:i/>
        <w:color w:val="616C85"/>
        <w:w w:val="146"/>
        <w:sz w:val="18"/>
        <w:szCs w:val="18"/>
      </w:rPr>
    </w:lvl>
    <w:lvl w:ilvl="4">
      <w:start w:val="1"/>
      <w:numFmt w:val="bullet"/>
      <w:lvlText w:val="◦"/>
      <w:lvlJc w:val="left"/>
      <w:pPr>
        <w:ind w:left="2278" w:hanging="252"/>
      </w:pPr>
      <w:rPr>
        <w:rFonts w:ascii="Times New Roman" w:eastAsia="Times New Roman" w:hAnsi="Times New Roman" w:hint="default"/>
        <w:i/>
        <w:color w:val="616C85"/>
        <w:w w:val="144"/>
        <w:sz w:val="18"/>
        <w:szCs w:val="18"/>
      </w:rPr>
    </w:lvl>
    <w:lvl w:ilvl="5">
      <w:start w:val="1"/>
      <w:numFmt w:val="bullet"/>
      <w:lvlText w:val="•"/>
      <w:lvlJc w:val="left"/>
      <w:pPr>
        <w:ind w:left="2278" w:hanging="252"/>
      </w:pPr>
      <w:rPr>
        <w:rFonts w:hint="default"/>
      </w:rPr>
    </w:lvl>
    <w:lvl w:ilvl="6">
      <w:start w:val="1"/>
      <w:numFmt w:val="bullet"/>
      <w:lvlText w:val="•"/>
      <w:lvlJc w:val="left"/>
      <w:pPr>
        <w:ind w:left="3042" w:hanging="252"/>
      </w:pPr>
      <w:rPr>
        <w:rFonts w:hint="default"/>
      </w:rPr>
    </w:lvl>
    <w:lvl w:ilvl="7">
      <w:start w:val="1"/>
      <w:numFmt w:val="bullet"/>
      <w:lvlText w:val="•"/>
      <w:lvlJc w:val="left"/>
      <w:pPr>
        <w:ind w:left="3806" w:hanging="252"/>
      </w:pPr>
      <w:rPr>
        <w:rFonts w:hint="default"/>
      </w:rPr>
    </w:lvl>
    <w:lvl w:ilvl="8">
      <w:start w:val="1"/>
      <w:numFmt w:val="bullet"/>
      <w:lvlText w:val="•"/>
      <w:lvlJc w:val="left"/>
      <w:pPr>
        <w:ind w:left="4569" w:hanging="252"/>
      </w:pPr>
      <w:rPr>
        <w:rFonts w:hint="default"/>
      </w:rPr>
    </w:lvl>
  </w:abstractNum>
  <w:num w:numId="1" w16cid:durableId="488180271">
    <w:abstractNumId w:val="1"/>
  </w:num>
  <w:num w:numId="2" w16cid:durableId="1682319478">
    <w:abstractNumId w:val="12"/>
  </w:num>
  <w:num w:numId="3" w16cid:durableId="2135707702">
    <w:abstractNumId w:val="26"/>
  </w:num>
  <w:num w:numId="4" w16cid:durableId="1767530809">
    <w:abstractNumId w:val="16"/>
  </w:num>
  <w:num w:numId="5" w16cid:durableId="97913377">
    <w:abstractNumId w:val="2"/>
  </w:num>
  <w:num w:numId="6" w16cid:durableId="1238637044">
    <w:abstractNumId w:val="4"/>
  </w:num>
  <w:num w:numId="7" w16cid:durableId="1613903139">
    <w:abstractNumId w:val="29"/>
  </w:num>
  <w:num w:numId="8" w16cid:durableId="467094905">
    <w:abstractNumId w:val="13"/>
  </w:num>
  <w:num w:numId="9" w16cid:durableId="299966823">
    <w:abstractNumId w:val="23"/>
  </w:num>
  <w:num w:numId="10" w16cid:durableId="1724938666">
    <w:abstractNumId w:val="25"/>
  </w:num>
  <w:num w:numId="11" w16cid:durableId="467405679">
    <w:abstractNumId w:val="21"/>
  </w:num>
  <w:num w:numId="12" w16cid:durableId="1384062961">
    <w:abstractNumId w:val="11"/>
  </w:num>
  <w:num w:numId="13" w16cid:durableId="1496729170">
    <w:abstractNumId w:val="17"/>
  </w:num>
  <w:num w:numId="14" w16cid:durableId="631639604">
    <w:abstractNumId w:val="14"/>
  </w:num>
  <w:num w:numId="15" w16cid:durableId="278027849">
    <w:abstractNumId w:val="10"/>
  </w:num>
  <w:num w:numId="16" w16cid:durableId="1823161375">
    <w:abstractNumId w:val="5"/>
  </w:num>
  <w:num w:numId="17" w16cid:durableId="412623327">
    <w:abstractNumId w:val="9"/>
  </w:num>
  <w:num w:numId="18" w16cid:durableId="590550371">
    <w:abstractNumId w:val="27"/>
  </w:num>
  <w:num w:numId="19" w16cid:durableId="473137108">
    <w:abstractNumId w:val="7"/>
  </w:num>
  <w:num w:numId="20" w16cid:durableId="769549676">
    <w:abstractNumId w:val="22"/>
  </w:num>
  <w:num w:numId="21" w16cid:durableId="90787761">
    <w:abstractNumId w:val="0"/>
  </w:num>
  <w:num w:numId="22" w16cid:durableId="172690481">
    <w:abstractNumId w:val="20"/>
  </w:num>
  <w:num w:numId="23" w16cid:durableId="2137095342">
    <w:abstractNumId w:val="8"/>
  </w:num>
  <w:num w:numId="24" w16cid:durableId="2096317116">
    <w:abstractNumId w:val="19"/>
  </w:num>
  <w:num w:numId="25" w16cid:durableId="1120807622">
    <w:abstractNumId w:val="6"/>
  </w:num>
  <w:num w:numId="26" w16cid:durableId="1366173023">
    <w:abstractNumId w:val="18"/>
  </w:num>
  <w:num w:numId="27" w16cid:durableId="1060206874">
    <w:abstractNumId w:val="24"/>
  </w:num>
  <w:num w:numId="28" w16cid:durableId="896206266">
    <w:abstractNumId w:val="28"/>
  </w:num>
  <w:num w:numId="29" w16cid:durableId="1317034994">
    <w:abstractNumId w:val="15"/>
  </w:num>
  <w:num w:numId="30" w16cid:durableId="638270996">
    <w:abstractNumId w:val="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6B1BB4"/>
    <w:rsid w:val="000000A0"/>
    <w:rsid w:val="00005A35"/>
    <w:rsid w:val="00006940"/>
    <w:rsid w:val="00010775"/>
    <w:rsid w:val="00014599"/>
    <w:rsid w:val="00014D3D"/>
    <w:rsid w:val="000231CD"/>
    <w:rsid w:val="00023D68"/>
    <w:rsid w:val="00031056"/>
    <w:rsid w:val="00031165"/>
    <w:rsid w:val="000323E7"/>
    <w:rsid w:val="00035A46"/>
    <w:rsid w:val="00035E46"/>
    <w:rsid w:val="000377D4"/>
    <w:rsid w:val="000453C7"/>
    <w:rsid w:val="00050C13"/>
    <w:rsid w:val="000519B5"/>
    <w:rsid w:val="00054DD4"/>
    <w:rsid w:val="00054F0D"/>
    <w:rsid w:val="00055119"/>
    <w:rsid w:val="0006253A"/>
    <w:rsid w:val="000752AC"/>
    <w:rsid w:val="00080FDA"/>
    <w:rsid w:val="00084620"/>
    <w:rsid w:val="00092FDD"/>
    <w:rsid w:val="00094BF9"/>
    <w:rsid w:val="00095CF3"/>
    <w:rsid w:val="000A0185"/>
    <w:rsid w:val="000A6294"/>
    <w:rsid w:val="000A6571"/>
    <w:rsid w:val="000A74E5"/>
    <w:rsid w:val="000A76BB"/>
    <w:rsid w:val="000B01A0"/>
    <w:rsid w:val="000B0238"/>
    <w:rsid w:val="000B0BBB"/>
    <w:rsid w:val="000B4F82"/>
    <w:rsid w:val="000B6D52"/>
    <w:rsid w:val="000C0286"/>
    <w:rsid w:val="000C493B"/>
    <w:rsid w:val="000C4A85"/>
    <w:rsid w:val="000C7BDF"/>
    <w:rsid w:val="000D0592"/>
    <w:rsid w:val="000D3D42"/>
    <w:rsid w:val="000D775A"/>
    <w:rsid w:val="000E18CD"/>
    <w:rsid w:val="000E26D1"/>
    <w:rsid w:val="000F1C1C"/>
    <w:rsid w:val="000F66F8"/>
    <w:rsid w:val="00102155"/>
    <w:rsid w:val="00103FBA"/>
    <w:rsid w:val="00107EC9"/>
    <w:rsid w:val="00112475"/>
    <w:rsid w:val="0011354E"/>
    <w:rsid w:val="00115E59"/>
    <w:rsid w:val="001167BD"/>
    <w:rsid w:val="001220B1"/>
    <w:rsid w:val="001259AB"/>
    <w:rsid w:val="00127246"/>
    <w:rsid w:val="001302AE"/>
    <w:rsid w:val="00136FE6"/>
    <w:rsid w:val="00140ADE"/>
    <w:rsid w:val="00144EA0"/>
    <w:rsid w:val="00147221"/>
    <w:rsid w:val="00147ED4"/>
    <w:rsid w:val="0015411B"/>
    <w:rsid w:val="0015456C"/>
    <w:rsid w:val="00154A07"/>
    <w:rsid w:val="001553D0"/>
    <w:rsid w:val="00156CFC"/>
    <w:rsid w:val="00161BC7"/>
    <w:rsid w:val="00161E56"/>
    <w:rsid w:val="00164B66"/>
    <w:rsid w:val="00165A97"/>
    <w:rsid w:val="0016605B"/>
    <w:rsid w:val="001715BB"/>
    <w:rsid w:val="001763F4"/>
    <w:rsid w:val="00183269"/>
    <w:rsid w:val="0018384F"/>
    <w:rsid w:val="00183E4B"/>
    <w:rsid w:val="001840C6"/>
    <w:rsid w:val="001849D1"/>
    <w:rsid w:val="0019552B"/>
    <w:rsid w:val="001A2A1E"/>
    <w:rsid w:val="001A34C4"/>
    <w:rsid w:val="001B73A9"/>
    <w:rsid w:val="001C1D5D"/>
    <w:rsid w:val="001C639E"/>
    <w:rsid w:val="001D16C9"/>
    <w:rsid w:val="001D612B"/>
    <w:rsid w:val="001E1768"/>
    <w:rsid w:val="001E1F48"/>
    <w:rsid w:val="001E48F7"/>
    <w:rsid w:val="001E6BEE"/>
    <w:rsid w:val="001F78F1"/>
    <w:rsid w:val="001F7C9B"/>
    <w:rsid w:val="00200419"/>
    <w:rsid w:val="0020145C"/>
    <w:rsid w:val="00201C76"/>
    <w:rsid w:val="00203FBF"/>
    <w:rsid w:val="00213C60"/>
    <w:rsid w:val="002140CB"/>
    <w:rsid w:val="00214E77"/>
    <w:rsid w:val="00226B38"/>
    <w:rsid w:val="00226B46"/>
    <w:rsid w:val="0023631E"/>
    <w:rsid w:val="00240879"/>
    <w:rsid w:val="00244E0B"/>
    <w:rsid w:val="00251950"/>
    <w:rsid w:val="002538D3"/>
    <w:rsid w:val="00255844"/>
    <w:rsid w:val="00260691"/>
    <w:rsid w:val="00263EBF"/>
    <w:rsid w:val="00264912"/>
    <w:rsid w:val="00266682"/>
    <w:rsid w:val="002674E3"/>
    <w:rsid w:val="002734B6"/>
    <w:rsid w:val="002748B6"/>
    <w:rsid w:val="00276453"/>
    <w:rsid w:val="00280026"/>
    <w:rsid w:val="0028158E"/>
    <w:rsid w:val="00285E66"/>
    <w:rsid w:val="002874DB"/>
    <w:rsid w:val="002910E1"/>
    <w:rsid w:val="00293758"/>
    <w:rsid w:val="00294969"/>
    <w:rsid w:val="002A0776"/>
    <w:rsid w:val="002A14AE"/>
    <w:rsid w:val="002A1537"/>
    <w:rsid w:val="002A1C61"/>
    <w:rsid w:val="002A61EF"/>
    <w:rsid w:val="002A689F"/>
    <w:rsid w:val="002B266F"/>
    <w:rsid w:val="002B4B89"/>
    <w:rsid w:val="002C6C38"/>
    <w:rsid w:val="002C6FE7"/>
    <w:rsid w:val="002C7455"/>
    <w:rsid w:val="002D0712"/>
    <w:rsid w:val="002D2EB1"/>
    <w:rsid w:val="002D3665"/>
    <w:rsid w:val="002D4785"/>
    <w:rsid w:val="002D5B41"/>
    <w:rsid w:val="002D6995"/>
    <w:rsid w:val="002D6B18"/>
    <w:rsid w:val="002D7F54"/>
    <w:rsid w:val="002E60A4"/>
    <w:rsid w:val="002E6A24"/>
    <w:rsid w:val="00300739"/>
    <w:rsid w:val="0030101C"/>
    <w:rsid w:val="00302BB6"/>
    <w:rsid w:val="00304442"/>
    <w:rsid w:val="00305B2E"/>
    <w:rsid w:val="00307A21"/>
    <w:rsid w:val="00310ECB"/>
    <w:rsid w:val="00312839"/>
    <w:rsid w:val="00316B1D"/>
    <w:rsid w:val="00316DC6"/>
    <w:rsid w:val="0032038D"/>
    <w:rsid w:val="00330F17"/>
    <w:rsid w:val="00340345"/>
    <w:rsid w:val="0034035C"/>
    <w:rsid w:val="0034154D"/>
    <w:rsid w:val="00343DA2"/>
    <w:rsid w:val="003440FA"/>
    <w:rsid w:val="00345300"/>
    <w:rsid w:val="003467AB"/>
    <w:rsid w:val="00346A99"/>
    <w:rsid w:val="00365451"/>
    <w:rsid w:val="00366784"/>
    <w:rsid w:val="00375151"/>
    <w:rsid w:val="00375FF0"/>
    <w:rsid w:val="003806C3"/>
    <w:rsid w:val="00382A97"/>
    <w:rsid w:val="00384E49"/>
    <w:rsid w:val="00386F60"/>
    <w:rsid w:val="003873E3"/>
    <w:rsid w:val="003910EC"/>
    <w:rsid w:val="00392FC3"/>
    <w:rsid w:val="00394276"/>
    <w:rsid w:val="00394D81"/>
    <w:rsid w:val="00396251"/>
    <w:rsid w:val="003A5CC8"/>
    <w:rsid w:val="003B2924"/>
    <w:rsid w:val="003C19C4"/>
    <w:rsid w:val="003C4FD9"/>
    <w:rsid w:val="003D5ADC"/>
    <w:rsid w:val="003E6795"/>
    <w:rsid w:val="003E6D7B"/>
    <w:rsid w:val="003E6DCF"/>
    <w:rsid w:val="003E7DE6"/>
    <w:rsid w:val="003F4914"/>
    <w:rsid w:val="003F4A08"/>
    <w:rsid w:val="003F563C"/>
    <w:rsid w:val="003F66B4"/>
    <w:rsid w:val="003F6AB8"/>
    <w:rsid w:val="003F6CE1"/>
    <w:rsid w:val="0040052C"/>
    <w:rsid w:val="0042131D"/>
    <w:rsid w:val="00424853"/>
    <w:rsid w:val="00424E68"/>
    <w:rsid w:val="00425415"/>
    <w:rsid w:val="00437FBB"/>
    <w:rsid w:val="00440CE2"/>
    <w:rsid w:val="004429C5"/>
    <w:rsid w:val="00451DED"/>
    <w:rsid w:val="004539A8"/>
    <w:rsid w:val="00454796"/>
    <w:rsid w:val="004559C8"/>
    <w:rsid w:val="00456F84"/>
    <w:rsid w:val="00457194"/>
    <w:rsid w:val="004614AE"/>
    <w:rsid w:val="0046466E"/>
    <w:rsid w:val="00471667"/>
    <w:rsid w:val="00475D80"/>
    <w:rsid w:val="0048042C"/>
    <w:rsid w:val="00491C15"/>
    <w:rsid w:val="00492113"/>
    <w:rsid w:val="00495FC9"/>
    <w:rsid w:val="004971B5"/>
    <w:rsid w:val="004A17F3"/>
    <w:rsid w:val="004A4118"/>
    <w:rsid w:val="004A76CF"/>
    <w:rsid w:val="004B0A87"/>
    <w:rsid w:val="004B5A69"/>
    <w:rsid w:val="004C045A"/>
    <w:rsid w:val="004C3111"/>
    <w:rsid w:val="004C3254"/>
    <w:rsid w:val="004C3BF0"/>
    <w:rsid w:val="004C3C1D"/>
    <w:rsid w:val="004C5DA6"/>
    <w:rsid w:val="004C5E4F"/>
    <w:rsid w:val="004D67C8"/>
    <w:rsid w:val="004E1FAF"/>
    <w:rsid w:val="004E6501"/>
    <w:rsid w:val="004E76F7"/>
    <w:rsid w:val="004E7E45"/>
    <w:rsid w:val="004F01E4"/>
    <w:rsid w:val="004F0581"/>
    <w:rsid w:val="004F4066"/>
    <w:rsid w:val="004F4376"/>
    <w:rsid w:val="005008FD"/>
    <w:rsid w:val="00511C63"/>
    <w:rsid w:val="00514AD5"/>
    <w:rsid w:val="005154D4"/>
    <w:rsid w:val="00523FF7"/>
    <w:rsid w:val="00526331"/>
    <w:rsid w:val="00527AAF"/>
    <w:rsid w:val="00540BC0"/>
    <w:rsid w:val="00542131"/>
    <w:rsid w:val="00550E70"/>
    <w:rsid w:val="00551D6B"/>
    <w:rsid w:val="00551D93"/>
    <w:rsid w:val="00561C9C"/>
    <w:rsid w:val="00562757"/>
    <w:rsid w:val="005666BD"/>
    <w:rsid w:val="005705AA"/>
    <w:rsid w:val="00570FC6"/>
    <w:rsid w:val="0057121D"/>
    <w:rsid w:val="0057755B"/>
    <w:rsid w:val="00580AE2"/>
    <w:rsid w:val="00586CD9"/>
    <w:rsid w:val="005957B5"/>
    <w:rsid w:val="00596981"/>
    <w:rsid w:val="005A634F"/>
    <w:rsid w:val="005B00D1"/>
    <w:rsid w:val="005B0103"/>
    <w:rsid w:val="005B1C5C"/>
    <w:rsid w:val="005B2058"/>
    <w:rsid w:val="005B3E74"/>
    <w:rsid w:val="005B4006"/>
    <w:rsid w:val="005B411A"/>
    <w:rsid w:val="005B74E0"/>
    <w:rsid w:val="005D1E3E"/>
    <w:rsid w:val="005D3600"/>
    <w:rsid w:val="005E075C"/>
    <w:rsid w:val="005E325B"/>
    <w:rsid w:val="005F1C53"/>
    <w:rsid w:val="005F60AC"/>
    <w:rsid w:val="00604D9A"/>
    <w:rsid w:val="00606847"/>
    <w:rsid w:val="00610AE8"/>
    <w:rsid w:val="0061242B"/>
    <w:rsid w:val="00616076"/>
    <w:rsid w:val="0061794B"/>
    <w:rsid w:val="006224D8"/>
    <w:rsid w:val="00633BB9"/>
    <w:rsid w:val="006351A2"/>
    <w:rsid w:val="0064314E"/>
    <w:rsid w:val="0064617C"/>
    <w:rsid w:val="00647826"/>
    <w:rsid w:val="0067065D"/>
    <w:rsid w:val="00677FF5"/>
    <w:rsid w:val="00681F43"/>
    <w:rsid w:val="006842D0"/>
    <w:rsid w:val="006A120C"/>
    <w:rsid w:val="006A4F8F"/>
    <w:rsid w:val="006A66BB"/>
    <w:rsid w:val="006B1BB4"/>
    <w:rsid w:val="006B1CF0"/>
    <w:rsid w:val="006B70E0"/>
    <w:rsid w:val="006C18D7"/>
    <w:rsid w:val="006C26D9"/>
    <w:rsid w:val="006C32D8"/>
    <w:rsid w:val="006C652A"/>
    <w:rsid w:val="006C79C9"/>
    <w:rsid w:val="006C7E3A"/>
    <w:rsid w:val="006D0C7D"/>
    <w:rsid w:val="006D42B1"/>
    <w:rsid w:val="006D4DAD"/>
    <w:rsid w:val="006D6E4A"/>
    <w:rsid w:val="006D7430"/>
    <w:rsid w:val="006D7C0E"/>
    <w:rsid w:val="006E441E"/>
    <w:rsid w:val="006E6EF4"/>
    <w:rsid w:val="006F2789"/>
    <w:rsid w:val="006F3804"/>
    <w:rsid w:val="006F3E91"/>
    <w:rsid w:val="007053B7"/>
    <w:rsid w:val="00716727"/>
    <w:rsid w:val="00721313"/>
    <w:rsid w:val="00726B32"/>
    <w:rsid w:val="00733998"/>
    <w:rsid w:val="007340B4"/>
    <w:rsid w:val="00735B34"/>
    <w:rsid w:val="007428B7"/>
    <w:rsid w:val="007441F0"/>
    <w:rsid w:val="00744E54"/>
    <w:rsid w:val="00744E95"/>
    <w:rsid w:val="00750A08"/>
    <w:rsid w:val="00752232"/>
    <w:rsid w:val="007530ED"/>
    <w:rsid w:val="00755ABF"/>
    <w:rsid w:val="00764734"/>
    <w:rsid w:val="007653BD"/>
    <w:rsid w:val="00767FEF"/>
    <w:rsid w:val="00770933"/>
    <w:rsid w:val="00770DA9"/>
    <w:rsid w:val="00774200"/>
    <w:rsid w:val="0077681B"/>
    <w:rsid w:val="00777068"/>
    <w:rsid w:val="007800CB"/>
    <w:rsid w:val="007878B7"/>
    <w:rsid w:val="0079333C"/>
    <w:rsid w:val="0079623A"/>
    <w:rsid w:val="007A42A1"/>
    <w:rsid w:val="007A6002"/>
    <w:rsid w:val="007B3088"/>
    <w:rsid w:val="007B53DC"/>
    <w:rsid w:val="007B5F54"/>
    <w:rsid w:val="007C545E"/>
    <w:rsid w:val="007E07CD"/>
    <w:rsid w:val="007E1DFB"/>
    <w:rsid w:val="007E2989"/>
    <w:rsid w:val="007E2EEB"/>
    <w:rsid w:val="007E3291"/>
    <w:rsid w:val="007E34D4"/>
    <w:rsid w:val="007E484F"/>
    <w:rsid w:val="007F251E"/>
    <w:rsid w:val="007F630F"/>
    <w:rsid w:val="00800472"/>
    <w:rsid w:val="00801CC2"/>
    <w:rsid w:val="008020CE"/>
    <w:rsid w:val="008026AF"/>
    <w:rsid w:val="008038A1"/>
    <w:rsid w:val="00804345"/>
    <w:rsid w:val="00812EBE"/>
    <w:rsid w:val="00815D38"/>
    <w:rsid w:val="00824FBD"/>
    <w:rsid w:val="00832C92"/>
    <w:rsid w:val="00841A2A"/>
    <w:rsid w:val="00844AD5"/>
    <w:rsid w:val="00845FB3"/>
    <w:rsid w:val="00854622"/>
    <w:rsid w:val="00862D67"/>
    <w:rsid w:val="008651AD"/>
    <w:rsid w:val="0086560A"/>
    <w:rsid w:val="0086765C"/>
    <w:rsid w:val="0088360A"/>
    <w:rsid w:val="008900C9"/>
    <w:rsid w:val="00891B16"/>
    <w:rsid w:val="00893895"/>
    <w:rsid w:val="00895FC4"/>
    <w:rsid w:val="00896B86"/>
    <w:rsid w:val="008A4F3B"/>
    <w:rsid w:val="008A5A8B"/>
    <w:rsid w:val="008B0347"/>
    <w:rsid w:val="008B3A3D"/>
    <w:rsid w:val="008B3F87"/>
    <w:rsid w:val="008B6580"/>
    <w:rsid w:val="008B72A6"/>
    <w:rsid w:val="008B780D"/>
    <w:rsid w:val="008D24F2"/>
    <w:rsid w:val="008D3356"/>
    <w:rsid w:val="008D6B68"/>
    <w:rsid w:val="008E29A3"/>
    <w:rsid w:val="008E48E4"/>
    <w:rsid w:val="008F02E4"/>
    <w:rsid w:val="008F03D7"/>
    <w:rsid w:val="008F20C1"/>
    <w:rsid w:val="008F62A6"/>
    <w:rsid w:val="008F76A7"/>
    <w:rsid w:val="00902FC1"/>
    <w:rsid w:val="009031C0"/>
    <w:rsid w:val="009059FB"/>
    <w:rsid w:val="009113E8"/>
    <w:rsid w:val="00912FFA"/>
    <w:rsid w:val="009143E0"/>
    <w:rsid w:val="009203CC"/>
    <w:rsid w:val="009208D7"/>
    <w:rsid w:val="009249BF"/>
    <w:rsid w:val="00924D81"/>
    <w:rsid w:val="00931645"/>
    <w:rsid w:val="009340C7"/>
    <w:rsid w:val="00935247"/>
    <w:rsid w:val="009413E6"/>
    <w:rsid w:val="009527B2"/>
    <w:rsid w:val="009624FE"/>
    <w:rsid w:val="009706E2"/>
    <w:rsid w:val="00970962"/>
    <w:rsid w:val="009825EE"/>
    <w:rsid w:val="009828BC"/>
    <w:rsid w:val="00985CB3"/>
    <w:rsid w:val="00987E20"/>
    <w:rsid w:val="009964F6"/>
    <w:rsid w:val="00997EDA"/>
    <w:rsid w:val="009A0CEA"/>
    <w:rsid w:val="009A7DCA"/>
    <w:rsid w:val="009B5980"/>
    <w:rsid w:val="009B6FFE"/>
    <w:rsid w:val="009C2DB0"/>
    <w:rsid w:val="009C58EE"/>
    <w:rsid w:val="009D308D"/>
    <w:rsid w:val="009D7E67"/>
    <w:rsid w:val="009E03A7"/>
    <w:rsid w:val="009E2CF3"/>
    <w:rsid w:val="009E52F5"/>
    <w:rsid w:val="009F29A6"/>
    <w:rsid w:val="00A0071A"/>
    <w:rsid w:val="00A00F43"/>
    <w:rsid w:val="00A07453"/>
    <w:rsid w:val="00A20539"/>
    <w:rsid w:val="00A205C1"/>
    <w:rsid w:val="00A23C7A"/>
    <w:rsid w:val="00A25C86"/>
    <w:rsid w:val="00A35EF1"/>
    <w:rsid w:val="00A35F87"/>
    <w:rsid w:val="00A42D11"/>
    <w:rsid w:val="00A46099"/>
    <w:rsid w:val="00A4652A"/>
    <w:rsid w:val="00A47DB2"/>
    <w:rsid w:val="00A51C06"/>
    <w:rsid w:val="00A72EDC"/>
    <w:rsid w:val="00A73C56"/>
    <w:rsid w:val="00A75A4D"/>
    <w:rsid w:val="00A864CB"/>
    <w:rsid w:val="00A87748"/>
    <w:rsid w:val="00AA45CA"/>
    <w:rsid w:val="00AB3DDE"/>
    <w:rsid w:val="00AB6EC3"/>
    <w:rsid w:val="00AB7589"/>
    <w:rsid w:val="00AC13A9"/>
    <w:rsid w:val="00AC5E61"/>
    <w:rsid w:val="00AD02BF"/>
    <w:rsid w:val="00AD406A"/>
    <w:rsid w:val="00AD4A90"/>
    <w:rsid w:val="00AE0D2E"/>
    <w:rsid w:val="00AE2F21"/>
    <w:rsid w:val="00AE321A"/>
    <w:rsid w:val="00AF049B"/>
    <w:rsid w:val="00AF0E69"/>
    <w:rsid w:val="00AF238E"/>
    <w:rsid w:val="00AF336A"/>
    <w:rsid w:val="00B02EA7"/>
    <w:rsid w:val="00B1547E"/>
    <w:rsid w:val="00B175BC"/>
    <w:rsid w:val="00B2260D"/>
    <w:rsid w:val="00B256E0"/>
    <w:rsid w:val="00B34EC3"/>
    <w:rsid w:val="00B3550C"/>
    <w:rsid w:val="00B3615F"/>
    <w:rsid w:val="00B4099F"/>
    <w:rsid w:val="00B417AB"/>
    <w:rsid w:val="00B43391"/>
    <w:rsid w:val="00B44ABC"/>
    <w:rsid w:val="00B476DF"/>
    <w:rsid w:val="00B5127A"/>
    <w:rsid w:val="00B63612"/>
    <w:rsid w:val="00B63E1E"/>
    <w:rsid w:val="00B641D2"/>
    <w:rsid w:val="00B709E0"/>
    <w:rsid w:val="00B71DC4"/>
    <w:rsid w:val="00B822CB"/>
    <w:rsid w:val="00B960FF"/>
    <w:rsid w:val="00BA030A"/>
    <w:rsid w:val="00BA2E62"/>
    <w:rsid w:val="00BB22C4"/>
    <w:rsid w:val="00BC06D0"/>
    <w:rsid w:val="00BC65D2"/>
    <w:rsid w:val="00BC7E49"/>
    <w:rsid w:val="00BD1E0B"/>
    <w:rsid w:val="00BD22E5"/>
    <w:rsid w:val="00BD58D0"/>
    <w:rsid w:val="00BD7D4A"/>
    <w:rsid w:val="00BF7222"/>
    <w:rsid w:val="00C021EC"/>
    <w:rsid w:val="00C03240"/>
    <w:rsid w:val="00C113E0"/>
    <w:rsid w:val="00C116F2"/>
    <w:rsid w:val="00C147E1"/>
    <w:rsid w:val="00C22FDB"/>
    <w:rsid w:val="00C24E54"/>
    <w:rsid w:val="00C32FAA"/>
    <w:rsid w:val="00C434D5"/>
    <w:rsid w:val="00C47F06"/>
    <w:rsid w:val="00C557CB"/>
    <w:rsid w:val="00C634BC"/>
    <w:rsid w:val="00C63E70"/>
    <w:rsid w:val="00C63EEC"/>
    <w:rsid w:val="00C76BC4"/>
    <w:rsid w:val="00C86BA9"/>
    <w:rsid w:val="00C909AD"/>
    <w:rsid w:val="00C9394D"/>
    <w:rsid w:val="00CA3288"/>
    <w:rsid w:val="00CA534D"/>
    <w:rsid w:val="00CA78CB"/>
    <w:rsid w:val="00CB05A5"/>
    <w:rsid w:val="00CB3293"/>
    <w:rsid w:val="00CB464B"/>
    <w:rsid w:val="00CC0ED8"/>
    <w:rsid w:val="00CD30E3"/>
    <w:rsid w:val="00CD4597"/>
    <w:rsid w:val="00CD5474"/>
    <w:rsid w:val="00CD6C14"/>
    <w:rsid w:val="00CD796F"/>
    <w:rsid w:val="00CE0F04"/>
    <w:rsid w:val="00CE130A"/>
    <w:rsid w:val="00CE3C5A"/>
    <w:rsid w:val="00CE45E2"/>
    <w:rsid w:val="00CF0D35"/>
    <w:rsid w:val="00CF1748"/>
    <w:rsid w:val="00CF1AFC"/>
    <w:rsid w:val="00CF4AA0"/>
    <w:rsid w:val="00CF7642"/>
    <w:rsid w:val="00D04274"/>
    <w:rsid w:val="00D107A4"/>
    <w:rsid w:val="00D13DBA"/>
    <w:rsid w:val="00D14D94"/>
    <w:rsid w:val="00D15E9D"/>
    <w:rsid w:val="00D21560"/>
    <w:rsid w:val="00D25858"/>
    <w:rsid w:val="00D3332D"/>
    <w:rsid w:val="00D34BEF"/>
    <w:rsid w:val="00D375FB"/>
    <w:rsid w:val="00D41C7A"/>
    <w:rsid w:val="00D45D4D"/>
    <w:rsid w:val="00D471C2"/>
    <w:rsid w:val="00D5772F"/>
    <w:rsid w:val="00D61C71"/>
    <w:rsid w:val="00D6305A"/>
    <w:rsid w:val="00D64009"/>
    <w:rsid w:val="00D7602E"/>
    <w:rsid w:val="00D76D70"/>
    <w:rsid w:val="00D77C6B"/>
    <w:rsid w:val="00D80527"/>
    <w:rsid w:val="00D85E58"/>
    <w:rsid w:val="00D97602"/>
    <w:rsid w:val="00DA010A"/>
    <w:rsid w:val="00DB5A84"/>
    <w:rsid w:val="00DB5C93"/>
    <w:rsid w:val="00DB7574"/>
    <w:rsid w:val="00DB7E89"/>
    <w:rsid w:val="00DC60CC"/>
    <w:rsid w:val="00DD2A05"/>
    <w:rsid w:val="00DD308B"/>
    <w:rsid w:val="00DD47A2"/>
    <w:rsid w:val="00DD5A21"/>
    <w:rsid w:val="00DD6370"/>
    <w:rsid w:val="00DE173E"/>
    <w:rsid w:val="00DE2ABE"/>
    <w:rsid w:val="00DE31C8"/>
    <w:rsid w:val="00DE3A7F"/>
    <w:rsid w:val="00DF041C"/>
    <w:rsid w:val="00DF48D4"/>
    <w:rsid w:val="00E01A98"/>
    <w:rsid w:val="00E029BD"/>
    <w:rsid w:val="00E05666"/>
    <w:rsid w:val="00E073E0"/>
    <w:rsid w:val="00E10A96"/>
    <w:rsid w:val="00E11C24"/>
    <w:rsid w:val="00E1353D"/>
    <w:rsid w:val="00E16706"/>
    <w:rsid w:val="00E17556"/>
    <w:rsid w:val="00E21C57"/>
    <w:rsid w:val="00E24090"/>
    <w:rsid w:val="00E24771"/>
    <w:rsid w:val="00E27B80"/>
    <w:rsid w:val="00E3191C"/>
    <w:rsid w:val="00E405D6"/>
    <w:rsid w:val="00E439A9"/>
    <w:rsid w:val="00E550CB"/>
    <w:rsid w:val="00E5608C"/>
    <w:rsid w:val="00E60956"/>
    <w:rsid w:val="00E64691"/>
    <w:rsid w:val="00E66F92"/>
    <w:rsid w:val="00E72934"/>
    <w:rsid w:val="00E7548B"/>
    <w:rsid w:val="00E76385"/>
    <w:rsid w:val="00E8094D"/>
    <w:rsid w:val="00E80A3D"/>
    <w:rsid w:val="00E83BD0"/>
    <w:rsid w:val="00E90008"/>
    <w:rsid w:val="00E91602"/>
    <w:rsid w:val="00E92117"/>
    <w:rsid w:val="00E94CA3"/>
    <w:rsid w:val="00E971B3"/>
    <w:rsid w:val="00EA25AE"/>
    <w:rsid w:val="00EA26E4"/>
    <w:rsid w:val="00EA46A1"/>
    <w:rsid w:val="00EB098F"/>
    <w:rsid w:val="00EB630B"/>
    <w:rsid w:val="00EC202C"/>
    <w:rsid w:val="00ED1210"/>
    <w:rsid w:val="00ED4D4F"/>
    <w:rsid w:val="00EE19D0"/>
    <w:rsid w:val="00EE319D"/>
    <w:rsid w:val="00EF147A"/>
    <w:rsid w:val="00EF4804"/>
    <w:rsid w:val="00EF48C5"/>
    <w:rsid w:val="00F000A7"/>
    <w:rsid w:val="00F11C3D"/>
    <w:rsid w:val="00F16A60"/>
    <w:rsid w:val="00F20F38"/>
    <w:rsid w:val="00F21256"/>
    <w:rsid w:val="00F3093C"/>
    <w:rsid w:val="00F366B3"/>
    <w:rsid w:val="00F42061"/>
    <w:rsid w:val="00F4272F"/>
    <w:rsid w:val="00F462CD"/>
    <w:rsid w:val="00F4743B"/>
    <w:rsid w:val="00F56139"/>
    <w:rsid w:val="00F571D8"/>
    <w:rsid w:val="00F574EA"/>
    <w:rsid w:val="00F61B45"/>
    <w:rsid w:val="00F67FFB"/>
    <w:rsid w:val="00F7108F"/>
    <w:rsid w:val="00F738B0"/>
    <w:rsid w:val="00F7640C"/>
    <w:rsid w:val="00F80899"/>
    <w:rsid w:val="00F83C95"/>
    <w:rsid w:val="00F91A25"/>
    <w:rsid w:val="00F93B81"/>
    <w:rsid w:val="00FA0144"/>
    <w:rsid w:val="00FB2CBB"/>
    <w:rsid w:val="00FB391C"/>
    <w:rsid w:val="00FB6474"/>
    <w:rsid w:val="00FC02C0"/>
    <w:rsid w:val="00FC25FE"/>
    <w:rsid w:val="00FC546B"/>
    <w:rsid w:val="00FC7B71"/>
    <w:rsid w:val="00FD1A5B"/>
    <w:rsid w:val="00FD478F"/>
    <w:rsid w:val="00FD5D64"/>
    <w:rsid w:val="00FD60D6"/>
    <w:rsid w:val="00FE2015"/>
    <w:rsid w:val="00FE39AB"/>
    <w:rsid w:val="00FE58F5"/>
    <w:rsid w:val="00FF4F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20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073E0"/>
    <w:pPr>
      <w:tabs>
        <w:tab w:val="left" w:pos="6167"/>
      </w:tabs>
      <w:jc w:val="both"/>
      <w:outlineLvl w:val="0"/>
    </w:pPr>
    <w:rPr>
      <w:rFonts w:ascii="Times New Roman" w:hAnsi="Times New Roman"/>
      <w:b/>
      <w:color w:val="233356"/>
      <w:sz w:val="28"/>
      <w:u w:val="single" w:color="233356"/>
    </w:rPr>
  </w:style>
  <w:style w:type="paragraph" w:styleId="Heading2">
    <w:name w:val="heading 2"/>
    <w:basedOn w:val="Normal"/>
    <w:link w:val="Heading2Char"/>
    <w:uiPriority w:val="9"/>
    <w:unhideWhenUsed/>
    <w:qFormat/>
    <w:rsid w:val="00F3093C"/>
    <w:pPr>
      <w:jc w:val="both"/>
      <w:outlineLvl w:val="1"/>
    </w:pPr>
    <w:rPr>
      <w:rFonts w:ascii="Times New Roman" w:hAnsi="Times New Roman"/>
      <w:b/>
      <w:color w:val="233356"/>
      <w:sz w:val="24"/>
    </w:rPr>
  </w:style>
  <w:style w:type="paragraph" w:styleId="Heading3">
    <w:name w:val="heading 3"/>
    <w:basedOn w:val="Normal"/>
    <w:link w:val="Heading3Char"/>
    <w:uiPriority w:val="9"/>
    <w:unhideWhenUsed/>
    <w:qFormat/>
    <w:pPr>
      <w:ind w:left="20"/>
      <w:outlineLvl w:val="2"/>
    </w:pPr>
    <w:rPr>
      <w:rFonts w:ascii="Arial" w:eastAsia="Arial" w:hAnsi="Arial"/>
      <w:sz w:val="32"/>
      <w:szCs w:val="32"/>
    </w:rPr>
  </w:style>
  <w:style w:type="paragraph" w:styleId="Heading4">
    <w:name w:val="heading 4"/>
    <w:basedOn w:val="Normal"/>
    <w:link w:val="Heading4Char"/>
    <w:uiPriority w:val="9"/>
    <w:unhideWhenUsed/>
    <w:qFormat/>
    <w:pPr>
      <w:outlineLvl w:val="3"/>
    </w:pPr>
    <w:rPr>
      <w:rFonts w:ascii="Times New Roman" w:eastAsia="Times New Roman" w:hAnsi="Times New Roman"/>
      <w:sz w:val="28"/>
      <w:szCs w:val="28"/>
    </w:rPr>
  </w:style>
  <w:style w:type="paragraph" w:styleId="Heading5">
    <w:name w:val="heading 5"/>
    <w:basedOn w:val="Normal"/>
    <w:link w:val="Heading5Char"/>
    <w:uiPriority w:val="9"/>
    <w:unhideWhenUsed/>
    <w:qFormat/>
    <w:pPr>
      <w:outlineLvl w:val="4"/>
    </w:pPr>
    <w:rPr>
      <w:rFonts w:ascii="Arial" w:eastAsia="Arial" w:hAnsi="Arial"/>
      <w:sz w:val="27"/>
      <w:szCs w:val="27"/>
    </w:rPr>
  </w:style>
  <w:style w:type="paragraph" w:styleId="Heading6">
    <w:name w:val="heading 6"/>
    <w:basedOn w:val="Normal"/>
    <w:link w:val="Heading6Char"/>
    <w:uiPriority w:val="9"/>
    <w:unhideWhenUsed/>
    <w:qFormat/>
    <w:pPr>
      <w:outlineLvl w:val="5"/>
    </w:pPr>
    <w:rPr>
      <w:rFonts w:ascii="Times New Roman" w:eastAsia="Times New Roman" w:hAnsi="Times New Roman"/>
      <w:sz w:val="26"/>
      <w:szCs w:val="26"/>
    </w:rPr>
  </w:style>
  <w:style w:type="paragraph" w:styleId="Heading7">
    <w:name w:val="heading 7"/>
    <w:basedOn w:val="Normal"/>
    <w:link w:val="Heading7Char"/>
    <w:uiPriority w:val="1"/>
    <w:qFormat/>
    <w:pPr>
      <w:spacing w:before="74"/>
      <w:outlineLvl w:val="6"/>
    </w:pPr>
    <w:rPr>
      <w:rFonts w:ascii="Arial" w:eastAsia="Arial" w:hAnsi="Arial"/>
      <w:sz w:val="24"/>
      <w:szCs w:val="24"/>
    </w:rPr>
  </w:style>
  <w:style w:type="paragraph" w:styleId="Heading8">
    <w:name w:val="heading 8"/>
    <w:basedOn w:val="Normal"/>
    <w:link w:val="Heading8Char"/>
    <w:uiPriority w:val="1"/>
    <w:qFormat/>
    <w:pPr>
      <w:outlineLvl w:val="7"/>
    </w:pPr>
    <w:rPr>
      <w:rFonts w:ascii="Arial" w:eastAsia="Arial" w:hAnsi="Arial"/>
      <w:sz w:val="23"/>
      <w:szCs w:val="23"/>
    </w:rPr>
  </w:style>
  <w:style w:type="paragraph" w:styleId="Heading9">
    <w:name w:val="heading 9"/>
    <w:basedOn w:val="Normal"/>
    <w:link w:val="Heading9Char"/>
    <w:uiPriority w:val="1"/>
    <w:qFormat/>
    <w:pPr>
      <w:spacing w:before="115"/>
      <w:ind w:left="620"/>
      <w:outlineLvl w:val="8"/>
    </w:pPr>
    <w:rPr>
      <w:rFonts w:ascii="Arial" w:eastAsia="Arial" w:hAnsi="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65"/>
      <w:ind w:left="106"/>
    </w:pPr>
    <w:rPr>
      <w:rFonts w:ascii="Arial" w:eastAsia="Arial" w:hAnsi="Arial"/>
      <w:sz w:val="18"/>
      <w:szCs w:val="18"/>
    </w:rPr>
  </w:style>
  <w:style w:type="paragraph" w:styleId="TOC2">
    <w:name w:val="toc 2"/>
    <w:basedOn w:val="Normal"/>
    <w:uiPriority w:val="39"/>
    <w:qFormat/>
    <w:pPr>
      <w:spacing w:before="59"/>
      <w:ind w:left="106"/>
    </w:pPr>
    <w:rPr>
      <w:rFonts w:ascii="Century Gothic" w:eastAsia="Century Gothic" w:hAnsi="Century Gothic"/>
      <w:i/>
      <w:sz w:val="18"/>
      <w:szCs w:val="18"/>
    </w:rPr>
  </w:style>
  <w:style w:type="paragraph" w:styleId="TOC3">
    <w:name w:val="toc 3"/>
    <w:basedOn w:val="Normal"/>
    <w:uiPriority w:val="1"/>
    <w:qFormat/>
    <w:pPr>
      <w:spacing w:before="846"/>
      <w:ind w:left="1301"/>
    </w:pPr>
    <w:rPr>
      <w:rFonts w:ascii="Arial" w:eastAsia="Arial" w:hAnsi="Arial"/>
      <w:sz w:val="18"/>
      <w:szCs w:val="18"/>
    </w:rPr>
  </w:style>
  <w:style w:type="paragraph" w:styleId="BodyText">
    <w:name w:val="Body Text"/>
    <w:basedOn w:val="Normal"/>
    <w:link w:val="BodyTextChar"/>
    <w:uiPriority w:val="1"/>
    <w:qFormat/>
    <w:rsid w:val="009706E2"/>
    <w:pPr>
      <w:jc w:val="both"/>
    </w:pPr>
    <w:rPr>
      <w:rFonts w:ascii="Times New Roman" w:eastAsia="Arial" w:hAnsi="Times New Roman" w:cs="Times New Roman"/>
      <w:noProof/>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50C13"/>
    <w:pPr>
      <w:tabs>
        <w:tab w:val="center" w:pos="4513"/>
        <w:tab w:val="right" w:pos="9026"/>
      </w:tabs>
    </w:pPr>
  </w:style>
  <w:style w:type="character" w:customStyle="1" w:styleId="HeaderChar">
    <w:name w:val="Header Char"/>
    <w:basedOn w:val="DefaultParagraphFont"/>
    <w:link w:val="Header"/>
    <w:uiPriority w:val="99"/>
    <w:rsid w:val="00050C13"/>
  </w:style>
  <w:style w:type="paragraph" w:styleId="Footer">
    <w:name w:val="footer"/>
    <w:basedOn w:val="Normal"/>
    <w:link w:val="FooterChar"/>
    <w:uiPriority w:val="99"/>
    <w:unhideWhenUsed/>
    <w:rsid w:val="00050C13"/>
    <w:pPr>
      <w:tabs>
        <w:tab w:val="center" w:pos="4513"/>
        <w:tab w:val="right" w:pos="9026"/>
      </w:tabs>
    </w:pPr>
  </w:style>
  <w:style w:type="character" w:customStyle="1" w:styleId="FooterChar">
    <w:name w:val="Footer Char"/>
    <w:basedOn w:val="DefaultParagraphFont"/>
    <w:link w:val="Footer"/>
    <w:uiPriority w:val="99"/>
    <w:rsid w:val="00050C13"/>
  </w:style>
  <w:style w:type="character" w:styleId="CommentReference">
    <w:name w:val="annotation reference"/>
    <w:basedOn w:val="DefaultParagraphFont"/>
    <w:uiPriority w:val="99"/>
    <w:semiHidden/>
    <w:unhideWhenUsed/>
    <w:rsid w:val="00FF4FC0"/>
    <w:rPr>
      <w:sz w:val="16"/>
      <w:szCs w:val="16"/>
    </w:rPr>
  </w:style>
  <w:style w:type="paragraph" w:styleId="CommentText">
    <w:name w:val="annotation text"/>
    <w:basedOn w:val="Normal"/>
    <w:link w:val="CommentTextChar"/>
    <w:uiPriority w:val="99"/>
    <w:semiHidden/>
    <w:unhideWhenUsed/>
    <w:rsid w:val="00FF4FC0"/>
    <w:rPr>
      <w:sz w:val="20"/>
      <w:szCs w:val="20"/>
    </w:rPr>
  </w:style>
  <w:style w:type="character" w:customStyle="1" w:styleId="CommentTextChar">
    <w:name w:val="Comment Text Char"/>
    <w:basedOn w:val="DefaultParagraphFont"/>
    <w:link w:val="CommentText"/>
    <w:uiPriority w:val="99"/>
    <w:semiHidden/>
    <w:rsid w:val="00FF4FC0"/>
    <w:rPr>
      <w:sz w:val="20"/>
      <w:szCs w:val="20"/>
    </w:rPr>
  </w:style>
  <w:style w:type="paragraph" w:styleId="CommentSubject">
    <w:name w:val="annotation subject"/>
    <w:basedOn w:val="CommentText"/>
    <w:next w:val="CommentText"/>
    <w:link w:val="CommentSubjectChar"/>
    <w:uiPriority w:val="99"/>
    <w:semiHidden/>
    <w:unhideWhenUsed/>
    <w:rsid w:val="00FF4FC0"/>
    <w:rPr>
      <w:b/>
      <w:bCs/>
    </w:rPr>
  </w:style>
  <w:style w:type="character" w:customStyle="1" w:styleId="CommentSubjectChar">
    <w:name w:val="Comment Subject Char"/>
    <w:basedOn w:val="CommentTextChar"/>
    <w:link w:val="CommentSubject"/>
    <w:uiPriority w:val="99"/>
    <w:semiHidden/>
    <w:rsid w:val="00FF4FC0"/>
    <w:rPr>
      <w:b/>
      <w:bCs/>
      <w:sz w:val="20"/>
      <w:szCs w:val="20"/>
    </w:rPr>
  </w:style>
  <w:style w:type="paragraph" w:styleId="Revision">
    <w:name w:val="Revision"/>
    <w:hidden/>
    <w:uiPriority w:val="99"/>
    <w:semiHidden/>
    <w:rsid w:val="00FF4FC0"/>
    <w:pPr>
      <w:widowControl/>
    </w:pPr>
  </w:style>
  <w:style w:type="table" w:styleId="TableGrid">
    <w:name w:val="Table Grid"/>
    <w:basedOn w:val="TableNormal"/>
    <w:uiPriority w:val="39"/>
    <w:rsid w:val="00E319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55ABF"/>
    <w:rPr>
      <w:sz w:val="20"/>
      <w:szCs w:val="20"/>
    </w:rPr>
  </w:style>
  <w:style w:type="character" w:customStyle="1" w:styleId="FootnoteTextChar">
    <w:name w:val="Footnote Text Char"/>
    <w:basedOn w:val="DefaultParagraphFont"/>
    <w:link w:val="FootnoteText"/>
    <w:uiPriority w:val="99"/>
    <w:semiHidden/>
    <w:rsid w:val="00755ABF"/>
    <w:rPr>
      <w:sz w:val="20"/>
      <w:szCs w:val="20"/>
    </w:rPr>
  </w:style>
  <w:style w:type="character" w:styleId="FootnoteReference">
    <w:name w:val="footnote reference"/>
    <w:basedOn w:val="DefaultParagraphFont"/>
    <w:uiPriority w:val="99"/>
    <w:semiHidden/>
    <w:unhideWhenUsed/>
    <w:rsid w:val="00755ABF"/>
    <w:rPr>
      <w:vertAlign w:val="superscript"/>
    </w:rPr>
  </w:style>
  <w:style w:type="character" w:styleId="PageNumber">
    <w:name w:val="page number"/>
    <w:basedOn w:val="DefaultParagraphFont"/>
    <w:semiHidden/>
    <w:rsid w:val="00D61C71"/>
  </w:style>
  <w:style w:type="character" w:customStyle="1" w:styleId="Heading1Char">
    <w:name w:val="Heading 1 Char"/>
    <w:basedOn w:val="DefaultParagraphFont"/>
    <w:link w:val="Heading1"/>
    <w:uiPriority w:val="9"/>
    <w:rsid w:val="00E073E0"/>
    <w:rPr>
      <w:rFonts w:ascii="Times New Roman" w:hAnsi="Times New Roman"/>
      <w:b/>
      <w:color w:val="233356"/>
      <w:sz w:val="28"/>
      <w:u w:val="single" w:color="233356"/>
    </w:rPr>
  </w:style>
  <w:style w:type="character" w:customStyle="1" w:styleId="Heading2Char">
    <w:name w:val="Heading 2 Char"/>
    <w:basedOn w:val="DefaultParagraphFont"/>
    <w:link w:val="Heading2"/>
    <w:uiPriority w:val="9"/>
    <w:rsid w:val="00F3093C"/>
    <w:rPr>
      <w:rFonts w:ascii="Times New Roman" w:hAnsi="Times New Roman"/>
      <w:b/>
      <w:color w:val="233356"/>
      <w:sz w:val="24"/>
    </w:rPr>
  </w:style>
  <w:style w:type="character" w:customStyle="1" w:styleId="Heading3Char">
    <w:name w:val="Heading 3 Char"/>
    <w:basedOn w:val="DefaultParagraphFont"/>
    <w:link w:val="Heading3"/>
    <w:uiPriority w:val="9"/>
    <w:rsid w:val="00AF336A"/>
    <w:rPr>
      <w:rFonts w:ascii="Arial" w:eastAsia="Arial" w:hAnsi="Arial"/>
      <w:sz w:val="32"/>
      <w:szCs w:val="32"/>
    </w:rPr>
  </w:style>
  <w:style w:type="character" w:customStyle="1" w:styleId="Heading4Char">
    <w:name w:val="Heading 4 Char"/>
    <w:basedOn w:val="DefaultParagraphFont"/>
    <w:link w:val="Heading4"/>
    <w:uiPriority w:val="9"/>
    <w:rsid w:val="00AF336A"/>
    <w:rPr>
      <w:rFonts w:ascii="Times New Roman" w:eastAsia="Times New Roman" w:hAnsi="Times New Roman"/>
      <w:sz w:val="28"/>
      <w:szCs w:val="28"/>
    </w:rPr>
  </w:style>
  <w:style w:type="character" w:customStyle="1" w:styleId="Heading5Char">
    <w:name w:val="Heading 5 Char"/>
    <w:basedOn w:val="DefaultParagraphFont"/>
    <w:link w:val="Heading5"/>
    <w:uiPriority w:val="9"/>
    <w:rsid w:val="00AF336A"/>
    <w:rPr>
      <w:rFonts w:ascii="Arial" w:eastAsia="Arial" w:hAnsi="Arial"/>
      <w:sz w:val="27"/>
      <w:szCs w:val="27"/>
    </w:rPr>
  </w:style>
  <w:style w:type="character" w:customStyle="1" w:styleId="Heading6Char">
    <w:name w:val="Heading 6 Char"/>
    <w:basedOn w:val="DefaultParagraphFont"/>
    <w:link w:val="Heading6"/>
    <w:uiPriority w:val="9"/>
    <w:rsid w:val="00AF336A"/>
    <w:rPr>
      <w:rFonts w:ascii="Times New Roman" w:eastAsia="Times New Roman" w:hAnsi="Times New Roman"/>
      <w:sz w:val="26"/>
      <w:szCs w:val="26"/>
    </w:rPr>
  </w:style>
  <w:style w:type="character" w:customStyle="1" w:styleId="Heading7Char">
    <w:name w:val="Heading 7 Char"/>
    <w:basedOn w:val="DefaultParagraphFont"/>
    <w:link w:val="Heading7"/>
    <w:uiPriority w:val="1"/>
    <w:rsid w:val="00AF336A"/>
    <w:rPr>
      <w:rFonts w:ascii="Arial" w:eastAsia="Arial" w:hAnsi="Arial"/>
      <w:sz w:val="24"/>
      <w:szCs w:val="24"/>
    </w:rPr>
  </w:style>
  <w:style w:type="character" w:customStyle="1" w:styleId="Heading8Char">
    <w:name w:val="Heading 8 Char"/>
    <w:basedOn w:val="DefaultParagraphFont"/>
    <w:link w:val="Heading8"/>
    <w:uiPriority w:val="1"/>
    <w:rsid w:val="00AF336A"/>
    <w:rPr>
      <w:rFonts w:ascii="Arial" w:eastAsia="Arial" w:hAnsi="Arial"/>
      <w:sz w:val="23"/>
      <w:szCs w:val="23"/>
    </w:rPr>
  </w:style>
  <w:style w:type="character" w:customStyle="1" w:styleId="Heading9Char">
    <w:name w:val="Heading 9 Char"/>
    <w:basedOn w:val="DefaultParagraphFont"/>
    <w:link w:val="Heading9"/>
    <w:uiPriority w:val="1"/>
    <w:rsid w:val="00AF336A"/>
    <w:rPr>
      <w:rFonts w:ascii="Arial" w:eastAsia="Arial" w:hAnsi="Arial"/>
    </w:rPr>
  </w:style>
  <w:style w:type="character" w:customStyle="1" w:styleId="BodyTextChar">
    <w:name w:val="Body Text Char"/>
    <w:basedOn w:val="DefaultParagraphFont"/>
    <w:link w:val="BodyText"/>
    <w:uiPriority w:val="1"/>
    <w:rsid w:val="00AF336A"/>
    <w:rPr>
      <w:rFonts w:ascii="Times New Roman" w:eastAsia="Arial" w:hAnsi="Times New Roman" w:cs="Times New Roman"/>
      <w:noProof/>
      <w:sz w:val="24"/>
      <w:szCs w:val="24"/>
    </w:rPr>
  </w:style>
  <w:style w:type="paragraph" w:styleId="TOCHeading">
    <w:name w:val="TOC Heading"/>
    <w:basedOn w:val="Heading1"/>
    <w:next w:val="Normal"/>
    <w:uiPriority w:val="39"/>
    <w:unhideWhenUsed/>
    <w:qFormat/>
    <w:rsid w:val="00BC06D0"/>
    <w:pPr>
      <w:keepNext/>
      <w:keepLines/>
      <w:widowControl/>
      <w:tabs>
        <w:tab w:val="clear" w:pos="6167"/>
      </w:tabs>
      <w:spacing w:before="240" w:line="259" w:lineRule="auto"/>
      <w:jc w:val="left"/>
      <w:outlineLvl w:val="9"/>
    </w:pPr>
    <w:rPr>
      <w:rFonts w:asciiTheme="majorHAnsi" w:eastAsiaTheme="majorEastAsia" w:hAnsiTheme="majorHAnsi" w:cstheme="majorBidi"/>
      <w:b w:val="0"/>
      <w:color w:val="365F91" w:themeColor="accent1" w:themeShade="BF"/>
      <w:sz w:val="32"/>
      <w:szCs w:val="32"/>
      <w:u w:val="none"/>
      <w:lang w:val="en-US"/>
    </w:rPr>
  </w:style>
  <w:style w:type="character" w:styleId="Hyperlink">
    <w:name w:val="Hyperlink"/>
    <w:basedOn w:val="DefaultParagraphFont"/>
    <w:uiPriority w:val="99"/>
    <w:unhideWhenUsed/>
    <w:rsid w:val="00BC06D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footer" Target="footer6.xml"/><Relationship Id="rId89" Type="http://schemas.openxmlformats.org/officeDocument/2006/relationships/footer" Target="footer8.xml"/><Relationship Id="rId16" Type="http://schemas.openxmlformats.org/officeDocument/2006/relationships/image" Target="media/image6.png"/><Relationship Id="rId11" Type="http://schemas.openxmlformats.org/officeDocument/2006/relationships/image" Target="media/image1.pn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footer" Target="footer3.xml"/><Relationship Id="rId79" Type="http://schemas.openxmlformats.org/officeDocument/2006/relationships/image" Target="media/image59.png"/><Relationship Id="rId5" Type="http://schemas.openxmlformats.org/officeDocument/2006/relationships/numbering" Target="numbering.xml"/><Relationship Id="rId90" Type="http://schemas.openxmlformats.org/officeDocument/2006/relationships/header" Target="header9.xml"/><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image" Target="media/image54.png"/><Relationship Id="rId69"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image" Target="media/image41.png"/><Relationship Id="rId72" Type="http://schemas.openxmlformats.org/officeDocument/2006/relationships/footer" Target="footer2.xml"/><Relationship Id="rId80" Type="http://schemas.openxmlformats.org/officeDocument/2006/relationships/image" Target="media/image60.png"/><Relationship Id="rId85" Type="http://schemas.openxmlformats.org/officeDocument/2006/relationships/header" Target="header7.xml"/><Relationship Id="rId93"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header" Target="header2.xml"/><Relationship Id="rId75" Type="http://schemas.openxmlformats.org/officeDocument/2006/relationships/header" Target="header4.xml"/><Relationship Id="rId83" Type="http://schemas.openxmlformats.org/officeDocument/2006/relationships/header" Target="header6.xml"/><Relationship Id="rId88" Type="http://schemas.openxmlformats.org/officeDocument/2006/relationships/header" Target="header8.xml"/><Relationship Id="rId9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header" Target="header3.xml"/><Relationship Id="rId78" Type="http://schemas.openxmlformats.org/officeDocument/2006/relationships/footer" Target="footer5.xml"/><Relationship Id="rId81" Type="http://schemas.openxmlformats.org/officeDocument/2006/relationships/image" Target="media/image61.png"/><Relationship Id="rId86"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image" Target="media/image8.pn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footer" Target="footer4.xml"/><Relationship Id="rId7" Type="http://schemas.openxmlformats.org/officeDocument/2006/relationships/settings" Target="settings.xml"/><Relationship Id="rId71" Type="http://schemas.openxmlformats.org/officeDocument/2006/relationships/footer" Target="footer1.xml"/><Relationship Id="rId92" Type="http://schemas.openxmlformats.org/officeDocument/2006/relationships/fontTable" Target="fontTable.xml"/><Relationship Id="rId2" Type="http://schemas.openxmlformats.org/officeDocument/2006/relationships/customXml" Target="../customXml/item2.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63.png"/><Relationship Id="rId61" Type="http://schemas.openxmlformats.org/officeDocument/2006/relationships/image" Target="media/image51.png"/><Relationship Id="rId82" Type="http://schemas.openxmlformats.org/officeDocument/2006/relationships/image" Target="media/image62.png"/><Relationship Id="rId19" Type="http://schemas.openxmlformats.org/officeDocument/2006/relationships/image" Target="media/image9.png"/><Relationship Id="rId14" Type="http://schemas.openxmlformats.org/officeDocument/2006/relationships/image" Target="media/image4.jpe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F05EA0-61B3-4AAA-B4FE-D6187D17578B}">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F488418D-E123-430A-87AA-D8E4BE2CE02A}">
  <ds:schemaRefs>
    <ds:schemaRef ds:uri="http://schemas.microsoft.com/sharepoint/v3/contenttype/forms"/>
  </ds:schemaRefs>
</ds:datastoreItem>
</file>

<file path=customXml/itemProps3.xml><?xml version="1.0" encoding="utf-8"?>
<ds:datastoreItem xmlns:ds="http://schemas.openxmlformats.org/officeDocument/2006/customXml" ds:itemID="{F366C92C-1ED8-4868-96DC-18988D0ADE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9AE00A-2F57-45BC-9395-C1BE5F817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376858</Words>
  <Characters>214810</Characters>
  <Application>Microsoft Office Word</Application>
  <DocSecurity>0</DocSecurity>
  <Lines>1790</Lines>
  <Paragraphs>1180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2022-04-14T05:52:00Z</dcterms:created>
  <dcterms:modified xsi:type="dcterms:W3CDTF">2022-08-09T14:29:00Z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