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F77" w:rsidRDefault="009D2F77" w:rsidP="009D2F77">
      <w:pPr>
        <w:pStyle w:val="Pamatteksts"/>
        <w:ind w:left="0"/>
        <w:jc w:val="both"/>
        <w:rPr>
          <w:rFonts w:cs="Times New Roman"/>
        </w:rPr>
      </w:pPr>
      <w:bookmarkStart w:id="0" w:name="_bookmark0"/>
      <w:bookmarkEnd w:id="0"/>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55"/>
        <w:gridCol w:w="6976"/>
      </w:tblGrid>
      <w:tr w:rsidR="009D2F77" w:rsidTr="00AF7157">
        <w:tc>
          <w:tcPr>
            <w:tcW w:w="1180" w:type="pct"/>
          </w:tcPr>
          <w:p w:rsidR="009D2F77" w:rsidRDefault="009D2F77" w:rsidP="009D2F77">
            <w:pPr>
              <w:pStyle w:val="Pamatteksts"/>
              <w:ind w:left="0"/>
              <w:jc w:val="both"/>
              <w:rPr>
                <w:rFonts w:cs="Times New Roman"/>
              </w:rPr>
            </w:pPr>
            <w:r>
              <w:rPr>
                <w:noProof/>
              </w:rPr>
              <w:drawing>
                <wp:inline distT="0" distB="0" distL="0" distR="0" wp14:anchorId="54C69672" wp14:editId="61866B27">
                  <wp:extent cx="1149350" cy="67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679450"/>
                          </a:xfrm>
                          <a:prstGeom prst="rect">
                            <a:avLst/>
                          </a:prstGeom>
                          <a:noFill/>
                          <a:ln>
                            <a:noFill/>
                          </a:ln>
                        </pic:spPr>
                      </pic:pic>
                    </a:graphicData>
                  </a:graphic>
                </wp:inline>
              </w:drawing>
            </w:r>
          </w:p>
        </w:tc>
        <w:tc>
          <w:tcPr>
            <w:tcW w:w="3820" w:type="pct"/>
          </w:tcPr>
          <w:p w:rsidR="009D2F77" w:rsidRPr="00AF7157" w:rsidRDefault="009D2F77" w:rsidP="009D2F77">
            <w:pPr>
              <w:pStyle w:val="Pamatteksts"/>
              <w:ind w:left="0"/>
              <w:jc w:val="both"/>
              <w:rPr>
                <w:rFonts w:eastAsia="Arial" w:cs="Times New Roman"/>
                <w:sz w:val="20"/>
              </w:rPr>
            </w:pPr>
            <w:r w:rsidRPr="00AF7157">
              <w:rPr>
                <w:sz w:val="20"/>
              </w:rPr>
              <w:t>EIROPAS KOMISIJA</w:t>
            </w:r>
          </w:p>
          <w:p w:rsidR="009D2F77" w:rsidRPr="00AF7157" w:rsidRDefault="009D2F77" w:rsidP="009D2F77">
            <w:pPr>
              <w:jc w:val="both"/>
              <w:rPr>
                <w:rFonts w:ascii="Times New Roman" w:eastAsia="Arial" w:hAnsi="Times New Roman" w:cs="Times New Roman"/>
                <w:sz w:val="20"/>
                <w:szCs w:val="16"/>
              </w:rPr>
            </w:pPr>
            <w:r w:rsidRPr="00AF7157">
              <w:rPr>
                <w:rFonts w:ascii="Times New Roman" w:hAnsi="Times New Roman"/>
                <w:sz w:val="20"/>
              </w:rPr>
              <w:t>NODOKĻU POLITIKAS UN MUITAS SAVIENĪBAS ĢENERĀLDIREKTORĀTS</w:t>
            </w:r>
          </w:p>
          <w:p w:rsidR="009D2F77" w:rsidRPr="00AF7157" w:rsidRDefault="009D2F77" w:rsidP="009D2F77">
            <w:pPr>
              <w:jc w:val="both"/>
              <w:rPr>
                <w:rFonts w:ascii="Times New Roman" w:eastAsia="Arial" w:hAnsi="Times New Roman" w:cs="Times New Roman"/>
                <w:sz w:val="20"/>
                <w:szCs w:val="16"/>
              </w:rPr>
            </w:pPr>
            <w:r w:rsidRPr="00AF7157">
              <w:rPr>
                <w:rFonts w:ascii="Times New Roman" w:hAnsi="Times New Roman"/>
                <w:sz w:val="20"/>
              </w:rPr>
              <w:t>Drošība, drošums, tirdzniecības veicināšana, izcelsmes noteikumi &amp; starptautiskā sadarbība</w:t>
            </w:r>
          </w:p>
          <w:p w:rsidR="009D2F77" w:rsidRPr="009D2F77" w:rsidRDefault="009D2F77" w:rsidP="009D2F77">
            <w:pPr>
              <w:jc w:val="both"/>
              <w:rPr>
                <w:rFonts w:ascii="Times New Roman" w:eastAsia="Arial" w:hAnsi="Times New Roman" w:cs="Times New Roman"/>
                <w:sz w:val="24"/>
                <w:szCs w:val="16"/>
              </w:rPr>
            </w:pPr>
            <w:r w:rsidRPr="00AF7157">
              <w:rPr>
                <w:rFonts w:ascii="Times New Roman" w:hAnsi="Times New Roman"/>
                <w:b/>
                <w:sz w:val="20"/>
              </w:rPr>
              <w:t>Riska pārvaldība un drošība</w:t>
            </w:r>
          </w:p>
        </w:tc>
      </w:tr>
    </w:tbl>
    <w:p w:rsidR="009E5094" w:rsidRDefault="009E5094"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Default="00AF7157" w:rsidP="009D2F77">
      <w:pPr>
        <w:jc w:val="both"/>
        <w:rPr>
          <w:rFonts w:ascii="Times New Roman" w:eastAsia="Arial" w:hAnsi="Times New Roman" w:cs="Times New Roman"/>
          <w:b/>
          <w:bCs/>
          <w:sz w:val="24"/>
          <w:szCs w:val="16"/>
        </w:rPr>
      </w:pPr>
    </w:p>
    <w:p w:rsidR="00AF7157" w:rsidRPr="009D2F77" w:rsidRDefault="00AF7157" w:rsidP="009D2F77">
      <w:pPr>
        <w:jc w:val="both"/>
        <w:rPr>
          <w:rFonts w:ascii="Times New Roman" w:eastAsia="Arial" w:hAnsi="Times New Roman" w:cs="Times New Roman"/>
          <w:b/>
          <w:bCs/>
          <w:sz w:val="24"/>
          <w:szCs w:val="16"/>
        </w:rPr>
      </w:pPr>
    </w:p>
    <w:p w:rsidR="009E5094" w:rsidRPr="00AF7157" w:rsidRDefault="004C3E95" w:rsidP="00AF7157">
      <w:pPr>
        <w:pStyle w:val="Virsraksts2"/>
        <w:ind w:left="0"/>
        <w:jc w:val="right"/>
        <w:rPr>
          <w:rFonts w:cs="Times New Roman"/>
          <w:b w:val="0"/>
          <w:bCs w:val="0"/>
          <w:sz w:val="28"/>
        </w:rPr>
      </w:pPr>
      <w:bookmarkStart w:id="1" w:name="_Toc490562508"/>
      <w:r w:rsidRPr="00AF7157">
        <w:rPr>
          <w:sz w:val="28"/>
        </w:rPr>
        <w:t>Briselē, 2016. gada 11. martā</w:t>
      </w:r>
      <w:bookmarkEnd w:id="1"/>
    </w:p>
    <w:p w:rsidR="009E5094" w:rsidRPr="00AF7157" w:rsidRDefault="004C3E95" w:rsidP="00AF7157">
      <w:pPr>
        <w:jc w:val="right"/>
        <w:rPr>
          <w:rFonts w:ascii="Times New Roman" w:eastAsia="Times New Roman" w:hAnsi="Times New Roman" w:cs="Times New Roman"/>
          <w:sz w:val="28"/>
          <w:szCs w:val="28"/>
        </w:rPr>
      </w:pPr>
      <w:r w:rsidRPr="00AF7157">
        <w:rPr>
          <w:rFonts w:ascii="Times New Roman" w:hAnsi="Times New Roman"/>
          <w:sz w:val="28"/>
        </w:rPr>
        <w:t>TAXUD/B2/047/2011 –Rev.6</w:t>
      </w:r>
    </w:p>
    <w:p w:rsidR="009E5094" w:rsidRDefault="009E5094" w:rsidP="009D2F77">
      <w:pPr>
        <w:jc w:val="both"/>
        <w:rPr>
          <w:rFonts w:ascii="Times New Roman" w:eastAsia="Times New Roman" w:hAnsi="Times New Roman" w:cs="Times New Roman"/>
          <w:sz w:val="24"/>
          <w:szCs w:val="29"/>
        </w:rPr>
      </w:pPr>
    </w:p>
    <w:p w:rsidR="00AF7157" w:rsidRDefault="00AF7157" w:rsidP="009D2F77">
      <w:pPr>
        <w:jc w:val="both"/>
        <w:rPr>
          <w:rFonts w:ascii="Times New Roman" w:eastAsia="Times New Roman" w:hAnsi="Times New Roman" w:cs="Times New Roman"/>
          <w:sz w:val="24"/>
          <w:szCs w:val="29"/>
        </w:rPr>
      </w:pPr>
    </w:p>
    <w:p w:rsidR="00AF7157" w:rsidRPr="009D2F77" w:rsidRDefault="00AF7157" w:rsidP="009D2F77">
      <w:pPr>
        <w:jc w:val="both"/>
        <w:rPr>
          <w:rFonts w:ascii="Times New Roman" w:eastAsia="Times New Roman" w:hAnsi="Times New Roman" w:cs="Times New Roman"/>
          <w:sz w:val="24"/>
          <w:szCs w:val="29"/>
        </w:rPr>
      </w:pPr>
    </w:p>
    <w:p w:rsidR="009E5094" w:rsidRPr="009D2F77" w:rsidRDefault="004C3E95" w:rsidP="00DA1597">
      <w:pPr>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2885919" cy="288515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2907696" cy="2906921"/>
                    </a:xfrm>
                    <a:prstGeom prst="rect">
                      <a:avLst/>
                    </a:prstGeom>
                  </pic:spPr>
                </pic:pic>
              </a:graphicData>
            </a:graphic>
          </wp:inline>
        </w:drawing>
      </w:r>
    </w:p>
    <w:p w:rsidR="009E5094" w:rsidRPr="009D2F77" w:rsidRDefault="009E5094" w:rsidP="009D2F77">
      <w:pPr>
        <w:jc w:val="both"/>
        <w:rPr>
          <w:rFonts w:ascii="Times New Roman" w:eastAsia="Times New Roman" w:hAnsi="Times New Roman" w:cs="Times New Roman"/>
          <w:sz w:val="24"/>
          <w:szCs w:val="38"/>
        </w:rPr>
      </w:pPr>
    </w:p>
    <w:p w:rsidR="009E5094" w:rsidRPr="00AF7157" w:rsidRDefault="004C3E95" w:rsidP="00AF7157">
      <w:pPr>
        <w:jc w:val="center"/>
        <w:rPr>
          <w:rFonts w:ascii="Times New Roman" w:eastAsia="Arial" w:hAnsi="Times New Roman" w:cs="Times New Roman"/>
          <w:sz w:val="32"/>
          <w:szCs w:val="28"/>
        </w:rPr>
      </w:pPr>
      <w:r w:rsidRPr="00AF7157">
        <w:rPr>
          <w:rFonts w:ascii="Times New Roman" w:hAnsi="Times New Roman"/>
          <w:b/>
          <w:i/>
          <w:sz w:val="32"/>
        </w:rPr>
        <w:t>ATZĪTIE UZŅĒMĒJI</w:t>
      </w:r>
    </w:p>
    <w:p w:rsidR="009E5094" w:rsidRPr="00AF7157" w:rsidRDefault="009E5094" w:rsidP="00AF7157">
      <w:pPr>
        <w:jc w:val="center"/>
        <w:rPr>
          <w:rFonts w:ascii="Times New Roman" w:eastAsia="Arial" w:hAnsi="Times New Roman" w:cs="Times New Roman"/>
          <w:b/>
          <w:bCs/>
          <w:i/>
          <w:sz w:val="32"/>
          <w:szCs w:val="24"/>
        </w:rPr>
      </w:pPr>
    </w:p>
    <w:p w:rsidR="009E5094" w:rsidRPr="00AF7157" w:rsidRDefault="004C3E95" w:rsidP="00AF7157">
      <w:pPr>
        <w:jc w:val="center"/>
        <w:rPr>
          <w:rFonts w:ascii="Times New Roman" w:eastAsia="Arial" w:hAnsi="Times New Roman" w:cs="Times New Roman"/>
          <w:sz w:val="32"/>
          <w:szCs w:val="28"/>
        </w:rPr>
      </w:pPr>
      <w:r w:rsidRPr="00AF7157">
        <w:rPr>
          <w:rFonts w:ascii="Times New Roman" w:hAnsi="Times New Roman"/>
          <w:sz w:val="32"/>
          <w:u w:val="thick" w:color="000000"/>
        </w:rPr>
        <w:t>VADLĪNIJAS</w:t>
      </w:r>
    </w:p>
    <w:p w:rsidR="009E5094" w:rsidRDefault="009E5094" w:rsidP="009D2F77">
      <w:pPr>
        <w:jc w:val="both"/>
        <w:rPr>
          <w:rFonts w:ascii="Times New Roman" w:eastAsia="Arial" w:hAnsi="Times New Roman" w:cs="Times New Roman"/>
          <w:sz w:val="24"/>
          <w:szCs w:val="17"/>
        </w:rPr>
      </w:pPr>
    </w:p>
    <w:p w:rsidR="00AF7157" w:rsidRDefault="00AF7157" w:rsidP="009D2F77">
      <w:pPr>
        <w:jc w:val="both"/>
        <w:rPr>
          <w:rFonts w:ascii="Times New Roman" w:eastAsia="Arial" w:hAnsi="Times New Roman" w:cs="Times New Roman"/>
          <w:sz w:val="24"/>
          <w:szCs w:val="17"/>
        </w:rPr>
      </w:pPr>
    </w:p>
    <w:p w:rsidR="00AF7157" w:rsidRPr="009D2F77" w:rsidRDefault="00AF7157" w:rsidP="009D2F77">
      <w:pPr>
        <w:jc w:val="both"/>
        <w:rPr>
          <w:rFonts w:ascii="Times New Roman" w:eastAsia="Arial" w:hAnsi="Times New Roman" w:cs="Times New Roman"/>
          <w:sz w:val="24"/>
          <w:szCs w:val="17"/>
        </w:rPr>
      </w:pPr>
    </w:p>
    <w:p w:rsidR="009E5094" w:rsidRPr="009D2F77" w:rsidRDefault="004C3E95" w:rsidP="00AF7157">
      <w:pPr>
        <w:jc w:val="center"/>
        <w:rPr>
          <w:rFonts w:ascii="Times New Roman" w:eastAsia="Arial" w:hAnsi="Times New Roman" w:cs="Times New Roman"/>
          <w:sz w:val="24"/>
          <w:szCs w:val="20"/>
        </w:rPr>
      </w:pPr>
      <w:r>
        <w:rPr>
          <w:rFonts w:ascii="Times New Roman" w:hAnsi="Times New Roman"/>
          <w:sz w:val="24"/>
        </w:rPr>
        <w:t>Apstiprinājusi Muitas kodeksa komiteja (</w:t>
      </w:r>
      <w:r>
        <w:rPr>
          <w:rFonts w:ascii="Times New Roman" w:hAnsi="Times New Roman"/>
          <w:i/>
          <w:sz w:val="24"/>
        </w:rPr>
        <w:t>CCC-GEN</w:t>
      </w:r>
      <w:r>
        <w:rPr>
          <w:rFonts w:ascii="Times New Roman" w:hAnsi="Times New Roman"/>
          <w:sz w:val="24"/>
        </w:rPr>
        <w:t xml:space="preserve">, </w:t>
      </w:r>
      <w:r>
        <w:rPr>
          <w:rFonts w:ascii="Times New Roman" w:hAnsi="Times New Roman"/>
          <w:i/>
          <w:sz w:val="24"/>
        </w:rPr>
        <w:t>AEO</w:t>
      </w:r>
      <w:r>
        <w:rPr>
          <w:rFonts w:ascii="Times New Roman" w:hAnsi="Times New Roman"/>
          <w:sz w:val="24"/>
        </w:rPr>
        <w:t xml:space="preserve"> apakšnodaļa) 2016. gada 11. martā</w:t>
      </w:r>
    </w:p>
    <w:p w:rsidR="00DA1597" w:rsidRDefault="00DA1597">
      <w:pPr>
        <w:rPr>
          <w:rFonts w:ascii="Times New Roman" w:eastAsia="Arial" w:hAnsi="Times New Roman" w:cs="Times New Roman"/>
          <w:sz w:val="24"/>
          <w:szCs w:val="20"/>
        </w:rPr>
      </w:pPr>
      <w:r>
        <w:br w:type="page"/>
      </w:r>
    </w:p>
    <w:p w:rsidR="00AF7157" w:rsidRDefault="00AF7157" w:rsidP="009D2F77">
      <w:pPr>
        <w:pStyle w:val="Virsraksts3"/>
        <w:ind w:left="0"/>
        <w:jc w:val="both"/>
      </w:pPr>
    </w:p>
    <w:p w:rsidR="00AF7157" w:rsidRDefault="00AF7157" w:rsidP="009D2F77">
      <w:pPr>
        <w:pStyle w:val="Virsraksts3"/>
        <w:ind w:left="0"/>
        <w:jc w:val="both"/>
      </w:pPr>
    </w:p>
    <w:p w:rsidR="00AF7157" w:rsidRDefault="00AF7157" w:rsidP="009D2F77">
      <w:pPr>
        <w:pStyle w:val="Virsraksts3"/>
        <w:ind w:left="0"/>
        <w:jc w:val="both"/>
      </w:pPr>
    </w:p>
    <w:p w:rsidR="00AF7157" w:rsidRDefault="00AF7157" w:rsidP="009D2F77">
      <w:pPr>
        <w:pStyle w:val="Virsraksts3"/>
        <w:ind w:left="0"/>
        <w:jc w:val="both"/>
      </w:pPr>
    </w:p>
    <w:p w:rsidR="00AF7157" w:rsidRDefault="00AF7157" w:rsidP="009D2F77">
      <w:pPr>
        <w:pStyle w:val="Virsraksts3"/>
        <w:ind w:left="0"/>
        <w:jc w:val="both"/>
      </w:pPr>
    </w:p>
    <w:p w:rsidR="009E5094" w:rsidRPr="009D2F77" w:rsidRDefault="004C3E95" w:rsidP="009D2F77">
      <w:pPr>
        <w:pStyle w:val="Virsraksts3"/>
        <w:ind w:left="0"/>
        <w:jc w:val="both"/>
        <w:rPr>
          <w:rFonts w:cs="Times New Roman"/>
          <w:b w:val="0"/>
          <w:bCs w:val="0"/>
          <w:i w:val="0"/>
        </w:rPr>
      </w:pPr>
      <w:bookmarkStart w:id="2" w:name="_Toc490562509"/>
      <w:r>
        <w:t>Jāņem vērā, ka šis dokuments nav juridiski saistošs un ka pēc būtības tas ir skaidrojošs dokuments.</w:t>
      </w:r>
      <w:bookmarkEnd w:id="2"/>
    </w:p>
    <w:p w:rsidR="009E5094" w:rsidRPr="009D2F77" w:rsidRDefault="009E5094" w:rsidP="009D2F77">
      <w:pPr>
        <w:jc w:val="both"/>
        <w:rPr>
          <w:rFonts w:ascii="Times New Roman" w:eastAsia="Times New Roman" w:hAnsi="Times New Roman" w:cs="Times New Roman"/>
          <w:b/>
          <w:bCs/>
          <w:i/>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Muitas tiesību aktu normas prevalē pār šā dokumenta saturu, un vienmēr jāiepazīstas ar to, kas noteikts šajos tiesību aktos.</w:t>
      </w:r>
    </w:p>
    <w:p w:rsidR="009E5094" w:rsidRPr="009D2F77" w:rsidRDefault="009E5094" w:rsidP="009D2F77">
      <w:pPr>
        <w:jc w:val="both"/>
        <w:rPr>
          <w:rFonts w:ascii="Times New Roman" w:eastAsia="Times New Roman" w:hAnsi="Times New Roman" w:cs="Times New Roman"/>
          <w:b/>
          <w:bCs/>
          <w:i/>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ES tiesību aktu autentiskās redakcijas ir publicētas Eiropas Savienības Oficiālajā Vēstnesī.</w:t>
      </w:r>
    </w:p>
    <w:p w:rsidR="009E5094" w:rsidRPr="009D2F77" w:rsidRDefault="009E5094" w:rsidP="009D2F77">
      <w:pPr>
        <w:jc w:val="both"/>
        <w:rPr>
          <w:rFonts w:ascii="Times New Roman" w:eastAsia="Times New Roman" w:hAnsi="Times New Roman" w:cs="Times New Roman"/>
          <w:b/>
          <w:bCs/>
          <w:i/>
          <w:sz w:val="24"/>
          <w:szCs w:val="24"/>
        </w:rPr>
      </w:pPr>
    </w:p>
    <w:p w:rsidR="004C3E95" w:rsidRPr="009D2F77" w:rsidRDefault="004C3E95" w:rsidP="009D2F77">
      <w:pPr>
        <w:jc w:val="both"/>
        <w:rPr>
          <w:rFonts w:ascii="Times New Roman" w:hAnsi="Times New Roman" w:cs="Times New Roman"/>
          <w:b/>
          <w:i/>
          <w:sz w:val="24"/>
        </w:rPr>
      </w:pPr>
      <w:r>
        <w:rPr>
          <w:rFonts w:ascii="Times New Roman" w:hAnsi="Times New Roman"/>
          <w:b/>
          <w:i/>
          <w:sz w:val="24"/>
        </w:rPr>
        <w:t>Papildus šim dokumentam var pastāvēt arī valsts instrukcijas un paskaidrojuma raksti.</w:t>
      </w:r>
    </w:p>
    <w:p w:rsidR="004C3E95" w:rsidRPr="009D2F77" w:rsidRDefault="004C3E95" w:rsidP="009D2F77">
      <w:pPr>
        <w:jc w:val="both"/>
        <w:rPr>
          <w:rFonts w:ascii="Times New Roman" w:hAnsi="Times New Roman" w:cs="Times New Roman"/>
          <w:b/>
          <w:i/>
          <w:sz w:val="24"/>
        </w:rPr>
      </w:pPr>
      <w:r>
        <w:br w:type="page"/>
      </w:r>
    </w:p>
    <w:p w:rsidR="00AF7157" w:rsidRDefault="00AF7157" w:rsidP="009D2F77">
      <w:pPr>
        <w:jc w:val="both"/>
        <w:rPr>
          <w:rFonts w:ascii="Times New Roman" w:hAnsi="Times New Roman"/>
          <w:b/>
          <w:sz w:val="24"/>
        </w:rPr>
      </w:pPr>
    </w:p>
    <w:p w:rsidR="004C3E95" w:rsidRDefault="004C3E95" w:rsidP="00AF7157">
      <w:pPr>
        <w:jc w:val="center"/>
        <w:rPr>
          <w:rFonts w:ascii="Times New Roman" w:hAnsi="Times New Roman"/>
          <w:b/>
          <w:sz w:val="24"/>
        </w:rPr>
      </w:pPr>
      <w:r>
        <w:rPr>
          <w:rFonts w:ascii="Times New Roman" w:hAnsi="Times New Roman"/>
          <w:b/>
          <w:sz w:val="24"/>
        </w:rPr>
        <w:t>Satura rādītājs</w:t>
      </w:r>
    </w:p>
    <w:sdt>
      <w:sdtPr>
        <w:rPr>
          <w:rFonts w:asciiTheme="minorHAnsi" w:eastAsiaTheme="minorHAnsi" w:hAnsiTheme="minorHAnsi" w:cstheme="minorBidi"/>
          <w:color w:val="auto"/>
          <w:sz w:val="22"/>
          <w:szCs w:val="22"/>
          <w:lang w:bidi="lv-LV"/>
        </w:rPr>
        <w:id w:val="-727999635"/>
        <w:docPartObj>
          <w:docPartGallery w:val="Table of Contents"/>
          <w:docPartUnique/>
        </w:docPartObj>
      </w:sdtPr>
      <w:sdtEndPr>
        <w:rPr>
          <w:b/>
          <w:bCs/>
        </w:rPr>
      </w:sdtEndPr>
      <w:sdtContent>
        <w:p w:rsidR="00F53E0B" w:rsidRPr="009E7982" w:rsidRDefault="00F53E0B" w:rsidP="00B61A01">
          <w:pPr>
            <w:pStyle w:val="Saturardtjavirsraksts"/>
            <w:rPr>
              <w:color w:val="auto"/>
              <w:sz w:val="2"/>
            </w:rPr>
          </w:pP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Saīsinājumi</w:t>
          </w:r>
          <w:r w:rsidRPr="009E7982">
            <w:rPr>
              <w:noProof/>
              <w:webHidden/>
            </w:rPr>
            <w:tab/>
          </w:r>
          <w:r w:rsidR="009E7982">
            <w:rPr>
              <w:noProof/>
              <w:webHidden/>
            </w:rPr>
            <w:t>6</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 DAĻA. Vispārīga informācija</w:t>
          </w:r>
          <w:r w:rsidRPr="009E7982">
            <w:rPr>
              <w:noProof/>
              <w:webHidden/>
            </w:rPr>
            <w:tab/>
          </w:r>
          <w:r w:rsidR="009E7982">
            <w:rPr>
              <w:noProof/>
              <w:webHidden/>
            </w:rPr>
            <w:t>7</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 iedaļa. Ievads</w:t>
          </w:r>
          <w:r w:rsidRPr="009E7982">
            <w:rPr>
              <w:noProof/>
              <w:webHidden/>
            </w:rPr>
            <w:tab/>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1.I.1. AEO – muitas vienkāršojumi (AEOC)</w:t>
          </w:r>
          <w:r w:rsidRPr="009E7982">
            <w:rPr>
              <w:noProof/>
              <w:webHidden/>
            </w:rPr>
            <w:tab/>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1.I.2. AEO – drošība un drošums (AEOS)</w:t>
          </w:r>
          <w:r w:rsidRPr="009E7982">
            <w:rPr>
              <w:noProof/>
              <w:webHidden/>
            </w:rPr>
            <w:tab/>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1.I.3. AEO – muitas vienkāršojumi / drošība un drošums (AEOC/AEOS)</w:t>
          </w:r>
          <w:r w:rsidRPr="009E7982">
            <w:rPr>
              <w:noProof/>
              <w:webHidden/>
            </w:rPr>
            <w:tab/>
          </w:r>
          <w:r w:rsidR="0029759D">
            <w:rPr>
              <w:noProof/>
              <w:webHidden/>
            </w:rPr>
            <w:t>10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1.I.4. Sagatavošanās pirms pieteikuma iesniegšanas</w:t>
          </w:r>
          <w:r w:rsidRPr="009E7982">
            <w:rPr>
              <w:noProof/>
              <w:webHidden/>
            </w:rPr>
            <w:tab/>
            <w:t>1</w:t>
          </w:r>
          <w:r w:rsidR="0029759D">
            <w:rPr>
              <w:noProof/>
              <w:webHidden/>
            </w:rPr>
            <w:t>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 iedaļa. Kas var kļūt par AEO?</w:t>
          </w:r>
          <w:r w:rsidRPr="009E7982">
            <w:rPr>
              <w:noProof/>
              <w:webHidden/>
            </w:rPr>
            <w:tab/>
            <w:t>1</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1.II.1. Kas ir “uzņēmējs”?</w:t>
          </w:r>
          <w:r w:rsidRPr="009E7982">
            <w:rPr>
              <w:noProof/>
              <w:webHidden/>
            </w:rPr>
            <w:tab/>
            <w:t>1</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1.II.2. Kas ir uzņēmējs, kas “veic uzņēmējdarbību Savienībā”?</w:t>
          </w:r>
          <w:r w:rsidRPr="009E7982">
            <w:rPr>
              <w:noProof/>
              <w:webHidden/>
            </w:rPr>
            <w:tab/>
            <w:t>1</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1.II.3. Kas ir uzņēmējs, kas “piedalās ar muitu saistītās darbībās”?</w:t>
          </w:r>
          <w:r w:rsidRPr="009E7982">
            <w:rPr>
              <w:noProof/>
              <w:webHidden/>
            </w:rPr>
            <w:tab/>
            <w:t>1</w:t>
          </w:r>
          <w:r w:rsidR="0029759D">
            <w:rPr>
              <w:noProof/>
              <w:webHidden/>
            </w:rPr>
            <w:t>5</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1.II.4. Ieinteresētās personas starptautiskā piegādes ķēdē</w:t>
          </w:r>
          <w:r w:rsidRPr="009E7982">
            <w:rPr>
              <w:noProof/>
              <w:webHidden/>
            </w:rPr>
            <w:tab/>
            <w:t>1</w:t>
          </w:r>
          <w:r w:rsidR="0029759D">
            <w:rPr>
              <w:noProof/>
              <w:webHidden/>
            </w:rPr>
            <w:t>6</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III iedaļa. AEO priekšrocības</w:t>
          </w:r>
          <w:r w:rsidRPr="009E7982">
            <w:rPr>
              <w:noProof/>
              <w:webHidden/>
            </w:rPr>
            <w:tab/>
            <w:t>1</w:t>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1.III.1. Vieglāka piekļuve muitas vienkāršojumiem</w:t>
          </w:r>
          <w:r w:rsidRPr="009E7982">
            <w:rPr>
              <w:noProof/>
              <w:webHidden/>
            </w:rPr>
            <w:tab/>
            <w:t>1</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1.III.2. Iepriekšēja paziņošana</w:t>
          </w:r>
          <w:r w:rsidRPr="009E7982">
            <w:rPr>
              <w:noProof/>
              <w:webHidden/>
            </w:rPr>
            <w:tab/>
          </w:r>
          <w:r w:rsidR="0029759D">
            <w:rPr>
              <w:noProof/>
              <w:webHidden/>
            </w:rPr>
            <w:t>20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1.III.3. Retākas fiziskās un dokumentu pārbaudes</w:t>
          </w:r>
          <w:r w:rsidRPr="009E7982">
            <w:rPr>
              <w:noProof/>
              <w:webHidden/>
            </w:rPr>
            <w:tab/>
          </w:r>
          <w:r w:rsidR="0029759D">
            <w:rPr>
              <w:noProof/>
              <w:webHidden/>
            </w:rPr>
            <w:t>21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1.III.4. Muitas kontrolei izraudzīto sūtījumu pārbaude prioritārā kārtībā</w:t>
          </w:r>
          <w:r w:rsidRPr="009E7982">
            <w:rPr>
              <w:noProof/>
              <w:webHidden/>
            </w:rPr>
            <w:tab/>
            <w:t>2</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1.III.5. Pārbaužu vietas izvēle</w:t>
          </w:r>
          <w:r w:rsidRPr="009E7982">
            <w:rPr>
              <w:noProof/>
              <w:webHidden/>
            </w:rPr>
            <w:tab/>
            <w:t>2</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1.III.6. Netiešas priekšrocības</w:t>
          </w:r>
          <w:r w:rsidRPr="009E7982">
            <w:rPr>
              <w:noProof/>
              <w:webHidden/>
            </w:rPr>
            <w:tab/>
            <w:t>2</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IV iedaļa. Sadarbība starp muitu un citām valsts iestādēm</w:t>
          </w:r>
          <w:r w:rsidRPr="009E7982">
            <w:rPr>
              <w:noProof/>
              <w:webHidden/>
            </w:rPr>
            <w:tab/>
            <w:t>2</w:t>
          </w:r>
          <w:r w:rsidR="0029759D">
            <w:rPr>
              <w:noProof/>
              <w:webHidden/>
            </w:rPr>
            <w:t>6</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V iedaļa. Savstarpēja atzīšana</w:t>
          </w:r>
          <w:r w:rsidRPr="009E7982">
            <w:rPr>
              <w:noProof/>
              <w:webHidden/>
            </w:rPr>
            <w:tab/>
            <w:t>2</w:t>
          </w:r>
          <w:r w:rsidR="0029759D">
            <w:rPr>
              <w:noProof/>
              <w:webHidden/>
            </w:rPr>
            <w:t>7</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VI iedaļa. AEO logotips</w:t>
          </w:r>
          <w:r w:rsidRPr="009E7982">
            <w:rPr>
              <w:noProof/>
              <w:webHidden/>
            </w:rPr>
            <w:tab/>
            <w:t>2</w:t>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 DAĻA. AEO kritēriji</w:t>
          </w:r>
          <w:r w:rsidRPr="009E7982">
            <w:rPr>
              <w:noProof/>
              <w:webHidden/>
            </w:rPr>
            <w:tab/>
            <w:t>2</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 iedaļa. Atbilstība tiesību aktiem muitas jomā un nodokļu noteikumiem, tostarp nav smagu noziedzīgu nodarījumu, kas saistīti ar pieteikuma iesniedzēja saimniecisko darbību</w:t>
          </w:r>
          <w:r w:rsidRPr="009E7982">
            <w:rPr>
              <w:noProof/>
              <w:webHidden/>
            </w:rPr>
            <w:tab/>
            <w:t>2</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2.I.1. Vispārīga informācija</w:t>
          </w:r>
          <w:r w:rsidRPr="009E7982">
            <w:rPr>
              <w:noProof/>
              <w:webHidden/>
            </w:rPr>
            <w:tab/>
            <w:t>2</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2.I.2. Mazsvarīgi pārkāpumi</w:t>
          </w:r>
          <w:r w:rsidRPr="009E7982">
            <w:rPr>
              <w:noProof/>
              <w:webHidden/>
            </w:rPr>
            <w:tab/>
          </w:r>
          <w:r w:rsidR="0029759D">
            <w:rPr>
              <w:noProof/>
              <w:webHidden/>
            </w:rPr>
            <w:t>30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2.I.3. Atkārtoti pārkāpumi</w:t>
          </w:r>
          <w:r w:rsidRPr="009E7982">
            <w:rPr>
              <w:noProof/>
              <w:webHidden/>
            </w:rPr>
            <w:tab/>
            <w:t>3</w:t>
          </w:r>
          <w:r w:rsidR="0029759D">
            <w:rPr>
              <w:noProof/>
              <w:webHidden/>
            </w:rPr>
            <w:t>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2.I.4. Smagi pārkāpumi</w:t>
          </w:r>
          <w:r w:rsidRPr="009E7982">
            <w:rPr>
              <w:noProof/>
              <w:webHidden/>
            </w:rPr>
            <w:tab/>
            <w:t>3</w:t>
          </w:r>
          <w:r w:rsidR="0029759D">
            <w:rPr>
              <w:noProof/>
              <w:webHidden/>
            </w:rPr>
            <w:t>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 iedaļa. Atbilstoša komerciālās un, attiecīgā gadījumā, arī pārvadājumu uzskaites pārvaldības sistēma, kas ļauj veikt pienācīgu muitas kontroli</w:t>
          </w:r>
          <w:r w:rsidRPr="009E7982">
            <w:rPr>
              <w:noProof/>
              <w:webHidden/>
            </w:rPr>
            <w:tab/>
            <w:t>3</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2.II.1. Vispārīga informācija</w:t>
          </w:r>
          <w:r w:rsidRPr="009E7982">
            <w:rPr>
              <w:noProof/>
              <w:webHidden/>
            </w:rPr>
            <w:tab/>
            <w:t>3</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2.II.2. Nosacījums par atbilstošu komerciālās un pārvadājumu uzskaites pārvaldības sistēmu</w:t>
          </w:r>
          <w:r w:rsidRPr="009E7982">
            <w:rPr>
              <w:noProof/>
              <w:webHidden/>
            </w:rPr>
            <w:tab/>
            <w:t>3</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III iedaļa. Pierādīta maksātspēja</w:t>
          </w:r>
          <w:r w:rsidRPr="009E7982">
            <w:rPr>
              <w:noProof/>
              <w:webHidden/>
            </w:rPr>
            <w:tab/>
            <w:t>3</w:t>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2.III.1. Vispārīga informācija</w:t>
          </w:r>
          <w:r w:rsidRPr="009E7982">
            <w:rPr>
              <w:noProof/>
              <w:webHidden/>
            </w:rPr>
            <w:tab/>
            <w:t>3</w:t>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2.III.2. Informācijas avoti</w:t>
          </w:r>
          <w:r w:rsidRPr="009E7982">
            <w:rPr>
              <w:noProof/>
              <w:webHidden/>
            </w:rPr>
            <w:tab/>
            <w:t>3</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2.III.3. Finansēšana no citas personas vai finanšu iestādes izsniegta aizdevuma</w:t>
          </w:r>
          <w:r w:rsidRPr="009E7982">
            <w:rPr>
              <w:noProof/>
              <w:webHidden/>
            </w:rPr>
            <w:tab/>
            <w:t>4</w:t>
          </w:r>
          <w:r w:rsidR="0029759D">
            <w:rPr>
              <w:noProof/>
              <w:webHidden/>
            </w:rPr>
            <w:t>2</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2.III.4. Mātesuzņēmuma (vai citu grupas uzņēmumu) izsniegtas apstiprinājuma vēstules un galvojumi</w:t>
          </w:r>
          <w:r w:rsidRPr="009E7982">
            <w:rPr>
              <w:noProof/>
              <w:webHidden/>
            </w:rPr>
            <w:tab/>
            <w:t>4</w:t>
          </w:r>
          <w:r w:rsidR="0029759D">
            <w:rPr>
              <w:noProof/>
              <w:webHidden/>
            </w:rPr>
            <w:t>2</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lastRenderedPageBreak/>
            <w:t>2.III.5. Pieteikuma iesniedzēji, kas veikuši uzņēmējdarbību ES mazāk nekā trīs gadus</w:t>
          </w:r>
          <w:r w:rsidRPr="009E7982">
            <w:rPr>
              <w:noProof/>
              <w:webHidden/>
            </w:rPr>
            <w:tab/>
            <w:t>4</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IV iedaļa. Praktiski kompetences vai profesionālās kvalifikācijas standarti, kas tieši saistīti ar veikto darbību</w:t>
          </w:r>
          <w:r w:rsidRPr="009E7982">
            <w:rPr>
              <w:noProof/>
              <w:webHidden/>
            </w:rPr>
            <w:tab/>
            <w:t>4</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2.IV.1. Vispārīga informācija</w:t>
          </w:r>
          <w:r w:rsidRPr="009E7982">
            <w:rPr>
              <w:noProof/>
              <w:webHidden/>
            </w:rPr>
            <w:tab/>
            <w:t>4</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2.IV.2. Praktiski standarti</w:t>
          </w:r>
          <w:r w:rsidRPr="009E7982">
            <w:rPr>
              <w:noProof/>
              <w:webHidden/>
            </w:rPr>
            <w:tab/>
            <w:t>4</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2.IV.3. Profesionālā kvalifikācija</w:t>
          </w:r>
          <w:r w:rsidRPr="009E7982">
            <w:rPr>
              <w:noProof/>
              <w:webHidden/>
            </w:rPr>
            <w:tab/>
            <w:t>4</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V iedaļa. Pienācīgi drošības un drošuma standarti</w:t>
          </w:r>
          <w:r w:rsidRPr="009E7982">
            <w:rPr>
              <w:noProof/>
              <w:webHidden/>
            </w:rPr>
            <w:tab/>
          </w:r>
          <w:r w:rsidR="0029759D">
            <w:rPr>
              <w:noProof/>
              <w:webHidden/>
            </w:rPr>
            <w:t>50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2.V.1. Vispārīga informācija</w:t>
          </w:r>
          <w:r w:rsidRPr="009E7982">
            <w:rPr>
              <w:noProof/>
              <w:webHidden/>
            </w:rPr>
            <w:tab/>
          </w:r>
          <w:r w:rsidR="0029759D">
            <w:rPr>
              <w:noProof/>
              <w:webHidden/>
            </w:rPr>
            <w:t>50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2.V.2. Ēku drošība</w:t>
          </w:r>
          <w:r w:rsidRPr="009E7982">
            <w:rPr>
              <w:noProof/>
              <w:webHidden/>
            </w:rPr>
            <w:tab/>
            <w:t>5</w:t>
          </w:r>
          <w:r w:rsidR="0029759D">
            <w:rPr>
              <w:noProof/>
              <w:webHidden/>
            </w:rPr>
            <w:t>2</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2.V.3. Pienācīga piekļuves kontrole</w:t>
          </w:r>
          <w:r w:rsidRPr="009E7982">
            <w:rPr>
              <w:noProof/>
              <w:webHidden/>
            </w:rPr>
            <w:tab/>
            <w:t>5</w:t>
          </w:r>
          <w:r w:rsidR="0029759D">
            <w:rPr>
              <w:noProof/>
              <w:webHidden/>
            </w:rPr>
            <w:t>2</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2.V.4. Kravu drošība</w:t>
          </w:r>
          <w:r w:rsidRPr="009E7982">
            <w:rPr>
              <w:noProof/>
              <w:webHidden/>
            </w:rPr>
            <w:tab/>
            <w:t>5</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2.V.5. Darījumdarbības partneru drošība</w:t>
          </w:r>
          <w:r w:rsidRPr="009E7982">
            <w:rPr>
              <w:noProof/>
              <w:webHidden/>
            </w:rPr>
            <w:tab/>
            <w:t>5</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2.V.6. Darbinieku drošība</w:t>
          </w:r>
          <w:r w:rsidRPr="009E7982">
            <w:rPr>
              <w:noProof/>
              <w:webHidden/>
            </w:rPr>
            <w:tab/>
            <w:t>5</w:t>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2.V.7. Ārpakalpojumu sniedzēji</w:t>
          </w:r>
          <w:r w:rsidRPr="009E7982">
            <w:rPr>
              <w:noProof/>
              <w:webHidden/>
            </w:rPr>
            <w:tab/>
          </w:r>
          <w:r w:rsidR="0029759D">
            <w:rPr>
              <w:noProof/>
              <w:webHidden/>
            </w:rPr>
            <w:t>60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2.V.8. Drošības jautājumu izpratnes veicināšanas programmas</w:t>
          </w:r>
          <w:r w:rsidR="0029759D">
            <w:rPr>
              <w:noProof/>
              <w:webHidden/>
            </w:rPr>
            <w:tab/>
            <w:t>60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2.V.9. Iecelta kontaktpersona</w:t>
          </w:r>
          <w:r w:rsidRPr="009E7982">
            <w:rPr>
              <w:noProof/>
              <w:webHidden/>
            </w:rPr>
            <w:tab/>
            <w:t>6</w:t>
          </w:r>
          <w:r w:rsidR="0029759D">
            <w:rPr>
              <w:noProof/>
              <w:webHidden/>
            </w:rPr>
            <w:t>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 DAĻA. Pieteikuma izskatīšanas un atļaujas izsniegšanas process</w:t>
          </w:r>
          <w:r w:rsidRPr="009E7982">
            <w:rPr>
              <w:noProof/>
              <w:webHidden/>
            </w:rPr>
            <w:tab/>
            <w:t>6</w:t>
          </w:r>
          <w:r w:rsidR="0029759D">
            <w:rPr>
              <w:noProof/>
              <w:webHidden/>
            </w:rPr>
            <w:t>2</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 iedaļa. Kompetentās dalībvalsts noteikšana, kurai iesniedzams AEO pieteikums</w:t>
          </w:r>
          <w:r w:rsidRPr="009E7982">
            <w:rPr>
              <w:noProof/>
              <w:webHidden/>
            </w:rPr>
            <w:tab/>
            <w:t>6</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3.I.1. Vispārīga informācija</w:t>
          </w:r>
          <w:r w:rsidRPr="009E7982">
            <w:rPr>
              <w:noProof/>
              <w:webHidden/>
            </w:rPr>
            <w:tab/>
            <w:t>6</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3.I.2. Ar muitu saistītās dokumentācijas pieejamība</w:t>
          </w:r>
          <w:r w:rsidRPr="009E7982">
            <w:rPr>
              <w:noProof/>
              <w:webHidden/>
            </w:rPr>
            <w:tab/>
            <w:t>6</w:t>
          </w:r>
          <w:r w:rsidR="0029759D">
            <w:rPr>
              <w:noProof/>
              <w:webHidden/>
            </w:rPr>
            <w:t>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3.I.3. Starptautiski uzņēmumi un lieli uzņēmumi</w:t>
          </w:r>
          <w:r w:rsidRPr="009E7982">
            <w:rPr>
              <w:noProof/>
              <w:webHidden/>
            </w:rPr>
            <w:tab/>
            <w:t>6</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 iedaļa. Pieteikuma saņemšana un pieņemšana</w:t>
          </w:r>
          <w:r w:rsidRPr="009E7982">
            <w:rPr>
              <w:noProof/>
              <w:webHidden/>
            </w:rPr>
            <w:tab/>
            <w:t>65</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III iedaļa. Riska analīze un audita process</w:t>
          </w:r>
          <w:r w:rsidRPr="009E7982">
            <w:rPr>
              <w:noProof/>
              <w:webHidden/>
            </w:rPr>
            <w:tab/>
            <w:t>6</w:t>
          </w:r>
          <w:r w:rsidR="0029759D">
            <w:rPr>
              <w:noProof/>
              <w:webHidden/>
            </w:rPr>
            <w:t>7</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3.III.1. Apkopot un analizēt informāciju</w:t>
          </w:r>
          <w:r w:rsidRPr="009E7982">
            <w:rPr>
              <w:noProof/>
              <w:webHidden/>
            </w:rPr>
            <w:tab/>
            <w:t>6</w:t>
          </w:r>
          <w:r w:rsidR="0029759D">
            <w:rPr>
              <w:noProof/>
              <w:webHidden/>
            </w:rPr>
            <w:t>7</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3.III.2. Mazie un vidējie uzņēmumi</w:t>
          </w:r>
          <w:r w:rsidRPr="009E7982">
            <w:rPr>
              <w:noProof/>
              <w:webHidden/>
            </w:rPr>
            <w:tab/>
            <w:t>6</w:t>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3.III.3. Specifiska saimnieciskā darbība</w:t>
          </w:r>
          <w:r w:rsidRPr="009E7982">
            <w:rPr>
              <w:noProof/>
              <w:webHidden/>
            </w:rPr>
            <w:tab/>
            <w:t>6</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3.III.4. Faktori, kas sekmē atļaujas izsniegšanas procesu</w:t>
          </w:r>
          <w:r w:rsidRPr="009E7982">
            <w:rPr>
              <w:noProof/>
              <w:webHidden/>
            </w:rPr>
            <w:tab/>
            <w:t>7</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3.III.5. Mātesuzņēmumi/meitasuzņēmumi ar kopēju sistēmu/procedūrām</w:t>
          </w:r>
          <w:r w:rsidRPr="009E7982">
            <w:rPr>
              <w:noProof/>
              <w:webHidden/>
            </w:rPr>
            <w:tab/>
          </w:r>
          <w:r w:rsidR="0029759D">
            <w:rPr>
              <w:noProof/>
              <w:webHidden/>
            </w:rPr>
            <w:t>80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3.III.6. Risks un riska analīze</w:t>
          </w:r>
          <w:r w:rsidRPr="009E7982">
            <w:rPr>
              <w:noProof/>
              <w:webHidden/>
            </w:rPr>
            <w:tab/>
            <w:t>8</w:t>
          </w:r>
          <w:r w:rsidR="0029759D">
            <w:rPr>
              <w:noProof/>
              <w:webHidden/>
            </w:rPr>
            <w:t>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3.III.7. Audita norise un uz risku balstīts audits</w:t>
          </w:r>
          <w:r w:rsidRPr="009E7982">
            <w:rPr>
              <w:noProof/>
              <w:webHidden/>
            </w:rPr>
            <w:tab/>
            <w:t>8</w:t>
          </w:r>
          <w:r w:rsidR="0029759D">
            <w:rPr>
              <w:noProof/>
              <w:webHidden/>
            </w:rPr>
            <w:t>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IV iedaļa. Lēmums par statusa piešķiršanu</w:t>
          </w:r>
          <w:r w:rsidRPr="009E7982">
            <w:rPr>
              <w:noProof/>
              <w:webHidden/>
            </w:rPr>
            <w:tab/>
            <w:t>8</w:t>
          </w:r>
          <w:r w:rsidR="0029759D">
            <w:rPr>
              <w:noProof/>
              <w:webHidden/>
            </w:rPr>
            <w:t>6</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3.IV.1. Faktori, kas jāņem vērā pirms lēmuma pieņemšanas</w:t>
          </w:r>
          <w:r w:rsidRPr="009E7982">
            <w:rPr>
              <w:noProof/>
              <w:webHidden/>
            </w:rPr>
            <w:tab/>
            <w:t>8</w:t>
          </w:r>
          <w:r w:rsidR="0029759D">
            <w:rPr>
              <w:noProof/>
              <w:webHidden/>
            </w:rPr>
            <w:t>6</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3.IV.2. Lēmuma pieņemšana</w:t>
          </w:r>
          <w:r w:rsidRPr="009E7982">
            <w:rPr>
              <w:noProof/>
              <w:webHidden/>
            </w:rPr>
            <w:tab/>
            <w:t>8</w:t>
          </w:r>
          <w:r w:rsidR="0029759D">
            <w:rPr>
              <w:noProof/>
              <w:webHidden/>
            </w:rPr>
            <w:t>7</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3.IV.3. Pieteikuma iesniedzēja informēšana</w:t>
          </w:r>
          <w:r w:rsidRPr="009E7982">
            <w:rPr>
              <w:noProof/>
              <w:webHidden/>
            </w:rPr>
            <w:tab/>
            <w:t>8</w:t>
          </w:r>
          <w:r w:rsidR="0029759D">
            <w:rPr>
              <w:noProof/>
              <w:webHidden/>
            </w:rPr>
            <w:t>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3.IV.4. Pārsūdzība</w:t>
          </w:r>
          <w:r w:rsidRPr="009E7982">
            <w:rPr>
              <w:noProof/>
              <w:webHidden/>
            </w:rPr>
            <w:tab/>
            <w:t>8</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3.IV.5. Termiņi</w:t>
          </w:r>
          <w:r w:rsidRPr="009E7982">
            <w:rPr>
              <w:noProof/>
              <w:webHidden/>
            </w:rPr>
            <w:tab/>
            <w:t>8</w:t>
          </w:r>
          <w:r w:rsidR="0029759D">
            <w:rPr>
              <w:noProof/>
              <w:webHidden/>
            </w:rPr>
            <w:t>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4. DAĻA. Informācijas apmaiņa starp dalībvalstīm un ar citām valsts iestādēm</w:t>
          </w:r>
          <w:r w:rsidRPr="009E7982">
            <w:rPr>
              <w:noProof/>
              <w:webHidden/>
            </w:rPr>
            <w:tab/>
            <w:t>90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1. iedaļa. Informācijas apmaiņa starp dalībvalstīm</w:t>
          </w:r>
          <w:r w:rsidRPr="009E7982">
            <w:rPr>
              <w:noProof/>
              <w:webHidden/>
            </w:rPr>
            <w:tab/>
            <w:t>90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4.I.1. Informēšanas procedūra</w:t>
          </w:r>
          <w:r w:rsidRPr="009E7982">
            <w:rPr>
              <w:noProof/>
              <w:webHidden/>
            </w:rPr>
            <w:tab/>
            <w:t>90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4.I.2. Apspriešanās procedūra</w:t>
          </w:r>
          <w:r w:rsidRPr="009E7982">
            <w:rPr>
              <w:noProof/>
              <w:webHidden/>
            </w:rPr>
            <w:tab/>
            <w:t>91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4.I.3. Saziņas līdzekļi</w:t>
          </w:r>
          <w:r w:rsidRPr="009E7982">
            <w:rPr>
              <w:noProof/>
              <w:webHidden/>
            </w:rPr>
            <w:tab/>
            <w:t>92</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 iedaļa. Informācijas apmaiņa starp muitu un citām valsts iestādēm</w:t>
          </w:r>
          <w:r w:rsidRPr="009E7982">
            <w:rPr>
              <w:noProof/>
              <w:webHidden/>
            </w:rPr>
            <w:tab/>
            <w:t>93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lastRenderedPageBreak/>
            <w:t>5. DAĻA. Atļauju pārvaldība</w:t>
          </w:r>
          <w:r w:rsidRPr="009E7982">
            <w:rPr>
              <w:noProof/>
              <w:webHidden/>
            </w:rPr>
            <w:tab/>
            <w:t>94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 iedaļa. Pārraudzība</w:t>
          </w:r>
          <w:r w:rsidRPr="009E7982">
            <w:rPr>
              <w:noProof/>
              <w:webHidden/>
            </w:rPr>
            <w:tab/>
            <w:t>94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5.I.1. Vispārīga informācija</w:t>
          </w:r>
          <w:r w:rsidRPr="009E7982">
            <w:rPr>
              <w:noProof/>
              <w:webHidden/>
            </w:rPr>
            <w:tab/>
            <w:t>94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5.I.2. AEO atļauja, kas izsniegta attiecībā uz vairākām pastāvīgām darījumdarbības vietām</w:t>
          </w:r>
          <w:r w:rsidRPr="009E7982">
            <w:rPr>
              <w:noProof/>
              <w:webHidden/>
            </w:rPr>
            <w:tab/>
            <w:t>98</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 iedaļa. Atkārtota novērtēšana</w:t>
          </w:r>
          <w:r w:rsidRPr="009E7982">
            <w:rPr>
              <w:noProof/>
              <w:webHidden/>
            </w:rPr>
            <w:tab/>
            <w:t>99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5.II.1. Atkārtota novērtēšana pēc izmaiņām ES tiesību aktos</w:t>
          </w:r>
          <w:r w:rsidRPr="009E7982">
            <w:rPr>
              <w:noProof/>
              <w:webHidden/>
            </w:rPr>
            <w:tab/>
            <w:t>99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5.II.2. Atkārtota novērtēšana, ko veic, pamatojoties uz veiktās pārraudzības rezultātiem vai informāciju, kuru sniedz lēmuma turētājs vai citas iestādes</w:t>
          </w:r>
          <w:r w:rsidRPr="009E7982">
            <w:rPr>
              <w:noProof/>
              <w:webHidden/>
            </w:rPr>
            <w:tab/>
            <w:t>99</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III iedaļa. Lēmuma grozīšana</w:t>
          </w:r>
          <w:r w:rsidRPr="009E7982">
            <w:rPr>
              <w:noProof/>
              <w:webHidden/>
            </w:rPr>
            <w:tab/>
            <w:t>100</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IV iedaļa. Apturēšana</w:t>
          </w:r>
          <w:r w:rsidRPr="009E7982">
            <w:rPr>
              <w:noProof/>
              <w:webHidden/>
            </w:rPr>
            <w:tab/>
            <w:t>101</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V iedaļa. Atcelšana</w:t>
          </w:r>
          <w:r w:rsidRPr="009E7982">
            <w:rPr>
              <w:noProof/>
              <w:webHidden/>
            </w:rPr>
            <w:tab/>
            <w:t>102</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6. DAĻA. Savstarpēja atzīšana</w:t>
          </w:r>
          <w:r w:rsidRPr="009E7982">
            <w:rPr>
              <w:noProof/>
              <w:webHidden/>
            </w:rPr>
            <w:tab/>
            <w:t>103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 iedaļa. ES noslēgtie savstarpējās atzīšanas līgumi</w:t>
          </w:r>
          <w:r w:rsidRPr="009E7982">
            <w:rPr>
              <w:noProof/>
              <w:webHidden/>
            </w:rPr>
            <w:tab/>
            <w:t>103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 iedaļa. Procesa posmi virzībā uz savstarpēju atzīšanu</w:t>
          </w:r>
          <w:r w:rsidRPr="009E7982">
            <w:rPr>
              <w:noProof/>
              <w:webHidden/>
            </w:rPr>
            <w:tab/>
            <w:t>103</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III iedaļa. Īstenošana un kontrole pēc MRA parakstīšanas</w:t>
          </w:r>
          <w:r w:rsidRPr="009E7982">
            <w:rPr>
              <w:noProof/>
              <w:webHidden/>
            </w:rPr>
            <w:tab/>
            <w:t>104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IV iedaļa. MRA priekšrocības, kuras ES piedāvā partneru AEO programmu dalībniekiem (un otrādi)</w:t>
          </w:r>
          <w:r w:rsidRPr="009E7982">
            <w:rPr>
              <w:noProof/>
              <w:webHidden/>
            </w:rPr>
            <w:tab/>
            <w:t>104</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V iedaļa. MRA īstenošana. Kā gūt labumu no MRA?</w:t>
          </w:r>
          <w:r w:rsidRPr="009E7982">
            <w:rPr>
              <w:noProof/>
              <w:webHidden/>
            </w:rPr>
            <w:tab/>
            <w:t>105</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VI iedaļa. Priekšrocību vienpusēja apturēšana</w:t>
          </w:r>
          <w:r w:rsidRPr="009E7982">
            <w:rPr>
              <w:noProof/>
              <w:webHidden/>
            </w:rPr>
            <w:tab/>
            <w:t>10</w:t>
          </w:r>
          <w:r w:rsidR="001077F8">
            <w:rPr>
              <w:noProof/>
              <w:webHidden/>
            </w:rPr>
            <w:t>6</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VII iedaļa. Ieteikumi AEO audita vai pārraudzības apmeklējumam ES dalībvalstī</w:t>
          </w:r>
          <w:r w:rsidRPr="009E7982">
            <w:rPr>
              <w:noProof/>
              <w:webHidden/>
            </w:rPr>
            <w:tab/>
            <w:t>106</w:t>
          </w:r>
        </w:p>
        <w:p w:rsidR="00F53E0B" w:rsidRPr="009E7982" w:rsidRDefault="00F53E0B" w:rsidP="00B61A01">
          <w:pPr>
            <w:pStyle w:val="Saturs2"/>
            <w:tabs>
              <w:tab w:val="right" w:leader="dot" w:pos="9065"/>
            </w:tabs>
            <w:ind w:left="0"/>
            <w:rPr>
              <w:rFonts w:asciiTheme="minorHAnsi" w:eastAsiaTheme="minorEastAsia" w:hAnsiTheme="minorHAnsi"/>
              <w:noProof/>
              <w:sz w:val="22"/>
              <w:szCs w:val="22"/>
              <w:lang w:bidi="ar-SA"/>
            </w:rPr>
          </w:pPr>
          <w:r w:rsidRPr="009E7982">
            <w:rPr>
              <w:rStyle w:val="Hipersaite"/>
              <w:noProof/>
              <w:color w:val="auto"/>
              <w:u w:val="none"/>
            </w:rPr>
            <w:t>7. DAĻA. PIELIKUMI</w:t>
          </w:r>
          <w:r w:rsidRPr="009E7982">
            <w:rPr>
              <w:noProof/>
              <w:webHidden/>
            </w:rPr>
            <w:tab/>
            <w:t>108</w:t>
          </w:r>
        </w:p>
        <w:p w:rsidR="00F53E0B" w:rsidRDefault="00E95C00" w:rsidP="00B61A01"/>
      </w:sdtContent>
    </w:sdt>
    <w:p w:rsidR="00AF7157" w:rsidRDefault="00AF7157" w:rsidP="009D2F77">
      <w:pPr>
        <w:jc w:val="both"/>
        <w:rPr>
          <w:rFonts w:ascii="Times New Roman" w:hAnsi="Times New Roman" w:cs="Times New Roman"/>
          <w:b/>
          <w:sz w:val="24"/>
        </w:rPr>
      </w:pPr>
    </w:p>
    <w:p w:rsidR="00F53E0B" w:rsidRPr="009D2F77" w:rsidRDefault="00F53E0B" w:rsidP="009D2F77">
      <w:pPr>
        <w:jc w:val="both"/>
        <w:rPr>
          <w:rFonts w:ascii="Times New Roman" w:hAnsi="Times New Roman" w:cs="Times New Roman"/>
          <w:b/>
          <w:sz w:val="24"/>
        </w:rPr>
      </w:pPr>
    </w:p>
    <w:p w:rsidR="004C3E95" w:rsidRPr="009D2F77" w:rsidRDefault="004C3E95" w:rsidP="009D2F77">
      <w:pPr>
        <w:jc w:val="both"/>
        <w:rPr>
          <w:rFonts w:ascii="Times New Roman" w:hAnsi="Times New Roman" w:cs="Times New Roman"/>
          <w:b/>
          <w:sz w:val="24"/>
        </w:rPr>
      </w:pPr>
      <w:r>
        <w:br w:type="page"/>
      </w:r>
    </w:p>
    <w:p w:rsidR="009E5094" w:rsidRPr="009D2F77" w:rsidRDefault="004C3E95" w:rsidP="00DA1597">
      <w:pPr>
        <w:pStyle w:val="Virsraksts2"/>
        <w:ind w:left="0"/>
        <w:jc w:val="center"/>
        <w:rPr>
          <w:rFonts w:cs="Times New Roman"/>
          <w:b w:val="0"/>
          <w:bCs w:val="0"/>
        </w:rPr>
      </w:pPr>
      <w:bookmarkStart w:id="3" w:name="_bookmark1"/>
      <w:bookmarkStart w:id="4" w:name="_Toc490562510"/>
      <w:bookmarkEnd w:id="3"/>
      <w:r>
        <w:rPr>
          <w:u w:val="thick" w:color="000000"/>
        </w:rPr>
        <w:lastRenderedPageBreak/>
        <w:t>Saīsinājumi</w:t>
      </w:r>
      <w:bookmarkEnd w:id="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tabs>
          <w:tab w:val="left" w:pos="2276"/>
        </w:tabs>
        <w:ind w:left="0"/>
        <w:jc w:val="both"/>
        <w:rPr>
          <w:rFonts w:cs="Times New Roman"/>
        </w:rPr>
      </w:pPr>
      <w:r>
        <w:rPr>
          <w:b/>
          <w:i/>
        </w:rPr>
        <w:t>AEO</w:t>
      </w:r>
      <w:r>
        <w:tab/>
        <w:t>atzītais uzņēmējs</w:t>
      </w:r>
    </w:p>
    <w:p w:rsidR="009E5094" w:rsidRPr="009D2F77" w:rsidRDefault="004C3E95" w:rsidP="009D2F77">
      <w:pPr>
        <w:pStyle w:val="Pamatteksts"/>
        <w:tabs>
          <w:tab w:val="left" w:pos="2276"/>
        </w:tabs>
        <w:ind w:left="0"/>
        <w:jc w:val="both"/>
        <w:rPr>
          <w:rFonts w:cs="Times New Roman"/>
        </w:rPr>
      </w:pPr>
      <w:r>
        <w:rPr>
          <w:b/>
          <w:i/>
        </w:rPr>
        <w:t>AEOC</w:t>
      </w:r>
      <w:r>
        <w:tab/>
      </w:r>
      <w:r>
        <w:rPr>
          <w:i/>
        </w:rPr>
        <w:t>AEO</w:t>
      </w:r>
      <w:r>
        <w:t xml:space="preserve"> – muitas vienkāršojumi</w:t>
      </w:r>
    </w:p>
    <w:p w:rsidR="009E5094" w:rsidRPr="009D2F77" w:rsidRDefault="004C3E95" w:rsidP="009D2F77">
      <w:pPr>
        <w:pStyle w:val="Pamatteksts"/>
        <w:tabs>
          <w:tab w:val="left" w:pos="2276"/>
        </w:tabs>
        <w:ind w:left="0"/>
        <w:jc w:val="both"/>
        <w:rPr>
          <w:rFonts w:cs="Times New Roman"/>
        </w:rPr>
      </w:pPr>
      <w:r>
        <w:rPr>
          <w:b/>
          <w:i/>
        </w:rPr>
        <w:t>AEOS</w:t>
      </w:r>
      <w:r>
        <w:tab/>
      </w:r>
      <w:r>
        <w:rPr>
          <w:i/>
        </w:rPr>
        <w:t>AEO</w:t>
      </w:r>
      <w:r>
        <w:t xml:space="preserve"> – drošība un drošums</w:t>
      </w:r>
    </w:p>
    <w:p w:rsidR="009E5094" w:rsidRPr="009D2F77" w:rsidRDefault="004C3E95" w:rsidP="009D2F77">
      <w:pPr>
        <w:pStyle w:val="Pamatteksts"/>
        <w:tabs>
          <w:tab w:val="left" w:pos="2276"/>
        </w:tabs>
        <w:ind w:left="0"/>
        <w:jc w:val="both"/>
        <w:rPr>
          <w:rFonts w:cs="Times New Roman"/>
        </w:rPr>
      </w:pPr>
      <w:r>
        <w:rPr>
          <w:b/>
          <w:i/>
        </w:rPr>
        <w:t>AC</w:t>
      </w:r>
      <w:r>
        <w:tab/>
        <w:t>pazīstamais nosūtītājs</w:t>
      </w:r>
    </w:p>
    <w:p w:rsidR="00407F56" w:rsidRDefault="00407F56" w:rsidP="00407F56">
      <w:pPr>
        <w:pStyle w:val="Pamatteksts"/>
        <w:tabs>
          <w:tab w:val="left" w:pos="2276"/>
        </w:tabs>
        <w:ind w:left="0"/>
        <w:jc w:val="both"/>
        <w:rPr>
          <w:rFonts w:cs="Times New Roman"/>
        </w:rPr>
      </w:pPr>
      <w:r>
        <w:rPr>
          <w:b/>
        </w:rPr>
        <w:t>ANO EEK</w:t>
      </w:r>
      <w:r>
        <w:tab/>
        <w:t>Apvienoto Nāciju Organizācijas Eiropas Ekonomikas komisija</w:t>
      </w:r>
    </w:p>
    <w:p w:rsidR="00742BEE" w:rsidRPr="009D2F77" w:rsidRDefault="00742BEE" w:rsidP="00742BEE">
      <w:pPr>
        <w:pStyle w:val="Pamatteksts"/>
        <w:tabs>
          <w:tab w:val="left" w:pos="2276"/>
        </w:tabs>
        <w:ind w:left="0"/>
        <w:jc w:val="both"/>
        <w:rPr>
          <w:rFonts w:cs="Times New Roman"/>
        </w:rPr>
      </w:pPr>
      <w:r>
        <w:rPr>
          <w:b/>
        </w:rPr>
        <w:t>DV</w:t>
      </w:r>
      <w:r>
        <w:tab/>
        <w:t>ES dalībvalsts(-is)</w:t>
      </w:r>
    </w:p>
    <w:p w:rsidR="00742BEE" w:rsidRPr="009D2F77" w:rsidRDefault="00742BEE" w:rsidP="00742BEE">
      <w:pPr>
        <w:pStyle w:val="Pamatteksts"/>
        <w:tabs>
          <w:tab w:val="left" w:pos="2276"/>
        </w:tabs>
        <w:ind w:left="0"/>
        <w:jc w:val="both"/>
        <w:rPr>
          <w:rFonts w:cs="Times New Roman"/>
        </w:rPr>
      </w:pPr>
      <w:r>
        <w:rPr>
          <w:b/>
        </w:rPr>
        <w:t>EK</w:t>
      </w:r>
      <w:r>
        <w:tab/>
        <w:t>Eiropas Kopiena</w:t>
      </w:r>
    </w:p>
    <w:p w:rsidR="00742BEE" w:rsidRPr="009D2F77" w:rsidRDefault="00742BEE" w:rsidP="00742BEE">
      <w:pPr>
        <w:pStyle w:val="Pamatteksts"/>
        <w:tabs>
          <w:tab w:val="left" w:pos="2276"/>
        </w:tabs>
        <w:ind w:left="0"/>
        <w:jc w:val="both"/>
        <w:rPr>
          <w:rFonts w:cs="Times New Roman"/>
        </w:rPr>
      </w:pPr>
      <w:r>
        <w:rPr>
          <w:b/>
          <w:i/>
        </w:rPr>
        <w:t>EORI</w:t>
      </w:r>
      <w:r>
        <w:tab/>
        <w:t>uzņēmēja reģistrācija un identifikācija</w:t>
      </w:r>
    </w:p>
    <w:p w:rsidR="00742BEE" w:rsidRPr="009D2F77" w:rsidRDefault="00742BEE" w:rsidP="00742BEE">
      <w:pPr>
        <w:pStyle w:val="Pamatteksts"/>
        <w:tabs>
          <w:tab w:val="left" w:pos="2276"/>
        </w:tabs>
        <w:ind w:left="0"/>
        <w:jc w:val="both"/>
        <w:rPr>
          <w:rFonts w:cs="Times New Roman"/>
        </w:rPr>
      </w:pPr>
      <w:r>
        <w:rPr>
          <w:b/>
          <w:i/>
        </w:rPr>
        <w:t>EOS</w:t>
      </w:r>
      <w:r>
        <w:tab/>
        <w:t>uzņēmēja sistēma</w:t>
      </w:r>
    </w:p>
    <w:p w:rsidR="00742BEE" w:rsidRPr="009D2F77" w:rsidRDefault="00742BEE" w:rsidP="00742BEE">
      <w:pPr>
        <w:pStyle w:val="Pamatteksts"/>
        <w:tabs>
          <w:tab w:val="left" w:pos="2276"/>
        </w:tabs>
        <w:ind w:left="0"/>
        <w:jc w:val="both"/>
        <w:rPr>
          <w:rFonts w:cs="Times New Roman"/>
        </w:rPr>
      </w:pPr>
      <w:r>
        <w:rPr>
          <w:b/>
          <w:i/>
        </w:rPr>
        <w:t>ERP</w:t>
      </w:r>
      <w:r>
        <w:tab/>
        <w:t>uzņēmuma resursu plānošana</w:t>
      </w:r>
    </w:p>
    <w:p w:rsidR="00742BEE" w:rsidRPr="009D2F77" w:rsidRDefault="00742BEE" w:rsidP="00742BEE">
      <w:pPr>
        <w:pStyle w:val="Pamatteksts"/>
        <w:tabs>
          <w:tab w:val="left" w:pos="2276"/>
        </w:tabs>
        <w:ind w:left="0"/>
        <w:jc w:val="both"/>
        <w:rPr>
          <w:rFonts w:cs="Times New Roman"/>
        </w:rPr>
      </w:pPr>
      <w:r>
        <w:rPr>
          <w:b/>
        </w:rPr>
        <w:t>ES</w:t>
      </w:r>
      <w:r>
        <w:tab/>
        <w:t>Eiropas Savienība</w:t>
      </w:r>
    </w:p>
    <w:p w:rsidR="00742BEE" w:rsidRPr="009D2F77" w:rsidRDefault="00742BEE" w:rsidP="00742BEE">
      <w:pPr>
        <w:pStyle w:val="Pamatteksts"/>
        <w:tabs>
          <w:tab w:val="left" w:pos="2276"/>
        </w:tabs>
        <w:ind w:left="0"/>
        <w:jc w:val="both"/>
        <w:rPr>
          <w:rFonts w:cs="Times New Roman"/>
        </w:rPr>
      </w:pPr>
      <w:r>
        <w:rPr>
          <w:b/>
          <w:i/>
        </w:rPr>
        <w:t>ICA</w:t>
      </w:r>
      <w:r>
        <w:tab/>
        <w:t>izsniedzējs muitas dienests</w:t>
      </w:r>
    </w:p>
    <w:p w:rsidR="00742BEE" w:rsidRPr="009D2F77" w:rsidRDefault="00742BEE" w:rsidP="00742BEE">
      <w:pPr>
        <w:pStyle w:val="Pamatteksts"/>
        <w:tabs>
          <w:tab w:val="left" w:pos="2276"/>
        </w:tabs>
        <w:ind w:left="0"/>
        <w:jc w:val="both"/>
        <w:rPr>
          <w:rFonts w:cs="Times New Roman"/>
        </w:rPr>
      </w:pPr>
      <w:r>
        <w:rPr>
          <w:b/>
          <w:i/>
        </w:rPr>
        <w:t>ICAO</w:t>
      </w:r>
      <w:r>
        <w:tab/>
        <w:t>Starptautiskā Civilās aviācijas organizācija</w:t>
      </w:r>
    </w:p>
    <w:p w:rsidR="00742BEE" w:rsidRPr="009D2F77" w:rsidRDefault="00742BEE" w:rsidP="00742BEE">
      <w:pPr>
        <w:pStyle w:val="Pamatteksts"/>
        <w:tabs>
          <w:tab w:val="left" w:pos="2276"/>
        </w:tabs>
        <w:ind w:left="0"/>
        <w:jc w:val="both"/>
        <w:rPr>
          <w:rFonts w:cs="Times New Roman"/>
        </w:rPr>
      </w:pPr>
      <w:r>
        <w:rPr>
          <w:b/>
          <w:i/>
        </w:rPr>
        <w:t>ISO</w:t>
      </w:r>
      <w:r>
        <w:tab/>
        <w:t>Starptautiskā Standartizācijas organizācija</w:t>
      </w:r>
    </w:p>
    <w:p w:rsidR="00742BEE" w:rsidRPr="009D2F77" w:rsidRDefault="00742BEE" w:rsidP="00742BEE">
      <w:pPr>
        <w:pStyle w:val="Pamatteksts"/>
        <w:tabs>
          <w:tab w:val="left" w:pos="2276"/>
        </w:tabs>
        <w:ind w:left="0"/>
        <w:jc w:val="both"/>
        <w:rPr>
          <w:rFonts w:cs="Times New Roman"/>
        </w:rPr>
      </w:pPr>
      <w:r>
        <w:rPr>
          <w:b/>
          <w:i/>
        </w:rPr>
        <w:t>ISO/PAS</w:t>
      </w:r>
      <w:r>
        <w:tab/>
        <w:t>Starptautiskā Standartizācijas organizācija, publiski pieejama specifikācija</w:t>
      </w:r>
    </w:p>
    <w:p w:rsidR="00F53E0B" w:rsidRPr="009D2F77" w:rsidRDefault="00F53E0B" w:rsidP="00F53E0B">
      <w:pPr>
        <w:pStyle w:val="Pamatteksts"/>
        <w:tabs>
          <w:tab w:val="left" w:pos="2276"/>
        </w:tabs>
        <w:ind w:left="0"/>
        <w:jc w:val="both"/>
        <w:rPr>
          <w:rFonts w:cs="Times New Roman"/>
        </w:rPr>
      </w:pPr>
      <w:r>
        <w:rPr>
          <w:b/>
          <w:i/>
        </w:rPr>
        <w:t>KC</w:t>
      </w:r>
      <w:r>
        <w:tab/>
        <w:t>zināms nosūtītājs</w:t>
      </w:r>
    </w:p>
    <w:p w:rsidR="009E5094" w:rsidRPr="009D2F77" w:rsidRDefault="004C3E95" w:rsidP="009D2F77">
      <w:pPr>
        <w:pStyle w:val="Pamatteksts"/>
        <w:tabs>
          <w:tab w:val="left" w:pos="2276"/>
        </w:tabs>
        <w:ind w:left="0"/>
        <w:jc w:val="both"/>
        <w:rPr>
          <w:rFonts w:cs="Times New Roman"/>
          <w:szCs w:val="16"/>
        </w:rPr>
      </w:pPr>
      <w:r>
        <w:rPr>
          <w:b/>
        </w:rPr>
        <w:t>KMK</w:t>
      </w:r>
      <w:r>
        <w:tab/>
        <w:t>Kopienas Muitas kodekss</w:t>
      </w:r>
      <w:r>
        <w:rPr>
          <w:rStyle w:val="Vresatsauce"/>
        </w:rPr>
        <w:footnoteReference w:id="1"/>
      </w:r>
    </w:p>
    <w:p w:rsidR="009E5094" w:rsidRPr="009D2F77" w:rsidRDefault="004C3E95" w:rsidP="009D2F77">
      <w:pPr>
        <w:pStyle w:val="Pamatteksts"/>
        <w:tabs>
          <w:tab w:val="left" w:pos="2276"/>
        </w:tabs>
        <w:ind w:left="0"/>
        <w:jc w:val="both"/>
        <w:rPr>
          <w:rFonts w:cs="Times New Roman"/>
          <w:szCs w:val="16"/>
        </w:rPr>
      </w:pPr>
      <w:r>
        <w:rPr>
          <w:b/>
        </w:rPr>
        <w:t>KMK īstenošanas noteikumi</w:t>
      </w:r>
      <w:r>
        <w:tab/>
        <w:t>Muitas kodeksa īstenošanas noteikumi</w:t>
      </w:r>
      <w:r>
        <w:rPr>
          <w:rStyle w:val="Vresatsauce"/>
        </w:rPr>
        <w:footnoteReference w:id="2"/>
      </w:r>
    </w:p>
    <w:p w:rsidR="00F53E0B" w:rsidRPr="009D2F77" w:rsidRDefault="00F53E0B" w:rsidP="00F53E0B">
      <w:pPr>
        <w:pStyle w:val="Pamatteksts"/>
        <w:tabs>
          <w:tab w:val="left" w:pos="2276"/>
        </w:tabs>
        <w:ind w:left="0"/>
        <w:jc w:val="both"/>
        <w:rPr>
          <w:rFonts w:cs="Times New Roman"/>
        </w:rPr>
      </w:pPr>
      <w:r>
        <w:rPr>
          <w:b/>
          <w:i/>
        </w:rPr>
        <w:t>LSE</w:t>
      </w:r>
      <w:r>
        <w:tab/>
        <w:t>lieluzņēmums</w:t>
      </w:r>
    </w:p>
    <w:p w:rsidR="00F53E0B" w:rsidRPr="009D2F77" w:rsidRDefault="00F53E0B" w:rsidP="00F53E0B">
      <w:pPr>
        <w:pStyle w:val="Pamatteksts"/>
        <w:tabs>
          <w:tab w:val="left" w:pos="2276"/>
        </w:tabs>
        <w:ind w:left="0"/>
        <w:jc w:val="both"/>
        <w:rPr>
          <w:rFonts w:cs="Times New Roman"/>
        </w:rPr>
      </w:pPr>
      <w:r>
        <w:rPr>
          <w:b/>
          <w:i/>
        </w:rPr>
        <w:t>MRA</w:t>
      </w:r>
      <w:r>
        <w:tab/>
        <w:t>savstarpējās atzīšanas līgums</w:t>
      </w:r>
    </w:p>
    <w:p w:rsidR="00F53E0B" w:rsidRPr="009D2F77" w:rsidRDefault="00F53E0B" w:rsidP="00F53E0B">
      <w:pPr>
        <w:pStyle w:val="Pamatteksts"/>
        <w:tabs>
          <w:tab w:val="left" w:pos="2276"/>
        </w:tabs>
        <w:ind w:left="0"/>
        <w:jc w:val="both"/>
        <w:rPr>
          <w:rFonts w:cs="Times New Roman"/>
        </w:rPr>
      </w:pPr>
      <w:r>
        <w:rPr>
          <w:b/>
        </w:rPr>
        <w:t>MVU</w:t>
      </w:r>
      <w:r>
        <w:tab/>
        <w:t>mazie un vidējie uzņēmumi</w:t>
      </w:r>
    </w:p>
    <w:p w:rsidR="00F53E0B" w:rsidRPr="009D2F77" w:rsidRDefault="00F53E0B" w:rsidP="00F53E0B">
      <w:pPr>
        <w:pStyle w:val="Pamatteksts"/>
        <w:tabs>
          <w:tab w:val="left" w:pos="2276"/>
        </w:tabs>
        <w:ind w:left="0"/>
        <w:jc w:val="both"/>
        <w:rPr>
          <w:rFonts w:cs="Times New Roman"/>
        </w:rPr>
      </w:pPr>
      <w:r>
        <w:rPr>
          <w:b/>
          <w:i/>
        </w:rPr>
        <w:t>OTIF</w:t>
      </w:r>
      <w:r>
        <w:tab/>
        <w:t>Starptautisko dzelzceļa pārvadājumu starpvaldību organizācija</w:t>
      </w:r>
    </w:p>
    <w:p w:rsidR="00F53E0B" w:rsidRPr="009D2F77" w:rsidRDefault="00F53E0B" w:rsidP="00F53E0B">
      <w:pPr>
        <w:pStyle w:val="Pamatteksts"/>
        <w:tabs>
          <w:tab w:val="left" w:pos="2276"/>
        </w:tabs>
        <w:ind w:left="0"/>
        <w:jc w:val="both"/>
        <w:rPr>
          <w:rFonts w:cs="Times New Roman"/>
        </w:rPr>
      </w:pPr>
      <w:r>
        <w:rPr>
          <w:b/>
        </w:rPr>
        <w:t>OV</w:t>
      </w:r>
      <w:r>
        <w:tab/>
        <w:t>Oficiālais Vēstnesis</w:t>
      </w:r>
    </w:p>
    <w:p w:rsidR="00F53E0B" w:rsidRPr="009D2F77" w:rsidRDefault="00F53E0B" w:rsidP="00F53E0B">
      <w:pPr>
        <w:pStyle w:val="Pamatteksts"/>
        <w:tabs>
          <w:tab w:val="left" w:pos="2276"/>
        </w:tabs>
        <w:ind w:left="0"/>
        <w:jc w:val="both"/>
        <w:rPr>
          <w:rFonts w:cs="Times New Roman"/>
        </w:rPr>
      </w:pPr>
      <w:r>
        <w:rPr>
          <w:b/>
          <w:i/>
        </w:rPr>
        <w:t>PBE</w:t>
      </w:r>
      <w:r>
        <w:tab/>
        <w:t>pastāvīga darījumdarbības vieta</w:t>
      </w:r>
    </w:p>
    <w:p w:rsidR="00F53E0B" w:rsidRPr="009D2F77" w:rsidRDefault="00F53E0B" w:rsidP="00F53E0B">
      <w:pPr>
        <w:pStyle w:val="Pamatteksts"/>
        <w:tabs>
          <w:tab w:val="left" w:pos="2276"/>
        </w:tabs>
        <w:ind w:left="0"/>
        <w:jc w:val="both"/>
        <w:rPr>
          <w:rFonts w:cs="Times New Roman"/>
        </w:rPr>
      </w:pPr>
      <w:r>
        <w:rPr>
          <w:b/>
        </w:rPr>
        <w:t>PMO</w:t>
      </w:r>
      <w:r>
        <w:tab/>
        <w:t>Pasaules Muitas organizācija</w:t>
      </w:r>
    </w:p>
    <w:p w:rsidR="00F53E0B" w:rsidRPr="009D2F77" w:rsidRDefault="00F53E0B" w:rsidP="00F53E0B">
      <w:pPr>
        <w:pStyle w:val="Pamatteksts"/>
        <w:tabs>
          <w:tab w:val="left" w:pos="2276"/>
        </w:tabs>
        <w:ind w:left="2268" w:hanging="2268"/>
        <w:jc w:val="both"/>
        <w:rPr>
          <w:rFonts w:cs="Times New Roman"/>
        </w:rPr>
      </w:pPr>
      <w:r>
        <w:rPr>
          <w:b/>
        </w:rPr>
        <w:t xml:space="preserve">PMO </w:t>
      </w:r>
      <w:r>
        <w:rPr>
          <w:b/>
          <w:i/>
        </w:rPr>
        <w:t>SAFE</w:t>
      </w:r>
      <w:r>
        <w:tab/>
        <w:t>Pasaules Muitas organizācijas Standartu sistēma pasaules tirdzniecības drošībai un atvieglošanai</w:t>
      </w:r>
    </w:p>
    <w:p w:rsidR="00F53E0B" w:rsidRPr="009D2F77" w:rsidRDefault="00F53E0B" w:rsidP="00F53E0B">
      <w:pPr>
        <w:pStyle w:val="Pamatteksts"/>
        <w:tabs>
          <w:tab w:val="left" w:pos="2276"/>
        </w:tabs>
        <w:ind w:left="0"/>
        <w:jc w:val="both"/>
        <w:rPr>
          <w:rFonts w:cs="Times New Roman"/>
        </w:rPr>
      </w:pPr>
      <w:r>
        <w:rPr>
          <w:b/>
          <w:i/>
        </w:rPr>
        <w:t>RA</w:t>
      </w:r>
      <w:r>
        <w:tab/>
        <w:t>pilnvarotais pārstāvis</w:t>
      </w:r>
    </w:p>
    <w:p w:rsidR="00F53E0B" w:rsidRPr="009D2F77" w:rsidRDefault="00F53E0B" w:rsidP="00F53E0B">
      <w:pPr>
        <w:pStyle w:val="Pamatteksts"/>
        <w:tabs>
          <w:tab w:val="left" w:pos="2276"/>
        </w:tabs>
        <w:ind w:left="0"/>
        <w:jc w:val="both"/>
        <w:rPr>
          <w:rFonts w:cs="Times New Roman"/>
        </w:rPr>
      </w:pPr>
      <w:r>
        <w:rPr>
          <w:b/>
          <w:i/>
        </w:rPr>
        <w:t>RBA</w:t>
      </w:r>
      <w:r>
        <w:tab/>
        <w:t>uz risku balstīts audits</w:t>
      </w:r>
    </w:p>
    <w:p w:rsidR="00F53E0B" w:rsidRPr="009D2F77" w:rsidRDefault="00F53E0B" w:rsidP="00F53E0B">
      <w:pPr>
        <w:pStyle w:val="Pamatteksts"/>
        <w:tabs>
          <w:tab w:val="left" w:pos="2276"/>
        </w:tabs>
        <w:ind w:left="0"/>
        <w:jc w:val="both"/>
        <w:rPr>
          <w:rFonts w:cs="Times New Roman"/>
        </w:rPr>
      </w:pPr>
      <w:r>
        <w:rPr>
          <w:b/>
          <w:i/>
        </w:rPr>
        <w:t>SAQ</w:t>
      </w:r>
      <w:r>
        <w:tab/>
        <w:t>pašnovērtējuma anketa</w:t>
      </w:r>
    </w:p>
    <w:p w:rsidR="009E5094" w:rsidRPr="009D2F77" w:rsidRDefault="004C3E95" w:rsidP="009D2F77">
      <w:pPr>
        <w:pStyle w:val="Pamatteksts"/>
        <w:tabs>
          <w:tab w:val="left" w:pos="2276"/>
        </w:tabs>
        <w:ind w:left="0"/>
        <w:jc w:val="both"/>
        <w:rPr>
          <w:rFonts w:cs="Times New Roman"/>
        </w:rPr>
      </w:pPr>
      <w:r>
        <w:rPr>
          <w:b/>
        </w:rPr>
        <w:t>SJO</w:t>
      </w:r>
      <w:r>
        <w:tab/>
        <w:t>Starptautiskā Jūrniecības organizācija</w:t>
      </w:r>
    </w:p>
    <w:p w:rsidR="00F53E0B" w:rsidRPr="009D2F77" w:rsidRDefault="00F53E0B" w:rsidP="00F53E0B">
      <w:pPr>
        <w:tabs>
          <w:tab w:val="left" w:pos="2276"/>
        </w:tabs>
        <w:jc w:val="both"/>
        <w:rPr>
          <w:rFonts w:ascii="Times New Roman" w:eastAsia="Times New Roman" w:hAnsi="Times New Roman" w:cs="Times New Roman"/>
          <w:sz w:val="24"/>
          <w:szCs w:val="16"/>
        </w:rPr>
      </w:pPr>
      <w:r>
        <w:rPr>
          <w:rFonts w:ascii="Times New Roman" w:hAnsi="Times New Roman"/>
          <w:b/>
          <w:sz w:val="24"/>
        </w:rPr>
        <w:t>SMK</w:t>
      </w:r>
      <w:r>
        <w:tab/>
      </w:r>
      <w:r>
        <w:rPr>
          <w:rFonts w:ascii="Times New Roman" w:hAnsi="Times New Roman"/>
          <w:sz w:val="24"/>
        </w:rPr>
        <w:t>Savienības Muitas kodekss</w:t>
      </w:r>
      <w:r>
        <w:rPr>
          <w:rStyle w:val="Vresatsauce"/>
          <w:rFonts w:ascii="Times New Roman" w:hAnsi="Times New Roman"/>
          <w:sz w:val="24"/>
        </w:rPr>
        <w:footnoteReference w:id="3"/>
      </w:r>
    </w:p>
    <w:p w:rsidR="00F53E0B" w:rsidRPr="009D2F77" w:rsidRDefault="00F53E0B" w:rsidP="00F53E0B">
      <w:pPr>
        <w:pStyle w:val="Pamatteksts"/>
        <w:tabs>
          <w:tab w:val="left" w:pos="2276"/>
        </w:tabs>
        <w:ind w:left="0"/>
        <w:jc w:val="both"/>
        <w:rPr>
          <w:rFonts w:cs="Times New Roman"/>
          <w:szCs w:val="16"/>
        </w:rPr>
      </w:pPr>
      <w:r>
        <w:rPr>
          <w:b/>
        </w:rPr>
        <w:t>SMK DA</w:t>
      </w:r>
      <w:r>
        <w:tab/>
        <w:t>Savienības Muitas kodeksa deleģētais tiesību akts</w:t>
      </w:r>
      <w:r>
        <w:rPr>
          <w:rStyle w:val="Vresatsauce"/>
        </w:rPr>
        <w:footnoteReference w:id="4"/>
      </w:r>
    </w:p>
    <w:p w:rsidR="00F53E0B" w:rsidRPr="009D2F77" w:rsidRDefault="00F53E0B" w:rsidP="00F53E0B">
      <w:pPr>
        <w:pStyle w:val="Pamatteksts"/>
        <w:tabs>
          <w:tab w:val="left" w:pos="2276"/>
        </w:tabs>
        <w:ind w:left="0"/>
        <w:jc w:val="both"/>
        <w:rPr>
          <w:rFonts w:cs="Times New Roman"/>
          <w:szCs w:val="16"/>
        </w:rPr>
      </w:pPr>
      <w:r>
        <w:rPr>
          <w:b/>
        </w:rPr>
        <w:t>SMK ĪA</w:t>
      </w:r>
      <w:r>
        <w:tab/>
        <w:t>Savienības Muitas kodeksa īstenošanas tiesību akts</w:t>
      </w:r>
      <w:r>
        <w:rPr>
          <w:rStyle w:val="Vresatsauce"/>
        </w:rPr>
        <w:footnoteReference w:id="5"/>
      </w:r>
    </w:p>
    <w:p w:rsidR="00DA1597" w:rsidRDefault="004C3E95" w:rsidP="009D2F77">
      <w:pPr>
        <w:pStyle w:val="Pamatteksts"/>
        <w:tabs>
          <w:tab w:val="left" w:pos="2276"/>
        </w:tabs>
        <w:ind w:left="0"/>
        <w:jc w:val="both"/>
        <w:rPr>
          <w:rFonts w:cs="Times New Roman"/>
        </w:rPr>
      </w:pPr>
      <w:r>
        <w:rPr>
          <w:b/>
          <w:i/>
        </w:rPr>
        <w:t>TAPA</w:t>
      </w:r>
      <w:r>
        <w:tab/>
        <w:t>Transportēto aktīvu aizsardzības asociācija</w:t>
      </w:r>
    </w:p>
    <w:p w:rsidR="00DA1597" w:rsidRDefault="004C3E95" w:rsidP="009D2F77">
      <w:pPr>
        <w:pStyle w:val="Pamatteksts"/>
        <w:tabs>
          <w:tab w:val="left" w:pos="2276"/>
        </w:tabs>
        <w:ind w:left="0"/>
        <w:jc w:val="both"/>
        <w:rPr>
          <w:rFonts w:cs="Times New Roman"/>
        </w:rPr>
      </w:pPr>
      <w:r>
        <w:rPr>
          <w:b/>
          <w:i/>
        </w:rPr>
        <w:t>TAXUD</w:t>
      </w:r>
      <w:r>
        <w:tab/>
        <w:t>Nodokļu politikas un muitas savienības ģenerāldirektorāts</w:t>
      </w:r>
    </w:p>
    <w:p w:rsidR="00DA1597" w:rsidRDefault="004C3E95" w:rsidP="00F53E0B">
      <w:pPr>
        <w:pStyle w:val="Pamatteksts"/>
        <w:tabs>
          <w:tab w:val="left" w:pos="2276"/>
        </w:tabs>
        <w:ind w:left="0"/>
        <w:jc w:val="both"/>
        <w:rPr>
          <w:rFonts w:cs="Times New Roman"/>
          <w:szCs w:val="20"/>
        </w:rPr>
      </w:pPr>
      <w:r>
        <w:rPr>
          <w:b/>
          <w:i/>
        </w:rPr>
        <w:t>UPU</w:t>
      </w:r>
      <w:r>
        <w:tab/>
        <w:t>Pasaules Pasta savienība</w:t>
      </w:r>
      <w:r w:rsidR="00DA1597">
        <w:br w:type="page"/>
      </w:r>
    </w:p>
    <w:p w:rsidR="009E5094" w:rsidRPr="009D2F77" w:rsidRDefault="004C3E95" w:rsidP="00DA1597">
      <w:pPr>
        <w:pStyle w:val="Virsraksts2"/>
        <w:ind w:left="0"/>
        <w:jc w:val="center"/>
        <w:rPr>
          <w:rFonts w:cs="Times New Roman"/>
          <w:b w:val="0"/>
          <w:bCs w:val="0"/>
        </w:rPr>
      </w:pPr>
      <w:bookmarkStart w:id="5" w:name="_bookmark2"/>
      <w:bookmarkStart w:id="6" w:name="_Toc490562511"/>
      <w:bookmarkEnd w:id="5"/>
      <w:r>
        <w:rPr>
          <w:u w:val="thick" w:color="000000"/>
        </w:rPr>
        <w:lastRenderedPageBreak/>
        <w:t>1. DAĻA. Vispārīga informācija</w:t>
      </w:r>
      <w:bookmarkEnd w:id="6"/>
    </w:p>
    <w:p w:rsidR="009E5094" w:rsidRPr="009D2F77" w:rsidRDefault="009E5094" w:rsidP="009D2F77">
      <w:pPr>
        <w:jc w:val="both"/>
        <w:rPr>
          <w:rFonts w:ascii="Times New Roman" w:eastAsia="Times New Roman" w:hAnsi="Times New Roman" w:cs="Times New Roman"/>
          <w:b/>
          <w:bCs/>
          <w:sz w:val="24"/>
          <w:szCs w:val="14"/>
        </w:rPr>
      </w:pPr>
    </w:p>
    <w:p w:rsidR="009E5094" w:rsidRPr="009D2F77" w:rsidRDefault="004C3E95" w:rsidP="009D2F77">
      <w:pPr>
        <w:pStyle w:val="Pamatteksts"/>
        <w:ind w:left="0"/>
        <w:jc w:val="both"/>
        <w:rPr>
          <w:rFonts w:cs="Times New Roman"/>
        </w:rPr>
      </w:pPr>
      <w:r>
        <w:rPr>
          <w:i/>
        </w:rPr>
        <w:t>AEO</w:t>
      </w:r>
      <w:r>
        <w:t xml:space="preserve"> jēdziena pamatā ir Pasaules Muitas organizācijas (PMO) ieviestā muitas un uzņēmēju partnerība. Tirgotāji, kas brīvprātīgi nodrošina atbilstību daudziem dažādiem kritērijiem, cieši sadarbojas ar muitas dienestiem, lai sasniegtu kopīgo mērķi nodrošināt piegādes ķēdes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Minētā jēdziena pamatā ir muitas partnerība ar uzņēmēju. Tas paredz, ka muitas un </w:t>
      </w:r>
      <w:r>
        <w:rPr>
          <w:i/>
        </w:rPr>
        <w:t>AEO</w:t>
      </w:r>
      <w:r>
        <w:t xml:space="preserve"> savstarpējām attiecībām vienmēr jābūt balstītām uz savstarpējās atklātības, korektuma, godīguma un atbildības principiem. Muita sagaida, ka </w:t>
      </w:r>
      <w:r>
        <w:rPr>
          <w:i/>
        </w:rPr>
        <w:t>AEO</w:t>
      </w:r>
      <w:r>
        <w:t xml:space="preserve"> darbosies saskaņā ar tiesību aktiem muitas jomā un informēs muitu par jebkādām grūtībām nodrošināt atbilstību šiem tiesību aktiem. Muitai ir jāpalīdz to nodrošināt.</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ES izstrādāja savu </w:t>
      </w:r>
      <w:r>
        <w:rPr>
          <w:i/>
        </w:rPr>
        <w:t>AEO</w:t>
      </w:r>
      <w:r>
        <w:t xml:space="preserve"> jēdzienu, pamatojoties uz starptautiski atzītiem standartiem, tā juridisko pamatu izveidojot 2008. gadā, pieņemdama “drošības grozījumus” “Kopienas Muitas kodeksā” (KMK) un tā īstenošanas noteikumos. Programma, kuras mērķis ir veicināt starptautiskās piegādes ķēdes drošību un likumīgu tirdzniecību, ir atvērta visiem piegādes ķēdes dalībniekiem. Tā ir paredzēta uzņēmējiem, kas saņēmuši atļauju muitas vienkāršojumiem (</w:t>
      </w:r>
      <w:r>
        <w:rPr>
          <w:i/>
        </w:rPr>
        <w:t>AEOC</w:t>
      </w:r>
      <w:r>
        <w:t>), drošībai un drošumam (</w:t>
      </w:r>
      <w:r>
        <w:rPr>
          <w:i/>
        </w:rPr>
        <w:t>AEOS</w:t>
      </w:r>
      <w:r>
        <w:t>) vai abu šo statusu apvienojumu.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Šīs vadlīnijas nav juridiski saistošas, un pēc būtības tās ir skaidrojošs dokuments. To nolūks ir nodrošināt vienotu izpratni muitas dienestiem un uzņēmējiem un sniegt rīku, kas atvieglotu </w:t>
      </w:r>
      <w:r>
        <w:rPr>
          <w:i/>
        </w:rPr>
        <w:t>AEO</w:t>
      </w:r>
      <w:r>
        <w:t xml:space="preserve"> reglamentējošo tiesību normu pareizu un saskaņotu piemērošanu dalībvalstīs. Šīs vadlīnijas kopā ar to pielikumiem veido vienotu dokumentu, kas ietver visus galvenos </w:t>
      </w:r>
      <w:r>
        <w:rPr>
          <w:i/>
        </w:rPr>
        <w:t>AEO</w:t>
      </w:r>
      <w:r>
        <w:t xml:space="preserve"> pieteikumu iesniegšanas un pārvaldības procesā izmantotos rīkus. Tās tiek regulāri atjauninātas, lai atspoguļotu izmaiņas tiesiskajā regulējumā un ietvertu līdzšinējo praktisko pieredzi, kā arī apgūto labāko praksi.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w:t>
      </w:r>
      <w:r>
        <w:t xml:space="preserve"> vadlīniju jaunākā redakcija ir publicēta </w:t>
      </w:r>
      <w:r>
        <w:rPr>
          <w:i/>
        </w:rPr>
        <w:t>TAXUD</w:t>
      </w:r>
      <w:r>
        <w:t xml:space="preserve"> ģenerāldirektorāta tīmekļa vietnē: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7" w:name="_Toc490562512"/>
      <w:r>
        <w:rPr>
          <w:color w:val="0000FF"/>
          <w:u w:val="thick" w:color="0000FF"/>
        </w:rPr>
        <w:t>http</w:t>
      </w:r>
      <w:r>
        <w:rPr>
          <w:b w:val="0"/>
        </w:rPr>
        <w:t>://</w:t>
      </w:r>
      <w:r>
        <w:rPr>
          <w:color w:val="0000FF"/>
          <w:u w:val="thick" w:color="0000FF"/>
        </w:rPr>
        <w:t>ec</w:t>
      </w:r>
      <w:r>
        <w:rPr>
          <w:b w:val="0"/>
        </w:rPr>
        <w:t>.</w:t>
      </w:r>
      <w:r>
        <w:rPr>
          <w:color w:val="0000FF"/>
          <w:u w:val="thick" w:color="0000FF"/>
        </w:rPr>
        <w:t>europa</w:t>
      </w:r>
      <w:r>
        <w:rPr>
          <w:b w:val="0"/>
        </w:rPr>
        <w:t>.</w:t>
      </w:r>
      <w:r>
        <w:rPr>
          <w:color w:val="0000FF"/>
          <w:u w:val="thick" w:color="0000FF"/>
        </w:rPr>
        <w:t>eu</w:t>
      </w:r>
      <w:r>
        <w:rPr>
          <w:b w:val="0"/>
        </w:rPr>
        <w:t>/</w:t>
      </w:r>
      <w:r>
        <w:rPr>
          <w:color w:val="0000FF"/>
          <w:u w:val="thick" w:color="0000FF"/>
        </w:rPr>
        <w:t>taxation</w:t>
      </w:r>
      <w:r>
        <w:rPr>
          <w:b w:val="0"/>
        </w:rPr>
        <w:t>_</w:t>
      </w:r>
      <w:r>
        <w:rPr>
          <w:color w:val="0000FF"/>
          <w:u w:val="thick" w:color="0000FF"/>
        </w:rPr>
        <w:t>customs</w:t>
      </w:r>
      <w:r>
        <w:rPr>
          <w:b w:val="0"/>
        </w:rPr>
        <w:t>/</w:t>
      </w:r>
      <w:r>
        <w:rPr>
          <w:color w:val="0000FF"/>
          <w:u w:val="thick" w:color="0000FF"/>
        </w:rPr>
        <w:t>customs</w:t>
      </w:r>
      <w:r>
        <w:rPr>
          <w:b w:val="0"/>
        </w:rPr>
        <w:t>/</w:t>
      </w:r>
      <w:r>
        <w:rPr>
          <w:color w:val="0000FF"/>
          <w:u w:val="thick" w:color="0000FF"/>
        </w:rPr>
        <w:t>policy</w:t>
      </w:r>
      <w:r>
        <w:rPr>
          <w:b w:val="0"/>
        </w:rPr>
        <w:t>_</w:t>
      </w:r>
      <w:r>
        <w:rPr>
          <w:color w:val="0000FF"/>
          <w:u w:val="thick" w:color="0000FF"/>
        </w:rPr>
        <w:t>issues</w:t>
      </w:r>
      <w:r>
        <w:rPr>
          <w:b w:val="0"/>
        </w:rPr>
        <w:t>/</w:t>
      </w:r>
      <w:r>
        <w:rPr>
          <w:color w:val="0000FF"/>
          <w:u w:val="thick" w:color="0000FF"/>
        </w:rPr>
        <w:t>customs</w:t>
      </w:r>
      <w:r>
        <w:rPr>
          <w:b w:val="0"/>
        </w:rPr>
        <w:t>_</w:t>
      </w:r>
      <w:r>
        <w:rPr>
          <w:color w:val="0000FF"/>
          <w:u w:val="thick" w:color="0000FF"/>
        </w:rPr>
        <w:t>security</w:t>
      </w:r>
      <w:r>
        <w:rPr>
          <w:b w:val="0"/>
        </w:rPr>
        <w:t>/</w:t>
      </w:r>
      <w:r>
        <w:rPr>
          <w:color w:val="0000FF"/>
          <w:u w:val="thick" w:color="0000FF"/>
        </w:rPr>
        <w:t>aeo</w:t>
      </w:r>
      <w:r>
        <w:rPr>
          <w:b w:val="0"/>
        </w:rPr>
        <w:t>/</w:t>
      </w:r>
      <w:r>
        <w:rPr>
          <w:color w:val="0000FF"/>
          <w:u w:val="thick" w:color="0000FF"/>
        </w:rPr>
        <w:t>index</w:t>
      </w:r>
      <w:r>
        <w:rPr>
          <w:b w:val="0"/>
        </w:rPr>
        <w:t xml:space="preserve">_ </w:t>
      </w:r>
      <w:r>
        <w:rPr>
          <w:color w:val="0000FF"/>
          <w:u w:val="thick" w:color="0000FF"/>
        </w:rPr>
        <w:t>en</w:t>
      </w:r>
      <w:r>
        <w:rPr>
          <w:b w:val="0"/>
        </w:rPr>
        <w:t>.</w:t>
      </w:r>
      <w:r>
        <w:rPr>
          <w:color w:val="0000FF"/>
          <w:u w:val="thick" w:color="0000FF"/>
        </w:rPr>
        <w:t>htm</w:t>
      </w:r>
      <w:r>
        <w:t>.</w:t>
      </w:r>
      <w:bookmarkEnd w:id="7"/>
    </w:p>
    <w:p w:rsidR="009E5094" w:rsidRPr="009D2F77" w:rsidRDefault="009E5094" w:rsidP="009D2F77">
      <w:pPr>
        <w:jc w:val="both"/>
        <w:rPr>
          <w:rFonts w:ascii="Times New Roman" w:eastAsia="Times New Roman" w:hAnsi="Times New Roman" w:cs="Times New Roman"/>
          <w:b/>
          <w:bCs/>
          <w:sz w:val="24"/>
          <w:szCs w:val="18"/>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Kā lietot šīs vadlīnijas?</w:t>
      </w:r>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 xml:space="preserve">Vadlīniju </w:t>
      </w:r>
      <w:r>
        <w:rPr>
          <w:color w:val="0000FF"/>
          <w:u w:val="single" w:color="0000FF"/>
        </w:rPr>
        <w:t>1. daļā</w:t>
      </w:r>
      <w:r>
        <w:t xml:space="preserve"> sniegta vispārīga informācija par ES </w:t>
      </w:r>
      <w:r>
        <w:rPr>
          <w:i/>
        </w:rPr>
        <w:t>AEO</w:t>
      </w:r>
      <w:r>
        <w:t xml:space="preserve"> programmu, tostarp par šā statusa sniegtajām priekšrocībām un savstarpējo atzīšanu.</w:t>
      </w:r>
    </w:p>
    <w:p w:rsidR="009E5094" w:rsidRPr="009D2F77" w:rsidRDefault="004C3E95" w:rsidP="009D2F77">
      <w:pPr>
        <w:pStyle w:val="Pamatteksts"/>
        <w:ind w:left="0"/>
        <w:jc w:val="both"/>
        <w:rPr>
          <w:rFonts w:cs="Times New Roman"/>
        </w:rPr>
      </w:pPr>
      <w:r>
        <w:t xml:space="preserve">Vadlīniju </w:t>
      </w:r>
      <w:r>
        <w:rPr>
          <w:color w:val="800080"/>
          <w:u w:val="single" w:color="800080"/>
        </w:rPr>
        <w:t>2. daļā</w:t>
      </w:r>
      <w:r>
        <w:t xml:space="preserve"> apspriesti </w:t>
      </w:r>
      <w:r>
        <w:rPr>
          <w:i/>
          <w:u w:val="single"/>
        </w:rPr>
        <w:t>AEO</w:t>
      </w:r>
      <w:r>
        <w:rPr>
          <w:u w:val="single"/>
        </w:rPr>
        <w:t xml:space="preserve"> kritēriji</w:t>
      </w:r>
      <w:r>
        <w:t xml:space="preserve"> un dažādi ar drošības prasībām un piegādes ķēdes drošību saistīti aspekti.</w:t>
      </w:r>
    </w:p>
    <w:p w:rsidR="009E5094" w:rsidRPr="009D2F77" w:rsidRDefault="004C3E95" w:rsidP="009D2F77">
      <w:pPr>
        <w:pStyle w:val="Pamatteksts"/>
        <w:ind w:left="0"/>
        <w:jc w:val="both"/>
        <w:rPr>
          <w:rFonts w:cs="Times New Roman"/>
        </w:rPr>
      </w:pPr>
      <w:r>
        <w:t xml:space="preserve">Vadlīniju </w:t>
      </w:r>
      <w:r>
        <w:rPr>
          <w:color w:val="0000FF"/>
          <w:u w:val="single" w:color="0000FF"/>
        </w:rPr>
        <w:t>3. daļa</w:t>
      </w:r>
      <w:r>
        <w:t xml:space="preserve"> veltīta vispārējam </w:t>
      </w:r>
      <w:r>
        <w:rPr>
          <w:u w:val="single" w:color="000000"/>
        </w:rPr>
        <w:t>lēmumu pieņemšanas procesam</w:t>
      </w:r>
      <w:r>
        <w:t>, kas skar gan muitas dienestus, gan uzņēmējus.</w:t>
      </w:r>
    </w:p>
    <w:p w:rsidR="009E5094" w:rsidRPr="009D2F77" w:rsidRDefault="004C3E95" w:rsidP="009D2F77">
      <w:pPr>
        <w:pStyle w:val="Pamatteksts"/>
        <w:ind w:left="0"/>
        <w:jc w:val="both"/>
        <w:rPr>
          <w:rFonts w:cs="Times New Roman"/>
        </w:rPr>
      </w:pPr>
      <w:r>
        <w:t xml:space="preserve">Vadlīniju </w:t>
      </w:r>
      <w:r>
        <w:rPr>
          <w:color w:val="0000FF"/>
          <w:u w:val="single" w:color="0000FF"/>
        </w:rPr>
        <w:t>4. daļā</w:t>
      </w:r>
      <w:r>
        <w:t xml:space="preserve"> apspriesti dažādi </w:t>
      </w:r>
      <w:r>
        <w:rPr>
          <w:u w:val="single" w:color="000000"/>
        </w:rPr>
        <w:t>muitas dienestu savstarpējās informācijas apmaiņas</w:t>
      </w:r>
      <w:r>
        <w:t xml:space="preserve"> aspekti, </w:t>
      </w:r>
      <w:r>
        <w:rPr>
          <w:u w:val="single" w:color="000000"/>
        </w:rPr>
        <w:t>tostarp apspriešanās</w:t>
      </w:r>
      <w:r>
        <w:t>.</w:t>
      </w:r>
    </w:p>
    <w:p w:rsidR="009E5094" w:rsidRPr="009D2F77" w:rsidRDefault="004C3E95" w:rsidP="009D2F77">
      <w:pPr>
        <w:pStyle w:val="Pamatteksts"/>
        <w:ind w:left="0"/>
        <w:jc w:val="both"/>
        <w:rPr>
          <w:rFonts w:cs="Times New Roman"/>
        </w:rPr>
      </w:pPr>
      <w:r>
        <w:t xml:space="preserve">Vadlīniju </w:t>
      </w:r>
      <w:r>
        <w:rPr>
          <w:color w:val="0000FF"/>
          <w:u w:val="single" w:color="0000FF"/>
        </w:rPr>
        <w:t>5. daļā</w:t>
      </w:r>
      <w:r>
        <w:t xml:space="preserve"> apspriesti visi ar </w:t>
      </w:r>
      <w:r>
        <w:rPr>
          <w:u w:val="single" w:color="000000"/>
        </w:rPr>
        <w:t>piešķirta statusa</w:t>
      </w:r>
      <w:r>
        <w:t xml:space="preserve"> </w:t>
      </w:r>
      <w:r>
        <w:rPr>
          <w:u w:val="single" w:color="000000"/>
        </w:rPr>
        <w:t>pārvaldību</w:t>
      </w:r>
      <w:r>
        <w:t xml:space="preserve"> saistītie aspekti, tostarp uzraudzība, atkārtota izvērtēšana, grozīšana, apturēšana un atcelšana.</w:t>
      </w:r>
    </w:p>
    <w:p w:rsidR="00DA1597" w:rsidRDefault="004C3E95" w:rsidP="009D2F77">
      <w:pPr>
        <w:pStyle w:val="Pamatteksts"/>
        <w:ind w:left="0"/>
        <w:jc w:val="both"/>
        <w:rPr>
          <w:rFonts w:cs="Times New Roman"/>
        </w:rPr>
      </w:pPr>
      <w:r>
        <w:t xml:space="preserve">Vadlīniju </w:t>
      </w:r>
      <w:r>
        <w:rPr>
          <w:color w:val="0000FF"/>
          <w:u w:val="single" w:color="0000FF"/>
        </w:rPr>
        <w:t>6. daļa</w:t>
      </w:r>
      <w:r>
        <w:t xml:space="preserve"> ir veltīta </w:t>
      </w:r>
      <w:r>
        <w:rPr>
          <w:i/>
        </w:rPr>
        <w:t>AEO</w:t>
      </w:r>
      <w:r>
        <w:t xml:space="preserve"> programmu </w:t>
      </w:r>
      <w:r>
        <w:rPr>
          <w:u w:val="single" w:color="000000"/>
        </w:rPr>
        <w:t>savstarpējai atzīšanai</w:t>
      </w:r>
      <w:r>
        <w:t>.</w:t>
      </w:r>
    </w:p>
    <w:p w:rsidR="009E5094" w:rsidRPr="009D2F77" w:rsidRDefault="004C3E95" w:rsidP="009D2F77">
      <w:pPr>
        <w:pStyle w:val="Pamatteksts"/>
        <w:ind w:left="0"/>
        <w:jc w:val="both"/>
        <w:rPr>
          <w:rFonts w:cs="Times New Roman"/>
        </w:rPr>
      </w:pPr>
      <w:r>
        <w:t xml:space="preserve">Vadlīniju </w:t>
      </w:r>
      <w:r>
        <w:rPr>
          <w:color w:val="0000FF"/>
          <w:u w:val="single" w:color="0000FF"/>
        </w:rPr>
        <w:t>7. daļā</w:t>
      </w:r>
      <w:r>
        <w:t xml:space="preserve"> ir iekļauti </w:t>
      </w:r>
      <w:r>
        <w:rPr>
          <w:u w:val="single" w:color="000000"/>
        </w:rPr>
        <w:t>pielikumi</w:t>
      </w:r>
      <w:r>
        <w:t>.</w:t>
      </w:r>
    </w:p>
    <w:p w:rsidR="009E5094" w:rsidRPr="009D2F77" w:rsidRDefault="009E5094" w:rsidP="009D2F77">
      <w:pPr>
        <w:jc w:val="both"/>
        <w:rPr>
          <w:rFonts w:ascii="Times New Roman" w:eastAsia="Times New Roman" w:hAnsi="Times New Roman" w:cs="Times New Roman"/>
          <w:sz w:val="24"/>
          <w:szCs w:val="18"/>
        </w:rPr>
      </w:pPr>
    </w:p>
    <w:p w:rsidR="009E5094" w:rsidRPr="009D2F77" w:rsidRDefault="004C3E95" w:rsidP="009D2F77">
      <w:pPr>
        <w:pStyle w:val="Pamatteksts"/>
        <w:ind w:left="0"/>
        <w:jc w:val="both"/>
        <w:rPr>
          <w:rFonts w:cs="Times New Roman"/>
        </w:rPr>
      </w:pPr>
      <w:r>
        <w:t xml:space="preserve">Vadlīniju </w:t>
      </w:r>
      <w:r>
        <w:rPr>
          <w:color w:val="0000FF"/>
          <w:u w:val="single" w:color="0000FF"/>
        </w:rPr>
        <w:t>1. pielikumā</w:t>
      </w:r>
      <w:r>
        <w:t xml:space="preserve"> ir iekļauta pašnovērtējuma anketa (</w:t>
      </w:r>
      <w:r>
        <w:rPr>
          <w:i/>
        </w:rPr>
        <w:t>SAQ</w:t>
      </w:r>
      <w:r>
        <w:t>) un tās paskaidrojumi. Savienības Muitas kodeksa deleģētā tiesību akta (SMK DA) 26. pantā paredzēts, ka, lai pieteiktos</w:t>
      </w:r>
      <w:r w:rsidR="00E95C00">
        <w:t xml:space="preserve"> </w:t>
      </w:r>
      <w:r>
        <w:rPr>
          <w:i/>
        </w:rPr>
        <w:t>AEO</w:t>
      </w:r>
      <w:r>
        <w:t xml:space="preserve"> statusam, pieteikuma iesniedzējs kopā ar pieteikumu iesniedz pašnovērtējuma </w:t>
      </w:r>
      <w:r>
        <w:lastRenderedPageBreak/>
        <w:t>anketu, kuru nodrošina muitas dienesti.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Vadlīniju </w:t>
      </w:r>
      <w:r>
        <w:rPr>
          <w:color w:val="0000FF"/>
          <w:u w:val="single" w:color="0000FF"/>
        </w:rPr>
        <w:t>2. pielikumā</w:t>
      </w:r>
      <w:r>
        <w:t xml:space="preserve"> ir iekļauts muitas dienestiem un uzņēmējiem paredzēts dokuments “Draudi, riski un iespējamie risinājumi”. Tā mērķis ir atvieglināt auditu un pārbaudi, ko veic, lai nodrošinātu atbilstību </w:t>
      </w:r>
      <w:r>
        <w:rPr>
          <w:i/>
        </w:rPr>
        <w:t>AEO</w:t>
      </w:r>
      <w:r>
        <w:t xml:space="preserve"> kritērijiem, salīdzinot pašnovērtējuma anketā sniegto informāciju ar identificētajām riska jomām, un tajā arī sniegti piemēri identificēto risku un draudu iespējamajiem risinājumiem.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Vadlīniju </w:t>
      </w:r>
      <w:r>
        <w:rPr>
          <w:color w:val="0000FF"/>
          <w:u w:val="single" w:color="0000FF"/>
        </w:rPr>
        <w:t>3. pielikumā</w:t>
      </w:r>
      <w:r>
        <w:t xml:space="preserve"> ir iekļauts drošības deklarācijas parauga piemērs.</w:t>
      </w:r>
    </w:p>
    <w:p w:rsidR="009E5094" w:rsidRPr="009D2F77" w:rsidRDefault="009E5094" w:rsidP="009D2F77">
      <w:pPr>
        <w:jc w:val="both"/>
        <w:rPr>
          <w:rFonts w:ascii="Times New Roman" w:eastAsia="Times New Roman" w:hAnsi="Times New Roman" w:cs="Times New Roman"/>
          <w:sz w:val="24"/>
          <w:szCs w:val="17"/>
        </w:rPr>
      </w:pPr>
    </w:p>
    <w:p w:rsidR="009E5094" w:rsidRPr="009D2F77" w:rsidRDefault="004C3E95" w:rsidP="009D2F77">
      <w:pPr>
        <w:pStyle w:val="Pamatteksts"/>
        <w:ind w:left="0"/>
        <w:jc w:val="both"/>
        <w:rPr>
          <w:rFonts w:cs="Times New Roman"/>
        </w:rPr>
      </w:pPr>
      <w:r>
        <w:t xml:space="preserve">Vadlīniju </w:t>
      </w:r>
      <w:r>
        <w:rPr>
          <w:color w:val="0000FF"/>
          <w:u w:val="single" w:color="0000FF"/>
        </w:rPr>
        <w:t>4. pielikumā</w:t>
      </w:r>
      <w:r>
        <w:t xml:space="preserve"> ir sniegts saraksts ar tādas informācijas piemēriem, kas jāsniedz muitas dienestiem saskaņā ar Savienības Muitas kodeksa (SMK) 23. panta 2. punktu.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8" w:name="_bookmark3"/>
      <w:bookmarkStart w:id="9" w:name="_Toc490562513"/>
      <w:bookmarkEnd w:id="8"/>
      <w:r>
        <w:t>I iedaļa. Ievads</w:t>
      </w:r>
      <w:bookmarkEnd w:id="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AEO</w:t>
      </w:r>
      <w:r>
        <w:rPr>
          <w:rFonts w:ascii="Times New Roman" w:hAnsi="Times New Roman"/>
          <w:b/>
          <w:sz w:val="24"/>
        </w:rPr>
        <w:t xml:space="preserve"> statuss</w:t>
      </w:r>
    </w:p>
    <w:p w:rsidR="009E5094" w:rsidRPr="009D2F77" w:rsidRDefault="009E5094" w:rsidP="009D2F77">
      <w:pPr>
        <w:jc w:val="both"/>
        <w:rPr>
          <w:rFonts w:ascii="Times New Roman" w:eastAsia="Times New Roman" w:hAnsi="Times New Roman" w:cs="Times New Roman"/>
          <w:b/>
          <w:bCs/>
          <w:sz w:val="24"/>
          <w:szCs w:val="32"/>
        </w:rPr>
      </w:pPr>
    </w:p>
    <w:p w:rsidR="009E5094" w:rsidRPr="009D2F77" w:rsidRDefault="004C3E95" w:rsidP="009D2F77">
      <w:pPr>
        <w:pStyle w:val="Pamatteksts"/>
        <w:ind w:left="0"/>
        <w:jc w:val="both"/>
        <w:rPr>
          <w:rFonts w:cs="Times New Roman"/>
        </w:rPr>
      </w:pPr>
      <w:r>
        <w:rPr>
          <w:i/>
        </w:rPr>
        <w:t>AEO</w:t>
      </w:r>
      <w:r>
        <w:t xml:space="preserve"> ir SMK 5. panta 5. punktā noteiktais uzņēmējs, kas tiek uzskatīts par uzticamu ar muitu saistītu darbību veicēju un tāpēc ir tiesīgs izmantot priekšrocības visā ES.</w:t>
      </w:r>
    </w:p>
    <w:p w:rsidR="00DA1597" w:rsidRDefault="00DA1597" w:rsidP="009D2F77">
      <w:pPr>
        <w:pStyle w:val="Pamatteksts"/>
        <w:ind w:left="0"/>
        <w:jc w:val="both"/>
        <w:rPr>
          <w:rFonts w:cs="Times New Roman"/>
        </w:rPr>
      </w:pPr>
    </w:p>
    <w:p w:rsidR="009E5094" w:rsidRDefault="004C3E95" w:rsidP="009D2F77">
      <w:pPr>
        <w:pStyle w:val="Pamatteksts"/>
        <w:ind w:left="0"/>
        <w:jc w:val="both"/>
        <w:rPr>
          <w:rFonts w:cs="Times New Roman"/>
        </w:rPr>
      </w:pPr>
      <w:r>
        <w:rPr>
          <w:i/>
        </w:rPr>
        <w:t>AEO</w:t>
      </w:r>
      <w:r>
        <w:t xml:space="preserve"> programma ir pieejama visiem uzņēmējiem, tostarp maziem un vidējiem uzņēmumiem (</w:t>
      </w:r>
      <w:r>
        <w:rPr>
          <w:color w:val="0000FF"/>
          <w:u w:val="single" w:color="0000FF"/>
        </w:rPr>
        <w:t>sk. šo vadlīniju 3. daļas III.2. punktu “Mazie un vidējie uzņēmumi”)</w:t>
      </w:r>
      <w:r>
        <w:t>,</w:t>
      </w:r>
      <w:r>
        <w:rPr>
          <w:color w:val="0000FF"/>
        </w:rPr>
        <w:t xml:space="preserve"> </w:t>
      </w:r>
      <w:r>
        <w:t>neatkarīgi no to funkcijas starptautiskajā piegādes ķēdē.</w:t>
      </w:r>
    </w:p>
    <w:p w:rsidR="00DA1597" w:rsidRPr="009D2F77" w:rsidRDefault="00DA1597"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Uzņēmumiem nav juridiska pienākuma kļūt par </w:t>
      </w:r>
      <w:r>
        <w:rPr>
          <w:i/>
        </w:rPr>
        <w:t>AEO</w:t>
      </w:r>
      <w:r>
        <w:t xml:space="preserve">; uzņēmēji to var izvēlēties pēc saviem ieskatiem, pamatojoties uz pastāvošo situāciju. Nevienam </w:t>
      </w:r>
      <w:r>
        <w:rPr>
          <w:i/>
        </w:rPr>
        <w:t>AEO</w:t>
      </w:r>
      <w:r>
        <w:t xml:space="preserve"> arī nav juridiska pienākuma pieprasīt saviem darījumdarbības partneriem iegūt </w:t>
      </w:r>
      <w:r>
        <w:rPr>
          <w:i/>
        </w:rPr>
        <w:t>AEO</w:t>
      </w:r>
      <w:r>
        <w:t xml:space="preserve"> statusu.</w:t>
      </w:r>
    </w:p>
    <w:p w:rsidR="00DA1597" w:rsidRPr="009D2F77" w:rsidRDefault="00DA1597"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Saskaņā ar SMK 38. pantu atzītā uzņēmēja statuss ietver dažādu veidu atļaujas: </w:t>
      </w:r>
      <w:r>
        <w:rPr>
          <w:i/>
        </w:rPr>
        <w:t>AEO</w:t>
      </w:r>
      <w:r>
        <w:t xml:space="preserve"> atļauju muitas vienkāršojumiem (</w:t>
      </w:r>
      <w:r>
        <w:rPr>
          <w:i/>
        </w:rPr>
        <w:t>AEOC</w:t>
      </w:r>
      <w:r>
        <w:t xml:space="preserve">) un </w:t>
      </w:r>
      <w:r>
        <w:rPr>
          <w:i/>
        </w:rPr>
        <w:t>AEO</w:t>
      </w:r>
      <w:r>
        <w:t xml:space="preserve"> atļauju drošībai un drošumam (</w:t>
      </w:r>
      <w:r>
        <w:rPr>
          <w:i/>
        </w:rPr>
        <w:t>AEOS</w:t>
      </w:r>
      <w:r>
        <w:t>). Katrs no šo atļauju veidiem sniedz atšķirīgas priekšrocības.</w:t>
      </w:r>
    </w:p>
    <w:p w:rsidR="00DA1597" w:rsidRPr="009D2F77" w:rsidRDefault="00DA1597"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SMK 39. pantā noteikts, ka </w:t>
      </w:r>
      <w:r>
        <w:rPr>
          <w:i/>
        </w:rPr>
        <w:t>AEO</w:t>
      </w:r>
      <w:r>
        <w:t xml:space="preserve"> statusu var piešķirt jebkuram uzņēmējam, kas atbilst šādiem vienotiem kritērijiem:</w:t>
      </w:r>
    </w:p>
    <w:p w:rsidR="009E5094" w:rsidRPr="009D2F77" w:rsidRDefault="004C3E95" w:rsidP="00A25EB7">
      <w:pPr>
        <w:pStyle w:val="Pamatteksts"/>
        <w:numPr>
          <w:ilvl w:val="0"/>
          <w:numId w:val="140"/>
        </w:numPr>
        <w:tabs>
          <w:tab w:val="left" w:pos="1134"/>
        </w:tabs>
        <w:ind w:left="1134" w:hanging="425"/>
        <w:jc w:val="both"/>
        <w:rPr>
          <w:rFonts w:cs="Times New Roman"/>
        </w:rPr>
      </w:pPr>
      <w:r>
        <w:t>atbilstība tiesību aktiem muitas jomā un nodokļu noteikumiem, tostarp nav smagu noziedzīgu nodarījumu, kas saistīti ar pieteikuma iesniedzēja saimniecisko darbību;</w:t>
      </w:r>
    </w:p>
    <w:p w:rsidR="009E5094" w:rsidRPr="009D2F77" w:rsidRDefault="004C3E95" w:rsidP="00A25EB7">
      <w:pPr>
        <w:pStyle w:val="Pamatteksts"/>
        <w:numPr>
          <w:ilvl w:val="0"/>
          <w:numId w:val="140"/>
        </w:numPr>
        <w:tabs>
          <w:tab w:val="left" w:pos="1134"/>
        </w:tabs>
        <w:ind w:left="1134" w:hanging="425"/>
        <w:jc w:val="both"/>
        <w:rPr>
          <w:rFonts w:cs="Times New Roman"/>
        </w:rPr>
      </w:pPr>
      <w:r>
        <w:t>pieteikuma iesniedzējs ir demonstrējis augsta līmeņa kontroli pār savām darbībām un preču plūsmu, izmantojot komerciālās un, attiecīgos gadījumos, pārvadājumu uzskaites pārvaldības sistēmu, kas ļauj veikt pienācīgu muitas kontroli;</w:t>
      </w:r>
    </w:p>
    <w:p w:rsidR="009E5094" w:rsidRPr="009D2F77" w:rsidRDefault="004C3E95" w:rsidP="00A25EB7">
      <w:pPr>
        <w:pStyle w:val="Pamatteksts"/>
        <w:numPr>
          <w:ilvl w:val="0"/>
          <w:numId w:val="140"/>
        </w:numPr>
        <w:tabs>
          <w:tab w:val="left" w:pos="1134"/>
        </w:tabs>
        <w:ind w:left="1134" w:hanging="425"/>
        <w:jc w:val="both"/>
        <w:rPr>
          <w:rFonts w:cs="Times New Roman"/>
        </w:rPr>
      </w:pPr>
      <w:r>
        <w:t>pierādīta maksātspēja.</w:t>
      </w:r>
    </w:p>
    <w:p w:rsidR="00DA1597" w:rsidRDefault="00DA1597" w:rsidP="00DA1597">
      <w:pPr>
        <w:pStyle w:val="Pamatteksts"/>
        <w:tabs>
          <w:tab w:val="left" w:pos="1134"/>
        </w:tabs>
        <w:ind w:left="1134" w:hanging="425"/>
        <w:jc w:val="both"/>
        <w:rPr>
          <w:rFonts w:cs="Times New Roman"/>
        </w:rPr>
      </w:pPr>
    </w:p>
    <w:p w:rsidR="009E5094" w:rsidRPr="009D2F77" w:rsidRDefault="004C3E95" w:rsidP="00DA1597">
      <w:pPr>
        <w:pStyle w:val="Pamatteksts"/>
        <w:tabs>
          <w:tab w:val="left" w:pos="1134"/>
        </w:tabs>
        <w:ind w:left="1134" w:hanging="425"/>
        <w:jc w:val="both"/>
        <w:rPr>
          <w:rFonts w:cs="Times New Roman"/>
        </w:rPr>
      </w:pPr>
      <w:r>
        <w:t xml:space="preserve">Atkarībā no </w:t>
      </w:r>
      <w:r>
        <w:rPr>
          <w:i/>
        </w:rPr>
        <w:t>AEO</w:t>
      </w:r>
      <w:r>
        <w:t xml:space="preserve"> statusa veida:</w:t>
      </w:r>
    </w:p>
    <w:p w:rsidR="009E5094" w:rsidRPr="009D2F77" w:rsidRDefault="004C3E95" w:rsidP="00A25EB7">
      <w:pPr>
        <w:pStyle w:val="Pamatteksts"/>
        <w:numPr>
          <w:ilvl w:val="0"/>
          <w:numId w:val="140"/>
        </w:numPr>
        <w:tabs>
          <w:tab w:val="left" w:pos="1134"/>
        </w:tabs>
        <w:ind w:left="1134" w:hanging="425"/>
        <w:jc w:val="both"/>
        <w:rPr>
          <w:rFonts w:cs="Times New Roman"/>
        </w:rPr>
      </w:pPr>
      <w:r>
        <w:t>praktiski kompetences vai profesionālās kvalifikācijas standarti, kas tieši saistīti ar veikto darbību (</w:t>
      </w:r>
      <w:r>
        <w:rPr>
          <w:i/>
        </w:rPr>
        <w:t>AEOC</w:t>
      </w:r>
      <w:r>
        <w:t>);</w:t>
      </w:r>
    </w:p>
    <w:p w:rsidR="009E5094" w:rsidRPr="009D2F77" w:rsidRDefault="004C3E95" w:rsidP="00A25EB7">
      <w:pPr>
        <w:pStyle w:val="Pamatteksts"/>
        <w:numPr>
          <w:ilvl w:val="0"/>
          <w:numId w:val="140"/>
        </w:numPr>
        <w:tabs>
          <w:tab w:val="left" w:pos="897"/>
          <w:tab w:val="left" w:pos="1134"/>
        </w:tabs>
        <w:ind w:left="1134" w:hanging="425"/>
        <w:jc w:val="both"/>
        <w:rPr>
          <w:rFonts w:cs="Times New Roman"/>
        </w:rPr>
      </w:pPr>
      <w:r>
        <w:t>pienācīgi drošības un drošuma standarti (</w:t>
      </w:r>
      <w:r>
        <w:rPr>
          <w:i/>
        </w:rPr>
        <w:t>AEOS</w:t>
      </w:r>
      <w:r>
        <w:t>).</w:t>
      </w:r>
    </w:p>
    <w:p w:rsidR="009E5094" w:rsidRPr="009D2F77" w:rsidRDefault="009E5094" w:rsidP="009D2F77">
      <w:pPr>
        <w:jc w:val="both"/>
        <w:rPr>
          <w:rFonts w:ascii="Times New Roman" w:eastAsia="Times New Roman" w:hAnsi="Times New Roman" w:cs="Times New Roman"/>
          <w:sz w:val="24"/>
          <w:szCs w:val="32"/>
        </w:rPr>
      </w:pPr>
    </w:p>
    <w:p w:rsidR="009E5094" w:rsidRPr="009D2F77" w:rsidRDefault="004C3E95" w:rsidP="009D2F77">
      <w:pPr>
        <w:pStyle w:val="Pamatteksts"/>
        <w:ind w:left="0"/>
        <w:jc w:val="both"/>
        <w:rPr>
          <w:rFonts w:cs="Times New Roman"/>
        </w:rPr>
      </w:pPr>
      <w:r>
        <w:t xml:space="preserve">Vienas dalībvalsts piešķirtu </w:t>
      </w:r>
      <w:r>
        <w:rPr>
          <w:i/>
        </w:rPr>
        <w:t>AEO</w:t>
      </w:r>
      <w:r>
        <w:t xml:space="preserve"> statusu atzīst muitas dienesti visās dalībvalstīs (SMK 38. panta 4. punkts).</w:t>
      </w:r>
    </w:p>
    <w:p w:rsidR="00E95C00" w:rsidRDefault="00E95C00">
      <w:pPr>
        <w:rPr>
          <w:rFonts w:ascii="Times New Roman" w:eastAsia="Times New Roman" w:hAnsi="Times New Roman" w:cs="Times New Roman"/>
          <w:sz w:val="24"/>
          <w:szCs w:val="25"/>
        </w:rPr>
      </w:pPr>
      <w:r>
        <w:rPr>
          <w:rFonts w:ascii="Times New Roman" w:eastAsia="Times New Roman" w:hAnsi="Times New Roman" w:cs="Times New Roman"/>
          <w:sz w:val="24"/>
          <w:szCs w:val="25"/>
        </w:rPr>
        <w:br w:type="page"/>
      </w:r>
    </w:p>
    <w:p w:rsidR="009E5094" w:rsidRPr="009D2F77" w:rsidRDefault="009E5094" w:rsidP="009D2F77">
      <w:pPr>
        <w:jc w:val="both"/>
        <w:rPr>
          <w:rFonts w:ascii="Times New Roman" w:eastAsia="Times New Roman" w:hAnsi="Times New Roman" w:cs="Times New Roman"/>
          <w:sz w:val="24"/>
          <w:szCs w:val="25"/>
        </w:rPr>
      </w:pPr>
    </w:p>
    <w:p w:rsidR="009E5094" w:rsidRPr="009D2F77" w:rsidRDefault="00DA1597" w:rsidP="00DA1597">
      <w:pPr>
        <w:pStyle w:val="Virsraksts2"/>
        <w:tabs>
          <w:tab w:val="left" w:pos="690"/>
        </w:tabs>
        <w:ind w:left="0"/>
        <w:jc w:val="both"/>
        <w:rPr>
          <w:rFonts w:cs="Times New Roman"/>
          <w:b w:val="0"/>
          <w:bCs w:val="0"/>
        </w:rPr>
      </w:pPr>
      <w:bookmarkStart w:id="10" w:name="_bookmark4"/>
      <w:bookmarkStart w:id="11" w:name="_Toc490562514"/>
      <w:bookmarkEnd w:id="10"/>
      <w:r>
        <w:t xml:space="preserve">1.I.1. </w:t>
      </w:r>
      <w:r>
        <w:rPr>
          <w:i/>
        </w:rPr>
        <w:t>AEO</w:t>
      </w:r>
      <w:r>
        <w:t xml:space="preserve"> – muitas vienkāršojumi (</w:t>
      </w:r>
      <w:r>
        <w:rPr>
          <w:i/>
        </w:rPr>
        <w:t>AEOC</w:t>
      </w:r>
      <w:r>
        <w:t>)</w:t>
      </w:r>
      <w:bookmarkEnd w:id="1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statuss, ko piešķir, izsniedzot </w:t>
      </w:r>
      <w:r>
        <w:rPr>
          <w:i/>
        </w:rPr>
        <w:t>AEOC</w:t>
      </w:r>
      <w:r>
        <w:t xml:space="preserve"> atļauju, ir paredzēts uzņēmējiem, kas veic uzņēmējdarbību Savienībā un vēlas izmantot dažādus vienkāršojumus, kuri noteikti tiesību aktos muitas jomā.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AEOC</w:t>
      </w:r>
      <w:r>
        <w:t xml:space="preserve"> piešķiršanas kritēriji:</w:t>
      </w:r>
    </w:p>
    <w:p w:rsidR="009E5094" w:rsidRPr="009D2F77" w:rsidRDefault="004C3E95" w:rsidP="00A25EB7">
      <w:pPr>
        <w:pStyle w:val="Pamatteksts"/>
        <w:numPr>
          <w:ilvl w:val="3"/>
          <w:numId w:val="139"/>
        </w:numPr>
        <w:tabs>
          <w:tab w:val="left" w:pos="1134"/>
        </w:tabs>
        <w:ind w:left="1134" w:hanging="425"/>
        <w:jc w:val="both"/>
        <w:rPr>
          <w:rFonts w:cs="Times New Roman"/>
        </w:rPr>
      </w:pPr>
      <w:r>
        <w:t>nav tiesību aktu muitas jomā un nodokļu noteikumu nopietnu vai atkārtotu pārkāpumu, tostarp nav smagu noziedzīgu nodarījumu, kas saistīti ar pieteikuma iesniedzēja saimniecisko darbību;</w:t>
      </w:r>
    </w:p>
    <w:p w:rsidR="009E5094" w:rsidRPr="009D2F77" w:rsidRDefault="004C3E95" w:rsidP="00A25EB7">
      <w:pPr>
        <w:pStyle w:val="Pamatteksts"/>
        <w:numPr>
          <w:ilvl w:val="3"/>
          <w:numId w:val="139"/>
        </w:numPr>
        <w:tabs>
          <w:tab w:val="left" w:pos="1134"/>
        </w:tabs>
        <w:ind w:left="1134" w:hanging="425"/>
        <w:jc w:val="both"/>
        <w:rPr>
          <w:rFonts w:cs="Times New Roman"/>
        </w:rPr>
      </w:pPr>
      <w:r>
        <w:t>pieteikuma iesniedzējs ir demonstrējis augsta līmeņa kontroli pār savām darbībām un preču plūsmu, izmantojot komerciālās un, attiecīgos gadījumos, pārvadājumu uzskaites pārvaldības sistēmu, kas ļauj veikt pienācīgu muitas kontroli;</w:t>
      </w:r>
    </w:p>
    <w:p w:rsidR="00DA1597" w:rsidRDefault="004C3E95" w:rsidP="00A25EB7">
      <w:pPr>
        <w:pStyle w:val="Pamatteksts"/>
        <w:numPr>
          <w:ilvl w:val="3"/>
          <w:numId w:val="139"/>
        </w:numPr>
        <w:tabs>
          <w:tab w:val="left" w:pos="1134"/>
        </w:tabs>
        <w:ind w:left="1134" w:hanging="425"/>
        <w:jc w:val="both"/>
        <w:rPr>
          <w:rFonts w:cs="Times New Roman"/>
        </w:rPr>
      </w:pPr>
      <w:r>
        <w:t>maksātspēja, ko uzskata par pierādītu tad, ja pieteikuma iesniedzējam ir labs finansiāls stāvoklis, kas ļauj tam izpildīt saistības, ņemot vērā attiecīgā darījumdarbības veida specifiku;</w:t>
      </w:r>
    </w:p>
    <w:p w:rsidR="009E5094" w:rsidRPr="00DA1597" w:rsidRDefault="004C3E95" w:rsidP="00DA1597">
      <w:pPr>
        <w:pStyle w:val="Pamatteksts"/>
        <w:tabs>
          <w:tab w:val="left" w:pos="1134"/>
        </w:tabs>
        <w:ind w:left="1134"/>
        <w:jc w:val="both"/>
        <w:rPr>
          <w:rFonts w:cs="Times New Roman"/>
        </w:rPr>
      </w:pPr>
      <w:r>
        <w:t>praktiski kompetences vai profesionālās kvalifikācijas standarti, kas tieši saistīti ar veikto darbību.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Tā kā šie kritēriji ir piemērojami attiecībā uz lielāko daļu muitas vienkāršojumu/atļauju, </w:t>
      </w:r>
      <w:r>
        <w:rPr>
          <w:i/>
        </w:rPr>
        <w:t>AEOC</w:t>
      </w:r>
      <w:r>
        <w:t xml:space="preserve"> saņemšana atvieglinātu uzņēmēja piekļuvi dažādiem vienkāršojumiem/atļaujām un to izmantošanu. Piemēram, saskaņā ar SMK 211. panta 3. punkta b) apakšpunktu </w:t>
      </w:r>
      <w:r>
        <w:rPr>
          <w:i/>
        </w:rPr>
        <w:t>AEO</w:t>
      </w:r>
      <w:r>
        <w:t xml:space="preserve"> pieteikuma izskatīšanas procesā tiek ņemti vērā īpašo procedūru atļauju piešķiršanas kritēriji.</w:t>
      </w:r>
      <w:r>
        <w:rPr>
          <w:i/>
        </w:rPr>
        <w:t xml:space="preserve"> </w:t>
      </w:r>
      <w:r>
        <w:t xml:space="preserve">Citu vienkāršojumu un atļauju gadījumā </w:t>
      </w:r>
      <w:r>
        <w:rPr>
          <w:i/>
        </w:rPr>
        <w:t>AEOC</w:t>
      </w:r>
      <w:r>
        <w:t xml:space="preserve"> statuss ir nepieciešams, lai varētu izmantot noteiktus vienkāršojumus/atļaujas, piemēram, ierakstu deklarētāja reģistros ar atbrīvojumu no pienākuma uzrādīt preces, kas noteikts SMK 182. pantā.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AEOC</w:t>
      </w:r>
      <w:r>
        <w:t xml:space="preserve"> ir šādas tiesības:</w:t>
      </w:r>
    </w:p>
    <w:p w:rsidR="009E5094" w:rsidRPr="009D2F77" w:rsidRDefault="004C3E95" w:rsidP="00A25EB7">
      <w:pPr>
        <w:pStyle w:val="Pamatteksts"/>
        <w:numPr>
          <w:ilvl w:val="0"/>
          <w:numId w:val="138"/>
        </w:numPr>
        <w:tabs>
          <w:tab w:val="left" w:pos="1134"/>
        </w:tabs>
        <w:ind w:left="1134" w:hanging="425"/>
        <w:jc w:val="both"/>
        <w:rPr>
          <w:rFonts w:cs="Times New Roman"/>
        </w:rPr>
      </w:pPr>
      <w:r>
        <w:t xml:space="preserve">izmantot konkrētus vienkāršojumus, pamatojoties uz </w:t>
      </w:r>
      <w:r>
        <w:rPr>
          <w:i/>
        </w:rPr>
        <w:t>AEOC</w:t>
      </w:r>
      <w:r>
        <w:t xml:space="preserve"> statusa atzīšanu, ja tiek izpildītas ar konkrēto vienkāršojumu saistītās prasības, kas noteiktas tiesību aktos muitas jomā;</w:t>
      </w:r>
    </w:p>
    <w:p w:rsidR="009E5094" w:rsidRPr="009D2F77" w:rsidRDefault="004C3E95" w:rsidP="00A25EB7">
      <w:pPr>
        <w:pStyle w:val="Pamatteksts"/>
        <w:numPr>
          <w:ilvl w:val="0"/>
          <w:numId w:val="138"/>
        </w:numPr>
        <w:tabs>
          <w:tab w:val="left" w:pos="1134"/>
        </w:tabs>
        <w:ind w:left="1134" w:hanging="425"/>
        <w:jc w:val="both"/>
        <w:rPr>
          <w:rFonts w:cs="Times New Roman"/>
        </w:rPr>
      </w:pPr>
      <w:r>
        <w:t>priekšrocības salīdzinājumā ar citiem uzņēmējiem muitas kontroles jomā, tostarp mazāk fizisku un dokumentu pārbaužu, izņemot ar drošības un drošuma pasākumiem saistītās pārbaudes;</w:t>
      </w:r>
    </w:p>
    <w:p w:rsidR="009E5094" w:rsidRPr="009D2F77" w:rsidRDefault="004C3E95" w:rsidP="00A25EB7">
      <w:pPr>
        <w:pStyle w:val="Pamatteksts"/>
        <w:numPr>
          <w:ilvl w:val="0"/>
          <w:numId w:val="138"/>
        </w:numPr>
        <w:tabs>
          <w:tab w:val="left" w:pos="1134"/>
        </w:tabs>
        <w:ind w:left="1134" w:hanging="425"/>
        <w:jc w:val="both"/>
        <w:rPr>
          <w:rFonts w:cs="Times New Roman"/>
        </w:rPr>
      </w:pPr>
      <w:r>
        <w:t>uzņēmēja iepriekšēja informēšana par to, ka uzņēmējs izraudzīts muitas kontrolei;</w:t>
      </w:r>
    </w:p>
    <w:p w:rsidR="009E5094" w:rsidRPr="009D2F77" w:rsidRDefault="004C3E95" w:rsidP="00A25EB7">
      <w:pPr>
        <w:pStyle w:val="Pamatteksts"/>
        <w:numPr>
          <w:ilvl w:val="0"/>
          <w:numId w:val="138"/>
        </w:numPr>
        <w:tabs>
          <w:tab w:val="left" w:pos="1134"/>
        </w:tabs>
        <w:ind w:left="1134" w:hanging="425"/>
        <w:jc w:val="both"/>
        <w:rPr>
          <w:rFonts w:cs="Times New Roman"/>
        </w:rPr>
      </w:pPr>
      <w:r>
        <w:t>muitas kontrolei izraudzītā uzņēmēja pārbaude prioritārā kārtībā;</w:t>
      </w:r>
    </w:p>
    <w:p w:rsidR="009E5094" w:rsidRPr="009D2F77" w:rsidRDefault="004C3E95" w:rsidP="00A25EB7">
      <w:pPr>
        <w:pStyle w:val="Pamatteksts"/>
        <w:numPr>
          <w:ilvl w:val="0"/>
          <w:numId w:val="138"/>
        </w:numPr>
        <w:tabs>
          <w:tab w:val="left" w:pos="1134"/>
        </w:tabs>
        <w:ind w:left="1134" w:hanging="425"/>
        <w:jc w:val="both"/>
        <w:rPr>
          <w:rFonts w:cs="Times New Roman"/>
        </w:rPr>
      </w:pPr>
      <w:r>
        <w:t>iespēja pieprasīt veikt šādu pārbaudi konkrētā vietā.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Sk. arī 1. daļas III iedaļu “</w:t>
      </w:r>
      <w:r>
        <w:rPr>
          <w:i/>
        </w:rPr>
        <w:t>AEO</w:t>
      </w:r>
      <w:r>
        <w:t xml:space="preserve"> priekšrocības”.</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 xml:space="preserve">Lai saņemtu šo </w:t>
      </w:r>
      <w:r>
        <w:rPr>
          <w:i/>
        </w:rPr>
        <w:t>AEO</w:t>
      </w:r>
      <w:r>
        <w:t xml:space="preserve"> atļaujas veidu, nav nepieciešama pienācīgu drošības un drošuma standartu kritērija izpilde. Tāpēc </w:t>
      </w:r>
      <w:r>
        <w:rPr>
          <w:i/>
        </w:rPr>
        <w:t>AEOC</w:t>
      </w:r>
      <w:r>
        <w:t xml:space="preserve"> atļauju turētājiem nav tiesību uz </w:t>
      </w:r>
      <w:r>
        <w:rPr>
          <w:i/>
        </w:rPr>
        <w:t>AEO</w:t>
      </w:r>
      <w:r>
        <w:t xml:space="preserve"> priekšrocībām, kas saistītas ar starptautiskās piegādes ķēdes drošību un drošumu. </w:t>
      </w:r>
      <w:r>
        <w:rPr>
          <w:i/>
        </w:rPr>
        <w:t>AEO</w:t>
      </w:r>
      <w:r>
        <w:t xml:space="preserve"> statuss, ko piešķir, izsniedzot </w:t>
      </w:r>
      <w:r>
        <w:rPr>
          <w:i/>
        </w:rPr>
        <w:t>AEOC</w:t>
      </w:r>
      <w:r>
        <w:t xml:space="preserve"> atļauju, pašlaik netiek ņemts vērā saistībā ar savstarpējās atzīšanas līgumiem (</w:t>
      </w:r>
      <w:r>
        <w:rPr>
          <w:i/>
        </w:rPr>
        <w:t>MRA</w:t>
      </w:r>
      <w:r>
        <w:t>) ar trešām valstīm.</w:t>
      </w:r>
    </w:p>
    <w:p w:rsidR="00DA1597" w:rsidRPr="009D2F77" w:rsidRDefault="00DA1597" w:rsidP="009D2F77">
      <w:pPr>
        <w:pStyle w:val="Pamatteksts"/>
        <w:ind w:left="0"/>
        <w:jc w:val="both"/>
        <w:rPr>
          <w:rFonts w:cs="Times New Roman"/>
        </w:rPr>
      </w:pPr>
    </w:p>
    <w:p w:rsidR="009E5094" w:rsidRPr="009D2F77" w:rsidRDefault="00DA1597" w:rsidP="00DA1597">
      <w:pPr>
        <w:pStyle w:val="Virsraksts2"/>
        <w:tabs>
          <w:tab w:val="left" w:pos="690"/>
        </w:tabs>
        <w:ind w:left="0"/>
        <w:jc w:val="both"/>
        <w:rPr>
          <w:rFonts w:cs="Times New Roman"/>
          <w:b w:val="0"/>
          <w:bCs w:val="0"/>
        </w:rPr>
      </w:pPr>
      <w:bookmarkStart w:id="12" w:name="_bookmark5"/>
      <w:bookmarkStart w:id="13" w:name="_Toc490562515"/>
      <w:bookmarkEnd w:id="12"/>
      <w:r>
        <w:t xml:space="preserve">1.I.2. </w:t>
      </w:r>
      <w:r>
        <w:rPr>
          <w:i/>
        </w:rPr>
        <w:t>AEO</w:t>
      </w:r>
      <w:r>
        <w:t xml:space="preserve"> – drošība un drošums (</w:t>
      </w:r>
      <w:r>
        <w:rPr>
          <w:i/>
        </w:rPr>
        <w:t>AEOS</w:t>
      </w:r>
      <w:r>
        <w:t>)</w:t>
      </w:r>
      <w:bookmarkEnd w:id="1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AEOS</w:t>
      </w:r>
      <w:r>
        <w:t xml:space="preserve"> ir paredzēts uzņēmējiem, kas veic uzņēmējdarbību Savienībā un vēlas izmantot konkrētus atvieglojumus saistībā ar muitas kontroli drošības un drošuma jomā, kad preces tiek </w:t>
      </w:r>
      <w:r>
        <w:lastRenderedPageBreak/>
        <w:t>ievestas Savienības muitas teritorijā vai izvestas no tās.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AEOS</w:t>
      </w:r>
      <w:r>
        <w:t xml:space="preserve"> piešķiršanas kritēriji: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3"/>
          <w:numId w:val="139"/>
        </w:numPr>
        <w:tabs>
          <w:tab w:val="left" w:pos="1134"/>
        </w:tabs>
        <w:ind w:left="1134" w:hanging="425"/>
        <w:jc w:val="both"/>
        <w:rPr>
          <w:rFonts w:cs="Times New Roman"/>
        </w:rPr>
      </w:pPr>
      <w:r>
        <w:t>atbilstība tiesību aktiem muitas jomā un nodokļu noteikumiem, tostarp nav smagu noziedzīgu nodarījumu, kas saistīti ar pieteikuma iesniedzēja saimniecisko darbību;</w:t>
      </w:r>
    </w:p>
    <w:p w:rsidR="009E5094" w:rsidRPr="009D2F77" w:rsidRDefault="004C3E95" w:rsidP="00A25EB7">
      <w:pPr>
        <w:pStyle w:val="Pamatteksts"/>
        <w:numPr>
          <w:ilvl w:val="3"/>
          <w:numId w:val="139"/>
        </w:numPr>
        <w:tabs>
          <w:tab w:val="left" w:pos="1134"/>
        </w:tabs>
        <w:ind w:left="1134" w:hanging="425"/>
        <w:jc w:val="both"/>
        <w:rPr>
          <w:rFonts w:cs="Times New Roman"/>
        </w:rPr>
      </w:pPr>
      <w:r>
        <w:t xml:space="preserve">pieteikuma iesniedzējs ir demonstrējis augsta līmeņa kontroli pār savām darbībām un preču plūsmu, izmantojot komerciālās un, attiecīgos gadījumos, pārvadājumu uzskaites pārvaldības sistēmu, kas ļauj veikt pienācīgu muitas kontroli. Tomēr </w:t>
      </w:r>
      <w:r>
        <w:rPr>
          <w:i/>
        </w:rPr>
        <w:t>AEOS</w:t>
      </w:r>
      <w:r>
        <w:t xml:space="preserve">, atšķirībā no </w:t>
      </w:r>
      <w:r>
        <w:rPr>
          <w:i/>
        </w:rPr>
        <w:t>AEOC</w:t>
      </w:r>
      <w:r>
        <w:t>, nav pienākuma nodrošināt loģistikas sistēmu, kuras reģistros Savienības preces būtu nošķirtas no ārpussavienības precēm;</w:t>
      </w:r>
    </w:p>
    <w:p w:rsidR="009E5094" w:rsidRPr="009D2F77" w:rsidRDefault="004C3E95" w:rsidP="00A25EB7">
      <w:pPr>
        <w:pStyle w:val="Pamatteksts"/>
        <w:numPr>
          <w:ilvl w:val="3"/>
          <w:numId w:val="139"/>
        </w:numPr>
        <w:tabs>
          <w:tab w:val="left" w:pos="1134"/>
        </w:tabs>
        <w:ind w:left="1134" w:hanging="425"/>
        <w:jc w:val="both"/>
        <w:rPr>
          <w:rFonts w:cs="Times New Roman"/>
        </w:rPr>
      </w:pPr>
      <w:r>
        <w:t>pierādīta maksātspēja;</w:t>
      </w:r>
    </w:p>
    <w:p w:rsidR="009E5094" w:rsidRPr="009D2F77" w:rsidRDefault="004C3E95" w:rsidP="00A25EB7">
      <w:pPr>
        <w:pStyle w:val="Pamatteksts"/>
        <w:numPr>
          <w:ilvl w:val="3"/>
          <w:numId w:val="139"/>
        </w:numPr>
        <w:tabs>
          <w:tab w:val="left" w:pos="1134"/>
        </w:tabs>
        <w:ind w:left="1134" w:hanging="425"/>
        <w:jc w:val="both"/>
        <w:rPr>
          <w:rFonts w:cs="Times New Roman"/>
        </w:rPr>
      </w:pPr>
      <w:r>
        <w:t>pienācīgi drošības un drošuma standarti.</w:t>
      </w:r>
    </w:p>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9D2F77">
      <w:pPr>
        <w:pStyle w:val="Pamatteksts"/>
        <w:ind w:left="0"/>
        <w:jc w:val="both"/>
        <w:rPr>
          <w:rFonts w:cs="Times New Roman"/>
        </w:rPr>
      </w:pPr>
      <w:r>
        <w:rPr>
          <w:i/>
        </w:rPr>
        <w:t>AEOS</w:t>
      </w:r>
      <w:r>
        <w:t xml:space="preserve"> ir šādas tiesības:</w:t>
      </w:r>
    </w:p>
    <w:p w:rsidR="009E5094" w:rsidRPr="009D2F77" w:rsidRDefault="004C3E95" w:rsidP="00A25EB7">
      <w:pPr>
        <w:pStyle w:val="Pamatteksts"/>
        <w:numPr>
          <w:ilvl w:val="0"/>
          <w:numId w:val="137"/>
        </w:numPr>
        <w:tabs>
          <w:tab w:val="left" w:pos="1134"/>
        </w:tabs>
        <w:ind w:left="1134" w:hanging="425"/>
        <w:jc w:val="both"/>
        <w:rPr>
          <w:rFonts w:cs="Times New Roman"/>
        </w:rPr>
      </w:pPr>
      <w:r>
        <w:t>atvieglojumi attiecībā uz pirmsizvešanas deklarācijām;</w:t>
      </w:r>
    </w:p>
    <w:p w:rsidR="009E5094" w:rsidRPr="009D2F77" w:rsidRDefault="004C3E95" w:rsidP="00A25EB7">
      <w:pPr>
        <w:pStyle w:val="Pamatteksts"/>
        <w:numPr>
          <w:ilvl w:val="0"/>
          <w:numId w:val="137"/>
        </w:numPr>
        <w:tabs>
          <w:tab w:val="left" w:pos="1134"/>
        </w:tabs>
        <w:ind w:left="1134" w:hanging="425"/>
        <w:jc w:val="both"/>
        <w:rPr>
          <w:rFonts w:cs="Times New Roman"/>
        </w:rPr>
      </w:pPr>
      <w:r>
        <w:t>priekšrocības salīdzinājumā ar citiem uzņēmējiem muitas kontroles jomā, tostarp mazāk fizisku pārbaužu un dokumentu pārbaužu drošības un drošuma jomā;</w:t>
      </w:r>
    </w:p>
    <w:p w:rsidR="009E5094" w:rsidRPr="009D2F77" w:rsidRDefault="004C3E95" w:rsidP="00A25EB7">
      <w:pPr>
        <w:pStyle w:val="Pamatteksts"/>
        <w:numPr>
          <w:ilvl w:val="0"/>
          <w:numId w:val="137"/>
        </w:numPr>
        <w:tabs>
          <w:tab w:val="left" w:pos="1134"/>
        </w:tabs>
        <w:ind w:left="1134" w:hanging="425"/>
        <w:jc w:val="both"/>
        <w:rPr>
          <w:rFonts w:cs="Times New Roman"/>
        </w:rPr>
      </w:pPr>
      <w:r>
        <w:t>uzņēmēja iepriekšēja informēšana par to, ka uzņēmējs izraudzīts muitas kontrolei;</w:t>
      </w:r>
    </w:p>
    <w:p w:rsidR="009E5094" w:rsidRPr="009D2F77" w:rsidRDefault="004C3E95" w:rsidP="00A25EB7">
      <w:pPr>
        <w:pStyle w:val="Pamatteksts"/>
        <w:numPr>
          <w:ilvl w:val="0"/>
          <w:numId w:val="137"/>
        </w:numPr>
        <w:tabs>
          <w:tab w:val="left" w:pos="1134"/>
        </w:tabs>
        <w:ind w:left="1134" w:hanging="425"/>
        <w:jc w:val="both"/>
        <w:rPr>
          <w:rFonts w:cs="Times New Roman"/>
        </w:rPr>
      </w:pPr>
      <w:r>
        <w:t>muitas kontrolei izraudzītā uzņēmēja pārbaude prioritārā kārtībā;</w:t>
      </w:r>
    </w:p>
    <w:p w:rsidR="009E5094" w:rsidRPr="009D2F77" w:rsidRDefault="004C3E95" w:rsidP="00A25EB7">
      <w:pPr>
        <w:pStyle w:val="Pamatteksts"/>
        <w:numPr>
          <w:ilvl w:val="0"/>
          <w:numId w:val="137"/>
        </w:numPr>
        <w:tabs>
          <w:tab w:val="left" w:pos="1134"/>
        </w:tabs>
        <w:ind w:left="1134" w:hanging="425"/>
        <w:jc w:val="both"/>
        <w:rPr>
          <w:rFonts w:cs="Times New Roman"/>
        </w:rPr>
      </w:pPr>
      <w:r>
        <w:t>iespēja pieprasīt veikt šādu kontroli konkrētā vietā.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AEOS</w:t>
      </w:r>
      <w:r>
        <w:t xml:space="preserve"> ir atzīts par uzņēmēju, kas veicis nepieciešamos pasākumus savas darījumdarbības nodrošināšanai un līdz ar to ir uzticams starptautiskās piegādes ķēdes dalībnieks gan no attiecīgo valsts iestāžu, gan no attiecīgo darījumdarbības partneru viedokļa. </w:t>
      </w:r>
      <w:r>
        <w:rPr>
          <w:i/>
        </w:rPr>
        <w:t>AEOS</w:t>
      </w:r>
      <w:r>
        <w:t xml:space="preserve"> statuss tiek ņemts vērā saistībā ar savstarpējās atzīšanas līgumiem (</w:t>
      </w:r>
      <w:r>
        <w:rPr>
          <w:i/>
        </w:rPr>
        <w:t>MRA</w:t>
      </w:r>
      <w:r>
        <w:t>) ar trešām valstīm.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Sk. arī 1. daļas III iedaļu “</w:t>
      </w:r>
      <w:r>
        <w:rPr>
          <w:i/>
        </w:rPr>
        <w:t>AEO</w:t>
      </w:r>
      <w:r>
        <w:t xml:space="preserve"> priekšrocības”.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A1597" w:rsidP="00DA1597">
      <w:pPr>
        <w:pStyle w:val="Virsraksts2"/>
        <w:tabs>
          <w:tab w:val="left" w:pos="690"/>
        </w:tabs>
        <w:ind w:left="0"/>
        <w:jc w:val="both"/>
        <w:rPr>
          <w:rFonts w:cs="Times New Roman"/>
          <w:b w:val="0"/>
          <w:bCs w:val="0"/>
        </w:rPr>
      </w:pPr>
      <w:bookmarkStart w:id="14" w:name="_bookmark6"/>
      <w:bookmarkStart w:id="15" w:name="_Toc490562516"/>
      <w:bookmarkEnd w:id="14"/>
      <w:r>
        <w:t xml:space="preserve">1.I.3. </w:t>
      </w:r>
      <w:r>
        <w:rPr>
          <w:i/>
        </w:rPr>
        <w:t>AEO</w:t>
      </w:r>
      <w:r>
        <w:t xml:space="preserve"> – muitas vienkāršojumi / drošība un drošums (</w:t>
      </w:r>
      <w:r>
        <w:rPr>
          <w:i/>
        </w:rPr>
        <w:t>AEOC/AEOS</w:t>
      </w:r>
      <w:r>
        <w:t>)</w:t>
      </w:r>
      <w:bookmarkEnd w:id="1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Uzņēmējam vienlaikus var būt abu veidu atļaujas, proti, gan </w:t>
      </w:r>
      <w:r>
        <w:rPr>
          <w:i/>
        </w:rPr>
        <w:t>AEOC</w:t>
      </w:r>
      <w:r>
        <w:t xml:space="preserve">, gan </w:t>
      </w:r>
      <w:r>
        <w:rPr>
          <w:i/>
        </w:rPr>
        <w:t>AEOS</w:t>
      </w:r>
      <w:r>
        <w:t xml:space="preserve">. Šādā gadījumā uzņēmējam ir jāizpilda </w:t>
      </w:r>
      <w:r>
        <w:rPr>
          <w:i/>
        </w:rPr>
        <w:t>AEOC</w:t>
      </w:r>
      <w:r>
        <w:t xml:space="preserve"> un </w:t>
      </w:r>
      <w:r>
        <w:rPr>
          <w:i/>
        </w:rPr>
        <w:t>AEOS</w:t>
      </w:r>
      <w:r>
        <w:t xml:space="preserve"> kritēriji, un tas saņem abu veidu priekšrocības.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īstenošanas tiesību akta (SMK ĪA) 33. pantā noteikts, ka, </w:t>
      </w:r>
      <w:r>
        <w:rPr>
          <w:rFonts w:ascii="Times New Roman" w:hAnsi="Times New Roman"/>
          <w:i/>
          <w:sz w:val="24"/>
        </w:rPr>
        <w:t>ja pieteikuma iesniedzējam ir tiesības saņemt gan AEOC, gan AEOS atļauju, muitas dienests, kas ir kompetents pieņemt lēmumu, izsniedz vienu apvienotu atļauju</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pārvaldītu uzņēmēja vienlaikus turētas </w:t>
      </w:r>
      <w:r>
        <w:rPr>
          <w:i/>
        </w:rPr>
        <w:t>AEOC</w:t>
      </w:r>
      <w:r>
        <w:t xml:space="preserve"> un </w:t>
      </w:r>
      <w:r>
        <w:rPr>
          <w:i/>
        </w:rPr>
        <w:t>AEOS</w:t>
      </w:r>
      <w:r>
        <w:t xml:space="preserve"> atļaujas, tiek veikta elektroniska informācijas apmaiņa atbilstīgi SMK 16. panta</w:t>
      </w:r>
      <w:r w:rsidR="00E95C00">
        <w:t xml:space="preserve"> </w:t>
      </w:r>
      <w:r>
        <w:t xml:space="preserve">1. punktam, izmantojot unikālu </w:t>
      </w:r>
      <w:r>
        <w:rPr>
          <w:i/>
        </w:rPr>
        <w:t>AEO</w:t>
      </w:r>
      <w:r>
        <w:t xml:space="preserve"> atļaujas numuru (kas pašlaik tiek veidots no valsts koda, kam seko burti </w:t>
      </w:r>
      <w:r>
        <w:rPr>
          <w:i/>
        </w:rPr>
        <w:t>AEOF</w:t>
      </w:r>
      <w:r>
        <w:t xml:space="preserve"> un valsts atļaujas numurs).</w:t>
      </w:r>
    </w:p>
    <w:p w:rsidR="00B61A01" w:rsidRDefault="00B61A01">
      <w:pPr>
        <w:rPr>
          <w:rFonts w:ascii="Times New Roman" w:eastAsia="Times New Roman" w:hAnsi="Times New Roman" w:cs="Times New Roman"/>
          <w:sz w:val="24"/>
          <w:szCs w:val="25"/>
        </w:rPr>
      </w:pPr>
      <w:r>
        <w:rPr>
          <w:rFonts w:ascii="Times New Roman" w:eastAsia="Times New Roman" w:hAnsi="Times New Roman" w:cs="Times New Roman"/>
          <w:sz w:val="24"/>
          <w:szCs w:val="25"/>
        </w:rPr>
        <w:br w:type="page"/>
      </w:r>
    </w:p>
    <w:p w:rsidR="009E5094" w:rsidRPr="009D2F77" w:rsidRDefault="009E5094" w:rsidP="009D2F77">
      <w:pPr>
        <w:jc w:val="both"/>
        <w:rPr>
          <w:rFonts w:ascii="Times New Roman" w:eastAsia="Times New Roman" w:hAnsi="Times New Roman" w:cs="Times New Roman"/>
          <w:sz w:val="24"/>
          <w:szCs w:val="25"/>
        </w:rPr>
      </w:pPr>
    </w:p>
    <w:p w:rsidR="009E5094" w:rsidRPr="009D2F77" w:rsidRDefault="004C3E95" w:rsidP="009D2F77">
      <w:pPr>
        <w:pStyle w:val="Pamatteksts"/>
        <w:ind w:left="0"/>
        <w:jc w:val="both"/>
        <w:rPr>
          <w:rFonts w:cs="Times New Roman"/>
        </w:rPr>
      </w:pPr>
      <w:r>
        <w:t xml:space="preserve">Turpmāk tabulā apkopoti </w:t>
      </w:r>
      <w:r>
        <w:rPr>
          <w:i/>
        </w:rPr>
        <w:t>AEO</w:t>
      </w:r>
      <w:r>
        <w:t xml:space="preserve"> nosacījumi un kritēriji.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8F0C45" w:rsidP="008F0C45">
      <w:pPr>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4544059" cy="3410426"/>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png"/>
                    <pic:cNvPicPr/>
                  </pic:nvPicPr>
                  <pic:blipFill>
                    <a:blip r:embed="rId10">
                      <a:extLst>
                        <a:ext uri="{28A0092B-C50C-407E-A947-70E740481C1C}">
                          <a14:useLocalDpi xmlns:a14="http://schemas.microsoft.com/office/drawing/2010/main" val="0"/>
                        </a:ext>
                      </a:extLst>
                    </a:blip>
                    <a:stretch>
                      <a:fillRect/>
                    </a:stretch>
                  </pic:blipFill>
                  <pic:spPr>
                    <a:xfrm>
                      <a:off x="0" y="0"/>
                      <a:ext cx="4544059" cy="3410426"/>
                    </a:xfrm>
                    <a:prstGeom prst="rect">
                      <a:avLst/>
                    </a:prstGeom>
                  </pic:spPr>
                </pic:pic>
              </a:graphicData>
            </a:graphic>
          </wp:inline>
        </w:drawing>
      </w:r>
    </w:p>
    <w:p w:rsidR="009E5094" w:rsidRDefault="009E5094" w:rsidP="009D2F77">
      <w:pPr>
        <w:jc w:val="both"/>
        <w:rPr>
          <w:rFonts w:ascii="Times New Roman" w:eastAsia="Times New Roman" w:hAnsi="Times New Roman" w:cs="Times New Roman"/>
          <w:sz w:val="24"/>
        </w:rPr>
      </w:pPr>
    </w:p>
    <w:p w:rsidR="009E5094" w:rsidRPr="009D2F77" w:rsidRDefault="00E5735A" w:rsidP="00E5735A">
      <w:pPr>
        <w:pStyle w:val="Virsraksts2"/>
        <w:tabs>
          <w:tab w:val="left" w:pos="690"/>
        </w:tabs>
        <w:ind w:left="0"/>
        <w:jc w:val="both"/>
        <w:rPr>
          <w:rFonts w:cs="Times New Roman"/>
          <w:b w:val="0"/>
          <w:bCs w:val="0"/>
        </w:rPr>
      </w:pPr>
      <w:bookmarkStart w:id="16" w:name="_bookmark7"/>
      <w:bookmarkStart w:id="17" w:name="_Toc490562517"/>
      <w:bookmarkEnd w:id="16"/>
      <w:r>
        <w:t>1.I.4. Sagatavošanās pirms pieteikuma iesniegšanas</w:t>
      </w:r>
      <w:bookmarkEnd w:id="1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pieteikuma sagatavošana, kā arī </w:t>
      </w:r>
      <w:r>
        <w:rPr>
          <w:i/>
        </w:rPr>
        <w:t>AEO</w:t>
      </w:r>
      <w:r>
        <w:t xml:space="preserve"> statusa piešķiršana un uzturēšana ir laikietilpīgs process. Sekmīga iznākuma pamatā ir rūpīga sagatavošanās. Tāpēc tiek sagaidīts, ka pieteikuma iesniedzējs, kas vēlas kļūt par </w:t>
      </w:r>
      <w:r>
        <w:rPr>
          <w:i/>
        </w:rPr>
        <w:t>AEO</w:t>
      </w:r>
      <w:r>
        <w:t>, kontrolē savu darījumdarbību.</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Tas nozīmē, ka atkarībā no pieprasītā </w:t>
      </w:r>
      <w:r>
        <w:rPr>
          <w:i/>
        </w:rPr>
        <w:t>AEO</w:t>
      </w:r>
      <w:r>
        <w:t xml:space="preserve"> veida, uzņēmuma darījumdarbībām un darījumdarbības modeļa uzņēmumā jābūt ieviestiem atbilstīgiem organizatoriskiem pasākumiem ar </w:t>
      </w:r>
      <w:r>
        <w:rPr>
          <w:i/>
        </w:rPr>
        <w:t>AEO</w:t>
      </w:r>
      <w:r>
        <w:t xml:space="preserve"> kritērijiem saistītajās jomās, kuru mērķis ir nodrošināt iespēju identificēt ar muitu saistīto darbību riskus, tos novērst un/vai samazināt.</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Lai labāk izprastu, kā muita to ir domājusi, un paātrinātu šo procesu, obligāti jāaizpilda </w:t>
      </w:r>
      <w:r>
        <w:rPr>
          <w:color w:val="0000FF"/>
          <w:u w:val="single" w:color="0000FF"/>
        </w:rPr>
        <w:t>pašnovērtējuma anketa</w:t>
      </w:r>
      <w:r>
        <w:t>.</w:t>
      </w:r>
    </w:p>
    <w:p w:rsidR="009E5094" w:rsidRPr="009D2F77" w:rsidRDefault="009E5094" w:rsidP="009D2F77">
      <w:pPr>
        <w:jc w:val="both"/>
        <w:rPr>
          <w:rFonts w:ascii="Times New Roman" w:eastAsia="Times New Roman" w:hAnsi="Times New Roman" w:cs="Times New Roman"/>
          <w:sz w:val="24"/>
          <w:szCs w:val="14"/>
        </w:rPr>
      </w:pPr>
    </w:p>
    <w:p w:rsidR="009E5094" w:rsidRPr="009D2F77" w:rsidRDefault="004C3E95" w:rsidP="009D2F77">
      <w:pPr>
        <w:pStyle w:val="Pamatteksts"/>
        <w:ind w:left="0"/>
        <w:jc w:val="both"/>
        <w:rPr>
          <w:rFonts w:cs="Times New Roman"/>
        </w:rPr>
      </w:pPr>
      <w:r>
        <w:rPr>
          <w:color w:val="0000FF"/>
          <w:u w:val="single" w:color="0000FF"/>
        </w:rPr>
        <w:t>pašnovērtējuma anketa</w:t>
      </w:r>
      <w:r>
        <w:t xml:space="preserve"> ir rīks uzņēmēja sagatavošanās strukturēšanai, uzņēmēja iesaistīto organizatorisko vienību apzināšanai un nepieciešamās sagatavošanās pakāpes noskaidrošanai.</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Lai nodrošinātu ciešu sadarbību starp muitu un pieteikuma iesniedzēju / </w:t>
      </w:r>
      <w:r>
        <w:rPr>
          <w:i/>
        </w:rPr>
        <w:t>AEO</w:t>
      </w:r>
      <w:r>
        <w:t>, ieteicams jau sākotnēji sazināties ar izsniedzēju muitas dienestu (</w:t>
      </w:r>
      <w:r>
        <w:rPr>
          <w:i/>
        </w:rPr>
        <w:t>ICA</w:t>
      </w:r>
      <w:r>
        <w:t>) un saglabāt šos sakarus arī pēc pieteikuma izskatīšanas procesa beigām. Tas var palīdzēt abām pusēm izvairīties no pārpratumiem un saņemt atbalstu, ja rodas kādi jautājumi.</w:t>
      </w:r>
    </w:p>
    <w:p w:rsidR="009E5094" w:rsidRPr="009D2F77" w:rsidRDefault="004C3E95" w:rsidP="009D2F77">
      <w:pPr>
        <w:pStyle w:val="Pamatteksts"/>
        <w:ind w:left="0"/>
        <w:jc w:val="both"/>
        <w:rPr>
          <w:rFonts w:cs="Times New Roman"/>
        </w:rPr>
      </w:pPr>
      <w:r>
        <w:t>Kopumā, pirms pieteikuma oficiālas iesniegšanas uzņēmējam ir ļoti ieteicams:</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A25EB7">
      <w:pPr>
        <w:pStyle w:val="Pamatteksts"/>
        <w:numPr>
          <w:ilvl w:val="0"/>
          <w:numId w:val="136"/>
        </w:numPr>
        <w:tabs>
          <w:tab w:val="left" w:pos="1134"/>
        </w:tabs>
        <w:ind w:left="1134" w:hanging="425"/>
        <w:jc w:val="both"/>
        <w:rPr>
          <w:rFonts w:cs="Times New Roman"/>
        </w:rPr>
      </w:pPr>
      <w:r>
        <w:t>sazināties ar izsniedzēju muitas dienestu;</w:t>
      </w:r>
    </w:p>
    <w:p w:rsidR="009E5094" w:rsidRPr="009D2F77" w:rsidRDefault="009E5094" w:rsidP="00E5735A">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136"/>
        </w:numPr>
        <w:tabs>
          <w:tab w:val="left" w:pos="1134"/>
        </w:tabs>
        <w:ind w:left="1134" w:hanging="425"/>
        <w:jc w:val="both"/>
        <w:rPr>
          <w:rFonts w:cs="Times New Roman"/>
        </w:rPr>
      </w:pPr>
      <w:r>
        <w:t>izlemt, kāda veida atļauja ir nepieciešama;</w:t>
      </w:r>
    </w:p>
    <w:p w:rsidR="009E5094" w:rsidRPr="009D2F77" w:rsidRDefault="009E5094" w:rsidP="00E5735A">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136"/>
        </w:numPr>
        <w:tabs>
          <w:tab w:val="left" w:pos="1134"/>
        </w:tabs>
        <w:ind w:left="1134" w:hanging="425"/>
        <w:jc w:val="both"/>
        <w:rPr>
          <w:rFonts w:cs="Times New Roman"/>
        </w:rPr>
      </w:pPr>
      <w:r>
        <w:lastRenderedPageBreak/>
        <w:t>izraudzīties kompetentu kontaktpersonu, kas atbildīga par pieteikumu;</w:t>
      </w:r>
    </w:p>
    <w:p w:rsidR="009E5094" w:rsidRPr="009D2F77" w:rsidRDefault="009E5094" w:rsidP="00E5735A">
      <w:pPr>
        <w:tabs>
          <w:tab w:val="left" w:pos="1134"/>
        </w:tabs>
        <w:ind w:left="1134" w:hanging="425"/>
        <w:jc w:val="both"/>
        <w:rPr>
          <w:rFonts w:ascii="Times New Roman" w:eastAsia="Times New Roman" w:hAnsi="Times New Roman" w:cs="Times New Roman"/>
          <w:sz w:val="24"/>
        </w:rPr>
      </w:pPr>
    </w:p>
    <w:p w:rsidR="009E5094" w:rsidRPr="009D2F77" w:rsidRDefault="004C3E95" w:rsidP="00A25EB7">
      <w:pPr>
        <w:pStyle w:val="Pamatteksts"/>
        <w:numPr>
          <w:ilvl w:val="0"/>
          <w:numId w:val="136"/>
        </w:numPr>
        <w:tabs>
          <w:tab w:val="left" w:pos="1134"/>
        </w:tabs>
        <w:ind w:left="1134" w:hanging="425"/>
        <w:jc w:val="both"/>
        <w:rPr>
          <w:rFonts w:cs="Times New Roman"/>
        </w:rPr>
      </w:pPr>
      <w:r>
        <w:t xml:space="preserve">rūpīgi aizpildīt </w:t>
      </w:r>
      <w:r>
        <w:rPr>
          <w:color w:val="0000FF"/>
          <w:u w:val="single" w:color="0000FF"/>
        </w:rPr>
        <w:t>pašnovērtējuma anketu</w:t>
      </w:r>
      <w:r>
        <w:t xml:space="preserve"> un pārliecināties, ka </w:t>
      </w:r>
      <w:r>
        <w:rPr>
          <w:color w:val="0000FF"/>
          <w:u w:val="single" w:color="0000FF"/>
        </w:rPr>
        <w:t>pašnovērtējuma anketas</w:t>
      </w:r>
      <w:r>
        <w:t xml:space="preserve"> aizpildīšanā ir iesaistītas visas attiecīgās personas/struktūrvienības organizācijā.</w:t>
      </w:r>
    </w:p>
    <w:p w:rsidR="009E5094" w:rsidRPr="009D2F77" w:rsidRDefault="009E5094" w:rsidP="009D2F77">
      <w:pPr>
        <w:jc w:val="both"/>
        <w:rPr>
          <w:rFonts w:ascii="Times New Roman" w:eastAsia="Times New Roman" w:hAnsi="Times New Roman" w:cs="Times New Roman"/>
          <w:sz w:val="24"/>
          <w:szCs w:val="20"/>
        </w:rPr>
      </w:pPr>
    </w:p>
    <w:p w:rsidR="00E5735A" w:rsidRDefault="004C3E95" w:rsidP="009D2F77">
      <w:pPr>
        <w:pStyle w:val="Pamatteksts"/>
        <w:ind w:left="0"/>
        <w:jc w:val="both"/>
        <w:rPr>
          <w:rFonts w:cs="Times New Roman"/>
        </w:rPr>
      </w:pPr>
      <w:r>
        <w:t xml:space="preserve">Turklāt ir jānodrošina uzņēmuma vadības atbalsts </w:t>
      </w:r>
      <w:r>
        <w:rPr>
          <w:i/>
        </w:rPr>
        <w:t>AEO</w:t>
      </w:r>
      <w:r>
        <w:t xml:space="preserve"> pieteikumam.</w:t>
      </w:r>
    </w:p>
    <w:p w:rsidR="00E5735A" w:rsidRDefault="00E5735A">
      <w:pPr>
        <w:rPr>
          <w:rFonts w:ascii="Times New Roman" w:eastAsia="Times New Roman" w:hAnsi="Times New Roman" w:cs="Times New Roman"/>
          <w:sz w:val="24"/>
          <w:szCs w:val="24"/>
        </w:rPr>
      </w:pPr>
      <w:r>
        <w:br w:type="page"/>
      </w:r>
    </w:p>
    <w:p w:rsidR="009E5094" w:rsidRPr="009D2F77" w:rsidRDefault="009E5094"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Turpmākajā shēmā sniegts pārskats par sagatavošanās procesu.</w:t>
      </w:r>
    </w:p>
    <w:p w:rsidR="009E5094" w:rsidRPr="009D2F77" w:rsidRDefault="009E5094" w:rsidP="009D2F77">
      <w:pPr>
        <w:jc w:val="both"/>
        <w:rPr>
          <w:rFonts w:ascii="Times New Roman" w:eastAsia="Times New Roman" w:hAnsi="Times New Roman" w:cs="Times New Roman"/>
          <w:sz w:val="24"/>
          <w:szCs w:val="25"/>
        </w:rPr>
      </w:pPr>
    </w:p>
    <w:p w:rsidR="009E5094" w:rsidRDefault="00530C6D" w:rsidP="006839E8">
      <w:pPr>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2129341" cy="8065698"/>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2.png"/>
                    <pic:cNvPicPr/>
                  </pic:nvPicPr>
                  <pic:blipFill>
                    <a:blip r:embed="rId11">
                      <a:extLst>
                        <a:ext uri="{28A0092B-C50C-407E-A947-70E740481C1C}">
                          <a14:useLocalDpi xmlns:a14="http://schemas.microsoft.com/office/drawing/2010/main" val="0"/>
                        </a:ext>
                      </a:extLst>
                    </a:blip>
                    <a:stretch>
                      <a:fillRect/>
                    </a:stretch>
                  </pic:blipFill>
                  <pic:spPr>
                    <a:xfrm>
                      <a:off x="0" y="0"/>
                      <a:ext cx="2148209" cy="8137166"/>
                    </a:xfrm>
                    <a:prstGeom prst="rect">
                      <a:avLst/>
                    </a:prstGeom>
                  </pic:spPr>
                </pic:pic>
              </a:graphicData>
            </a:graphic>
          </wp:inline>
        </w:drawing>
      </w:r>
    </w:p>
    <w:p w:rsidR="00E5735A" w:rsidRDefault="00E5735A" w:rsidP="009D2F77">
      <w:pPr>
        <w:jc w:val="both"/>
        <w:rPr>
          <w:rFonts w:ascii="Times New Roman" w:eastAsia="Times New Roman" w:hAnsi="Times New Roman" w:cs="Times New Roman"/>
          <w:sz w:val="24"/>
          <w:szCs w:val="20"/>
        </w:rPr>
      </w:pPr>
    </w:p>
    <w:p w:rsidR="00635FA7" w:rsidRDefault="004C3E95" w:rsidP="006839E8">
      <w:pPr>
        <w:pStyle w:val="Pamatteksts"/>
        <w:ind w:left="0"/>
        <w:jc w:val="both"/>
        <w:rPr>
          <w:rFonts w:cs="Times New Roman"/>
        </w:rPr>
      </w:pPr>
      <w:r>
        <w:rPr>
          <w:color w:val="0000FF"/>
          <w:u w:val="single" w:color="0000FF"/>
        </w:rPr>
        <w:t>Sk. arī 3. daļu par pieteikuma izskatīšanas un atļaujas izsniegšanas procesu</w:t>
      </w:r>
      <w:r w:rsidR="00635FA7">
        <w:br w:type="page"/>
      </w:r>
    </w:p>
    <w:p w:rsidR="009E5094" w:rsidRPr="009D2F77" w:rsidRDefault="004C3E95" w:rsidP="009D2F77">
      <w:pPr>
        <w:pStyle w:val="Virsraksts2"/>
        <w:ind w:left="0"/>
        <w:jc w:val="both"/>
        <w:rPr>
          <w:rFonts w:cs="Times New Roman"/>
          <w:b w:val="0"/>
          <w:bCs w:val="0"/>
        </w:rPr>
      </w:pPr>
      <w:bookmarkStart w:id="18" w:name="_bookmark8"/>
      <w:bookmarkStart w:id="19" w:name="_Toc490562518"/>
      <w:bookmarkEnd w:id="18"/>
      <w:r>
        <w:lastRenderedPageBreak/>
        <w:t xml:space="preserve">II iedaļa. Kas var kļūt par </w:t>
      </w:r>
      <w:r>
        <w:rPr>
          <w:i/>
        </w:rPr>
        <w:t>AEO</w:t>
      </w:r>
      <w:r>
        <w:t>?</w:t>
      </w:r>
      <w:bookmarkEnd w:id="1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SMK 38. panta 1. punktā noteikts, ka </w:t>
      </w:r>
      <w:r>
        <w:rPr>
          <w:i/>
        </w:rPr>
        <w:t>AEO</w:t>
      </w:r>
      <w:r>
        <w:t xml:space="preserve"> statusam var pieteikties uzņēmējs, kas veic uzņēmējdarbību Savienības muitas teritorijā un atbilst SMK 39. pantā izklāstītajiem kritērijiem.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Šī pamatprasība paredz divu nosacījumu izpildi: pieteikuma iesniedzējam jābūt uzņēmējam </w:t>
      </w:r>
      <w:r>
        <w:rPr>
          <w:b/>
        </w:rPr>
        <w:t>un</w:t>
      </w:r>
      <w:r>
        <w:t xml:space="preserve"> jāveic uzņēmējdarbība Savienības muitas teritorijā.</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635FA7" w:rsidP="00635FA7">
      <w:pPr>
        <w:pStyle w:val="Virsraksts2"/>
        <w:tabs>
          <w:tab w:val="left" w:pos="784"/>
        </w:tabs>
        <w:ind w:left="0"/>
        <w:rPr>
          <w:rFonts w:cs="Times New Roman"/>
          <w:b w:val="0"/>
          <w:bCs w:val="0"/>
        </w:rPr>
      </w:pPr>
      <w:bookmarkStart w:id="20" w:name="_bookmark9"/>
      <w:bookmarkStart w:id="21" w:name="_Toc490562519"/>
      <w:bookmarkEnd w:id="20"/>
      <w:r>
        <w:t>1.II.1. Kas ir “uzņēmējs”?</w:t>
      </w:r>
      <w:bookmarkEnd w:id="2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5. panta 5. punktā noteikts, ka </w:t>
      </w:r>
      <w:r>
        <w:rPr>
          <w:rFonts w:ascii="Times New Roman" w:hAnsi="Times New Roman"/>
          <w:i/>
          <w:sz w:val="24"/>
        </w:rPr>
        <w:t xml:space="preserve">uzņēmējs ir </w:t>
      </w:r>
      <w:r>
        <w:rPr>
          <w:rFonts w:ascii="Times New Roman" w:hAnsi="Times New Roman"/>
          <w:i/>
          <w:sz w:val="24"/>
          <w:u w:val="single" w:color="000000"/>
        </w:rPr>
        <w:t>persona</w:t>
      </w:r>
      <w:r>
        <w:rPr>
          <w:rFonts w:ascii="Times New Roman" w:hAnsi="Times New Roman"/>
          <w:i/>
          <w:sz w:val="24"/>
        </w:rPr>
        <w:t xml:space="preserve">, kas, </w:t>
      </w:r>
      <w:r>
        <w:rPr>
          <w:rFonts w:ascii="Times New Roman" w:hAnsi="Times New Roman"/>
          <w:i/>
          <w:sz w:val="24"/>
          <w:u w:val="single" w:color="000000"/>
        </w:rPr>
        <w:t>veicot darījumdarbību</w:t>
      </w:r>
      <w:r>
        <w:rPr>
          <w:rFonts w:ascii="Times New Roman" w:hAnsi="Times New Roman"/>
          <w:i/>
          <w:sz w:val="24"/>
        </w:rPr>
        <w:t xml:space="preserve">, </w:t>
      </w:r>
      <w:r>
        <w:rPr>
          <w:rFonts w:ascii="Times New Roman" w:hAnsi="Times New Roman"/>
          <w:i/>
          <w:sz w:val="24"/>
          <w:u w:val="single" w:color="000000"/>
        </w:rPr>
        <w:t>ir iesaistīta darbībās, uz kurām attiecas tiesību akti muitas jomā</w:t>
      </w:r>
      <w:r>
        <w:rPr>
          <w:rFonts w:ascii="Times New Roman" w:hAnsi="Times New Roman"/>
          <w:i/>
          <w:sz w:val="24"/>
        </w:rPr>
        <w:t>.</w:t>
      </w:r>
    </w:p>
    <w:p w:rsidR="009E5094" w:rsidRPr="009D2F77" w:rsidRDefault="009E5094" w:rsidP="009D2F77">
      <w:pPr>
        <w:jc w:val="both"/>
        <w:rPr>
          <w:rFonts w:ascii="Times New Roman" w:eastAsia="Times New Roman" w:hAnsi="Times New Roman" w:cs="Times New Roman"/>
          <w:i/>
          <w:sz w:val="24"/>
          <w:szCs w:val="18"/>
        </w:rPr>
      </w:pPr>
    </w:p>
    <w:p w:rsidR="009E5094" w:rsidRPr="009D2F77" w:rsidRDefault="004C3E95" w:rsidP="009D2F77">
      <w:pPr>
        <w:pStyle w:val="Pamatteksts"/>
        <w:ind w:left="0"/>
        <w:jc w:val="both"/>
        <w:rPr>
          <w:rFonts w:cs="Times New Roman"/>
        </w:rPr>
      </w:pPr>
      <w:r>
        <w:t>Attiecīgi termina “uzņēmējs” juridiskajā definīcijā ir ietverti divi galvenie nosacījumi. Pieteikuma iesniedzējam ir jābūt “personai” un iesaistītam darbībās, uz kurām attiecas tiesību akti muitas jomā.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Atbilstīgi SMK 5. panta 4. punktam “persona” ir:</w:t>
      </w:r>
    </w:p>
    <w:p w:rsidR="009E5094" w:rsidRPr="009D2F77" w:rsidRDefault="004C3E95" w:rsidP="00A25EB7">
      <w:pPr>
        <w:pStyle w:val="Pamatteksts"/>
        <w:numPr>
          <w:ilvl w:val="0"/>
          <w:numId w:val="134"/>
        </w:numPr>
        <w:tabs>
          <w:tab w:val="left" w:pos="1134"/>
        </w:tabs>
        <w:ind w:left="1134" w:hanging="425"/>
        <w:jc w:val="both"/>
        <w:rPr>
          <w:rFonts w:cs="Times New Roman"/>
        </w:rPr>
      </w:pPr>
      <w:r>
        <w:t>fiziska persona;</w:t>
      </w:r>
    </w:p>
    <w:p w:rsidR="009E5094" w:rsidRPr="009D2F77" w:rsidRDefault="004C3E95" w:rsidP="00A25EB7">
      <w:pPr>
        <w:pStyle w:val="Pamatteksts"/>
        <w:numPr>
          <w:ilvl w:val="0"/>
          <w:numId w:val="134"/>
        </w:numPr>
        <w:tabs>
          <w:tab w:val="left" w:pos="1134"/>
        </w:tabs>
        <w:ind w:left="1134" w:hanging="425"/>
        <w:jc w:val="both"/>
        <w:rPr>
          <w:rFonts w:cs="Times New Roman"/>
        </w:rPr>
      </w:pPr>
      <w:r>
        <w:t>juridiska persona;</w:t>
      </w:r>
    </w:p>
    <w:p w:rsidR="009E5094" w:rsidRPr="009D2F77" w:rsidRDefault="004C3E95" w:rsidP="00A25EB7">
      <w:pPr>
        <w:pStyle w:val="Pamatteksts"/>
        <w:numPr>
          <w:ilvl w:val="0"/>
          <w:numId w:val="134"/>
        </w:numPr>
        <w:tabs>
          <w:tab w:val="left" w:pos="1134"/>
        </w:tabs>
        <w:ind w:left="1134" w:hanging="425"/>
        <w:jc w:val="both"/>
        <w:rPr>
          <w:rFonts w:cs="Times New Roman"/>
        </w:rPr>
      </w:pPr>
      <w:r>
        <w:t>jebkura personu apvienība, kam nav juridiskas personas statusa, bet kas saskaņā ar Savienības vai valsts tiesību aktiem ir tiesīga veikt juridiskas darbības.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Tomēr katras dalībvalsts tiesību aktos noteikts, ko var uzskatīt par fizisku personu, juridisku personu vai tādu personu apvienību, kam ir tiesības veikt juridiskas darbības, bet nav juridiskas personas statusa.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Starptautiskus uzņēmumus parasti veido mātesuzņēmums, meitasuzņēmumi un/vai filiāles.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Meitasuzņēmums ir atsevišķa juridiska persona, t. i., atsevišķa juridiska persona vai tādu personu apvienība, kas reģistrēta vietējā uzņēmumu reģistrā saskaņā ar tās dalībvalsts uzņēmējdarbības tiesībām, kurā attiecīgais meitasuzņēmums veic uzņēmējdarbību. Līdz ar to, ja mātesuzņēmums vēlas iegūt </w:t>
      </w:r>
      <w:r>
        <w:rPr>
          <w:i/>
        </w:rPr>
        <w:t>AEO</w:t>
      </w:r>
      <w:r>
        <w:t xml:space="preserve"> statusu daļai no meitasuzņēmumiem vai visiem meitasuzņēmumiem, pieteikumi ir jāiesniedz visiem meitasuzņēmumiem, kas vēlas kļūt par </w:t>
      </w:r>
      <w:r>
        <w:rPr>
          <w:i/>
        </w:rPr>
        <w:t>AEO</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Savukārt “filiāle” ir paša uzņēmuma birojs / ēka / cita vieta, kas ir daļa no uzņēmuma kopējiem aktīviem un līdz ar to nav atsevišķa juridiska persona. Šajā gadījumā mātesuzņēmumam, kas vēlas iegūt </w:t>
      </w:r>
      <w:r>
        <w:rPr>
          <w:i/>
        </w:rPr>
        <w:t>AEO</w:t>
      </w:r>
      <w:r>
        <w:t xml:space="preserve"> statusu, ir jāiesniedz vienots pieteikums par visām ES filiālēm, kas nav atsevišķas juridiskas personas vai personu apvienības. Lai noskaidrotu kompetento dalībvalsti, kurā iesniegt vienoto pieteikumu, sk. 3. daļas I iedaļu “Kompetentās dalībvalsts noteikšana, kurai iesniedzams </w:t>
      </w:r>
      <w:r>
        <w:rPr>
          <w:i/>
        </w:rPr>
        <w:t>AEO</w:t>
      </w:r>
      <w:r>
        <w:t xml:space="preserve"> pieteikums”.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635FA7" w:rsidP="00635FA7">
      <w:pPr>
        <w:pStyle w:val="Virsraksts2"/>
        <w:tabs>
          <w:tab w:val="left" w:pos="784"/>
        </w:tabs>
        <w:ind w:left="0"/>
        <w:rPr>
          <w:rFonts w:cs="Times New Roman"/>
          <w:b w:val="0"/>
          <w:bCs w:val="0"/>
        </w:rPr>
      </w:pPr>
      <w:bookmarkStart w:id="22" w:name="_bookmark10"/>
      <w:bookmarkStart w:id="23" w:name="_Toc490562520"/>
      <w:bookmarkEnd w:id="22"/>
      <w:r>
        <w:t>1.II.2. Kas ir uzņēmējs, kas “veic uzņēmējdarbību Savienībā”?</w:t>
      </w:r>
      <w:bookmarkEnd w:id="2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Saskaņā ar SMK 5. panta 31. punktu persona veic uzņēmējdarbību Savienības muitas teritorijā, 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3"/>
          <w:numId w:val="135"/>
        </w:numPr>
        <w:tabs>
          <w:tab w:val="left" w:pos="1134"/>
        </w:tabs>
        <w:ind w:left="1134" w:hanging="425"/>
        <w:jc w:val="both"/>
        <w:rPr>
          <w:rFonts w:cs="Times New Roman"/>
        </w:rPr>
      </w:pPr>
      <w:r>
        <w:t>fiziskas personas gadījumā, personas pastāvīgā dzīvesvieta atrodas Savienības muitas teritorijā;</w:t>
      </w:r>
    </w:p>
    <w:p w:rsidR="009E5094" w:rsidRPr="009D2F77" w:rsidRDefault="004C3E95" w:rsidP="00A25EB7">
      <w:pPr>
        <w:pStyle w:val="Pamatteksts"/>
        <w:numPr>
          <w:ilvl w:val="3"/>
          <w:numId w:val="135"/>
        </w:numPr>
        <w:tabs>
          <w:tab w:val="left" w:pos="1134"/>
        </w:tabs>
        <w:ind w:left="1134" w:hanging="425"/>
        <w:jc w:val="both"/>
        <w:rPr>
          <w:rFonts w:cs="Times New Roman"/>
        </w:rPr>
      </w:pPr>
      <w:r>
        <w:lastRenderedPageBreak/>
        <w:t>juridiskas personas vai personu apvienības gadījumā, personas juridiskā adrese, galvenā mītne vai pastāvīgā darījumdarbības vieta (</w:t>
      </w:r>
      <w:r>
        <w:rPr>
          <w:i/>
        </w:rPr>
        <w:t>PBE</w:t>
      </w:r>
      <w:r>
        <w:t>) atrodas Savienības muitas teritorijā.</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5. panta 32. punktā noteikts, ka “pastāvīga darījumdarbības vieta” ir </w:t>
      </w:r>
      <w:r>
        <w:rPr>
          <w:rFonts w:ascii="Times New Roman" w:hAnsi="Times New Roman"/>
          <w:i/>
          <w:sz w:val="24"/>
        </w:rPr>
        <w:t>konkrēta darījumdarbības vieta, kurā pastāvīgi atrodas vajadzīgie cilvēkresursi un tehniskie resursi un caur kuru persona pilnībā vai daļēji veic ar muitu saistītās darbības</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Starptautiskos vai lielos uzņēmumos parasti ietilpst mātesuzņēmums un meitasuzņēmumi vai filiāles, kas var veikt uzņēmējdarbību vienā vai vairākās dalībvalstīs. Lai arī šie uzņēmumi ir viena un tā paša mātesuzņēmuma pastāvīgas darījumdarbības vietas, dažādās dalībvalstīs tiem var būt atšķirīgs juridiskais statuss, jo to darbības juridiskā forma dalībvalstīs ir atkarīga no tā, kā tie izvēlējušies darboties, un galvenokārt no attiecīgās dalībvalsts nacionālajiem tiesību aktiem. Līdz ar to mātesuzņēmumam var būt dažas filiāles, kas dažās dalībvalstīs tiek uzskatītas par atsevišķām juridiskām personām (t. i., par atsevišķu juridisku personu, kas reģistrēta vietējā uzņēmumu reģistrā saskaņā ar attiecīgās dalībvalsts uzņēmējdarbības tiesībām), savukārt citās dalībvalstīs dažas pastāvīgas darījumdarbības vietas var netikt uzskatītas par atsevišķām juridiskām personām.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Šādā gadījumā uzņēmējam, kas vēlas iesniegt pieteikumu </w:t>
      </w:r>
      <w:r>
        <w:rPr>
          <w:i/>
        </w:rPr>
        <w:t>AEO</w:t>
      </w:r>
      <w:r>
        <w:t xml:space="preserve"> statusa saņemšanai visām tā pastāvīgajām darījumdarbības vietām, ir jānovērtē, kurai grupai tās atbilst. Ja pastāvīgas darījumdarbības vietas ir juridiskas personas vai tās atbilst SMK 5. panta 4. punktā sniegtajai personu definīcijai, tām atsevišķi jāiesniedz pieteikums </w:t>
      </w:r>
      <w:r>
        <w:rPr>
          <w:i/>
        </w:rPr>
        <w:t>AEO</w:t>
      </w:r>
      <w:r>
        <w:t xml:space="preserve"> statusa saņemšanai attiecīgajā dalībvalstī. Pārējos gadījumos tās nevar atsevišķi iesniegt pieteikumu </w:t>
      </w:r>
      <w:r>
        <w:rPr>
          <w:i/>
        </w:rPr>
        <w:t>AEO</w:t>
      </w:r>
      <w:r>
        <w:t xml:space="preserve"> statusa saņemšanai; tā vietā mātesuzņēmumam, kas saskaņā ar ES tiesību aktiem tiek uzskatīts par personu, ir jāiesniedz vienots pieteikums attiecībā uz visām šādām pastāvīgām darījumdarbības vietām.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Muitas dienestiem jāņem vērā arī tas, ka uz visu veidu atļaujām/lēmumiem, kuriem uzņēmējs piesakās, attiecas vieni un tie paši vispārīgie nosacījumi. Piemēram, piemērojot vienus un tos pašus tiesību aktus, muita nevar uzskatīt, ka uzņēmējs ir juridiska persona, kad tas iesniedz pieteikumu, piemēram, </w:t>
      </w:r>
      <w:r>
        <w:rPr>
          <w:i/>
        </w:rPr>
        <w:t>EORI</w:t>
      </w:r>
      <w:r>
        <w:t xml:space="preserve"> numura saņemšanai, un ka uzņēmējs ir vienkārša filiāle, kad tas iesniedz pieteikumu </w:t>
      </w:r>
      <w:r>
        <w:rPr>
          <w:i/>
        </w:rPr>
        <w:t>AEO</w:t>
      </w:r>
      <w:r>
        <w:t xml:space="preserve"> statusa saņemšanai.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635FA7" w:rsidP="00635FA7">
      <w:pPr>
        <w:pStyle w:val="Virsraksts2"/>
        <w:tabs>
          <w:tab w:val="left" w:pos="784"/>
        </w:tabs>
        <w:ind w:left="0"/>
        <w:rPr>
          <w:rFonts w:cs="Times New Roman"/>
          <w:b w:val="0"/>
          <w:bCs w:val="0"/>
        </w:rPr>
      </w:pPr>
      <w:bookmarkStart w:id="24" w:name="_bookmark11"/>
      <w:bookmarkStart w:id="25" w:name="_Toc490562521"/>
      <w:bookmarkEnd w:id="24"/>
      <w:r>
        <w:t>1.II.3. Kas ir uzņēmējs, kas “piedalās ar muitu saistītās darbībās”?</w:t>
      </w:r>
      <w:bookmarkEnd w:id="2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Kad tiek noteikts, vai pieteikuma iesniedzējs ir “uzņēmējs”, jāapsver arī tas, vai uz viņa saimniecisko darbību ir “attiecināmi tiesību akti muitas jomā”.</w:t>
      </w:r>
    </w:p>
    <w:p w:rsidR="00635FA7" w:rsidRDefault="00635FA7"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Pieteikumus </w:t>
      </w:r>
      <w:r>
        <w:rPr>
          <w:i/>
        </w:rPr>
        <w:t>AEO</w:t>
      </w:r>
      <w:r>
        <w:t xml:space="preserve"> statusa saņemšanai var pieņemt vienīgi no tāda uzņēmēja, kas savā darījumdarbībā ir iesaistīts darbībās, uz kurām attiecināmi tiesību akti muitas jomā. Pamatojoties uz šo definīciju, ir virkne situāciju, kad uzņēmējs nevar iesniegt pieteikumu </w:t>
      </w:r>
      <w:r>
        <w:rPr>
          <w:i/>
        </w:rPr>
        <w:t>AEO</w:t>
      </w:r>
      <w:r>
        <w:t xml:space="preserve"> statusa saņemšanai, jo nepiedalās ar muitu saistītās darbībās, piemēram: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33"/>
        </w:numPr>
        <w:tabs>
          <w:tab w:val="left" w:pos="268"/>
        </w:tabs>
        <w:ind w:left="0" w:firstLine="0"/>
        <w:jc w:val="both"/>
        <w:rPr>
          <w:rFonts w:cs="Times New Roman"/>
        </w:rPr>
      </w:pPr>
      <w:r>
        <w:t>piegādātājs Eiropas Savienībā, kas izplata ražotājam Eiropas Savienībā vienīgi tādas preces, kas jau ir brīvā apgrozībā;</w:t>
      </w:r>
    </w:p>
    <w:p w:rsidR="009E5094" w:rsidRPr="009D2F77" w:rsidRDefault="004C3E95" w:rsidP="00A25EB7">
      <w:pPr>
        <w:pStyle w:val="Pamatteksts"/>
        <w:numPr>
          <w:ilvl w:val="0"/>
          <w:numId w:val="133"/>
        </w:numPr>
        <w:tabs>
          <w:tab w:val="left" w:pos="263"/>
        </w:tabs>
        <w:ind w:left="0" w:firstLine="0"/>
        <w:jc w:val="both"/>
        <w:rPr>
          <w:rFonts w:cs="Times New Roman"/>
        </w:rPr>
      </w:pPr>
      <w:r>
        <w:t>pārvadātājs, kas pārvieto vienīgi brīvā apgrozībā esošas preces, kuras Savienības muitas teritorijā neatrodas nevienā muitas procedūrā;</w:t>
      </w:r>
    </w:p>
    <w:p w:rsidR="009E5094" w:rsidRPr="009D2F77" w:rsidRDefault="004C3E95" w:rsidP="00A25EB7">
      <w:pPr>
        <w:pStyle w:val="Pamatteksts"/>
        <w:numPr>
          <w:ilvl w:val="0"/>
          <w:numId w:val="133"/>
        </w:numPr>
        <w:tabs>
          <w:tab w:val="left" w:pos="285"/>
        </w:tabs>
        <w:ind w:left="0" w:firstLine="0"/>
        <w:jc w:val="both"/>
        <w:rPr>
          <w:rFonts w:cs="Times New Roman"/>
        </w:rPr>
      </w:pPr>
      <w:r>
        <w:t>ražotājs, kas ražo preces vienīgi ES iekšējam tirgum un izmanto izejmateriālus, kuri jau ir brīvā apgrozībā;</w:t>
      </w:r>
    </w:p>
    <w:p w:rsidR="009E5094" w:rsidRPr="009D2F77" w:rsidRDefault="004C3E95" w:rsidP="00A25EB7">
      <w:pPr>
        <w:pStyle w:val="Pamatteksts"/>
        <w:numPr>
          <w:ilvl w:val="0"/>
          <w:numId w:val="133"/>
        </w:numPr>
        <w:tabs>
          <w:tab w:val="left" w:pos="256"/>
        </w:tabs>
        <w:ind w:left="0" w:firstLine="0"/>
        <w:jc w:val="both"/>
        <w:rPr>
          <w:rFonts w:cs="Times New Roman"/>
        </w:rPr>
      </w:pPr>
      <w:r>
        <w:t xml:space="preserve">konsultants, kas sniedz vienīgi konsultāciju pakalpojumus / atzinumus ar muitu saistītos </w:t>
      </w:r>
      <w:r>
        <w:lastRenderedPageBreak/>
        <w:t>jautājumos.</w:t>
      </w:r>
    </w:p>
    <w:p w:rsidR="00635FA7" w:rsidRDefault="00635FA7"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Uzņēmēja definīcija jēdzienu “iesaistīts darbībās, uz kurām attiecināmi tiesību akti muitas jomā” neierobežo ar attiecinājumu tikai uz tiešu iesaistīšanos. Ražotājs, kas ražo eksportēšanai paredzētas preces, var pieteikties </w:t>
      </w:r>
      <w:r>
        <w:rPr>
          <w:i/>
        </w:rPr>
        <w:t>AEO</w:t>
      </w:r>
      <w:r>
        <w:t xml:space="preserve"> statusam pat tad, ja eksporta formalitātes kārto cita persona.</w:t>
      </w:r>
    </w:p>
    <w:p w:rsidR="00635FA7" w:rsidRPr="009D2F77" w:rsidRDefault="00635FA7"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rPr>
          <w:i/>
        </w:rPr>
        <w:t>AEO</w:t>
      </w:r>
      <w:r>
        <w:t xml:space="preserve"> drošības un drošuma jēdziens ir cieši saistīts ar piegādes ķēdes pārvaldību. Uzņēmēji, kas rīkojas ar muitas uzraudzībai pakļautām precēm vai apstrādā ar muitu saistītus datus, kas attiecas uz šīm precēm, var iesniegt pieteikumu </w:t>
      </w:r>
      <w:r>
        <w:rPr>
          <w:i/>
        </w:rPr>
        <w:t>AEOS</w:t>
      </w:r>
      <w:r>
        <w:t xml:space="preserve"> statusa saņemšanai.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Tomēr katrs gadījums ir jāizskata atsevišķi, pienācīgi ņemot vērā visus būtiskos apstākļus, kas saistīti ar konkrēto uzņēmēju.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635FA7" w:rsidP="00635FA7">
      <w:pPr>
        <w:pStyle w:val="Virsraksts2"/>
        <w:tabs>
          <w:tab w:val="left" w:pos="784"/>
        </w:tabs>
        <w:ind w:left="0"/>
        <w:rPr>
          <w:rFonts w:cs="Times New Roman"/>
          <w:b w:val="0"/>
          <w:bCs w:val="0"/>
        </w:rPr>
      </w:pPr>
      <w:bookmarkStart w:id="26" w:name="_bookmark12"/>
      <w:bookmarkStart w:id="27" w:name="_Toc490562522"/>
      <w:bookmarkEnd w:id="26"/>
      <w:r>
        <w:t>1.II.4. Ieinteresētās personas starptautiskā piegādes ķēdē</w:t>
      </w:r>
      <w:bookmarkEnd w:id="2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Raugoties no muitas viedokļa, starptautiskā piegādes ķēde “no gala līdz galam” nozīmē procesu, piemēram, no eksportam paredzētu preču ražošanas līdz preču piegādei pircējam citā muitas teritorijā (Savienības muitas teritorijā vai citā muitas teritorijā). Starptautiskā piegādes ķēde nav atsevišķi identificējams veidojums. Tā ir no uzņēmējiem, kas pārstāv dažādus tirdzniecības nozares segmentus, veidotu </w:t>
      </w:r>
      <w:r>
        <w:rPr>
          <w:i/>
        </w:rPr>
        <w:t>ad hoc</w:t>
      </w:r>
      <w:r>
        <w:t xml:space="preserve"> struktūru virknējums. Dažos gadījumos visi uzņēmēji ir zināmi un var pastāvēt ilgstošas darījumattiecības, savukārt citos gadījumos uzņēmēji var bieži mainīties vai var būt nolīgti vienas operācijas/sūtījuma izpildīšanai. Raugoties no darbības viedokļa, norādes “piegādes ķēde” vietā ieteicams izmantot norādi “piegādes ķēdes”, jo uzņēmējs var būt iesaistīts daudzās praktiski pastāvošās piegādes ķēdēs, nevis tikai vienā teorētiskā piegādes ķēdē.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Praksē daudziem uzņēmumiem var būt vairākas funkcijas konkrētā piegādes ķēdē, un tie izpildīs vairākus ar šīm funkcijām saistītus pienākumus (piemēram, kravu ekspeditors var rīkoties arī kā pārstāvis muitā). Iesniedzot pieteikumu </w:t>
      </w:r>
      <w:r>
        <w:rPr>
          <w:i/>
        </w:rPr>
        <w:t>AEO</w:t>
      </w:r>
      <w:r>
        <w:t xml:space="preserve"> statusa saņemšanai, pieteikuma iesniedzējam jānodrošina, lai tā pieteikumā tiktu ietvertas ar muitu saistītās darbības par visiem tā pienākumiem starptautiskā piegādes ķēdē.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Turpmāk norādītas tādas dažādas ieinteresētās personas, kas var pieteikties </w:t>
      </w:r>
      <w:r>
        <w:rPr>
          <w:i/>
        </w:rPr>
        <w:t>AEO</w:t>
      </w:r>
      <w:r>
        <w:t xml:space="preserve"> statusam, un to atšķirīgie pienākumi starptautiskajā piegādes ķēdē, kam ir būtiska nozīme, raugoties no muitas viedokļa.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Virsraksts2"/>
        <w:numPr>
          <w:ilvl w:val="0"/>
          <w:numId w:val="132"/>
        </w:numPr>
        <w:ind w:left="0" w:firstLine="0"/>
        <w:jc w:val="both"/>
        <w:rPr>
          <w:rFonts w:cs="Times New Roman"/>
          <w:b w:val="0"/>
          <w:bCs w:val="0"/>
        </w:rPr>
      </w:pPr>
      <w:bookmarkStart w:id="28" w:name="_Toc490562523"/>
      <w:r>
        <w:t>Ražotājs</w:t>
      </w:r>
      <w:bookmarkEnd w:id="28"/>
    </w:p>
    <w:p w:rsidR="009E5094" w:rsidRPr="009D2F77" w:rsidRDefault="004C3E95" w:rsidP="009D2F77">
      <w:pPr>
        <w:pStyle w:val="Pamatteksts"/>
        <w:ind w:left="0"/>
        <w:jc w:val="both"/>
        <w:rPr>
          <w:rFonts w:cs="Times New Roman"/>
        </w:rPr>
      </w:pPr>
      <w:r>
        <w:t>Starptautiskajā piegādes ķēdē ražotājs ir uzņēmums, kas savā saimnieciskajā darbībā ražo eksportēšanai paredzētas preces.</w:t>
      </w:r>
    </w:p>
    <w:p w:rsidR="009E5094" w:rsidRPr="009D2F77" w:rsidRDefault="004C3E95" w:rsidP="009D2F77">
      <w:pPr>
        <w:pStyle w:val="Pamatteksts"/>
        <w:ind w:left="0"/>
        <w:jc w:val="both"/>
        <w:rPr>
          <w:rFonts w:cs="Times New Roman"/>
        </w:rPr>
      </w:pPr>
      <w:r>
        <w:t xml:space="preserve">Daži no iespējamajiem ražotāja pienākumiem starptautiskajā piegādes ķēdē, </w:t>
      </w:r>
      <w:r>
        <w:rPr>
          <w:i/>
        </w:rPr>
        <w:t>inter alia</w:t>
      </w:r>
      <w:r>
        <w:t>, var būt:</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ka tā produkti tiek ražoti drošības un drošuma prasībām atbilstošā ražošanas procesā;</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ka produktu piegāde klientiem notiek atbilstoši drošības un drošuma prasībām;</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ka tiek pareizi piemēroti muitas noteikumi attiecībā uz preču izcelsmi.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Virsraksts2"/>
        <w:numPr>
          <w:ilvl w:val="0"/>
          <w:numId w:val="132"/>
        </w:numPr>
        <w:ind w:left="0" w:firstLine="0"/>
        <w:jc w:val="both"/>
        <w:rPr>
          <w:rFonts w:cs="Times New Roman"/>
          <w:b w:val="0"/>
          <w:bCs w:val="0"/>
        </w:rPr>
      </w:pPr>
      <w:bookmarkStart w:id="29" w:name="_Toc490562524"/>
      <w:r>
        <w:t>Eksportētājs</w:t>
      </w:r>
      <w:bookmarkEnd w:id="29"/>
    </w:p>
    <w:p w:rsidR="009E5094" w:rsidRPr="009D2F77" w:rsidRDefault="004C3E95" w:rsidP="009D2F77">
      <w:pPr>
        <w:pStyle w:val="Pamatteksts"/>
        <w:ind w:left="0"/>
        <w:jc w:val="both"/>
        <w:rPr>
          <w:rFonts w:cs="Times New Roman"/>
        </w:rPr>
      </w:pPr>
      <w:r>
        <w:t xml:space="preserve">Saistībā ar </w:t>
      </w:r>
      <w:r>
        <w:rPr>
          <w:i/>
        </w:rPr>
        <w:t>AEO</w:t>
      </w:r>
      <w:r>
        <w:t xml:space="preserve"> statusu eksportētājs atbilstīgi SMK DA 1. panta 19. punktam ir:</w:t>
      </w:r>
    </w:p>
    <w:p w:rsidR="009E5094" w:rsidRPr="009D2F77" w:rsidRDefault="004C3E95" w:rsidP="00A25EB7">
      <w:pPr>
        <w:pStyle w:val="Pamatteksts"/>
        <w:numPr>
          <w:ilvl w:val="1"/>
          <w:numId w:val="132"/>
        </w:numPr>
        <w:tabs>
          <w:tab w:val="left" w:pos="1134"/>
        </w:tabs>
        <w:ind w:left="1134" w:hanging="425"/>
        <w:jc w:val="both"/>
        <w:rPr>
          <w:rFonts w:cs="Times New Roman"/>
        </w:rPr>
      </w:pPr>
      <w:r>
        <w:t xml:space="preserve">persona, kas veic uzņēmējdarbību Savienības muitas teritorijā, kurai deklarācijas </w:t>
      </w:r>
      <w:r>
        <w:lastRenderedPageBreak/>
        <w:t>pieņemšanas brīdī ir līgumattiecības ar saņēmēju trešā valstī un kurai ir tiesības lemt par to, ka preces ir pārvietojamas uz galamērķi ārpus Savienības muitas teritorijas;</w:t>
      </w:r>
    </w:p>
    <w:p w:rsidR="009E5094" w:rsidRPr="009D2F77" w:rsidRDefault="004C3E95" w:rsidP="00A25EB7">
      <w:pPr>
        <w:pStyle w:val="Pamatteksts"/>
        <w:numPr>
          <w:ilvl w:val="1"/>
          <w:numId w:val="132"/>
        </w:numPr>
        <w:tabs>
          <w:tab w:val="left" w:pos="1134"/>
        </w:tabs>
        <w:ind w:left="1134" w:hanging="425"/>
        <w:jc w:val="both"/>
        <w:rPr>
          <w:rFonts w:cs="Times New Roman"/>
        </w:rPr>
      </w:pPr>
      <w:r>
        <w:t>citos gadījumos – persona, kas veic uzņēmējdarbību Savienības muitas teritorijā un kurai ir tiesības lemt par to, ka preces ir pārvietojamas uz galamērķi ārpus Savienības muitas teritorijas.</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4C3E95" w:rsidP="009D2F77">
      <w:pPr>
        <w:pStyle w:val="Pamatteksts"/>
        <w:ind w:left="0"/>
        <w:jc w:val="both"/>
        <w:rPr>
          <w:rFonts w:cs="Times New Roman"/>
        </w:rPr>
      </w:pPr>
      <w:r>
        <w:t xml:space="preserve">Daži no iespējamajiem eksportētāja pienākumiem starptautiskajā piegādes ķēdē, </w:t>
      </w:r>
      <w:r>
        <w:rPr>
          <w:i/>
        </w:rPr>
        <w:t>inter alia</w:t>
      </w:r>
      <w:r>
        <w:t>, var būt:</w:t>
      </w:r>
    </w:p>
    <w:p w:rsidR="009E5094" w:rsidRPr="009D2F77" w:rsidRDefault="004C3E95" w:rsidP="00A25EB7">
      <w:pPr>
        <w:pStyle w:val="Pamatteksts"/>
        <w:numPr>
          <w:ilvl w:val="1"/>
          <w:numId w:val="132"/>
        </w:numPr>
        <w:tabs>
          <w:tab w:val="left" w:pos="1134"/>
        </w:tabs>
        <w:ind w:left="1134" w:hanging="425"/>
        <w:jc w:val="both"/>
        <w:rPr>
          <w:rFonts w:cs="Times New Roman"/>
        </w:rPr>
      </w:pPr>
      <w:r>
        <w:t>uzņemties atbildību par eksporta deklarācijas pareizību un savlaicīgu iesniegšanu, ja eksporta deklarāciju iesniedz eksportētājs;</w:t>
      </w:r>
    </w:p>
    <w:p w:rsidR="009E5094" w:rsidRPr="009D2F77" w:rsidRDefault="004C3E95" w:rsidP="00A25EB7">
      <w:pPr>
        <w:pStyle w:val="Pamatteksts"/>
        <w:numPr>
          <w:ilvl w:val="1"/>
          <w:numId w:val="132"/>
        </w:numPr>
        <w:tabs>
          <w:tab w:val="left" w:pos="1134"/>
        </w:tabs>
        <w:ind w:left="1134" w:hanging="425"/>
        <w:jc w:val="both"/>
        <w:rPr>
          <w:rFonts w:cs="Times New Roman"/>
        </w:rPr>
      </w:pPr>
      <w:r>
        <w:t>uzņemties atbildību par tādas eksporta deklarācijas iesniegšanu, kas atbilst noteiktajām datu prasībām;</w:t>
      </w:r>
    </w:p>
    <w:p w:rsidR="009E5094" w:rsidRPr="009D2F77" w:rsidRDefault="004C3E95" w:rsidP="00A25EB7">
      <w:pPr>
        <w:pStyle w:val="Pamatteksts"/>
        <w:numPr>
          <w:ilvl w:val="1"/>
          <w:numId w:val="132"/>
        </w:numPr>
        <w:tabs>
          <w:tab w:val="left" w:pos="1134"/>
        </w:tabs>
        <w:ind w:left="1134" w:hanging="425"/>
        <w:jc w:val="both"/>
        <w:rPr>
          <w:rFonts w:cs="Times New Roman"/>
        </w:rPr>
      </w:pPr>
      <w:r>
        <w:t>izpildīt juridiskās eksporta formalitātes muitas noteikumos paredzētajā kārtībā, tostarp ievērojot tirdzniecības politikas pasākumus, aizliegumus, ierobežojumus un, attiecīgā gadījumā, arī izvedmuitas nodokļus;</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preču piegādi pārvadātājam, kravu ekspeditoram vai muitas aģentam atbilstīgi drošības un drošuma prasībām.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Virsraksts2"/>
        <w:numPr>
          <w:ilvl w:val="0"/>
          <w:numId w:val="132"/>
        </w:numPr>
        <w:ind w:left="0" w:firstLine="0"/>
        <w:jc w:val="both"/>
        <w:rPr>
          <w:rFonts w:cs="Times New Roman"/>
          <w:b w:val="0"/>
          <w:bCs w:val="0"/>
        </w:rPr>
      </w:pPr>
      <w:bookmarkStart w:id="30" w:name="_Toc490562525"/>
      <w:r>
        <w:t>Kravu ekspeditors</w:t>
      </w:r>
      <w:bookmarkEnd w:id="30"/>
    </w:p>
    <w:p w:rsidR="009E5094" w:rsidRPr="009D2F77" w:rsidRDefault="004C3E95" w:rsidP="009D2F77">
      <w:pPr>
        <w:pStyle w:val="Pamatteksts"/>
        <w:ind w:left="0"/>
        <w:jc w:val="both"/>
        <w:rPr>
          <w:rFonts w:cs="Times New Roman"/>
        </w:rPr>
      </w:pPr>
      <w:r>
        <w:t>Starptautiskajā tirdzniecībā kravu ekspeditors organizē preču pārvadāšanu eksportētāja, importētāja vai citas personas uzdevumā. Dažos gadījumos kravu nosūtošais pieteikuma iesniedzējs rīkojas kā pārvadātājs un izdod pats savu pārvadājuma līgumu, piemēram, konosamentu. Kravu ekspeditors parasti var veikt tādas darbības kā dokumentācijas iegūšana, pārbaudīšana un sagatavošana atbilstīgi muitas prasībām.</w:t>
      </w:r>
    </w:p>
    <w:p w:rsidR="009E5094" w:rsidRPr="009D2F77" w:rsidRDefault="004C3E95" w:rsidP="009D2F77">
      <w:pPr>
        <w:pStyle w:val="Pamatteksts"/>
        <w:ind w:left="0"/>
        <w:jc w:val="both"/>
        <w:rPr>
          <w:rFonts w:cs="Times New Roman"/>
        </w:rPr>
      </w:pPr>
      <w:r>
        <w:t xml:space="preserve">Daži no iespējamajiem kravu ekspeditora pienākumiem starptautiskajā piegādes ķēdē, </w:t>
      </w:r>
      <w:r>
        <w:rPr>
          <w:i/>
        </w:rPr>
        <w:t>inter alia</w:t>
      </w:r>
      <w:r>
        <w:t>, var būt:</w:t>
      </w:r>
    </w:p>
    <w:p w:rsidR="009E5094" w:rsidRPr="009D2F77" w:rsidRDefault="004C3E95" w:rsidP="00A25EB7">
      <w:pPr>
        <w:pStyle w:val="Pamatteksts"/>
        <w:numPr>
          <w:ilvl w:val="1"/>
          <w:numId w:val="132"/>
        </w:numPr>
        <w:ind w:left="1134" w:hanging="425"/>
        <w:jc w:val="both"/>
        <w:rPr>
          <w:rFonts w:cs="Times New Roman"/>
        </w:rPr>
      </w:pPr>
      <w:r>
        <w:t>piemērot pārvadājumu formalitāšu noteikumus;</w:t>
      </w:r>
    </w:p>
    <w:p w:rsidR="009E5094" w:rsidRPr="009D2F77" w:rsidRDefault="004C3E95" w:rsidP="00A25EB7">
      <w:pPr>
        <w:pStyle w:val="Pamatteksts"/>
        <w:numPr>
          <w:ilvl w:val="1"/>
          <w:numId w:val="132"/>
        </w:numPr>
        <w:ind w:left="1134" w:hanging="425"/>
        <w:jc w:val="both"/>
        <w:rPr>
          <w:rFonts w:cs="Times New Roman"/>
        </w:rPr>
      </w:pPr>
      <w:r>
        <w:t>attiecīgā gadījumā nodrošināt preču pārvadāšanu atbilstīgi drošības un drošuma prasībām;</w:t>
      </w:r>
    </w:p>
    <w:p w:rsidR="009E5094" w:rsidRPr="009D2F77" w:rsidRDefault="004C3E95" w:rsidP="00A25EB7">
      <w:pPr>
        <w:pStyle w:val="Pamatteksts"/>
        <w:numPr>
          <w:ilvl w:val="1"/>
          <w:numId w:val="132"/>
        </w:numPr>
        <w:ind w:left="1134" w:hanging="425"/>
        <w:jc w:val="both"/>
        <w:rPr>
          <w:rFonts w:cs="Times New Roman"/>
        </w:rPr>
      </w:pPr>
      <w:r>
        <w:t>attiecīgā gadījumā piemērot noteikumus par kopsavilkuma deklarācijām tiesību aktos paredzētajā kārtībā.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Virsraksts2"/>
        <w:numPr>
          <w:ilvl w:val="0"/>
          <w:numId w:val="132"/>
        </w:numPr>
        <w:ind w:left="0" w:firstLine="0"/>
        <w:jc w:val="both"/>
        <w:rPr>
          <w:rFonts w:cs="Times New Roman"/>
          <w:b w:val="0"/>
          <w:bCs w:val="0"/>
        </w:rPr>
      </w:pPr>
      <w:bookmarkStart w:id="31" w:name="_Toc490562526"/>
      <w:r>
        <w:t>Noliktavu turētāji un citu uzglabāšanas vietu turētāji</w:t>
      </w:r>
      <w:bookmarkEnd w:id="31"/>
    </w:p>
    <w:p w:rsidR="009E5094" w:rsidRPr="009D2F77" w:rsidRDefault="004C3E95" w:rsidP="009D2F77">
      <w:pPr>
        <w:pStyle w:val="Pamatteksts"/>
        <w:ind w:left="0"/>
        <w:jc w:val="both"/>
        <w:rPr>
          <w:rFonts w:cs="Times New Roman"/>
        </w:rPr>
      </w:pPr>
      <w:r>
        <w:t>Noliktavas turētājs ir persona, kam ir tiesības apsaimniekot muitas noliktavu, vai persona, kas apsaimnieko pagaidu uzglabāšanas vietu vai objektus brīvajā zonā.</w:t>
      </w:r>
    </w:p>
    <w:p w:rsidR="009E5094" w:rsidRPr="009D2F77" w:rsidRDefault="004C3E95" w:rsidP="009D2F77">
      <w:pPr>
        <w:pStyle w:val="Pamatteksts"/>
        <w:ind w:left="0"/>
        <w:jc w:val="both"/>
        <w:rPr>
          <w:rFonts w:cs="Times New Roman"/>
        </w:rPr>
      </w:pPr>
      <w:r>
        <w:t xml:space="preserve">Daži no iespējamajiem noliktavu turētāju pienākumiem starptautiskajā piegādes ķēdē, </w:t>
      </w:r>
      <w:r>
        <w:rPr>
          <w:i/>
        </w:rPr>
        <w:t>inter alia</w:t>
      </w:r>
      <w:r>
        <w:t>, var būt:</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ka laikā, kad preces atrodas muitas noliktavā vai pagaidu uzglabāšanā, tiek piemērotas pienācīgas procedūras, kas nodrošina, ka preces paliek muitas uzraudzībā, un veikt citus pienākumus, kas saistīti ar tādu preču uzglabāšanu, kurām piemērota uzglabāšanas muitas noliktavā procedūra vai pagaidu uzglabāšanas noteikumi;</w:t>
      </w:r>
    </w:p>
    <w:p w:rsidR="009E5094" w:rsidRPr="009D2F77" w:rsidRDefault="004C3E95" w:rsidP="00A25EB7">
      <w:pPr>
        <w:pStyle w:val="Pamatteksts"/>
        <w:numPr>
          <w:ilvl w:val="1"/>
          <w:numId w:val="132"/>
        </w:numPr>
        <w:tabs>
          <w:tab w:val="left" w:pos="1134"/>
        </w:tabs>
        <w:ind w:left="1134" w:hanging="425"/>
        <w:jc w:val="both"/>
        <w:rPr>
          <w:rFonts w:cs="Times New Roman"/>
        </w:rPr>
      </w:pPr>
      <w:r>
        <w:t>izpildīt nosacījumus, kas noteikti muitas noliktavas vai pagaidu uzglabāšanas vietas atļaujā;</w:t>
      </w:r>
    </w:p>
    <w:p w:rsidR="009E5094" w:rsidRPr="009D2F77" w:rsidRDefault="004C3E95" w:rsidP="00A25EB7">
      <w:pPr>
        <w:pStyle w:val="Pamatteksts"/>
        <w:numPr>
          <w:ilvl w:val="1"/>
          <w:numId w:val="132"/>
        </w:numPr>
        <w:tabs>
          <w:tab w:val="left" w:pos="1134"/>
        </w:tabs>
        <w:ind w:left="1134" w:hanging="425"/>
        <w:jc w:val="both"/>
        <w:rPr>
          <w:rFonts w:cs="Times New Roman"/>
        </w:rPr>
      </w:pPr>
      <w:r>
        <w:t>pienācīgi aizsargāt uzglabāšanas zonu pret ielaušanos;</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pienācīgu aizsardzību pret nesankcionētu piekļuvi precēm, preču aizstāšanu un manipulācijām ar tām.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Virsraksts2"/>
        <w:numPr>
          <w:ilvl w:val="0"/>
          <w:numId w:val="132"/>
        </w:numPr>
        <w:ind w:left="0" w:firstLine="0"/>
        <w:jc w:val="both"/>
        <w:rPr>
          <w:rFonts w:cs="Times New Roman"/>
          <w:b w:val="0"/>
          <w:bCs w:val="0"/>
        </w:rPr>
      </w:pPr>
      <w:bookmarkStart w:id="32" w:name="_Toc490562527"/>
      <w:r>
        <w:t>Muitas aģents / pārstāvis muitā</w:t>
      </w:r>
      <w:bookmarkEnd w:id="32"/>
    </w:p>
    <w:p w:rsidR="009E5094" w:rsidRPr="009D2F77" w:rsidRDefault="004C3E95" w:rsidP="009D2F77">
      <w:pPr>
        <w:pStyle w:val="Pamatteksts"/>
        <w:ind w:left="0"/>
        <w:jc w:val="both"/>
        <w:rPr>
          <w:rFonts w:cs="Times New Roman"/>
        </w:rPr>
      </w:pPr>
      <w:r>
        <w:t xml:space="preserve">Šajās vadlīnijās muitas aģents ir persona, kas kārto muitas formalitātes, darbojoties kā SMK </w:t>
      </w:r>
      <w:r>
        <w:lastRenderedPageBreak/>
        <w:t>18. pantā noteiktais pārstāvis muitā. Muitas pārstāvis darbojas tās personas uzdevumā, kuras darījumdarbība ir saistīta ar muitu (piemēram, importētāja vai eksportētāja uzdevumā). Muitas pārstāvis var darboties gan šādas personas vārdā (tieša pārstāvība), gan pats savā vārdā (netieša pārstāvība).</w:t>
      </w:r>
    </w:p>
    <w:p w:rsidR="009E5094" w:rsidRPr="009D2F77" w:rsidRDefault="004C3E95" w:rsidP="009D2F77">
      <w:pPr>
        <w:pStyle w:val="Pamatteksts"/>
        <w:ind w:left="0"/>
        <w:jc w:val="both"/>
        <w:rPr>
          <w:rFonts w:cs="Times New Roman"/>
        </w:rPr>
      </w:pPr>
      <w:r>
        <w:t xml:space="preserve">Daži no iespējamajiem muitas aģenta pienākumiem starptautiskajā piegādes ķēdē, </w:t>
      </w:r>
      <w:r>
        <w:rPr>
          <w:i/>
        </w:rPr>
        <w:t>inter alia</w:t>
      </w:r>
      <w:r>
        <w:t>, var būt:</w:t>
      </w:r>
    </w:p>
    <w:p w:rsidR="009E5094" w:rsidRPr="009D2F77" w:rsidRDefault="004C3E95" w:rsidP="00A25EB7">
      <w:pPr>
        <w:pStyle w:val="Pamatteksts"/>
        <w:numPr>
          <w:ilvl w:val="1"/>
          <w:numId w:val="132"/>
        </w:numPr>
        <w:ind w:left="1134" w:hanging="425"/>
        <w:jc w:val="both"/>
        <w:rPr>
          <w:rFonts w:cs="Times New Roman"/>
        </w:rPr>
      </w:pPr>
      <w:r>
        <w:t>piemērot pārstāvības veidam atbilstīgus muitas noteikumus, kas reglamentē muitas procedūras piemērošanu precēm;</w:t>
      </w:r>
    </w:p>
    <w:p w:rsidR="009E5094" w:rsidRPr="009D2F77" w:rsidRDefault="004C3E95" w:rsidP="00A25EB7">
      <w:pPr>
        <w:pStyle w:val="Pamatteksts"/>
        <w:numPr>
          <w:ilvl w:val="1"/>
          <w:numId w:val="132"/>
        </w:numPr>
        <w:ind w:left="1134" w:hanging="425"/>
        <w:jc w:val="both"/>
        <w:rPr>
          <w:rFonts w:cs="Times New Roman"/>
        </w:rPr>
      </w:pPr>
      <w:r>
        <w:t>uzņemties atbildību par muitas deklarācijas vai kopsavilkuma deklarācijas pareizību un tās savlaicīgu iesniegšanu.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Virsraksts2"/>
        <w:numPr>
          <w:ilvl w:val="0"/>
          <w:numId w:val="132"/>
        </w:numPr>
        <w:ind w:left="0" w:firstLine="0"/>
        <w:jc w:val="both"/>
        <w:rPr>
          <w:rFonts w:cs="Times New Roman"/>
          <w:b w:val="0"/>
          <w:bCs w:val="0"/>
        </w:rPr>
      </w:pPr>
      <w:bookmarkStart w:id="33" w:name="_Toc490562528"/>
      <w:r>
        <w:t>Pārvadātājs</w:t>
      </w:r>
      <w:bookmarkEnd w:id="33"/>
    </w:p>
    <w:p w:rsidR="009E5094" w:rsidRPr="009D2F77" w:rsidRDefault="004C3E95" w:rsidP="009D2F77">
      <w:pPr>
        <w:pStyle w:val="Pamatteksts"/>
        <w:ind w:left="0"/>
        <w:jc w:val="both"/>
        <w:rPr>
          <w:rFonts w:cs="Times New Roman"/>
        </w:rPr>
      </w:pPr>
      <w:r>
        <w:t>Kopumā pārvadātājs ir persona, kas faktiski pārvadā preces vai kas ir noslēgusi līgumu un izdod, piemēram, konosamentu vai gaisa kravas pavadzīmi saistībā ar preču faktisku pārvadāšanu. Konkrēta pārvadātāja definīcija ir sniegta SMK 5. panta 40. punktā.</w:t>
      </w:r>
    </w:p>
    <w:p w:rsidR="009E5094" w:rsidRPr="009D2F77" w:rsidRDefault="004C3E95" w:rsidP="009D2F77">
      <w:pPr>
        <w:pStyle w:val="Pamatteksts"/>
        <w:ind w:left="0"/>
        <w:jc w:val="both"/>
        <w:rPr>
          <w:rFonts w:cs="Times New Roman"/>
        </w:rPr>
      </w:pPr>
      <w:r>
        <w:t xml:space="preserve">Daži no iespējamajiem pārvadātāja pienākumiem starptautiskajā piegādes ķēdē, </w:t>
      </w:r>
      <w:r>
        <w:rPr>
          <w:i/>
        </w:rPr>
        <w:t>inter alia</w:t>
      </w:r>
      <w:r>
        <w:t>, var būt:</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preču pārvadāšanu atbilstīgi drošības un drošuma prasībām, jo īpaši nepieļaujot nesankcionētu piekļuvi transportlīdzekļiem un pārvadātajām precēm un manipulācijas ar tām;</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savlaicīgu pārvadājumu dokumentāciju, kas noteikta tiesību aktos;</w:t>
      </w:r>
    </w:p>
    <w:p w:rsidR="009E5094" w:rsidRPr="009D2F77" w:rsidRDefault="004C3E95" w:rsidP="00A25EB7">
      <w:pPr>
        <w:pStyle w:val="Pamatteksts"/>
        <w:numPr>
          <w:ilvl w:val="1"/>
          <w:numId w:val="132"/>
        </w:numPr>
        <w:tabs>
          <w:tab w:val="left" w:pos="1134"/>
        </w:tabs>
        <w:ind w:left="1134" w:hanging="425"/>
        <w:jc w:val="both"/>
        <w:rPr>
          <w:rFonts w:cs="Times New Roman"/>
        </w:rPr>
      </w:pPr>
      <w:r>
        <w:t>piemērot nepieciešamās juridiskās formalitātes tādā kārtībā, kā paredzēts tiesību aktos muitas jomā;</w:t>
      </w:r>
    </w:p>
    <w:p w:rsidR="009E5094" w:rsidRPr="009D2F77" w:rsidRDefault="004C3E95" w:rsidP="00A25EB7">
      <w:pPr>
        <w:pStyle w:val="Pamatteksts"/>
        <w:numPr>
          <w:ilvl w:val="1"/>
          <w:numId w:val="132"/>
        </w:numPr>
        <w:tabs>
          <w:tab w:val="left" w:pos="1134"/>
        </w:tabs>
        <w:ind w:left="1134" w:hanging="425"/>
        <w:jc w:val="both"/>
        <w:rPr>
          <w:rFonts w:cs="Times New Roman"/>
        </w:rPr>
      </w:pPr>
      <w:r>
        <w:t>attiecīgā gadījumā piemērot noteikumus par kopsavilkuma deklarācijām tiesību aktos paredzētajā kārtībā.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Virsraksts2"/>
        <w:numPr>
          <w:ilvl w:val="0"/>
          <w:numId w:val="132"/>
        </w:numPr>
        <w:ind w:left="0" w:firstLine="0"/>
        <w:jc w:val="both"/>
        <w:rPr>
          <w:rFonts w:cs="Times New Roman"/>
          <w:b w:val="0"/>
          <w:bCs w:val="0"/>
        </w:rPr>
      </w:pPr>
      <w:bookmarkStart w:id="34" w:name="_Toc490562529"/>
      <w:r>
        <w:t>Importētājs</w:t>
      </w:r>
      <w:bookmarkEnd w:id="34"/>
    </w:p>
    <w:p w:rsidR="009E5094" w:rsidRPr="009D2F77" w:rsidRDefault="004C3E95" w:rsidP="009D2F77">
      <w:pPr>
        <w:pStyle w:val="Pamatteksts"/>
        <w:ind w:left="0"/>
        <w:jc w:val="both"/>
        <w:rPr>
          <w:rFonts w:cs="Times New Roman"/>
        </w:rPr>
      </w:pPr>
      <w:r>
        <w:t xml:space="preserve">Importētājs ir uzņēmējs, kas sagatavo importa deklarāciju vai kura vārdā šāda deklarācija tiek sagatavota. Tomēr plašākā tirdzniecības kontekstā, jo īpaši saistībā ar </w:t>
      </w:r>
      <w:r>
        <w:rPr>
          <w:i/>
        </w:rPr>
        <w:t>AEO</w:t>
      </w:r>
      <w:r>
        <w:t xml:space="preserve"> programmas būtību, reālā importētāja definīcija ir jāapsver plašākā perspektīvā (persona, kas sagatavo importa deklarāciju, ne vienmēr ir tā pati persona, kura arī laiž preces tirgū).</w:t>
      </w:r>
    </w:p>
    <w:p w:rsidR="009E5094" w:rsidRPr="009D2F77" w:rsidRDefault="004C3E95" w:rsidP="009D2F77">
      <w:pPr>
        <w:pStyle w:val="Pamatteksts"/>
        <w:ind w:left="0"/>
        <w:jc w:val="both"/>
        <w:rPr>
          <w:rFonts w:cs="Times New Roman"/>
        </w:rPr>
      </w:pPr>
      <w:r>
        <w:t xml:space="preserve">Daži no iespējamajiem importētāja pienākumiem starptautiskajā piegādes ķēdē, </w:t>
      </w:r>
      <w:r>
        <w:rPr>
          <w:i/>
        </w:rPr>
        <w:t>inter alia</w:t>
      </w:r>
      <w:r>
        <w:t>, var būt:</w:t>
      </w:r>
    </w:p>
    <w:p w:rsidR="009E5094" w:rsidRPr="009D2F77" w:rsidRDefault="004C3E95" w:rsidP="00A25EB7">
      <w:pPr>
        <w:pStyle w:val="Pamatteksts"/>
        <w:numPr>
          <w:ilvl w:val="1"/>
          <w:numId w:val="132"/>
        </w:numPr>
        <w:tabs>
          <w:tab w:val="left" w:pos="1134"/>
        </w:tabs>
        <w:ind w:left="1134" w:hanging="425"/>
        <w:jc w:val="both"/>
        <w:rPr>
          <w:rFonts w:cs="Times New Roman"/>
        </w:rPr>
      </w:pPr>
      <w:r>
        <w:t>uzņemties atbildību par saviem darījumiem ar muitas dienestiem un par to, lai muitai uzrādītās preces tiktu apstrādātas vai izmantotas muitas apstiprinātājā veidā;</w:t>
      </w:r>
    </w:p>
    <w:p w:rsidR="009E5094" w:rsidRPr="009D2F77" w:rsidRDefault="004C3E95" w:rsidP="00A25EB7">
      <w:pPr>
        <w:pStyle w:val="Pamatteksts"/>
        <w:numPr>
          <w:ilvl w:val="1"/>
          <w:numId w:val="132"/>
        </w:numPr>
        <w:tabs>
          <w:tab w:val="left" w:pos="1134"/>
        </w:tabs>
        <w:ind w:left="1134" w:hanging="425"/>
        <w:jc w:val="both"/>
        <w:rPr>
          <w:rFonts w:cs="Times New Roman"/>
        </w:rPr>
      </w:pPr>
      <w:r>
        <w:t>uzņemties atbildību par deklarācijas pareizību un savlaicīgu iesniegšanu;</w:t>
      </w:r>
    </w:p>
    <w:p w:rsidR="009E5094" w:rsidRPr="009D2F77" w:rsidRDefault="004C3E95" w:rsidP="00A25EB7">
      <w:pPr>
        <w:pStyle w:val="Pamatteksts"/>
        <w:numPr>
          <w:ilvl w:val="1"/>
          <w:numId w:val="132"/>
        </w:numPr>
        <w:tabs>
          <w:tab w:val="left" w:pos="1134"/>
        </w:tabs>
        <w:ind w:left="1134" w:hanging="425"/>
        <w:jc w:val="both"/>
        <w:rPr>
          <w:rFonts w:cs="Times New Roman"/>
        </w:rPr>
      </w:pPr>
      <w:r>
        <w:t>ja importētājs ir persona, kas iesniedz ievešanas kopsavilkuma deklarāciju, uzņemties atbildību par kopsavilkuma deklarācijas reglamentējošo noteikumu pareizu piemērošanu;</w:t>
      </w:r>
    </w:p>
    <w:p w:rsidR="009E5094" w:rsidRPr="009D2F77" w:rsidRDefault="004C3E95" w:rsidP="00A25EB7">
      <w:pPr>
        <w:pStyle w:val="Pamatteksts"/>
        <w:numPr>
          <w:ilvl w:val="1"/>
          <w:numId w:val="132"/>
        </w:numPr>
        <w:tabs>
          <w:tab w:val="left" w:pos="1134"/>
        </w:tabs>
        <w:ind w:left="1134" w:hanging="425"/>
        <w:jc w:val="both"/>
        <w:rPr>
          <w:rFonts w:cs="Times New Roman"/>
        </w:rPr>
      </w:pPr>
      <w:r>
        <w:t>izpildīt nepieciešamās juridiskās formalitātes tajos muitas noteikumos paredzētajā kārtībā, kas attiecas uz preču importēšanu;</w:t>
      </w:r>
    </w:p>
    <w:p w:rsidR="009E5094" w:rsidRPr="009D2F77" w:rsidRDefault="004C3E95" w:rsidP="00A25EB7">
      <w:pPr>
        <w:pStyle w:val="Pamatteksts"/>
        <w:numPr>
          <w:ilvl w:val="1"/>
          <w:numId w:val="132"/>
        </w:numPr>
        <w:tabs>
          <w:tab w:val="left" w:pos="1134"/>
        </w:tabs>
        <w:ind w:left="1134" w:hanging="425"/>
        <w:jc w:val="both"/>
        <w:rPr>
          <w:rFonts w:cs="Times New Roman"/>
        </w:rPr>
      </w:pPr>
      <w:r>
        <w:t>piemērot tirdzniecības politikas pasākumus, aizliegumus un ierobežojumus;</w:t>
      </w:r>
    </w:p>
    <w:p w:rsidR="009E5094" w:rsidRPr="009D2F77" w:rsidRDefault="004C3E95" w:rsidP="00A25EB7">
      <w:pPr>
        <w:pStyle w:val="Pamatteksts"/>
        <w:numPr>
          <w:ilvl w:val="1"/>
          <w:numId w:val="132"/>
        </w:numPr>
        <w:tabs>
          <w:tab w:val="left" w:pos="1134"/>
        </w:tabs>
        <w:ind w:left="1134" w:hanging="425"/>
        <w:jc w:val="both"/>
        <w:rPr>
          <w:rFonts w:cs="Times New Roman"/>
        </w:rPr>
      </w:pPr>
      <w:r>
        <w:t>nodrošināt preču saņemšanu atbilstīgi drošības un drošuma prasībām, jo īpaši nepieļaujot nesankcionētu piekļuvi precēm un manipulācijas ar tām.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32"/>
        </w:numPr>
        <w:ind w:left="0" w:firstLine="0"/>
        <w:jc w:val="both"/>
        <w:rPr>
          <w:rFonts w:cs="Times New Roman"/>
        </w:rPr>
      </w:pPr>
      <w:r>
        <w:rPr>
          <w:b/>
        </w:rPr>
        <w:t>Citi</w:t>
      </w:r>
      <w:r>
        <w:t>, piemēram, termināļu operatori, stividori un kravas iesaiņotāji.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 w:name="_bookmark13"/>
      <w:bookmarkStart w:id="36" w:name="_Toc490562530"/>
      <w:bookmarkEnd w:id="35"/>
      <w:r>
        <w:t xml:space="preserve">III iedaļa. </w:t>
      </w:r>
      <w:r>
        <w:rPr>
          <w:i/>
        </w:rPr>
        <w:t>AEO</w:t>
      </w:r>
      <w:r>
        <w:t xml:space="preserve"> priekšrocības</w:t>
      </w:r>
      <w:bookmarkEnd w:id="36"/>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atļauja tiek izsniegta pieteikuma iesniedzējam, nevis tā darījumdarbības partneriem pēc </w:t>
      </w:r>
      <w:r>
        <w:lastRenderedPageBreak/>
        <w:t xml:space="preserve">tam, kad ir pabeigts tā darījumdarbības pilnīgs audits. Piešķirtais </w:t>
      </w:r>
      <w:r>
        <w:rPr>
          <w:i/>
        </w:rPr>
        <w:t>AEO</w:t>
      </w:r>
      <w:r>
        <w:t xml:space="preserve"> statuss attiecas uz pašu uzņēmēju un ir piemērojams attiecībā uz tā darījumdarbību, un vienīgi šim uzņēmējam ir tiesības izmantot priekšrocības. Šis ir vispārējs princips attiecībā uz visu veidu </w:t>
      </w:r>
      <w:r>
        <w:rPr>
          <w:i/>
        </w:rPr>
        <w:t>AEO</w:t>
      </w:r>
      <w:r>
        <w:t xml:space="preserve"> atļaujām, kuras var izsniegt uzņēmējiem ar atšķirīgām funkcijām starptautiskajā piegādes ķēdē.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Atbilstīgi SMK 38. panta 4. punktam </w:t>
      </w:r>
      <w:r>
        <w:rPr>
          <w:i/>
        </w:rPr>
        <w:t>AEO</w:t>
      </w:r>
      <w:r>
        <w:t xml:space="preserve"> statusu atzīst visās dalībvalstīs, tāpēc </w:t>
      </w:r>
      <w:r>
        <w:rPr>
          <w:i/>
        </w:rPr>
        <w:t>AEO</w:t>
      </w:r>
      <w:r>
        <w:t xml:space="preserve"> atļaujas turētājs saņem vienādas priekšrocības visās dalībvalstīs.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w:t>
      </w:r>
      <w:r>
        <w:t xml:space="preserve"> priekšrocības ir </w:t>
      </w:r>
      <w:r>
        <w:rPr>
          <w:i/>
        </w:rPr>
        <w:t>AEO</w:t>
      </w:r>
      <w:r>
        <w:t xml:space="preserve"> statusu reglamentējošo ES tiesību aktu neatņemama daļa.</w:t>
      </w:r>
    </w:p>
    <w:p w:rsidR="009E5094" w:rsidRPr="009D2F77" w:rsidRDefault="004C3E95" w:rsidP="009D2F77">
      <w:pPr>
        <w:pStyle w:val="Pamatteksts"/>
        <w:ind w:left="0"/>
        <w:jc w:val="both"/>
        <w:rPr>
          <w:rFonts w:cs="Times New Roman"/>
        </w:rPr>
      </w:pPr>
      <w:r>
        <w:t xml:space="preserve">Turpmāk ir sniegts apkopojums par </w:t>
      </w:r>
      <w:r>
        <w:rPr>
          <w:i/>
        </w:rPr>
        <w:t>AEO</w:t>
      </w:r>
      <w:r>
        <w:t xml:space="preserve"> priekšrocībām atkarībā no atļaujas veida.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muitas dienesti varētu piešķirt šīs priekšrocības, </w:t>
      </w:r>
      <w:r>
        <w:rPr>
          <w:i/>
        </w:rPr>
        <w:t>AEO</w:t>
      </w:r>
      <w:r>
        <w:t xml:space="preserve"> ir jānodrošina, ka muitā ir deklarēts tā </w:t>
      </w:r>
      <w:r>
        <w:rPr>
          <w:i/>
        </w:rPr>
        <w:t>EORI</w:t>
      </w:r>
      <w:r>
        <w:t xml:space="preserve"> numurs.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A70434" w:rsidP="00A70434">
      <w:pPr>
        <w:pStyle w:val="Virsraksts2"/>
        <w:tabs>
          <w:tab w:val="left" w:pos="878"/>
        </w:tabs>
        <w:ind w:left="0"/>
        <w:rPr>
          <w:rFonts w:cs="Times New Roman"/>
          <w:b w:val="0"/>
          <w:bCs w:val="0"/>
        </w:rPr>
      </w:pPr>
      <w:bookmarkStart w:id="37" w:name="_bookmark14"/>
      <w:bookmarkStart w:id="38" w:name="_Toc490562531"/>
      <w:bookmarkEnd w:id="37"/>
      <w:r>
        <w:t>1.III.1. Vieglāka piekļuve muitas vienkāršojumiem</w:t>
      </w:r>
      <w:bookmarkEnd w:id="38"/>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Šo priekšrocību piešķir </w:t>
      </w:r>
      <w:r>
        <w:rPr>
          <w:i/>
        </w:rPr>
        <w:t>AEOC</w:t>
      </w:r>
      <w:r>
        <w:t xml:space="preserve"> atļaujas turētājiem.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ES tiesību aktos muitas jomā paredzēti šādi gadījumi, kad </w:t>
      </w:r>
      <w:r>
        <w:rPr>
          <w:i/>
        </w:rPr>
        <w:t>AEO</w:t>
      </w:r>
      <w:r>
        <w:t xml:space="preserve"> statuss ir izdevīgs: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3"/>
          <w:numId w:val="131"/>
        </w:numPr>
        <w:ind w:left="1134" w:hanging="425"/>
        <w:jc w:val="both"/>
        <w:rPr>
          <w:rFonts w:cs="Times New Roman"/>
        </w:rPr>
      </w:pPr>
      <w:r>
        <w:rPr>
          <w:i/>
        </w:rPr>
        <w:t>AEO</w:t>
      </w:r>
      <w:r>
        <w:t xml:space="preserve"> statuss ir nepieciešams, lai piekļūtu vienkāršojumam/atļaujai;</w:t>
      </w:r>
    </w:p>
    <w:p w:rsidR="009E5094" w:rsidRPr="009D2F77" w:rsidRDefault="004C3E95" w:rsidP="00A25EB7">
      <w:pPr>
        <w:pStyle w:val="Pamatteksts"/>
        <w:numPr>
          <w:ilvl w:val="3"/>
          <w:numId w:val="131"/>
        </w:numPr>
        <w:ind w:left="1134" w:hanging="425"/>
        <w:jc w:val="both"/>
        <w:rPr>
          <w:rFonts w:cs="Times New Roman"/>
        </w:rPr>
      </w:pPr>
      <w:r>
        <w:t xml:space="preserve">atsevišķi kritēriji konkrēta vienkāršojuma/atļaujas saņemšanai atbilst </w:t>
      </w:r>
      <w:r>
        <w:rPr>
          <w:i/>
        </w:rPr>
        <w:t>AEO</w:t>
      </w:r>
      <w:r>
        <w:t xml:space="preserve"> kritērijiem;</w:t>
      </w:r>
    </w:p>
    <w:p w:rsidR="009E5094" w:rsidRPr="009D2F77" w:rsidRDefault="004C3E95" w:rsidP="00A25EB7">
      <w:pPr>
        <w:pStyle w:val="Pamatteksts"/>
        <w:numPr>
          <w:ilvl w:val="3"/>
          <w:numId w:val="131"/>
        </w:numPr>
        <w:ind w:left="1134" w:hanging="425"/>
        <w:jc w:val="both"/>
        <w:rPr>
          <w:rFonts w:cs="Times New Roman"/>
        </w:rPr>
      </w:pPr>
      <w:r>
        <w:t xml:space="preserve">kritēriji konkrēta vienkāršojuma/atļaujas saņemšanai tiek uzskatīti par līdzvērtīgiem </w:t>
      </w:r>
      <w:r>
        <w:rPr>
          <w:i/>
        </w:rPr>
        <w:t>AEO</w:t>
      </w:r>
      <w:r>
        <w:t xml:space="preserve"> kritērijiem.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SMK 38. panta 5. punktā noteikts, ka gadījumā, ja persona, kas pieprasa noteiktu vienkāršojumu, ir </w:t>
      </w:r>
      <w:r>
        <w:rPr>
          <w:i/>
        </w:rPr>
        <w:t>AEOC</w:t>
      </w:r>
      <w:r>
        <w:t xml:space="preserve"> atļaujas turētāja, muitas dienesti neveic to nosacījumu atkārtotu pārbaudi, kuri pārbaudīti, kad tika piešķirts </w:t>
      </w:r>
      <w:r>
        <w:rPr>
          <w:i/>
        </w:rPr>
        <w:t>AEO</w:t>
      </w:r>
      <w:r>
        <w:t xml:space="preserve"> statuss. Tas nozīmē, ka muitas dienestiem ir jāpievērš uzmanība jauniem vai papildu elementiem un prasībām, kas saistītas ar attiecīgo vienkāršojumu.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w:t>
      </w:r>
      <w:r>
        <w:t xml:space="preserve"> izpildītie kritēriji ir minēti attiecīgajos SMK un tā īstenošanas noteikumu pantos, kas reglamentē konkrēto vienkāršojumu. Turpmāk ir sniegts attiecīgo vienkāršojumu saraksts.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30"/>
        </w:numPr>
        <w:ind w:left="0" w:firstLine="0"/>
        <w:jc w:val="both"/>
        <w:rPr>
          <w:rFonts w:cs="Times New Roman"/>
        </w:rPr>
      </w:pPr>
      <w:r>
        <w:t xml:space="preserve">Gadījumi, kad </w:t>
      </w:r>
      <w:r>
        <w:rPr>
          <w:i/>
        </w:rPr>
        <w:t>AEO</w:t>
      </w:r>
      <w:r>
        <w:t xml:space="preserve"> statuss ir nepieciešams, lai piekļūtu vienkāršojumam/atļaujai:</w:t>
      </w:r>
    </w:p>
    <w:p w:rsidR="009E5094" w:rsidRPr="009D2F77" w:rsidRDefault="004C3E95" w:rsidP="00A25EB7">
      <w:pPr>
        <w:pStyle w:val="Pamatteksts"/>
        <w:numPr>
          <w:ilvl w:val="1"/>
          <w:numId w:val="130"/>
        </w:numPr>
        <w:tabs>
          <w:tab w:val="left" w:pos="1134"/>
        </w:tabs>
        <w:ind w:left="1134" w:hanging="425"/>
        <w:jc w:val="both"/>
        <w:rPr>
          <w:rFonts w:cs="Times New Roman"/>
        </w:rPr>
      </w:pPr>
      <w:r>
        <w:t>vispārējs galvojums ar samazinātu summu attiecībā uz pastāvošajiem muitas parādiem un maksājumiem, SMK 95. panta 3. punkts;</w:t>
      </w:r>
    </w:p>
    <w:p w:rsidR="009E5094" w:rsidRPr="009D2F77" w:rsidRDefault="004C3E95" w:rsidP="00A25EB7">
      <w:pPr>
        <w:pStyle w:val="Pamatteksts"/>
        <w:numPr>
          <w:ilvl w:val="1"/>
          <w:numId w:val="130"/>
        </w:numPr>
        <w:tabs>
          <w:tab w:val="left" w:pos="1134"/>
        </w:tabs>
        <w:ind w:left="1134" w:hanging="425"/>
        <w:jc w:val="both"/>
        <w:rPr>
          <w:rFonts w:cs="Times New Roman"/>
        </w:rPr>
      </w:pPr>
      <w:r>
        <w:t>centralizēta muitošana (ja nepieciešama atļauja), SMK 179. panta 2. punkts;</w:t>
      </w:r>
    </w:p>
    <w:p w:rsidR="009E5094" w:rsidRPr="009D2F77" w:rsidRDefault="004C3E95" w:rsidP="00A25EB7">
      <w:pPr>
        <w:pStyle w:val="Pamatteksts"/>
        <w:numPr>
          <w:ilvl w:val="1"/>
          <w:numId w:val="130"/>
        </w:numPr>
        <w:tabs>
          <w:tab w:val="left" w:pos="1134"/>
        </w:tabs>
        <w:ind w:left="1134" w:hanging="425"/>
        <w:jc w:val="both"/>
        <w:rPr>
          <w:rFonts w:cs="Times New Roman"/>
        </w:rPr>
      </w:pPr>
      <w:r>
        <w:t>ieraksts deklarētāja reģistros ar atbrīvojumu no pienākuma uzrādīt preces, SMK 182. panta 3. punkts;</w:t>
      </w:r>
    </w:p>
    <w:p w:rsidR="009E5094" w:rsidRPr="009D2F77" w:rsidRDefault="004C3E95" w:rsidP="00A25EB7">
      <w:pPr>
        <w:pStyle w:val="Pamatteksts"/>
        <w:numPr>
          <w:ilvl w:val="1"/>
          <w:numId w:val="130"/>
        </w:numPr>
        <w:tabs>
          <w:tab w:val="left" w:pos="1134"/>
        </w:tabs>
        <w:ind w:left="1134" w:hanging="425"/>
        <w:jc w:val="both"/>
        <w:rPr>
          <w:rFonts w:cs="Times New Roman"/>
        </w:rPr>
      </w:pPr>
      <w:r>
        <w:t>pašnovērtējums, SMK 185. pants un SMK DA 151. pants.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30"/>
        </w:numPr>
        <w:ind w:left="0" w:firstLine="0"/>
        <w:jc w:val="both"/>
        <w:rPr>
          <w:rFonts w:cs="Times New Roman"/>
        </w:rPr>
      </w:pPr>
      <w:r>
        <w:t xml:space="preserve">Gadījumi, kad atsevišķi kritēriji konkrēta vienkāršojuma/atļaujas saņemšanai atbilst </w:t>
      </w:r>
      <w:r>
        <w:rPr>
          <w:i/>
        </w:rPr>
        <w:t>AEO</w:t>
      </w:r>
      <w:r>
        <w:t xml:space="preserve"> kritērijiem (SMK 38. panta 5. punkta piemērošana):</w:t>
      </w:r>
    </w:p>
    <w:p w:rsidR="009E5094" w:rsidRPr="009D2F77" w:rsidRDefault="004C3E95" w:rsidP="00A25EB7">
      <w:pPr>
        <w:pStyle w:val="Pamatteksts"/>
        <w:numPr>
          <w:ilvl w:val="1"/>
          <w:numId w:val="130"/>
        </w:numPr>
        <w:tabs>
          <w:tab w:val="left" w:pos="1134"/>
        </w:tabs>
        <w:ind w:left="1134" w:hanging="425"/>
        <w:jc w:val="both"/>
        <w:rPr>
          <w:rFonts w:cs="Times New Roman"/>
        </w:rPr>
      </w:pPr>
      <w:r>
        <w:t>pārstāvis muitā sniedz pakalpojumus citā dalībvalstī, kas nav dalībvalsts, kur tas veic uzņēmējdarbību, SMK 18. panta 3. punkts;</w:t>
      </w:r>
    </w:p>
    <w:p w:rsidR="009E5094" w:rsidRPr="009D2F77" w:rsidRDefault="004C3E95" w:rsidP="00A25EB7">
      <w:pPr>
        <w:pStyle w:val="Pamatteksts"/>
        <w:numPr>
          <w:ilvl w:val="1"/>
          <w:numId w:val="130"/>
        </w:numPr>
        <w:tabs>
          <w:tab w:val="left" w:pos="1134"/>
        </w:tabs>
        <w:ind w:left="1134" w:hanging="425"/>
        <w:jc w:val="both"/>
        <w:rPr>
          <w:rFonts w:cs="Times New Roman"/>
        </w:rPr>
      </w:pPr>
      <w:r>
        <w:t>vienkāršojuma atļauja saistībā ar preču muitas vērtību SMK DA 71. pants;</w:t>
      </w:r>
    </w:p>
    <w:p w:rsidR="009E5094" w:rsidRPr="009D2F77" w:rsidRDefault="004C3E95" w:rsidP="00A25EB7">
      <w:pPr>
        <w:pStyle w:val="Pamatteksts"/>
        <w:numPr>
          <w:ilvl w:val="1"/>
          <w:numId w:val="130"/>
        </w:numPr>
        <w:tabs>
          <w:tab w:val="left" w:pos="1134"/>
        </w:tabs>
        <w:ind w:left="1134" w:hanging="425"/>
        <w:jc w:val="both"/>
        <w:rPr>
          <w:rFonts w:cs="Times New Roman"/>
        </w:rPr>
      </w:pPr>
      <w:r>
        <w:t>vispārējs galvojums, kam samazināta summa par pastāvošajiem muitas parādiem un tiem maksājumiem, kas attiecas uz muitas parādiem un citiem maksājumiem, kas var rasties, SMK 95. panta 3. punkts;</w:t>
      </w:r>
    </w:p>
    <w:p w:rsidR="009E5094" w:rsidRPr="009D2F77" w:rsidRDefault="004C3E95" w:rsidP="00A25EB7">
      <w:pPr>
        <w:pStyle w:val="Pamatteksts"/>
        <w:numPr>
          <w:ilvl w:val="1"/>
          <w:numId w:val="130"/>
        </w:numPr>
        <w:tabs>
          <w:tab w:val="left" w:pos="1134"/>
        </w:tabs>
        <w:ind w:left="1134" w:hanging="425"/>
        <w:jc w:val="both"/>
        <w:rPr>
          <w:rFonts w:cs="Times New Roman"/>
        </w:rPr>
      </w:pPr>
      <w:r>
        <w:lastRenderedPageBreak/>
        <w:t>atļauja izmantot vispārēju galvojumu, kuram noteikts pagaidu aizliegums, SMK 96. panta 2. punkts;</w:t>
      </w:r>
    </w:p>
    <w:p w:rsidR="009E5094" w:rsidRPr="009D2F77" w:rsidRDefault="004C3E95" w:rsidP="00A25EB7">
      <w:pPr>
        <w:pStyle w:val="Pamatteksts"/>
        <w:numPr>
          <w:ilvl w:val="1"/>
          <w:numId w:val="130"/>
        </w:numPr>
        <w:tabs>
          <w:tab w:val="left" w:pos="1134"/>
        </w:tabs>
        <w:ind w:left="1134" w:hanging="425"/>
        <w:jc w:val="both"/>
        <w:rPr>
          <w:rFonts w:cs="Times New Roman"/>
        </w:rPr>
      </w:pPr>
      <w:r>
        <w:t>tādas vietas apstiprināšana, kas nav kompetentā muitas iestāde (preču uzrādīšanai), SMK DA 115. pants;</w:t>
      </w:r>
    </w:p>
    <w:p w:rsidR="009E5094" w:rsidRPr="009D2F77" w:rsidRDefault="004C3E95" w:rsidP="00A25EB7">
      <w:pPr>
        <w:pStyle w:val="Pamatteksts"/>
        <w:numPr>
          <w:ilvl w:val="1"/>
          <w:numId w:val="130"/>
        </w:numPr>
        <w:tabs>
          <w:tab w:val="left" w:pos="1134"/>
        </w:tabs>
        <w:ind w:left="1134" w:hanging="425"/>
        <w:jc w:val="both"/>
        <w:rPr>
          <w:rFonts w:cs="Times New Roman"/>
        </w:rPr>
      </w:pPr>
      <w:r>
        <w:t>atļauja regulārai kuģu satiksmei, SMK DA 120. pants;</w:t>
      </w:r>
    </w:p>
    <w:p w:rsidR="009E5094" w:rsidRPr="009D2F77" w:rsidRDefault="004C3E95" w:rsidP="00A25EB7">
      <w:pPr>
        <w:pStyle w:val="Pamatteksts"/>
        <w:numPr>
          <w:ilvl w:val="1"/>
          <w:numId w:val="130"/>
        </w:numPr>
        <w:tabs>
          <w:tab w:val="left" w:pos="1134"/>
        </w:tabs>
        <w:ind w:left="1134" w:hanging="425"/>
        <w:jc w:val="both"/>
        <w:rPr>
          <w:rFonts w:cs="Times New Roman"/>
        </w:rPr>
      </w:pPr>
      <w:r>
        <w:t>atzīts izdevējs (muitas statusa apliecinājums), SMK DA 128. pants;</w:t>
      </w:r>
    </w:p>
    <w:p w:rsidR="009E5094" w:rsidRPr="009D2F77" w:rsidRDefault="004C3E95" w:rsidP="00A25EB7">
      <w:pPr>
        <w:pStyle w:val="Pamatteksts"/>
        <w:numPr>
          <w:ilvl w:val="1"/>
          <w:numId w:val="130"/>
        </w:numPr>
        <w:tabs>
          <w:tab w:val="left" w:pos="1134"/>
        </w:tabs>
        <w:ind w:left="1134" w:hanging="425"/>
        <w:jc w:val="both"/>
        <w:rPr>
          <w:rFonts w:cs="Times New Roman"/>
        </w:rPr>
      </w:pPr>
      <w:r>
        <w:t>atzīts banānu svērējs, SMK DA 155. pants;</w:t>
      </w:r>
    </w:p>
    <w:p w:rsidR="009E5094" w:rsidRPr="009D2F77" w:rsidRDefault="004C3E95" w:rsidP="00A25EB7">
      <w:pPr>
        <w:pStyle w:val="Pamatteksts"/>
        <w:numPr>
          <w:ilvl w:val="1"/>
          <w:numId w:val="130"/>
        </w:numPr>
        <w:tabs>
          <w:tab w:val="left" w:pos="1134"/>
        </w:tabs>
        <w:ind w:left="1134" w:hanging="425"/>
        <w:jc w:val="both"/>
        <w:rPr>
          <w:rFonts w:cs="Times New Roman"/>
        </w:rPr>
      </w:pPr>
      <w:r>
        <w:t>atļauja izmantot vienkāršotu muitas deklarāciju, SMK DA 145. pants;</w:t>
      </w:r>
    </w:p>
    <w:p w:rsidR="009E5094" w:rsidRPr="009D2F77" w:rsidRDefault="004C3E95" w:rsidP="00A25EB7">
      <w:pPr>
        <w:pStyle w:val="Pamatteksts"/>
        <w:numPr>
          <w:ilvl w:val="1"/>
          <w:numId w:val="130"/>
        </w:numPr>
        <w:tabs>
          <w:tab w:val="left" w:pos="1134"/>
        </w:tabs>
        <w:ind w:left="1134" w:hanging="425"/>
        <w:jc w:val="both"/>
        <w:rPr>
          <w:rFonts w:cs="Times New Roman"/>
        </w:rPr>
      </w:pPr>
      <w:r>
        <w:t>atļauja izmantot ierakstu deklarētāja reģistros, SMK DA 150. pants;</w:t>
      </w:r>
    </w:p>
    <w:p w:rsidR="009E5094" w:rsidRPr="009D2F77" w:rsidRDefault="004C3E95" w:rsidP="00A25EB7">
      <w:pPr>
        <w:pStyle w:val="Pamatteksts"/>
        <w:numPr>
          <w:ilvl w:val="1"/>
          <w:numId w:val="130"/>
        </w:numPr>
        <w:tabs>
          <w:tab w:val="left" w:pos="1134"/>
        </w:tabs>
        <w:ind w:left="1134" w:hanging="425"/>
        <w:jc w:val="both"/>
        <w:rPr>
          <w:rFonts w:cs="Times New Roman"/>
        </w:rPr>
      </w:pPr>
      <w:r>
        <w:t>atzītais saņēmējs (</w:t>
      </w:r>
      <w:r>
        <w:rPr>
          <w:i/>
        </w:rPr>
        <w:t>TIR</w:t>
      </w:r>
      <w:r>
        <w:t>), SMK DA 187. pants;</w:t>
      </w:r>
    </w:p>
    <w:p w:rsidR="009E5094" w:rsidRPr="009D2F77" w:rsidRDefault="004C3E95" w:rsidP="00A25EB7">
      <w:pPr>
        <w:pStyle w:val="Pamatteksts"/>
        <w:numPr>
          <w:ilvl w:val="1"/>
          <w:numId w:val="130"/>
        </w:numPr>
        <w:tabs>
          <w:tab w:val="left" w:pos="1134"/>
        </w:tabs>
        <w:ind w:left="1134" w:hanging="425"/>
        <w:jc w:val="both"/>
        <w:rPr>
          <w:rFonts w:cs="Times New Roman"/>
        </w:rPr>
      </w:pPr>
      <w:r>
        <w:t>atļauja izmantot ar tranzītu saistītus vienkāršojumus, SMK DA 191. pants.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30"/>
        </w:numPr>
        <w:ind w:left="0" w:firstLine="0"/>
        <w:jc w:val="both"/>
        <w:rPr>
          <w:rFonts w:cs="Times New Roman"/>
        </w:rPr>
      </w:pPr>
      <w:r>
        <w:t xml:space="preserve">Gadījumi, kad kritēriji konkrēta vienkāršojuma/atļaujas saņemšanai tiek uzskatīti par līdzvērtīgiem </w:t>
      </w:r>
      <w:r>
        <w:rPr>
          <w:i/>
        </w:rPr>
        <w:t>AEO</w:t>
      </w:r>
      <w:r>
        <w:t xml:space="preserve"> kritērijiem:</w:t>
      </w:r>
    </w:p>
    <w:p w:rsidR="009E5094" w:rsidRPr="00A70434" w:rsidRDefault="004C3E95" w:rsidP="00A25EB7">
      <w:pPr>
        <w:pStyle w:val="Pamatteksts"/>
        <w:numPr>
          <w:ilvl w:val="1"/>
          <w:numId w:val="130"/>
        </w:numPr>
        <w:tabs>
          <w:tab w:val="left" w:pos="1134"/>
        </w:tabs>
        <w:ind w:left="1134" w:hanging="425"/>
        <w:jc w:val="both"/>
        <w:rPr>
          <w:rFonts w:cs="Times New Roman"/>
        </w:rPr>
      </w:pPr>
      <w:r>
        <w:t>pagaidu uzglabāšanas vietas darbības atļauja, SMK 148. panta 2. punkta b) apakšpunkts un 4. punkta 3. daļa;</w:t>
      </w:r>
    </w:p>
    <w:p w:rsidR="009E5094" w:rsidRPr="009D2F77" w:rsidRDefault="004C3E95" w:rsidP="00A25EB7">
      <w:pPr>
        <w:pStyle w:val="Pamatteksts"/>
        <w:numPr>
          <w:ilvl w:val="1"/>
          <w:numId w:val="130"/>
        </w:numPr>
        <w:tabs>
          <w:tab w:val="left" w:pos="1134"/>
        </w:tabs>
        <w:ind w:left="1134" w:hanging="425"/>
        <w:jc w:val="both"/>
        <w:rPr>
          <w:rFonts w:cs="Times New Roman"/>
        </w:rPr>
      </w:pPr>
      <w:r>
        <w:t>atļauja izmantot īpašas procedūras, SMK 211. panta 3. punkta b) apakšpunkts, 214. panta 2. punkts un 223. panta 2. punkta 2. daļa.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Jāatzīmē, ka </w:t>
      </w:r>
      <w:r>
        <w:rPr>
          <w:i/>
        </w:rPr>
        <w:t>AEO</w:t>
      </w:r>
      <w:r>
        <w:t xml:space="preserve"> statuss tika ieviests ES tiesību aktos muitas jomā vēlāk nekā citi vienkāršojumi, tāpēc lielākā daļa uzņēmēju jau ir saņēmuši atļauju izmantot šos vienkāršojumus, pirms tiem piešķirts </w:t>
      </w:r>
      <w:r>
        <w:rPr>
          <w:i/>
        </w:rPr>
        <w:t>AEO</w:t>
      </w:r>
      <w:r>
        <w:t xml:space="preserve"> statuss. Tomēr šī konkrētā priekšrocība joprojām ir ļoti svarīga </w:t>
      </w:r>
      <w:r>
        <w:rPr>
          <w:i/>
        </w:rPr>
        <w:t>AEO</w:t>
      </w:r>
      <w:r>
        <w:t xml:space="preserve"> un tiem, kas apsver iespēju pieteikties </w:t>
      </w:r>
      <w:r>
        <w:rPr>
          <w:i/>
        </w:rPr>
        <w:t>AEO</w:t>
      </w:r>
      <w:r>
        <w:t xml:space="preserve"> statusam, un vēl svarīgāka muitas dienestiem. Kad tiek plānoti </w:t>
      </w:r>
      <w:r>
        <w:rPr>
          <w:i/>
        </w:rPr>
        <w:t>AEO</w:t>
      </w:r>
      <w:r>
        <w:t xml:space="preserve"> uzraudzības pasākumi, tie ir jāsaskaņo ar citu izsniegto atļauju uzraudzības pasākumiem, lai tādējādi, cik vien iespējams, novērstu dublēšanu. Lai nodrošinātu, ka </w:t>
      </w:r>
      <w:r>
        <w:rPr>
          <w:i/>
        </w:rPr>
        <w:t>AEO</w:t>
      </w:r>
      <w:r>
        <w:t xml:space="preserve"> un muitas dienesti iespējami efektīvi izmanto šo priekšrocību, jāņem vērā šādi apsvērumi:</w:t>
      </w:r>
    </w:p>
    <w:p w:rsidR="009E5094" w:rsidRPr="009D2F77" w:rsidRDefault="004C3E95" w:rsidP="00A25EB7">
      <w:pPr>
        <w:pStyle w:val="Pamatteksts"/>
        <w:numPr>
          <w:ilvl w:val="1"/>
          <w:numId w:val="130"/>
        </w:numPr>
        <w:tabs>
          <w:tab w:val="left" w:pos="1134"/>
        </w:tabs>
        <w:ind w:left="1134" w:hanging="425"/>
        <w:jc w:val="both"/>
        <w:rPr>
          <w:rFonts w:cs="Times New Roman"/>
        </w:rPr>
      </w:pPr>
      <w:r>
        <w:t xml:space="preserve">tā kā vienkāršojumi tiek piemēroti atkarībā no tā, vai ir ievēroti noteikti </w:t>
      </w:r>
      <w:r>
        <w:rPr>
          <w:i/>
        </w:rPr>
        <w:t>AEO</w:t>
      </w:r>
      <w:r>
        <w:t xml:space="preserve"> kritēriji, saistība/atkarība, kas pastāv starp konkrētu atļauju un </w:t>
      </w:r>
      <w:r>
        <w:rPr>
          <w:i/>
        </w:rPr>
        <w:t>AEO</w:t>
      </w:r>
      <w:r>
        <w:t xml:space="preserve"> statusu, ir jānodrošina/jāuztur visā procesā, ietverot ne tikai pieteikuma izskatīšanas posmu, bet arī uzraudzību un atkārtotu izvērtēšanu pēc atļaujas/statusa piešķiršanas;</w:t>
      </w:r>
    </w:p>
    <w:p w:rsidR="009E5094" w:rsidRPr="009D2F77" w:rsidRDefault="004C3E95" w:rsidP="00A25EB7">
      <w:pPr>
        <w:pStyle w:val="Pamatteksts"/>
        <w:numPr>
          <w:ilvl w:val="1"/>
          <w:numId w:val="130"/>
        </w:numPr>
        <w:tabs>
          <w:tab w:val="left" w:pos="1134"/>
        </w:tabs>
        <w:ind w:left="1134" w:hanging="425"/>
        <w:jc w:val="both"/>
        <w:rPr>
          <w:rFonts w:cs="Times New Roman"/>
        </w:rPr>
      </w:pPr>
      <w:r>
        <w:t xml:space="preserve">attiecīgo </w:t>
      </w:r>
      <w:r>
        <w:rPr>
          <w:i/>
        </w:rPr>
        <w:t>AEO</w:t>
      </w:r>
      <w:r>
        <w:t xml:space="preserve"> kritēriju pārbaude pirms </w:t>
      </w:r>
      <w:r>
        <w:rPr>
          <w:i/>
        </w:rPr>
        <w:t>AEO</w:t>
      </w:r>
      <w:r>
        <w:t xml:space="preserve"> statusa piešķiršanas nav “abstrakts” pasākums, un to vienmēr veic atbilstīgi tam, kādus konkrētus darījumdarbības pasākumus uzņēmējs īsteno. Tāpēc tad, kad tiek iesniegts pieteikums konkrētas atļaujas saņemšanai, muitas dienestiem jāpievērš uzmanība vienīgi jaunajiem elementiem/prasībām, nevis atkārtoti jāpārbauda jau pārbaudītie kritēriji.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Papildu informācija sniegta arī Vadlīnijās par vienkāršotām procedūrām / vienotu atļauju vienkāršotām procedūrām (TAXUD/1284/2005, Rev. 6).</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A70434" w:rsidP="00A70434">
      <w:pPr>
        <w:pStyle w:val="Virsraksts2"/>
        <w:tabs>
          <w:tab w:val="left" w:pos="878"/>
        </w:tabs>
        <w:ind w:left="0"/>
        <w:rPr>
          <w:rFonts w:cs="Times New Roman"/>
          <w:b w:val="0"/>
          <w:bCs w:val="0"/>
        </w:rPr>
      </w:pPr>
      <w:bookmarkStart w:id="39" w:name="_bookmark15"/>
      <w:bookmarkStart w:id="40" w:name="_Toc490562532"/>
      <w:bookmarkEnd w:id="39"/>
      <w:r>
        <w:t>1.III.2. Iepriekšēja paziņošana</w:t>
      </w:r>
      <w:bookmarkEnd w:id="40"/>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Šo priekšrocību, kas izdevīga </w:t>
      </w:r>
      <w:r>
        <w:rPr>
          <w:i/>
        </w:rPr>
        <w:t>AEO</w:t>
      </w:r>
      <w:r>
        <w:t xml:space="preserve"> atļaujas turētājam no loģistikas viedokļa, jo ļauj labāk plānot un optimizēt pārvadājumus un loģistiku, samazināt loģistiskus kavējumus un pārvadājumu izmaksas, var piešķirt: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9"/>
        </w:numPr>
        <w:ind w:left="0" w:firstLine="0"/>
        <w:jc w:val="both"/>
        <w:rPr>
          <w:rFonts w:cs="Times New Roman"/>
        </w:rPr>
      </w:pPr>
      <w:r>
        <w:rPr>
          <w:i/>
        </w:rPr>
        <w:t>AEOC</w:t>
      </w:r>
      <w:r>
        <w:t xml:space="preserve"> un </w:t>
      </w:r>
      <w:r>
        <w:rPr>
          <w:i/>
        </w:rPr>
        <w:t>AEOS</w:t>
      </w:r>
      <w:r>
        <w:t xml:space="preserve"> atļauju turētājiem:</w:t>
      </w:r>
    </w:p>
    <w:p w:rsidR="00A70434" w:rsidRDefault="00A70434" w:rsidP="009D2F77">
      <w:pPr>
        <w:jc w:val="both"/>
        <w:rPr>
          <w:rFonts w:ascii="Times New Roman" w:hAnsi="Times New Roman" w:cs="Times New Roman"/>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38. panta 6. punktā un SMK DA 24. panta 3. punktā noteikts: </w:t>
      </w:r>
      <w:r>
        <w:rPr>
          <w:rFonts w:ascii="Times New Roman" w:hAnsi="Times New Roman"/>
          <w:i/>
          <w:sz w:val="24"/>
        </w:rPr>
        <w:t xml:space="preserve">ja AEO iesniedz pagaidu uzglabāšanas deklarāciju vai muitas deklarāciju saskaņā ar Kodeksa 171. pantu, muitas iestāde, kuras kompetencē ir saņemt minēto pagaidu uzglabāšanas deklarāciju vai muitas </w:t>
      </w:r>
      <w:r>
        <w:rPr>
          <w:rFonts w:ascii="Times New Roman" w:hAnsi="Times New Roman"/>
          <w:i/>
          <w:sz w:val="24"/>
        </w:rPr>
        <w:lastRenderedPageBreak/>
        <w:t>deklarāciju, ja sūtījums ir izraudzīts muitas kontrolei, paziņo šo faktu AEO</w:t>
      </w:r>
      <w:r>
        <w:rPr>
          <w:rFonts w:ascii="Times New Roman" w:hAnsi="Times New Roman"/>
          <w:sz w:val="24"/>
        </w:rPr>
        <w:t>.</w:t>
      </w:r>
      <w:r>
        <w:rPr>
          <w:rFonts w:ascii="Times New Roman" w:hAnsi="Times New Roman"/>
          <w:i/>
          <w:sz w:val="24"/>
        </w:rPr>
        <w:t xml:space="preserve"> Šo paziņojumu sniedz pirms preču uzrādīšanas muitai.</w:t>
      </w:r>
    </w:p>
    <w:p w:rsidR="00A70434" w:rsidRDefault="00A70434"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 xml:space="preserve">Šo paziņojumu nesniedz, ja tas var apdraudēt veicamās pārbaudes vai to rezultātus. </w:t>
      </w:r>
      <w:r>
        <w:rPr>
          <w:rFonts w:ascii="Times New Roman" w:hAnsi="Times New Roman"/>
          <w:sz w:val="24"/>
        </w:rPr>
        <w:t>Vajadzības gadījumā tas attiecas arī uz pārbaudēm, ko veic citu valsts iestāžu uzdevumā.</w:t>
      </w:r>
    </w:p>
    <w:p w:rsidR="00A70434" w:rsidRDefault="00A70434"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Svarīgi, lai iepriekšējie paziņojumi, kas saistīti ar drošību un drošumu, tiktu nodalīti no iepriekšējiem paziņojumiem, kas saistīti ar citu tiesību aktos muitas jomā paredzēto pasākumu piemērošanu.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Tas nozīmē, ka iepriekšēju paziņojumu par muitas kontroli attiecībā uz drošību un drošumu saņem tikai </w:t>
      </w:r>
      <w:r>
        <w:rPr>
          <w:i/>
        </w:rPr>
        <w:t>AEOS</w:t>
      </w:r>
      <w:r>
        <w:t xml:space="preserve">, savukārt </w:t>
      </w:r>
      <w:r>
        <w:rPr>
          <w:i/>
        </w:rPr>
        <w:t>AEOC</w:t>
      </w:r>
      <w:r>
        <w:t xml:space="preserve"> saņem iepriekšēju paziņojumu par muitas kontroli, kas nav saistīta ar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9"/>
        </w:numPr>
        <w:ind w:left="0" w:firstLine="0"/>
        <w:jc w:val="both"/>
        <w:rPr>
          <w:rFonts w:cs="Times New Roman"/>
        </w:rPr>
      </w:pPr>
      <w:r>
        <w:t xml:space="preserve">tikai </w:t>
      </w:r>
      <w:r>
        <w:rPr>
          <w:i/>
        </w:rPr>
        <w:t>AEOS</w:t>
      </w:r>
      <w:r>
        <w:t xml:space="preserve"> atļaujas turētājiem: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SMK DA 24. panta 2. punktā noteikts, ka gadījumā, ja </w:t>
      </w:r>
      <w:r>
        <w:rPr>
          <w:i/>
        </w:rPr>
        <w:t>AEO</w:t>
      </w:r>
      <w:r>
        <w:t xml:space="preserve"> ir iesniedzis ievešanas kopsavilkuma deklarāciju un sūtījums ir izraudzīts fiziskai pārbaudei, pirmā ievešanas muitas iestāde informē par to </w:t>
      </w:r>
      <w:r>
        <w:rPr>
          <w:i/>
        </w:rPr>
        <w:t>AEO</w:t>
      </w:r>
      <w:r>
        <w:t xml:space="preserve">. Šādu paziņojumu sniedz pirms preču atvešanas uz Savienības muitas teritoriju, ja </w:t>
      </w:r>
      <w:r>
        <w:rPr>
          <w:i/>
        </w:rPr>
        <w:t>AEO</w:t>
      </w:r>
      <w:r>
        <w:t xml:space="preserve"> ir savienojums ar elektroniskajām muitas sistēmām. Iepriekšēja paziņošana var būt īpaši svarīga tiem </w:t>
      </w:r>
      <w:r>
        <w:rPr>
          <w:i/>
        </w:rPr>
        <w:t>AEO</w:t>
      </w:r>
      <w:r>
        <w:t>, kas darbojas lielās ostās, jo tā ļauj tiem labāk plānot savu darījumdarbību.</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4C3E95" w:rsidP="009D2F77">
      <w:pPr>
        <w:pStyle w:val="Pamatteksts"/>
        <w:ind w:left="0"/>
        <w:jc w:val="both"/>
        <w:rPr>
          <w:rFonts w:cs="Times New Roman"/>
        </w:rPr>
      </w:pPr>
      <w:r>
        <w:t xml:space="preserve">Šādu paziņojumu nesniedz, ja tas var apdraudēt veicamās pārbaudes vai to rezultātus. Tomēr muitas dienesti var veikt fizisku pārbaudi arī tad, ja tā nav iepriekš paziņota </w:t>
      </w:r>
      <w:r>
        <w:rPr>
          <w:i/>
        </w:rPr>
        <w:t>AEO</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A70434" w:rsidP="00A70434">
      <w:pPr>
        <w:pStyle w:val="Virsraksts2"/>
        <w:tabs>
          <w:tab w:val="left" w:pos="878"/>
        </w:tabs>
        <w:ind w:left="0"/>
        <w:rPr>
          <w:rFonts w:cs="Times New Roman"/>
          <w:b w:val="0"/>
          <w:bCs w:val="0"/>
        </w:rPr>
      </w:pPr>
      <w:bookmarkStart w:id="41" w:name="_bookmark16"/>
      <w:bookmarkStart w:id="42" w:name="_Toc490562533"/>
      <w:bookmarkEnd w:id="41"/>
      <w:r>
        <w:t>1.III.3. Retākas fiziskās un dokumentu pārbaudes</w:t>
      </w:r>
      <w:bookmarkEnd w:id="42"/>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Šo priekšrocību piešķir </w:t>
      </w:r>
      <w:r>
        <w:rPr>
          <w:i/>
        </w:rPr>
        <w:t>AEOC</w:t>
      </w:r>
      <w:r>
        <w:t xml:space="preserve"> un </w:t>
      </w:r>
      <w:r>
        <w:rPr>
          <w:i/>
        </w:rPr>
        <w:t>AEOS</w:t>
      </w:r>
      <w:r>
        <w:t xml:space="preserve"> atļaujas turētājiem.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SMK 38. panta 6. punktā un SMK DA 24. panta 1. punktā noteikts, ka atkarībā no piešķirtās atļaujas veida ar muitas kontroli saistītās fiziskās un dokumentu pārbaudes </w:t>
      </w:r>
      <w:r>
        <w:rPr>
          <w:i/>
        </w:rPr>
        <w:t>AEO</w:t>
      </w:r>
      <w:r>
        <w:t xml:space="preserve"> tiek piemērotas retāk nekā citiem uzņēmējiem. Tomēr muitas dienesti var izlemt veikt </w:t>
      </w:r>
      <w:r>
        <w:rPr>
          <w:i/>
        </w:rPr>
        <w:t>AEO</w:t>
      </w:r>
      <w:r>
        <w:t xml:space="preserve"> sūtījumu kontroli, ņemot vērā konkrētus draudus vai kontroles pienākumus, kas noteikti citos Savienības tiesību aktos (proti, kas saistīti ar produkta drošumu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Tajā pašā laikā pastāv arī tādi gadījumi, kad </w:t>
      </w:r>
      <w:r>
        <w:rPr>
          <w:i/>
        </w:rPr>
        <w:t>AEO</w:t>
      </w:r>
      <w:r>
        <w:t xml:space="preserve"> statuss sniedz priekšrocības arī citās pārbaudēs</w:t>
      </w:r>
      <w:r>
        <w:rPr>
          <w:rStyle w:val="Vresatsauce"/>
        </w:rPr>
        <w:footnoteReference w:id="6"/>
      </w:r>
      <w:r>
        <w:t>.</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Svarīgi ir arī tas, lai kontrole, kas saistīta ar drošību un drošumu, tiktu nodalīta no kontroles, kas saistīta ar citu tiesību aktos muitas jomā paredzēto pasākumu piemērošanu.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Tas nozīmē, ka tiesības uz retākām fiziskām un dokumentu pārbaudēm, ko veic saistībā ar drošību un drošumu, ir vienīgi </w:t>
      </w:r>
      <w:r>
        <w:rPr>
          <w:i/>
        </w:rPr>
        <w:t>AEOS</w:t>
      </w:r>
      <w:r>
        <w:t xml:space="preserve">, savukārt </w:t>
      </w:r>
      <w:r>
        <w:rPr>
          <w:i/>
        </w:rPr>
        <w:t>AEOC</w:t>
      </w:r>
      <w:r>
        <w:t xml:space="preserve"> ir tiesības uz retākām fiziskām un dokumentu pārbaudēm, ko veic saistībā ar citiem tiesību aktos muitas jomā paredzētajiem pasākumiem. Šāda priekšrocība ietver retākas pārbaudes importēšanas un eksportēšanas vietās, un tā var tikt attiecināta arī uz pēcmuitošanas pārbaudēm.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lastRenderedPageBreak/>
        <w:t xml:space="preserve">Lai piešķirtu šo priekšrocību, muitas riska pārvaldības sistēmās jābūt iekļautam zemākam riska vērtējumam. Tomēr, lai arī zemāks riska vērtējums pastāv tādēļ, ka vienmēr tiek labvēlīgi ņemts vērā </w:t>
      </w:r>
      <w:r>
        <w:rPr>
          <w:i/>
        </w:rPr>
        <w:t>AEO</w:t>
      </w:r>
      <w:r>
        <w:t xml:space="preserve"> statuss, samazinājuma līmenis var būt atšķirīgs atkarībā no </w:t>
      </w:r>
      <w:r>
        <w:rPr>
          <w:i/>
        </w:rPr>
        <w:t>AEO</w:t>
      </w:r>
      <w:r>
        <w:t xml:space="preserve"> funkcijām un pienākumiem konkrētajā piegādes ķēdē.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Jāņem vērā arī tas, ka šī priekšrocība ir saistīta ar vispārējo riska novērtējumu, kas tiek veikts attiecībā uz konkrēto darījumu. Tāpēc, lai arī </w:t>
      </w:r>
      <w:r>
        <w:rPr>
          <w:i/>
        </w:rPr>
        <w:t>AEO</w:t>
      </w:r>
      <w:r>
        <w:t xml:space="preserve"> statuss vienmēr tiek ņemts vērā kā faktors par labu labvēlīga režīma piemērošanai, kontrole var būt nepieciešama citu riska rādītāju, piemēram, izcelsmes valsts, dēļ.</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Ņemot vērā iepriekš minētos vispārējos principus, turpmāk izklāstīti daži iespējamo situāciju piemēri.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3"/>
          <w:numId w:val="141"/>
        </w:numPr>
        <w:tabs>
          <w:tab w:val="left" w:pos="1134"/>
        </w:tabs>
        <w:ind w:left="1134" w:hanging="425"/>
        <w:rPr>
          <w:rFonts w:ascii="Times New Roman" w:eastAsia="Times New Roman" w:hAnsi="Times New Roman" w:cs="Times New Roman"/>
          <w:sz w:val="24"/>
          <w:szCs w:val="24"/>
        </w:rPr>
      </w:pPr>
      <w:r>
        <w:rPr>
          <w:rFonts w:ascii="Times New Roman" w:hAnsi="Times New Roman"/>
          <w:i/>
          <w:sz w:val="24"/>
        </w:rPr>
        <w:t>Ievešanas kopsavilkuma deklarācija (ENS)</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firstLine="719"/>
        <w:jc w:val="both"/>
        <w:rPr>
          <w:rFonts w:cs="Times New Roman"/>
        </w:rPr>
      </w:pPr>
      <w:r>
        <w:t xml:space="preserve">Lielākajā daļā gadījumu ar </w:t>
      </w:r>
      <w:r>
        <w:rPr>
          <w:i/>
        </w:rPr>
        <w:t>ENS</w:t>
      </w:r>
      <w:r>
        <w:t xml:space="preserve"> iesniegšanu saistīto prasību un pienākumu izpilde ir jāuzņemas pārvadātājam. Ja pārvadātājs ir persona, kas iesniedz </w:t>
      </w:r>
      <w:r>
        <w:rPr>
          <w:i/>
        </w:rPr>
        <w:t>ENS</w:t>
      </w:r>
      <w:r>
        <w:t xml:space="preserve">, un vienlaikus arī </w:t>
      </w:r>
      <w:r>
        <w:rPr>
          <w:i/>
        </w:rPr>
        <w:t>AEOS</w:t>
      </w:r>
      <w:r>
        <w:t xml:space="preserve"> atļaujas turētājs, tad tam ir automātiskas tiesības saņemt zemāku riska vērtējumu, jo muitas dienesti jau ir pārbaudījuši tā sistēmas un procedūras saistībā ar pārvadājumu, darījumu partneru un darbinieku drošību. Ja </w:t>
      </w:r>
      <w:r>
        <w:rPr>
          <w:i/>
        </w:rPr>
        <w:t>AEOS</w:t>
      </w:r>
      <w:r>
        <w:t xml:space="preserve"> atļauja ir izsniegta ne tikai pārvadātājam, bet arī saņēmējam, kontroles līmeni var samazināt vēl vairāk.</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Turklāt, ja deklarētais nosūtītājs ir saņēmis līdzvērtīgu </w:t>
      </w:r>
      <w:r>
        <w:rPr>
          <w:i/>
        </w:rPr>
        <w:t>AEO</w:t>
      </w:r>
      <w:r>
        <w:t xml:space="preserve"> atļauju, ko izsniedzis muitas dienests trešā valstī, kuru ES atzīst saskaņā ar savstarpējās atzīšanas līgumu (sk. šo vadlīniju 1. daļas V iedaļu un 6. daļu “Savstarpēja atzīšana”), tad visu </w:t>
      </w:r>
      <w:r>
        <w:rPr>
          <w:i/>
        </w:rPr>
        <w:t>ENS</w:t>
      </w:r>
      <w:r>
        <w:t xml:space="preserve"> deklarēto personu, tostarp to, kurām ir tieša informācija par attiecīgajām precēm, drošības un drošuma sistēmas jau būs pārbaudījuši ES muitas dienesti vai, izmantojot līdzvērtīgu procesu, muitas dienesti trešā valstī. Tas paaugstinātu piegādes ķēdes “no gala līdz galam” drošību un sniegtu vēl lielāku ar drošību un drošumu saistītās kontroles samazinājumu.</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 xml:space="preserve">Iespējami arī gadījumi, kad </w:t>
      </w:r>
      <w:r>
        <w:rPr>
          <w:i/>
        </w:rPr>
        <w:t>ENS</w:t>
      </w:r>
      <w:r>
        <w:t xml:space="preserve"> nepieciešamie dati tiek iesniegti, izmantojot muitas deklarāciju (piemēram, tranzītam). Kontroles samazināšanas līmeni nosaka analoģiski, ņemot vērā iesaistīto dalībnieku funkcijas un pienākumus. Piemēram, kravu ekspeditors, kam ir </w:t>
      </w:r>
      <w:r>
        <w:rPr>
          <w:i/>
        </w:rPr>
        <w:t>AEO</w:t>
      </w:r>
      <w:r>
        <w:t xml:space="preserve"> statuss, ir principāls muitas tranzīta deklarācijā, kurā sniegta </w:t>
      </w:r>
      <w:r>
        <w:rPr>
          <w:i/>
        </w:rPr>
        <w:t>ENS</w:t>
      </w:r>
      <w:r>
        <w:t xml:space="preserve"> nepieciešamā datu kopa. Šādā gadījumā uzmanība vispirms jāpievērš atļaujas veidam. Ja kravu ekspeditors ir </w:t>
      </w:r>
      <w:r>
        <w:rPr>
          <w:i/>
        </w:rPr>
        <w:t>AEOC</w:t>
      </w:r>
      <w:r>
        <w:t>, ar attiecīgo muitas procedūru saistīto riska vērtējumu var atbilstīgi samazināt, jo attiecībā uz parastu muitas tranzīta deklarāciju kravu ekspeditors ir principāls. Kravu ekspeditors uzņemas atbildību (tostarp finansiālu) par pārvadātajām precēm un par sniegtās informācijas pareizību, kā arī par atbilstību tranzīta noteikumiem posmā no nosūtītājas muitas iestādes līdz galamērķa muitas iestādei.</w:t>
      </w:r>
    </w:p>
    <w:p w:rsidR="00A70434" w:rsidRPr="009D2F77" w:rsidRDefault="00A70434"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Tomēr, lai riska vērtējumu varētu samazināt saistībā ar drošības un drošuma pārbaudēm, principālam ir nepieciešams </w:t>
      </w:r>
      <w:r>
        <w:rPr>
          <w:i/>
        </w:rPr>
        <w:t>AEOS</w:t>
      </w:r>
      <w:r>
        <w:t xml:space="preserve"> statuss.</w:t>
      </w:r>
    </w:p>
    <w:p w:rsidR="00A70434" w:rsidRPr="009D2F77" w:rsidRDefault="00A70434"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Jāatzīmē, ka jaunās </w:t>
      </w:r>
      <w:r>
        <w:rPr>
          <w:i/>
        </w:rPr>
        <w:t>ENS</w:t>
      </w:r>
      <w:r>
        <w:t xml:space="preserve"> datu prasības un datu sniegšanas pasākumi būs piemērojami attiecībā uz dažādiem piegādes ķēdes dalībniekiem, kuru </w:t>
      </w:r>
      <w:r>
        <w:rPr>
          <w:i/>
        </w:rPr>
        <w:t>AEO</w:t>
      </w:r>
      <w:r>
        <w:t xml:space="preserve"> statuss būs jāņem vērā. Tomēr šis jaunais režīms tiks piemērots tikai pēc tam, kad sāks darboties jaunā </w:t>
      </w:r>
      <w:r>
        <w:rPr>
          <w:i/>
        </w:rPr>
        <w:t>ICS</w:t>
      </w:r>
      <w:r>
        <w:t xml:space="preserve"> 2.0.</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3"/>
          <w:numId w:val="141"/>
        </w:numPr>
        <w:ind w:left="1134" w:hanging="425"/>
        <w:rPr>
          <w:rFonts w:ascii="Times New Roman" w:eastAsia="Times New Roman" w:hAnsi="Times New Roman" w:cs="Times New Roman"/>
          <w:sz w:val="24"/>
          <w:szCs w:val="24"/>
        </w:rPr>
      </w:pPr>
      <w:r>
        <w:rPr>
          <w:rFonts w:ascii="Times New Roman" w:hAnsi="Times New Roman"/>
          <w:i/>
          <w:sz w:val="24"/>
        </w:rPr>
        <w:t>Muitas deklarācija, kurā iekļauti izvešanas kopsavilkuma deklarācijai (EXS) nepieciešamie drošības un drošuma dati</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firstLine="719"/>
        <w:jc w:val="both"/>
        <w:rPr>
          <w:rFonts w:cs="Times New Roman"/>
        </w:rPr>
      </w:pPr>
      <w:r>
        <w:lastRenderedPageBreak/>
        <w:t xml:space="preserve">Lielākajā daļā gadījumu eksportētājs sniedz drošības un drošuma datus, izmantojot eksporta muitas deklarāciju. Tādēļ parasti, ja eksportētājam ir </w:t>
      </w:r>
      <w:r>
        <w:rPr>
          <w:i/>
        </w:rPr>
        <w:t>AEOS</w:t>
      </w:r>
      <w:r>
        <w:t xml:space="preserve"> statuss, tas saņem lielāku drošības un drošuma kontroles samazinājumu.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3"/>
          <w:numId w:val="141"/>
        </w:numPr>
        <w:ind w:left="1134" w:hanging="425"/>
        <w:rPr>
          <w:rFonts w:ascii="Times New Roman" w:eastAsia="Times New Roman" w:hAnsi="Times New Roman" w:cs="Times New Roman"/>
          <w:sz w:val="24"/>
          <w:szCs w:val="24"/>
        </w:rPr>
      </w:pPr>
      <w:r>
        <w:rPr>
          <w:rFonts w:ascii="Times New Roman" w:hAnsi="Times New Roman"/>
          <w:i/>
          <w:sz w:val="24"/>
        </w:rPr>
        <w:t>Muitas deklarācijas (nav iekļauti ENS/EXS nepieciešamie drošības un drošuma dati)</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firstLine="719"/>
        <w:jc w:val="both"/>
        <w:rPr>
          <w:rFonts w:cs="Times New Roman"/>
        </w:rPr>
      </w:pPr>
      <w:r>
        <w:t xml:space="preserve">- </w:t>
      </w:r>
      <w:r>
        <w:rPr>
          <w:i/>
        </w:rPr>
        <w:t>AEOC</w:t>
      </w:r>
      <w:r>
        <w:t xml:space="preserve"> statuss ir piešķirts muitas aģentam, bet tā pārstāvētais klients nav </w:t>
      </w:r>
      <w:r>
        <w:rPr>
          <w:i/>
        </w:rPr>
        <w:t>AEO</w:t>
      </w:r>
      <w:r>
        <w:t xml:space="preserve">. Muitas aģents, kam piešķirts </w:t>
      </w:r>
      <w:r>
        <w:rPr>
          <w:i/>
        </w:rPr>
        <w:t>AEO</w:t>
      </w:r>
      <w:r>
        <w:t xml:space="preserve"> statuss, iesniedz muitas deklarāciju laišanai brīvā apgrozībā.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Parasti muitas dienestiem būtu jāpazemina riska vērtējums atbilstīgi pakāpei, kādā muitas aģents ar </w:t>
      </w:r>
      <w:r>
        <w:rPr>
          <w:i/>
        </w:rPr>
        <w:t>AEO</w:t>
      </w:r>
      <w:r>
        <w:t xml:space="preserve"> statusu ir iesaistīts sava klienta pārstāvībā. Tas ir atkarīgs no pārstāvības veida.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Priekšrocību piešķiršana ir saistīta ar jēdzienu “deklarētājs”. Svarīgi atzīmēt, ka saskaņā ar SMK 5. panta 15. punktu “deklarētājs” ir </w:t>
      </w:r>
      <w:r>
        <w:rPr>
          <w:rFonts w:ascii="Times New Roman" w:hAnsi="Times New Roman"/>
          <w:i/>
          <w:sz w:val="24"/>
        </w:rPr>
        <w:t>persona, kas iesniedz muitas deklarāciju, pagaidu uzglabāšanas deklarāciju, ievešanas kopsavilkuma deklarāciju, reeksporta deklarāciju vai reeksporta paziņojumu savā vārdā, vai persona, kuras vārdā tiek iesniegta šāda deklarācija vai paziņojums</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Tiešas pārstāvības gadījumā muitas aģents ir tiešs importētāja pārstāvis, un tas nozīmē, ka muitas aģents darbojas importētāja vārdā. Līdz ar to “</w:t>
      </w:r>
      <w:r>
        <w:rPr>
          <w:i/>
        </w:rPr>
        <w:t>AEO</w:t>
      </w:r>
      <w:r>
        <w:t xml:space="preserve"> turētājs” (muitas aģents) un “deklarētājs” (importētājs) nav viena un tā pati persona.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Tā kā muitas dienesti ir pārbaudījuši muitas aģenta muitas rutīnas darbības un procedūras, tā </w:t>
      </w:r>
      <w:r>
        <w:rPr>
          <w:i/>
        </w:rPr>
        <w:t>AEO</w:t>
      </w:r>
      <w:r>
        <w:t xml:space="preserve"> statusam būtu jānodrošina labvēlīgāka režīma piemērošana. Tomēr tajā pašā laikā jāņem vērā arī tas, ka šajā gadījumā atbildību par muitas deklarācijā norādītās informācijas pareizību, uzrādīto dokumentu autentiskumu un visu ar attiecīgo preču ievešanu saistīto pienākumu izpildi attiecīgajā procedūrā uzņemas deklarētājs (importētājs, kam nav </w:t>
      </w:r>
      <w:r>
        <w:rPr>
          <w:i/>
        </w:rPr>
        <w:t>AEO</w:t>
      </w:r>
      <w:r>
        <w:t xml:space="preserve"> statusa), nevis </w:t>
      </w:r>
      <w:r>
        <w:rPr>
          <w:i/>
        </w:rPr>
        <w:t>AEO</w:t>
      </w:r>
      <w:r>
        <w:t xml:space="preserve"> turētājs.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Netiešas pārstāvības gadījumā muitas aģents, kam ir </w:t>
      </w:r>
      <w:r>
        <w:rPr>
          <w:i/>
        </w:rPr>
        <w:t>AEO</w:t>
      </w:r>
      <w:r>
        <w:t xml:space="preserve"> statuss, darbojas pats savā vārdā. Muitas aģents ir “deklarētājs”, un muitas dienesti ir pārbaudījuši procedūras, ko tas piemēro, lai izpildītu SMK 5. panta 15. punktā noteiktos pienākumus.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firstLine="719"/>
        <w:jc w:val="both"/>
        <w:rPr>
          <w:rFonts w:cs="Times New Roman"/>
        </w:rPr>
      </w:pPr>
      <w:r>
        <w:t xml:space="preserve">- </w:t>
      </w:r>
      <w:r>
        <w:rPr>
          <w:i/>
        </w:rPr>
        <w:t>AEOC</w:t>
      </w:r>
      <w:r>
        <w:t xml:space="preserve"> turētājs ir importētājs, un tas sadarbojas ar muitas aģentu, kas nav </w:t>
      </w:r>
      <w:r>
        <w:rPr>
          <w:i/>
        </w:rPr>
        <w:t>AEO</w:t>
      </w:r>
      <w:r>
        <w:t>. Importētājs iesniedz muitas deklarāciju laišanai brīvā apgrozībā.</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Riska pārvaldība jāveic atbilstīgi tai pakāpei, kādā muitas aģents ir iesaistīts sava klienta pārstāvībā muitas dienestos.</w:t>
      </w:r>
    </w:p>
    <w:p w:rsidR="00A70434" w:rsidRPr="009D2F77" w:rsidRDefault="00A70434" w:rsidP="009D2F77">
      <w:pPr>
        <w:pStyle w:val="Pamatteksts"/>
        <w:ind w:left="0"/>
        <w:jc w:val="both"/>
        <w:rPr>
          <w:rFonts w:cs="Times New Roman"/>
        </w:rPr>
      </w:pPr>
    </w:p>
    <w:p w:rsidR="009E5094" w:rsidRPr="009D2F77" w:rsidRDefault="00A70434" w:rsidP="00A70434">
      <w:pPr>
        <w:pStyle w:val="Virsraksts2"/>
        <w:tabs>
          <w:tab w:val="left" w:pos="878"/>
        </w:tabs>
        <w:ind w:left="0"/>
        <w:rPr>
          <w:rFonts w:cs="Times New Roman"/>
          <w:b w:val="0"/>
          <w:bCs w:val="0"/>
        </w:rPr>
      </w:pPr>
      <w:bookmarkStart w:id="43" w:name="_bookmark17"/>
      <w:bookmarkStart w:id="44" w:name="_Toc490562534"/>
      <w:bookmarkEnd w:id="43"/>
      <w:r>
        <w:t>1.III.4. Muitas kontrolei izraudzīto sūtījumu pārbaude prioritārā kārtībā</w:t>
      </w:r>
      <w:bookmarkEnd w:id="4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Šo priekšrocību piešķir </w:t>
      </w:r>
      <w:r>
        <w:rPr>
          <w:i/>
        </w:rPr>
        <w:t>AEOC</w:t>
      </w:r>
      <w:r>
        <w:t xml:space="preserve"> un </w:t>
      </w:r>
      <w:r>
        <w:rPr>
          <w:i/>
        </w:rPr>
        <w:t>AEOS</w:t>
      </w:r>
      <w:r>
        <w:t xml:space="preserve"> atļaujas turētājiem.</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 xml:space="preserve">SMK DA 24. panta 4. punkta pirmajā daļā noteikts, ka, ja </w:t>
      </w:r>
      <w:r>
        <w:rPr>
          <w:i/>
        </w:rPr>
        <w:t>AEO</w:t>
      </w:r>
      <w:r>
        <w:t xml:space="preserve"> deklarētie sūtījumi ir izraudzīti fiziskai vai dokumentu pārbaudei, minētās pārbaudes veic prioritārā kārtībā.</w:t>
      </w:r>
    </w:p>
    <w:p w:rsidR="00A70434" w:rsidRPr="009D2F77" w:rsidRDefault="00A70434"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Šīs priekšrocības piešķiršana ir tieši saistīta ar izmantoto transporta veidu un pārbaužu norises vietas infrastruktūru, un atkarīga no tiem.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A70434" w:rsidP="00A70434">
      <w:pPr>
        <w:pStyle w:val="Virsraksts2"/>
        <w:tabs>
          <w:tab w:val="left" w:pos="878"/>
        </w:tabs>
        <w:ind w:left="0"/>
        <w:rPr>
          <w:rFonts w:cs="Times New Roman"/>
          <w:b w:val="0"/>
          <w:bCs w:val="0"/>
        </w:rPr>
      </w:pPr>
      <w:bookmarkStart w:id="45" w:name="_bookmark18"/>
      <w:bookmarkStart w:id="46" w:name="_Toc490562535"/>
      <w:bookmarkEnd w:id="45"/>
      <w:r>
        <w:lastRenderedPageBreak/>
        <w:t>1.III.5. Pārbaužu vietas izvēle</w:t>
      </w:r>
      <w:bookmarkEnd w:id="46"/>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Šo priekšrocību piešķir </w:t>
      </w:r>
      <w:r>
        <w:rPr>
          <w:i/>
        </w:rPr>
        <w:t>AEOC</w:t>
      </w:r>
      <w:r>
        <w:t xml:space="preserve"> un </w:t>
      </w:r>
      <w:r>
        <w:rPr>
          <w:i/>
        </w:rPr>
        <w:t>AEOS</w:t>
      </w:r>
      <w:r>
        <w:t xml:space="preserve"> atļaujas turētājiem.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SMK DA 24. panta 4. punkta otrajā daļā paredzēta iespēja, ka pēc </w:t>
      </w:r>
      <w:r>
        <w:rPr>
          <w:i/>
        </w:rPr>
        <w:t>AEO</w:t>
      </w:r>
      <w:r>
        <w:t xml:space="preserve"> pieprasījuma pārbaudes var veikt citā vietā, kas nav vieta, kur preces jāuzrāda muitai. Šī alternatīvā vieta var saīsināt kavējumu un/vai samazināt izmaksas. Tomēr tas ir atkarīgs no individuālas vienošanās ar attiecīgo muitas dienestu. Vienmēr jāizraugās tāda pārbaužu vieta, kas ļauj muitas dienestiem veikt nepieciešamās pārbaudes un neietekmē pārbaužu rezultātus.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gan SMK ĪA 238. panta otrajā daļā iespēja izvēlēties pārbaužu vietu ir paredzēta arī visiem uzņēmējiem saskaņā ar citiem nosacījumiem un procedūrām, tomēr vispārēji noteikumi ir jānodala no noteikuma, kas paredz priekšrocības </w:t>
      </w:r>
      <w:r>
        <w:rPr>
          <w:i/>
        </w:rPr>
        <w:t>AEO</w:t>
      </w:r>
      <w:r>
        <w:t>, jo muita var ņemt vērā šo statusu, kad pieņem lēmumu, vai izpildīt pieprasījumu.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Praksē iespējamas vairākas ar </w:t>
      </w:r>
      <w:r>
        <w:rPr>
          <w:i/>
        </w:rPr>
        <w:t>AEO</w:t>
      </w:r>
      <w:r>
        <w:t xml:space="preserve"> saistītas situācijas, piemēram: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28"/>
        </w:numPr>
        <w:ind w:left="1134" w:hanging="425"/>
        <w:jc w:val="both"/>
        <w:rPr>
          <w:rFonts w:ascii="Times New Roman" w:eastAsia="Times New Roman" w:hAnsi="Times New Roman" w:cs="Times New Roman"/>
          <w:sz w:val="24"/>
          <w:szCs w:val="24"/>
        </w:rPr>
      </w:pPr>
      <w:r>
        <w:rPr>
          <w:rFonts w:ascii="Times New Roman" w:hAnsi="Times New Roman"/>
          <w:i/>
          <w:sz w:val="24"/>
        </w:rPr>
        <w:t>katrā gadījumā atsevišķi AEO attiecībā uz konkrētu darījumu var lūgt veikt pārbaudes citā vietā.</w:t>
      </w:r>
    </w:p>
    <w:p w:rsidR="00A70434" w:rsidRDefault="00A70434" w:rsidP="009D2F77">
      <w:pPr>
        <w:pStyle w:val="Pamatteksts"/>
        <w:ind w:left="0"/>
        <w:jc w:val="both"/>
        <w:rPr>
          <w:rFonts w:cs="Times New Roman"/>
        </w:rPr>
      </w:pPr>
    </w:p>
    <w:p w:rsidR="009E5094" w:rsidRPr="009D2F77" w:rsidRDefault="004C3E95" w:rsidP="00D60A16">
      <w:pPr>
        <w:pStyle w:val="Pamatteksts"/>
        <w:ind w:left="1134"/>
        <w:jc w:val="both"/>
        <w:rPr>
          <w:rFonts w:cs="Times New Roman"/>
        </w:rPr>
      </w:pPr>
      <w:r>
        <w:t xml:space="preserve">Šādā gadījumā muitas dienesti ņem vērā </w:t>
      </w:r>
      <w:r>
        <w:rPr>
          <w:i/>
        </w:rPr>
        <w:t>AEO</w:t>
      </w:r>
      <w:r>
        <w:t xml:space="preserve"> statusu. Muitas dienestiem ir jāpiekrīt veikt pārbaudi </w:t>
      </w:r>
      <w:r>
        <w:rPr>
          <w:i/>
        </w:rPr>
        <w:t>AEO</w:t>
      </w:r>
      <w:r>
        <w:t xml:space="preserve"> izraudzītā vietā, ja nav citu apstākļu, kādēļ to nevar darīt. Šie ir gadījumi, kad </w:t>
      </w:r>
      <w:r>
        <w:rPr>
          <w:i/>
        </w:rPr>
        <w:t>AEO</w:t>
      </w:r>
      <w:r>
        <w:t xml:space="preserve"> statusu un muitas dienestu rīcībā esošo informāciju var izmantot kā priekšrocību, kas nav pieejama citiem uzņēmējiem.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28"/>
        </w:numPr>
        <w:ind w:left="1134" w:hanging="425"/>
        <w:jc w:val="both"/>
        <w:rPr>
          <w:rFonts w:ascii="Times New Roman" w:eastAsia="Times New Roman" w:hAnsi="Times New Roman" w:cs="Times New Roman"/>
          <w:sz w:val="24"/>
          <w:szCs w:val="24"/>
        </w:rPr>
      </w:pPr>
      <w:r>
        <w:rPr>
          <w:rFonts w:ascii="Times New Roman" w:hAnsi="Times New Roman"/>
          <w:i/>
          <w:sz w:val="24"/>
        </w:rPr>
        <w:t>savas darījumdarbības dēļ AEO nepieciešams šādu iespēju izmantot pastāvīgi un kopā ar visām citām “iespējām”, kuras nodrošina ieraksts deklarētāja reģistros ar atbrīvojumu no pienākuma uzrādīt preces, kas noteikts SMK 182. panta 3. punktā.</w:t>
      </w:r>
    </w:p>
    <w:p w:rsidR="00D60A16" w:rsidRDefault="00D60A16" w:rsidP="009D2F77">
      <w:pPr>
        <w:pStyle w:val="Pamatteksts"/>
        <w:ind w:left="0"/>
        <w:jc w:val="both"/>
        <w:rPr>
          <w:rFonts w:cs="Times New Roman"/>
        </w:rPr>
      </w:pPr>
    </w:p>
    <w:p w:rsidR="009E5094" w:rsidRPr="009D2F77" w:rsidRDefault="004C3E95" w:rsidP="00D60A16">
      <w:pPr>
        <w:pStyle w:val="Pamatteksts"/>
        <w:ind w:left="1134"/>
        <w:jc w:val="both"/>
        <w:rPr>
          <w:rFonts w:cs="Times New Roman"/>
        </w:rPr>
      </w:pPr>
      <w:r>
        <w:t xml:space="preserve">Šādā gadījumā ar </w:t>
      </w:r>
      <w:r>
        <w:rPr>
          <w:i/>
        </w:rPr>
        <w:t>AEO</w:t>
      </w:r>
      <w:r>
        <w:t xml:space="preserve"> statusu nepietiek, lai uzņēmējs varētu automātiski izmantot šo vienkāršojumu un preču pastāvīgu muitošanu savās telpās. Lai arī šādam vienkāršojumam ir nepieciešams </w:t>
      </w:r>
      <w:r>
        <w:rPr>
          <w:i/>
        </w:rPr>
        <w:t>AEOC</w:t>
      </w:r>
      <w:r>
        <w:t xml:space="preserve"> statuss, šīs atļaujas saņemšanai jāiesniedz atsevišķs pieteikums.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60A16" w:rsidP="00D60A16">
      <w:pPr>
        <w:pStyle w:val="Virsraksts2"/>
        <w:tabs>
          <w:tab w:val="left" w:pos="878"/>
        </w:tabs>
        <w:ind w:left="0"/>
        <w:rPr>
          <w:rFonts w:cs="Times New Roman"/>
          <w:b w:val="0"/>
          <w:bCs w:val="0"/>
        </w:rPr>
      </w:pPr>
      <w:bookmarkStart w:id="47" w:name="_bookmark19"/>
      <w:bookmarkStart w:id="48" w:name="_Toc490562536"/>
      <w:bookmarkEnd w:id="47"/>
      <w:r>
        <w:t>1.III.6. Netiešas priekšrocības</w:t>
      </w:r>
      <w:bookmarkEnd w:id="48"/>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Svarīgi uzsvērt, ka papildus tiešajām priekšrocībām, kas paredzētas tiesību aktos, </w:t>
      </w:r>
      <w:r>
        <w:rPr>
          <w:i/>
        </w:rPr>
        <w:t>AEO</w:t>
      </w:r>
      <w:r>
        <w:t xml:space="preserve"> var gūt labumu arī no priekšrocībām, kas nav tieši saistītas ar tā darījumdarbības muitas aspektiem. Lai arī šādas priekšrocības uzskata par “netiešām” un tādēļ tās nav skaidri atspoguļotas tiesību aktos, tomēr tām ir būtiska nozīme, jo tās var ļoti labvēlīgi ietekmēt </w:t>
      </w:r>
      <w:r>
        <w:rPr>
          <w:i/>
        </w:rPr>
        <w:t>AEO</w:t>
      </w:r>
      <w:r>
        <w:t xml:space="preserve"> darījumdarbību kopumā.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Turpmākajās apakšnodaļās izklāstīti daži netiešu priekšrocību piemēri.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60A16" w:rsidP="00D60A16">
      <w:pPr>
        <w:pStyle w:val="Virsraksts2"/>
        <w:tabs>
          <w:tab w:val="left" w:pos="1058"/>
        </w:tabs>
        <w:ind w:left="0"/>
        <w:rPr>
          <w:rFonts w:cs="Times New Roman"/>
          <w:b w:val="0"/>
          <w:bCs w:val="0"/>
        </w:rPr>
      </w:pPr>
      <w:bookmarkStart w:id="49" w:name="_Toc490562537"/>
      <w:r>
        <w:t>1.III.6.1. Atzīšana par drošu darījumdarbības partneri</w:t>
      </w:r>
      <w:bookmarkEnd w:id="4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kas atbilst drošības un drošuma kritērijam, tiek uzskatīts par drošu partneri piegādes ķēdē. Tas nozīmē, ka </w:t>
      </w:r>
      <w:r>
        <w:rPr>
          <w:i/>
        </w:rPr>
        <w:t>AEO</w:t>
      </w:r>
      <w:r>
        <w:t xml:space="preserve"> dara visu iespējamo, lai samazinātu draudus piegādes ķēdēs, kurās tas ir iesaistīts. </w:t>
      </w:r>
      <w:r>
        <w:rPr>
          <w:i/>
        </w:rPr>
        <w:t>AEO</w:t>
      </w:r>
      <w:r>
        <w:t xml:space="preserve"> statuss, tostarp iespēja izmantot </w:t>
      </w:r>
      <w:r>
        <w:rPr>
          <w:i/>
        </w:rPr>
        <w:t>AEO</w:t>
      </w:r>
      <w:r>
        <w:t xml:space="preserve"> logotipu, uzlabo tā reputāciju. Lai arī ir iespējams sadarboties ne tikai ar </w:t>
      </w:r>
      <w:r>
        <w:rPr>
          <w:i/>
        </w:rPr>
        <w:t>AEO</w:t>
      </w:r>
      <w:r>
        <w:t xml:space="preserve">, tomēr </w:t>
      </w:r>
      <w:r>
        <w:rPr>
          <w:i/>
        </w:rPr>
        <w:t>AEO</w:t>
      </w:r>
      <w:r>
        <w:t xml:space="preserve"> statusam būs labvēlīga ietekme uz </w:t>
      </w:r>
      <w:r>
        <w:lastRenderedPageBreak/>
        <w:t xml:space="preserve">jaunu darījumdarbības attiecību veidošanu. Jāatzīmē, ka uzņēmēji var iepazīties ar to </w:t>
      </w:r>
      <w:r>
        <w:rPr>
          <w:i/>
        </w:rPr>
        <w:t>AEO</w:t>
      </w:r>
      <w:r>
        <w:t xml:space="preserve"> sarakstu, kas piekrituši savu datu publicēšanai, </w:t>
      </w:r>
      <w:r>
        <w:rPr>
          <w:i/>
        </w:rPr>
        <w:t>TAXUD</w:t>
      </w:r>
      <w:r>
        <w:t xml:space="preserve"> tīmekļa vietnē: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50" w:name="_Toc490562538"/>
      <w:r>
        <w:t>http://ec.europa.eu/taxation_customs/dds2/eos/aeo_home.jsp?Lang=en</w:t>
      </w:r>
      <w:bookmarkEnd w:id="50"/>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D60A16" w:rsidP="00D60A16">
      <w:pPr>
        <w:tabs>
          <w:tab w:val="left" w:pos="1058"/>
        </w:tabs>
        <w:rPr>
          <w:rFonts w:ascii="Times New Roman" w:eastAsia="Times New Roman" w:hAnsi="Times New Roman" w:cs="Times New Roman"/>
          <w:sz w:val="24"/>
          <w:szCs w:val="24"/>
        </w:rPr>
      </w:pPr>
      <w:r>
        <w:rPr>
          <w:rFonts w:ascii="Times New Roman" w:hAnsi="Times New Roman"/>
          <w:b/>
          <w:sz w:val="24"/>
        </w:rPr>
        <w:t>1.III.6.2. Uzlabotas attiecības ar muitu un citām valsts iestādēm</w:t>
      </w:r>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Partnerattiecības, kas izveidotas atļaujas izsniegšanas procesā un ilgstošā sadarbībā, uzlabos savstarpējo sapratni un palīdzēs kopīgi rast piemērotus risinājumus, kas apmierina abas puses.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w:t>
      </w:r>
      <w:r>
        <w:t xml:space="preserve"> jābūt īpaši paredzētam kontaktpunktam muitas dienestā, pie kura tas var vērsties ar jautājumiem. Šis kontaktpunkts var nespēt atbildēt uz visiem jautājumiem, taču ieteiks </w:t>
      </w:r>
      <w:r>
        <w:rPr>
          <w:i/>
        </w:rPr>
        <w:t>AEO</w:t>
      </w:r>
      <w:r>
        <w:t>, kā labāk rīkoties un ar ko vēl sazināties nepieciešamības gadījumā.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w:t>
      </w:r>
      <w:r>
        <w:t xml:space="preserve"> statuss arvien vairāk tiek atzīts un kļūst arvien svarīgāks arī citās jomās. Pašlaik citās politikas jomās jau pastāv virkne sertifikātu un atļauju, kuru saņemšanas prasības atbilst vienam vai vairākiem </w:t>
      </w:r>
      <w:r>
        <w:rPr>
          <w:i/>
        </w:rPr>
        <w:t>AEO</w:t>
      </w:r>
      <w:r>
        <w:t xml:space="preserve"> kritērijiem vai kuru saņemšanai ir nepieciešams </w:t>
      </w:r>
      <w:r>
        <w:rPr>
          <w:i/>
        </w:rPr>
        <w:t>AEO</w:t>
      </w:r>
      <w:r>
        <w:t xml:space="preserve"> statuss.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Šo vadlīniju </w:t>
      </w:r>
      <w:r>
        <w:rPr>
          <w:color w:val="0000FF"/>
          <w:u w:val="single" w:color="0000FF"/>
        </w:rPr>
        <w:t>4. daļas II iedaļā</w:t>
      </w:r>
      <w:r>
        <w:t xml:space="preserve"> ir sniegta sīka informācija par informācijas apmaiņu starp muitu un citām valsts iestādēm.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60A16" w:rsidP="00D60A16">
      <w:pPr>
        <w:pStyle w:val="Virsraksts2"/>
        <w:tabs>
          <w:tab w:val="left" w:pos="1058"/>
        </w:tabs>
        <w:ind w:left="0"/>
        <w:rPr>
          <w:rFonts w:cs="Times New Roman"/>
          <w:b w:val="0"/>
          <w:bCs w:val="0"/>
        </w:rPr>
      </w:pPr>
      <w:bookmarkStart w:id="51" w:name="_Toc490562539"/>
      <w:r>
        <w:t>1.III.6.3. Citas netiešas priekšrocības</w:t>
      </w:r>
      <w:bookmarkEnd w:id="51"/>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pStyle w:val="Pamatteksts"/>
        <w:ind w:left="0"/>
        <w:jc w:val="both"/>
        <w:rPr>
          <w:rFonts w:cs="Times New Roman"/>
        </w:rPr>
      </w:pPr>
      <w:r>
        <w:rPr>
          <w:i/>
        </w:rPr>
        <w:t>AEO</w:t>
      </w:r>
      <w:r>
        <w:t xml:space="preserve"> pieeja palīdz uzņēmējiem sīki analizēt visus ar tiem saistītos starptautiskas piegādes ķēdes procesus. Visu iesaistīto struktūrvienību darbība tiek vispārīgi novērtēta </w:t>
      </w:r>
      <w:r>
        <w:rPr>
          <w:i/>
        </w:rPr>
        <w:t>AEO</w:t>
      </w:r>
      <w:r>
        <w:t xml:space="preserve"> pieteikuma sagatavošanas procesā. Parasti efektivitāte un sadarbība starp šīm struktūrvienībām tiek optimizēta, lai uzlabotu piegādes ķēdes pārskatāmību un atklātību.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Uzņēmēju ieguldījumi to drošības un drošuma standartu uzlabošanā var labvēlīgi ietekmēt šādas jomas: atklātība un izsekojamība, personāla drošība, standartu pilnveidošana, piegādātāja izvēle un ieguldījumi, pārvadājumu un transportlīdzekļu drošība, zināšanu un spēju uzlabošana organizatoriskās infrastruktūras jomā, sadarbība starp piegādes ķēdes dalībniekiem, proaktīvi ieguldījumi tehnoloģijā un brīvprātīga atbilstības drošības prasībām nodrošināšana.</w:t>
      </w:r>
    </w:p>
    <w:p w:rsidR="00D60A16" w:rsidRDefault="00D60A16"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Turpmāk sniegti daži tādu netiešu priekšrocību piemēri, kas var rasties minētās labvēlīgās ietekmes rezultātā: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7"/>
        </w:numPr>
        <w:ind w:left="1134" w:hanging="425"/>
        <w:jc w:val="both"/>
        <w:rPr>
          <w:rFonts w:cs="Times New Roman"/>
        </w:rPr>
      </w:pPr>
      <w:r>
        <w:t>zādzību un zaudējumu samazināšanās;</w:t>
      </w:r>
    </w:p>
    <w:p w:rsidR="009E5094" w:rsidRPr="009D2F77" w:rsidRDefault="004C3E95" w:rsidP="00A25EB7">
      <w:pPr>
        <w:pStyle w:val="Pamatteksts"/>
        <w:numPr>
          <w:ilvl w:val="0"/>
          <w:numId w:val="127"/>
        </w:numPr>
        <w:ind w:left="1134" w:hanging="425"/>
        <w:jc w:val="both"/>
        <w:rPr>
          <w:rFonts w:cs="Times New Roman"/>
        </w:rPr>
      </w:pPr>
      <w:r>
        <w:t>mazāks aizkavējušos sūtījumu skaits;</w:t>
      </w:r>
    </w:p>
    <w:p w:rsidR="009E5094" w:rsidRPr="009D2F77" w:rsidRDefault="004C3E95" w:rsidP="00A25EB7">
      <w:pPr>
        <w:pStyle w:val="Pamatteksts"/>
        <w:numPr>
          <w:ilvl w:val="0"/>
          <w:numId w:val="127"/>
        </w:numPr>
        <w:ind w:left="1134" w:hanging="425"/>
        <w:jc w:val="both"/>
        <w:rPr>
          <w:rFonts w:cs="Times New Roman"/>
        </w:rPr>
      </w:pPr>
      <w:r>
        <w:t>uzlabota plānošana;</w:t>
      </w:r>
    </w:p>
    <w:p w:rsidR="009E5094" w:rsidRPr="009D2F77" w:rsidRDefault="004C3E95" w:rsidP="00A25EB7">
      <w:pPr>
        <w:pStyle w:val="Pamatteksts"/>
        <w:numPr>
          <w:ilvl w:val="0"/>
          <w:numId w:val="127"/>
        </w:numPr>
        <w:ind w:left="1134" w:hanging="425"/>
        <w:jc w:val="both"/>
        <w:rPr>
          <w:rFonts w:cs="Times New Roman"/>
        </w:rPr>
      </w:pPr>
      <w:r>
        <w:t>uzlabota klientu apkalpošana;</w:t>
      </w:r>
    </w:p>
    <w:p w:rsidR="009E5094" w:rsidRPr="009D2F77" w:rsidRDefault="004C3E95" w:rsidP="00A25EB7">
      <w:pPr>
        <w:pStyle w:val="Pamatteksts"/>
        <w:numPr>
          <w:ilvl w:val="0"/>
          <w:numId w:val="127"/>
        </w:numPr>
        <w:ind w:left="1134" w:hanging="425"/>
        <w:jc w:val="both"/>
        <w:rPr>
          <w:rFonts w:cs="Times New Roman"/>
        </w:rPr>
      </w:pPr>
      <w:r>
        <w:t>lielāka klientu lojalitāte;</w:t>
      </w:r>
    </w:p>
    <w:p w:rsidR="009E5094" w:rsidRPr="009D2F77" w:rsidRDefault="004C3E95" w:rsidP="00A25EB7">
      <w:pPr>
        <w:pStyle w:val="Pamatteksts"/>
        <w:numPr>
          <w:ilvl w:val="0"/>
          <w:numId w:val="127"/>
        </w:numPr>
        <w:ind w:left="1134" w:hanging="425"/>
        <w:jc w:val="both"/>
        <w:rPr>
          <w:rFonts w:cs="Times New Roman"/>
        </w:rPr>
      </w:pPr>
      <w:r>
        <w:t>uzlabota krājumu pārvaldība;</w:t>
      </w:r>
    </w:p>
    <w:p w:rsidR="009E5094" w:rsidRPr="009D2F77" w:rsidRDefault="004C3E95" w:rsidP="00A25EB7">
      <w:pPr>
        <w:pStyle w:val="Pamatteksts"/>
        <w:numPr>
          <w:ilvl w:val="0"/>
          <w:numId w:val="127"/>
        </w:numPr>
        <w:ind w:left="1134" w:hanging="425"/>
        <w:jc w:val="both"/>
        <w:rPr>
          <w:rFonts w:cs="Times New Roman"/>
        </w:rPr>
      </w:pPr>
      <w:r>
        <w:t>lielāka darbinieku uzticība;</w:t>
      </w:r>
    </w:p>
    <w:p w:rsidR="009E5094" w:rsidRPr="009D2F77" w:rsidRDefault="004C3E95" w:rsidP="00A25EB7">
      <w:pPr>
        <w:pStyle w:val="Pamatteksts"/>
        <w:numPr>
          <w:ilvl w:val="0"/>
          <w:numId w:val="127"/>
        </w:numPr>
        <w:ind w:left="1134" w:hanging="425"/>
        <w:jc w:val="both"/>
        <w:rPr>
          <w:rFonts w:cs="Times New Roman"/>
        </w:rPr>
      </w:pPr>
      <w:r>
        <w:t>mazāk drošības un drošuma incidentu;</w:t>
      </w:r>
    </w:p>
    <w:p w:rsidR="009E5094" w:rsidRPr="009D2F77" w:rsidRDefault="004C3E95" w:rsidP="00A25EB7">
      <w:pPr>
        <w:pStyle w:val="Pamatteksts"/>
        <w:numPr>
          <w:ilvl w:val="0"/>
          <w:numId w:val="127"/>
        </w:numPr>
        <w:ind w:left="1134" w:hanging="425"/>
        <w:jc w:val="both"/>
        <w:rPr>
          <w:rFonts w:cs="Times New Roman"/>
        </w:rPr>
      </w:pPr>
      <w:r>
        <w:t>zemākas piegādātāju pārbaudes izmaksas un uzlabota sadarbība;</w:t>
      </w:r>
    </w:p>
    <w:p w:rsidR="009E5094" w:rsidRPr="009D2F77" w:rsidRDefault="004C3E95" w:rsidP="00A25EB7">
      <w:pPr>
        <w:pStyle w:val="Pamatteksts"/>
        <w:numPr>
          <w:ilvl w:val="0"/>
          <w:numId w:val="127"/>
        </w:numPr>
        <w:ind w:left="1134" w:hanging="425"/>
        <w:jc w:val="both"/>
        <w:rPr>
          <w:rFonts w:cs="Times New Roman"/>
        </w:rPr>
      </w:pPr>
      <w:r>
        <w:t>samazināts noziegumu un vandālisma gadījumu skaits;</w:t>
      </w:r>
    </w:p>
    <w:p w:rsidR="009E5094" w:rsidRPr="009D2F77" w:rsidRDefault="004C3E95" w:rsidP="00A25EB7">
      <w:pPr>
        <w:pStyle w:val="Pamatteksts"/>
        <w:numPr>
          <w:ilvl w:val="0"/>
          <w:numId w:val="127"/>
        </w:numPr>
        <w:ind w:left="1134" w:hanging="425"/>
        <w:jc w:val="both"/>
        <w:rPr>
          <w:rFonts w:cs="Times New Roman"/>
        </w:rPr>
      </w:pPr>
      <w:r>
        <w:t>uzlabota drošība un saziņa starp piegādes ķēdes partneriem.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Turpmāk tabulā ir apkopotas dažādas iespējamās priekšrocības.</w:t>
      </w:r>
    </w:p>
    <w:p w:rsidR="009E5094" w:rsidRPr="009D2F77" w:rsidRDefault="009E5094" w:rsidP="009D2F77">
      <w:pPr>
        <w:jc w:val="both"/>
        <w:rPr>
          <w:rFonts w:ascii="Times New Roman" w:eastAsia="Times New Roman" w:hAnsi="Times New Roman" w:cs="Times New Roman"/>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4377"/>
        <w:gridCol w:w="1104"/>
        <w:gridCol w:w="1060"/>
        <w:gridCol w:w="2610"/>
      </w:tblGrid>
      <w:tr w:rsidR="009E5094" w:rsidRPr="009D2F77" w:rsidTr="00D60A16">
        <w:trPr>
          <w:trHeight w:hRule="exact" w:val="581"/>
        </w:trPr>
        <w:tc>
          <w:tcPr>
            <w:tcW w:w="2392" w:type="pct"/>
            <w:tcBorders>
              <w:top w:val="single" w:sz="37" w:space="0" w:color="4F81BC"/>
              <w:left w:val="single" w:sz="30" w:space="0" w:color="D0D7E8"/>
              <w:bottom w:val="single" w:sz="30" w:space="0" w:color="D0D7E8"/>
              <w:right w:val="single" w:sz="8" w:space="0" w:color="000000"/>
            </w:tcBorders>
            <w:shd w:val="clear" w:color="auto" w:fill="4F81BC"/>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b/>
                <w:sz w:val="24"/>
              </w:rPr>
              <w:t>Priekšrocība</w:t>
            </w:r>
          </w:p>
        </w:tc>
        <w:tc>
          <w:tcPr>
            <w:tcW w:w="603" w:type="pct"/>
            <w:tcBorders>
              <w:top w:val="single" w:sz="37" w:space="0" w:color="4F81BC"/>
              <w:left w:val="single" w:sz="8" w:space="0" w:color="000000"/>
              <w:bottom w:val="single" w:sz="30" w:space="0" w:color="D0D7E8"/>
              <w:right w:val="single" w:sz="8" w:space="0" w:color="000000"/>
            </w:tcBorders>
            <w:shd w:val="clear" w:color="auto" w:fill="4F81BC"/>
          </w:tcPr>
          <w:p w:rsidR="009E5094" w:rsidRPr="009D2F77" w:rsidRDefault="004C3E95" w:rsidP="006E06E5">
            <w:pPr>
              <w:pStyle w:val="TableParagraph"/>
              <w:jc w:val="center"/>
              <w:rPr>
                <w:rFonts w:ascii="Times New Roman" w:eastAsia="Times New Roman" w:hAnsi="Times New Roman" w:cs="Times New Roman"/>
                <w:sz w:val="24"/>
                <w:szCs w:val="24"/>
              </w:rPr>
            </w:pPr>
            <w:r>
              <w:rPr>
                <w:rFonts w:ascii="Times New Roman" w:hAnsi="Times New Roman"/>
                <w:b/>
                <w:i/>
                <w:sz w:val="24"/>
              </w:rPr>
              <w:t>AEOC</w:t>
            </w:r>
          </w:p>
        </w:tc>
        <w:tc>
          <w:tcPr>
            <w:tcW w:w="579" w:type="pct"/>
            <w:tcBorders>
              <w:top w:val="single" w:sz="37" w:space="0" w:color="4F81BC"/>
              <w:left w:val="single" w:sz="8" w:space="0" w:color="000000"/>
              <w:bottom w:val="single" w:sz="30" w:space="0" w:color="D0D7E8"/>
              <w:right w:val="single" w:sz="8" w:space="0" w:color="000000"/>
            </w:tcBorders>
            <w:shd w:val="clear" w:color="auto" w:fill="4F81BC"/>
          </w:tcPr>
          <w:p w:rsidR="009E5094" w:rsidRPr="009D2F77" w:rsidRDefault="004C3E95" w:rsidP="006E06E5">
            <w:pPr>
              <w:pStyle w:val="TableParagraph"/>
              <w:jc w:val="center"/>
              <w:rPr>
                <w:rFonts w:ascii="Times New Roman" w:eastAsia="Times New Roman" w:hAnsi="Times New Roman" w:cs="Times New Roman"/>
                <w:sz w:val="24"/>
                <w:szCs w:val="24"/>
              </w:rPr>
            </w:pPr>
            <w:r>
              <w:rPr>
                <w:rFonts w:ascii="Times New Roman" w:hAnsi="Times New Roman"/>
                <w:b/>
                <w:i/>
                <w:sz w:val="24"/>
              </w:rPr>
              <w:t>AEOS</w:t>
            </w:r>
          </w:p>
        </w:tc>
        <w:tc>
          <w:tcPr>
            <w:tcW w:w="1426" w:type="pct"/>
            <w:tcBorders>
              <w:top w:val="single" w:sz="37" w:space="0" w:color="4F81BC"/>
              <w:left w:val="single" w:sz="8" w:space="0" w:color="000000"/>
              <w:bottom w:val="single" w:sz="30" w:space="0" w:color="D0D7E8"/>
              <w:right w:val="single" w:sz="30" w:space="0" w:color="D0D7E8"/>
            </w:tcBorders>
            <w:shd w:val="clear" w:color="auto" w:fill="4F81BC"/>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b/>
                <w:sz w:val="24"/>
              </w:rPr>
              <w:t>Atsauce</w:t>
            </w:r>
          </w:p>
        </w:tc>
      </w:tr>
      <w:tr w:rsidR="009E5094" w:rsidRPr="009D2F77" w:rsidTr="00D60A16">
        <w:trPr>
          <w:trHeight w:hRule="exact" w:val="527"/>
        </w:trPr>
        <w:tc>
          <w:tcPr>
            <w:tcW w:w="2392" w:type="pct"/>
            <w:tcBorders>
              <w:top w:val="single" w:sz="30" w:space="0" w:color="D0D7E8"/>
              <w:left w:val="single" w:sz="30" w:space="0" w:color="D0D7E8"/>
              <w:bottom w:val="single" w:sz="30" w:space="0" w:color="E9ECF4"/>
              <w:right w:val="single" w:sz="8" w:space="0" w:color="000000"/>
            </w:tcBorders>
            <w:shd w:val="clear" w:color="auto" w:fill="D0D7E8"/>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Vieglāka piekļuve muitas vienkāršojumiem</w:t>
            </w:r>
          </w:p>
        </w:tc>
        <w:tc>
          <w:tcPr>
            <w:tcW w:w="603" w:type="pct"/>
            <w:tcBorders>
              <w:top w:val="single" w:sz="30" w:space="0" w:color="D0D7E8"/>
              <w:left w:val="single" w:sz="8" w:space="0" w:color="000000"/>
              <w:bottom w:val="single" w:sz="30" w:space="0" w:color="E9ECF4"/>
              <w:right w:val="single" w:sz="8" w:space="0" w:color="000000"/>
            </w:tcBorders>
            <w:shd w:val="clear" w:color="auto" w:fill="D0D7E8"/>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579" w:type="pct"/>
            <w:tcBorders>
              <w:top w:val="single" w:sz="30" w:space="0" w:color="D0D7E8"/>
              <w:left w:val="single" w:sz="8" w:space="0" w:color="000000"/>
              <w:bottom w:val="single" w:sz="30" w:space="0" w:color="E9ECF4"/>
              <w:right w:val="single" w:sz="8" w:space="0" w:color="000000"/>
            </w:tcBorders>
            <w:shd w:val="clear" w:color="auto" w:fill="D0D7E8"/>
          </w:tcPr>
          <w:p w:rsidR="009E5094" w:rsidRPr="009D2F77" w:rsidRDefault="009E5094" w:rsidP="001F2A1B">
            <w:pPr>
              <w:jc w:val="center"/>
              <w:rPr>
                <w:rFonts w:ascii="Times New Roman" w:hAnsi="Times New Roman" w:cs="Times New Roman"/>
                <w:sz w:val="24"/>
              </w:rPr>
            </w:pPr>
          </w:p>
        </w:tc>
        <w:tc>
          <w:tcPr>
            <w:tcW w:w="1426" w:type="pct"/>
            <w:tcBorders>
              <w:top w:val="single" w:sz="30" w:space="0" w:color="D0D7E8"/>
              <w:left w:val="single" w:sz="8" w:space="0" w:color="000000"/>
              <w:bottom w:val="single" w:sz="30" w:space="0" w:color="E9ECF4"/>
              <w:right w:val="single" w:sz="30" w:space="0" w:color="D0D7E8"/>
            </w:tcBorders>
            <w:shd w:val="clear" w:color="auto" w:fill="D0D7E8"/>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38. panta 5. punkts</w:t>
            </w:r>
          </w:p>
        </w:tc>
      </w:tr>
      <w:tr w:rsidR="009E5094" w:rsidRPr="009D2F77" w:rsidTr="00D60A16">
        <w:trPr>
          <w:trHeight w:hRule="exact" w:val="1243"/>
        </w:trPr>
        <w:tc>
          <w:tcPr>
            <w:tcW w:w="2392" w:type="pct"/>
            <w:tcBorders>
              <w:top w:val="single" w:sz="30" w:space="0" w:color="E9ECF4"/>
              <w:left w:val="single" w:sz="30" w:space="0" w:color="D0D7E8"/>
              <w:bottom w:val="single" w:sz="30" w:space="0" w:color="D0D7E8"/>
              <w:right w:val="single" w:sz="8" w:space="0" w:color="000000"/>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Retākas fiziskās un dokumentu pārbaudes</w:t>
            </w:r>
          </w:p>
          <w:p w:rsidR="009E5094" w:rsidRPr="009D2F77" w:rsidRDefault="004C3E95" w:rsidP="006E06E5">
            <w:pPr>
              <w:pStyle w:val="Sarakstarindkopa"/>
              <w:numPr>
                <w:ilvl w:val="0"/>
                <w:numId w:val="126"/>
              </w:numPr>
              <w:tabs>
                <w:tab w:val="left" w:pos="247"/>
              </w:tabs>
              <w:ind w:left="298" w:hanging="284"/>
              <w:jc w:val="both"/>
              <w:rPr>
                <w:rFonts w:ascii="Times New Roman" w:eastAsia="Times New Roman" w:hAnsi="Times New Roman" w:cs="Times New Roman"/>
                <w:sz w:val="24"/>
                <w:szCs w:val="24"/>
              </w:rPr>
            </w:pPr>
            <w:r>
              <w:rPr>
                <w:rFonts w:ascii="Times New Roman" w:hAnsi="Times New Roman"/>
                <w:sz w:val="24"/>
              </w:rPr>
              <w:t>saistībā ar drošumu un drošību</w:t>
            </w:r>
          </w:p>
          <w:p w:rsidR="009E5094" w:rsidRPr="009D2F77" w:rsidRDefault="004C3E95" w:rsidP="006E06E5">
            <w:pPr>
              <w:pStyle w:val="Sarakstarindkopa"/>
              <w:numPr>
                <w:ilvl w:val="0"/>
                <w:numId w:val="126"/>
              </w:numPr>
              <w:tabs>
                <w:tab w:val="left" w:pos="247"/>
              </w:tabs>
              <w:ind w:left="298" w:hanging="284"/>
              <w:jc w:val="both"/>
              <w:rPr>
                <w:rFonts w:ascii="Times New Roman" w:eastAsia="Times New Roman" w:hAnsi="Times New Roman" w:cs="Times New Roman"/>
                <w:sz w:val="24"/>
                <w:szCs w:val="24"/>
              </w:rPr>
            </w:pPr>
            <w:r>
              <w:rPr>
                <w:rFonts w:ascii="Times New Roman" w:hAnsi="Times New Roman"/>
                <w:sz w:val="24"/>
              </w:rPr>
              <w:t>saistībā ar citiem tiesību aktiem muitas jomā</w:t>
            </w:r>
          </w:p>
        </w:tc>
        <w:tc>
          <w:tcPr>
            <w:tcW w:w="603" w:type="pct"/>
            <w:tcBorders>
              <w:top w:val="single" w:sz="30" w:space="0" w:color="E9ECF4"/>
              <w:left w:val="single" w:sz="8" w:space="0" w:color="000000"/>
              <w:bottom w:val="single" w:sz="30" w:space="0" w:color="D0D7E8"/>
              <w:right w:val="single" w:sz="8" w:space="0" w:color="000000"/>
            </w:tcBorders>
            <w:shd w:val="clear" w:color="auto" w:fill="E9ECF4"/>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579" w:type="pct"/>
            <w:tcBorders>
              <w:top w:val="single" w:sz="30" w:space="0" w:color="E9ECF4"/>
              <w:left w:val="single" w:sz="8" w:space="0" w:color="000000"/>
              <w:bottom w:val="single" w:sz="30" w:space="0" w:color="D0D7E8"/>
              <w:right w:val="single" w:sz="8" w:space="0" w:color="000000"/>
            </w:tcBorders>
            <w:shd w:val="clear" w:color="auto" w:fill="E9ECF4"/>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1426" w:type="pct"/>
            <w:tcBorders>
              <w:top w:val="single" w:sz="30" w:space="0" w:color="E9ECF4"/>
              <w:left w:val="single" w:sz="8" w:space="0" w:color="000000"/>
              <w:bottom w:val="single" w:sz="30" w:space="0" w:color="D0D7E8"/>
              <w:right w:val="single" w:sz="30" w:space="0" w:color="D0D7E8"/>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DA 24. panta 1.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38. panta 6. punkts</w:t>
            </w:r>
          </w:p>
        </w:tc>
      </w:tr>
      <w:tr w:rsidR="009E5094" w:rsidRPr="009D2F77" w:rsidTr="00D60A16">
        <w:trPr>
          <w:trHeight w:hRule="exact" w:val="991"/>
        </w:trPr>
        <w:tc>
          <w:tcPr>
            <w:tcW w:w="2392" w:type="pct"/>
            <w:tcBorders>
              <w:top w:val="single" w:sz="30" w:space="0" w:color="D0D7E8"/>
              <w:left w:val="single" w:sz="30" w:space="0" w:color="D0D7E8"/>
              <w:bottom w:val="single" w:sz="30" w:space="0" w:color="E9ECF4"/>
              <w:right w:val="single" w:sz="8" w:space="0" w:color="000000"/>
            </w:tcBorders>
            <w:shd w:val="clear" w:color="auto" w:fill="D0D7E8"/>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Iepriekšējs paziņojums, ja uzņēmējs tiek izraudzīts fiziskai pārbaudei (saistībā ar drošību un drošumu)</w:t>
            </w:r>
          </w:p>
        </w:tc>
        <w:tc>
          <w:tcPr>
            <w:tcW w:w="603" w:type="pct"/>
            <w:tcBorders>
              <w:top w:val="single" w:sz="30" w:space="0" w:color="D0D7E8"/>
              <w:left w:val="single" w:sz="8" w:space="0" w:color="000000"/>
              <w:bottom w:val="single" w:sz="30" w:space="0" w:color="E9ECF4"/>
              <w:right w:val="single" w:sz="8" w:space="0" w:color="000000"/>
            </w:tcBorders>
            <w:shd w:val="clear" w:color="auto" w:fill="D0D7E8"/>
          </w:tcPr>
          <w:p w:rsidR="009E5094" w:rsidRPr="009D2F77" w:rsidRDefault="009E5094" w:rsidP="001F2A1B">
            <w:pPr>
              <w:jc w:val="center"/>
              <w:rPr>
                <w:rFonts w:ascii="Times New Roman" w:hAnsi="Times New Roman" w:cs="Times New Roman"/>
                <w:sz w:val="24"/>
              </w:rPr>
            </w:pPr>
          </w:p>
        </w:tc>
        <w:tc>
          <w:tcPr>
            <w:tcW w:w="579" w:type="pct"/>
            <w:tcBorders>
              <w:top w:val="single" w:sz="30" w:space="0" w:color="D0D7E8"/>
              <w:left w:val="single" w:sz="8" w:space="0" w:color="000000"/>
              <w:bottom w:val="single" w:sz="30" w:space="0" w:color="E9ECF4"/>
              <w:right w:val="single" w:sz="8" w:space="0" w:color="000000"/>
            </w:tcBorders>
            <w:shd w:val="clear" w:color="auto" w:fill="D0D7E8"/>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1426" w:type="pct"/>
            <w:tcBorders>
              <w:top w:val="single" w:sz="30" w:space="0" w:color="D0D7E8"/>
              <w:left w:val="single" w:sz="8" w:space="0" w:color="000000"/>
              <w:bottom w:val="single" w:sz="30" w:space="0" w:color="E9ECF4"/>
              <w:right w:val="single" w:sz="30" w:space="0" w:color="D0D7E8"/>
            </w:tcBorders>
            <w:shd w:val="clear" w:color="auto" w:fill="D0D7E8"/>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DA 24. panta 2.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38. panta 6. punkts</w:t>
            </w:r>
          </w:p>
        </w:tc>
      </w:tr>
      <w:tr w:rsidR="009E5094" w:rsidRPr="009D2F77" w:rsidTr="00D60A16">
        <w:trPr>
          <w:trHeight w:hRule="exact" w:val="1233"/>
        </w:trPr>
        <w:tc>
          <w:tcPr>
            <w:tcW w:w="2392" w:type="pct"/>
            <w:tcBorders>
              <w:top w:val="single" w:sz="30" w:space="0" w:color="E9ECF4"/>
              <w:left w:val="single" w:sz="30" w:space="0" w:color="D0D7E8"/>
              <w:bottom w:val="single" w:sz="30" w:space="0" w:color="D0D7E8"/>
              <w:right w:val="single" w:sz="8" w:space="0" w:color="000000"/>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Iepriekšējs paziņojums, ja uzņēmējs izraudzīts muitas kontrolei</w:t>
            </w:r>
          </w:p>
          <w:p w:rsidR="009E5094" w:rsidRPr="009D2F77" w:rsidRDefault="004C3E95" w:rsidP="00A25EB7">
            <w:pPr>
              <w:pStyle w:val="Sarakstarindkopa"/>
              <w:numPr>
                <w:ilvl w:val="0"/>
                <w:numId w:val="125"/>
              </w:numPr>
              <w:tabs>
                <w:tab w:val="left" w:pos="247"/>
              </w:tabs>
              <w:ind w:left="0" w:firstLine="0"/>
              <w:jc w:val="both"/>
              <w:rPr>
                <w:rFonts w:ascii="Times New Roman" w:eastAsia="Times New Roman" w:hAnsi="Times New Roman" w:cs="Times New Roman"/>
                <w:sz w:val="24"/>
                <w:szCs w:val="24"/>
              </w:rPr>
            </w:pPr>
            <w:r>
              <w:rPr>
                <w:rFonts w:ascii="Times New Roman" w:hAnsi="Times New Roman"/>
                <w:sz w:val="24"/>
              </w:rPr>
              <w:t>saistībā ar drošumu un drošību</w:t>
            </w:r>
          </w:p>
          <w:p w:rsidR="009E5094" w:rsidRPr="009D2F77" w:rsidRDefault="004C3E95" w:rsidP="00A25EB7">
            <w:pPr>
              <w:pStyle w:val="Sarakstarindkopa"/>
              <w:numPr>
                <w:ilvl w:val="0"/>
                <w:numId w:val="125"/>
              </w:numPr>
              <w:tabs>
                <w:tab w:val="left" w:pos="247"/>
              </w:tabs>
              <w:ind w:left="0" w:firstLine="0"/>
              <w:jc w:val="both"/>
              <w:rPr>
                <w:rFonts w:ascii="Times New Roman" w:eastAsia="Times New Roman" w:hAnsi="Times New Roman" w:cs="Times New Roman"/>
                <w:sz w:val="24"/>
                <w:szCs w:val="24"/>
              </w:rPr>
            </w:pPr>
            <w:r>
              <w:rPr>
                <w:rFonts w:ascii="Times New Roman" w:hAnsi="Times New Roman"/>
                <w:sz w:val="24"/>
              </w:rPr>
              <w:t>saistībā ar citiem tiesību aktiem muitas jomā</w:t>
            </w:r>
          </w:p>
        </w:tc>
        <w:tc>
          <w:tcPr>
            <w:tcW w:w="603" w:type="pct"/>
            <w:tcBorders>
              <w:top w:val="single" w:sz="30" w:space="0" w:color="E9ECF4"/>
              <w:left w:val="single" w:sz="8" w:space="0" w:color="000000"/>
              <w:bottom w:val="single" w:sz="30" w:space="0" w:color="D0D7E8"/>
              <w:right w:val="single" w:sz="8" w:space="0" w:color="000000"/>
            </w:tcBorders>
            <w:shd w:val="clear" w:color="auto" w:fill="E9ECF4"/>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579" w:type="pct"/>
            <w:tcBorders>
              <w:top w:val="single" w:sz="30" w:space="0" w:color="E9ECF4"/>
              <w:left w:val="single" w:sz="8" w:space="0" w:color="000000"/>
              <w:bottom w:val="single" w:sz="30" w:space="0" w:color="D0D7E8"/>
              <w:right w:val="single" w:sz="8" w:space="0" w:color="000000"/>
            </w:tcBorders>
            <w:shd w:val="clear" w:color="auto" w:fill="E9ECF4"/>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1426" w:type="pct"/>
            <w:tcBorders>
              <w:top w:val="single" w:sz="30" w:space="0" w:color="E9ECF4"/>
              <w:left w:val="single" w:sz="8" w:space="0" w:color="000000"/>
              <w:bottom w:val="single" w:sz="30" w:space="0" w:color="D0D7E8"/>
              <w:right w:val="single" w:sz="30" w:space="0" w:color="D0D7E8"/>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DA 24. panta 3.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38. panta 6. punkts</w:t>
            </w:r>
          </w:p>
        </w:tc>
      </w:tr>
      <w:tr w:rsidR="009E5094" w:rsidRPr="009D2F77" w:rsidTr="00D60A16">
        <w:trPr>
          <w:trHeight w:hRule="exact" w:val="670"/>
        </w:trPr>
        <w:tc>
          <w:tcPr>
            <w:tcW w:w="2392" w:type="pct"/>
            <w:tcBorders>
              <w:top w:val="single" w:sz="30" w:space="0" w:color="D0D7E8"/>
              <w:left w:val="single" w:sz="30" w:space="0" w:color="D0D7E8"/>
              <w:bottom w:val="single" w:sz="30" w:space="0" w:color="E9ECF4"/>
              <w:right w:val="single" w:sz="8" w:space="0" w:color="000000"/>
            </w:tcBorders>
            <w:shd w:val="clear" w:color="auto" w:fill="D0D7E8"/>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Pārbaudei izraudzīta uzņēmēja pārbaude prioritārā kārtībā</w:t>
            </w:r>
          </w:p>
        </w:tc>
        <w:tc>
          <w:tcPr>
            <w:tcW w:w="603" w:type="pct"/>
            <w:tcBorders>
              <w:top w:val="single" w:sz="30" w:space="0" w:color="D0D7E8"/>
              <w:left w:val="single" w:sz="8" w:space="0" w:color="000000"/>
              <w:bottom w:val="single" w:sz="30" w:space="0" w:color="E9ECF4"/>
              <w:right w:val="single" w:sz="8" w:space="0" w:color="000000"/>
            </w:tcBorders>
            <w:shd w:val="clear" w:color="auto" w:fill="D0D7E8"/>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579" w:type="pct"/>
            <w:tcBorders>
              <w:top w:val="single" w:sz="30" w:space="0" w:color="D0D7E8"/>
              <w:left w:val="single" w:sz="8" w:space="0" w:color="000000"/>
              <w:bottom w:val="single" w:sz="30" w:space="0" w:color="E9ECF4"/>
              <w:right w:val="single" w:sz="8" w:space="0" w:color="000000"/>
            </w:tcBorders>
            <w:shd w:val="clear" w:color="auto" w:fill="D0D7E8"/>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1426" w:type="pct"/>
            <w:tcBorders>
              <w:top w:val="single" w:sz="30" w:space="0" w:color="D0D7E8"/>
              <w:left w:val="single" w:sz="8" w:space="0" w:color="000000"/>
              <w:bottom w:val="single" w:sz="30" w:space="0" w:color="E9ECF4"/>
              <w:right w:val="single" w:sz="30" w:space="0" w:color="D0D7E8"/>
            </w:tcBorders>
            <w:shd w:val="clear" w:color="auto" w:fill="D0D7E8"/>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DA 24. panta 4.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38. panta 6. punkts</w:t>
            </w:r>
          </w:p>
        </w:tc>
      </w:tr>
      <w:tr w:rsidR="009E5094" w:rsidRPr="009D2F77" w:rsidTr="00D60A16">
        <w:trPr>
          <w:trHeight w:hRule="exact" w:val="694"/>
        </w:trPr>
        <w:tc>
          <w:tcPr>
            <w:tcW w:w="2392" w:type="pct"/>
            <w:tcBorders>
              <w:top w:val="single" w:sz="30" w:space="0" w:color="E9ECF4"/>
              <w:left w:val="single" w:sz="30" w:space="0" w:color="D0D7E8"/>
              <w:bottom w:val="single" w:sz="66" w:space="0" w:color="D0D7E8"/>
              <w:right w:val="single" w:sz="8" w:space="0" w:color="000000"/>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 pieprasīt veikt muitas kontroli konkrētā vietā</w:t>
            </w:r>
          </w:p>
        </w:tc>
        <w:tc>
          <w:tcPr>
            <w:tcW w:w="603" w:type="pct"/>
            <w:tcBorders>
              <w:top w:val="single" w:sz="30" w:space="0" w:color="E9ECF4"/>
              <w:left w:val="single" w:sz="8" w:space="0" w:color="000000"/>
              <w:bottom w:val="single" w:sz="66" w:space="0" w:color="D0D7E8"/>
              <w:right w:val="single" w:sz="8" w:space="0" w:color="000000"/>
            </w:tcBorders>
            <w:shd w:val="clear" w:color="auto" w:fill="E9ECF4"/>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579" w:type="pct"/>
            <w:tcBorders>
              <w:top w:val="single" w:sz="30" w:space="0" w:color="E9ECF4"/>
              <w:left w:val="single" w:sz="8" w:space="0" w:color="000000"/>
              <w:bottom w:val="single" w:sz="66" w:space="0" w:color="D0D7E8"/>
              <w:right w:val="single" w:sz="8" w:space="0" w:color="000000"/>
            </w:tcBorders>
            <w:shd w:val="clear" w:color="auto" w:fill="E9ECF4"/>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1426" w:type="pct"/>
            <w:tcBorders>
              <w:top w:val="single" w:sz="30" w:space="0" w:color="E9ECF4"/>
              <w:left w:val="single" w:sz="8" w:space="0" w:color="000000"/>
              <w:bottom w:val="single" w:sz="66" w:space="0" w:color="D0D7E8"/>
              <w:right w:val="single" w:sz="30" w:space="0" w:color="D0D7E8"/>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DA 24. panta 4.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SMK 38. panta 6. punkts</w:t>
            </w:r>
          </w:p>
        </w:tc>
      </w:tr>
      <w:tr w:rsidR="009E5094" w:rsidRPr="009D2F77" w:rsidTr="00D60A16">
        <w:trPr>
          <w:trHeight w:hRule="exact" w:val="624"/>
        </w:trPr>
        <w:tc>
          <w:tcPr>
            <w:tcW w:w="2392" w:type="pct"/>
            <w:tcBorders>
              <w:top w:val="single" w:sz="66" w:space="0" w:color="D0D7E8"/>
              <w:left w:val="single" w:sz="30" w:space="0" w:color="D0D7E8"/>
              <w:bottom w:val="single" w:sz="66" w:space="0" w:color="E9ECF4"/>
              <w:right w:val="single" w:sz="8" w:space="0" w:color="000000"/>
            </w:tcBorders>
            <w:shd w:val="clear" w:color="auto" w:fill="D0D7E8"/>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Netiešas priekšrocības</w:t>
            </w:r>
          </w:p>
        </w:tc>
        <w:tc>
          <w:tcPr>
            <w:tcW w:w="603" w:type="pct"/>
            <w:tcBorders>
              <w:top w:val="single" w:sz="66" w:space="0" w:color="D0D7E8"/>
              <w:left w:val="single" w:sz="8" w:space="0" w:color="000000"/>
              <w:bottom w:val="single" w:sz="66" w:space="0" w:color="E9ECF4"/>
              <w:right w:val="single" w:sz="8" w:space="0" w:color="000000"/>
            </w:tcBorders>
            <w:shd w:val="clear" w:color="auto" w:fill="D0D7E8"/>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579" w:type="pct"/>
            <w:tcBorders>
              <w:top w:val="single" w:sz="66" w:space="0" w:color="D0D7E8"/>
              <w:left w:val="single" w:sz="8" w:space="0" w:color="000000"/>
              <w:bottom w:val="single" w:sz="66" w:space="0" w:color="E9ECF4"/>
              <w:right w:val="single" w:sz="8" w:space="0" w:color="000000"/>
            </w:tcBorders>
            <w:shd w:val="clear" w:color="auto" w:fill="D0D7E8"/>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1426" w:type="pct"/>
            <w:tcBorders>
              <w:top w:val="single" w:sz="66" w:space="0" w:color="D0D7E8"/>
              <w:left w:val="single" w:sz="8" w:space="0" w:color="000000"/>
              <w:bottom w:val="single" w:sz="66" w:space="0" w:color="E9ECF4"/>
              <w:right w:val="single" w:sz="30" w:space="0" w:color="D0D7E8"/>
            </w:tcBorders>
            <w:shd w:val="clear" w:color="auto" w:fill="D0D7E8"/>
          </w:tcPr>
          <w:p w:rsidR="009E5094" w:rsidRPr="009D2F77" w:rsidRDefault="009E5094" w:rsidP="009D2F77">
            <w:pPr>
              <w:jc w:val="both"/>
              <w:rPr>
                <w:rFonts w:ascii="Times New Roman" w:hAnsi="Times New Roman" w:cs="Times New Roman"/>
                <w:sz w:val="24"/>
              </w:rPr>
            </w:pPr>
          </w:p>
        </w:tc>
      </w:tr>
      <w:tr w:rsidR="009E5094" w:rsidRPr="009D2F77" w:rsidTr="006E06E5">
        <w:trPr>
          <w:trHeight w:hRule="exact" w:val="1073"/>
        </w:trPr>
        <w:tc>
          <w:tcPr>
            <w:tcW w:w="2392" w:type="pct"/>
            <w:tcBorders>
              <w:top w:val="single" w:sz="66" w:space="0" w:color="E9ECF4"/>
              <w:left w:val="single" w:sz="30" w:space="0" w:color="D0D7E8"/>
              <w:bottom w:val="single" w:sz="37" w:space="0" w:color="E9ECF4"/>
              <w:right w:val="single" w:sz="8" w:space="0" w:color="000000"/>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Savstarpēja atzīšana ar trešām valstīm</w:t>
            </w:r>
          </w:p>
        </w:tc>
        <w:tc>
          <w:tcPr>
            <w:tcW w:w="603" w:type="pct"/>
            <w:tcBorders>
              <w:top w:val="single" w:sz="66" w:space="0" w:color="E9ECF4"/>
              <w:left w:val="single" w:sz="8" w:space="0" w:color="000000"/>
              <w:bottom w:val="single" w:sz="37" w:space="0" w:color="E9ECF4"/>
              <w:right w:val="single" w:sz="8" w:space="0" w:color="000000"/>
            </w:tcBorders>
            <w:shd w:val="clear" w:color="auto" w:fill="E9ECF4"/>
          </w:tcPr>
          <w:p w:rsidR="009E5094" w:rsidRPr="009D2F77" w:rsidRDefault="009E5094" w:rsidP="001F2A1B">
            <w:pPr>
              <w:jc w:val="center"/>
              <w:rPr>
                <w:rFonts w:ascii="Times New Roman" w:hAnsi="Times New Roman" w:cs="Times New Roman"/>
                <w:sz w:val="24"/>
              </w:rPr>
            </w:pPr>
          </w:p>
        </w:tc>
        <w:tc>
          <w:tcPr>
            <w:tcW w:w="579" w:type="pct"/>
            <w:tcBorders>
              <w:top w:val="single" w:sz="66" w:space="0" w:color="E9ECF4"/>
              <w:left w:val="single" w:sz="8" w:space="0" w:color="000000"/>
              <w:bottom w:val="single" w:sz="37" w:space="0" w:color="E9ECF4"/>
              <w:right w:val="single" w:sz="8" w:space="0" w:color="000000"/>
            </w:tcBorders>
            <w:shd w:val="clear" w:color="auto" w:fill="E9ECF4"/>
          </w:tcPr>
          <w:p w:rsidR="009E5094" w:rsidRPr="009D2F77" w:rsidRDefault="004C3E95" w:rsidP="001F2A1B">
            <w:pPr>
              <w:pStyle w:val="TableParagraph"/>
              <w:jc w:val="center"/>
              <w:rPr>
                <w:rFonts w:ascii="Times New Roman" w:eastAsia="Times New Roman" w:hAnsi="Times New Roman" w:cs="Times New Roman"/>
                <w:sz w:val="24"/>
                <w:szCs w:val="24"/>
              </w:rPr>
            </w:pPr>
            <w:r>
              <w:rPr>
                <w:rFonts w:ascii="Times New Roman" w:hAnsi="Times New Roman"/>
                <w:sz w:val="24"/>
              </w:rPr>
              <w:t>X</w:t>
            </w:r>
          </w:p>
        </w:tc>
        <w:tc>
          <w:tcPr>
            <w:tcW w:w="1426" w:type="pct"/>
            <w:tcBorders>
              <w:top w:val="single" w:sz="66" w:space="0" w:color="E9ECF4"/>
              <w:left w:val="single" w:sz="8" w:space="0" w:color="000000"/>
              <w:bottom w:val="single" w:sz="37" w:space="0" w:color="E9ECF4"/>
              <w:right w:val="single" w:sz="30" w:space="0" w:color="D0D7E8"/>
            </w:tcBorders>
            <w:shd w:val="clear" w:color="auto" w:fill="E9ECF4"/>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Savstarpējas atzīšanas līgumi (</w:t>
            </w:r>
            <w:r>
              <w:rPr>
                <w:rFonts w:ascii="Times New Roman" w:hAnsi="Times New Roman"/>
                <w:i/>
                <w:sz w:val="24"/>
              </w:rPr>
              <w:t>MRA</w:t>
            </w:r>
            <w:r>
              <w:rPr>
                <w:rFonts w:ascii="Times New Roman" w:hAnsi="Times New Roman"/>
                <w:sz w:val="24"/>
              </w:rPr>
              <w:t>) SMK 38. panta 7. punkts</w:t>
            </w:r>
          </w:p>
        </w:tc>
      </w:tr>
    </w:tbl>
    <w:p w:rsidR="00D60A16" w:rsidRDefault="00D60A16" w:rsidP="009D2F77">
      <w:pPr>
        <w:pStyle w:val="Virsraksts2"/>
        <w:ind w:left="0"/>
        <w:jc w:val="both"/>
        <w:rPr>
          <w:rFonts w:cs="Times New Roman"/>
        </w:rPr>
      </w:pPr>
      <w:bookmarkStart w:id="52" w:name="_bookmark20"/>
      <w:bookmarkEnd w:id="52"/>
    </w:p>
    <w:p w:rsidR="009E5094" w:rsidRPr="009D2F77" w:rsidRDefault="004C3E95" w:rsidP="009D2F77">
      <w:pPr>
        <w:pStyle w:val="Virsraksts2"/>
        <w:ind w:left="0"/>
        <w:jc w:val="both"/>
        <w:rPr>
          <w:rFonts w:cs="Times New Roman"/>
          <w:b w:val="0"/>
          <w:bCs w:val="0"/>
        </w:rPr>
      </w:pPr>
      <w:bookmarkStart w:id="53" w:name="_Toc490562540"/>
      <w:r>
        <w:t>IV iedaļa. Sadarbība starp muitu un citām valsts iestādēm</w:t>
      </w:r>
      <w:bookmarkEnd w:id="5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Sadarbība ar citām kompetentām iestādēm un programmu saskaņošana ir noteikta un atzīta par būtisku elementu stabilas </w:t>
      </w:r>
      <w:r>
        <w:rPr>
          <w:i/>
        </w:rPr>
        <w:t>AEO</w:t>
      </w:r>
      <w:r>
        <w:t xml:space="preserve"> programmas turpmākai izstrādei. Tās mērķis ir nodrošināt vispārēju piegādes ķēdes drošību un izvairīties no iestāžu un uzņēmēju darba un izmaksu dublēšanas.</w:t>
      </w:r>
    </w:p>
    <w:p w:rsidR="009E5094" w:rsidRPr="009D2F77" w:rsidRDefault="004C3E95" w:rsidP="009D2F77">
      <w:pPr>
        <w:pStyle w:val="Pamatteksts"/>
        <w:ind w:left="0"/>
        <w:jc w:val="both"/>
        <w:rPr>
          <w:rFonts w:cs="Times New Roman"/>
        </w:rPr>
      </w:pPr>
      <w:r>
        <w:t xml:space="preserve">Tā jau sākotnēji tika iekļauta PMO </w:t>
      </w:r>
      <w:r>
        <w:rPr>
          <w:i/>
        </w:rPr>
        <w:t>SAFE</w:t>
      </w:r>
      <w:r>
        <w:t xml:space="preserve"> starptautiskajā līmenī un arī ES tiesību aktos.</w:t>
      </w:r>
    </w:p>
    <w:p w:rsidR="009E5094" w:rsidRPr="009D2F77" w:rsidRDefault="009E5094" w:rsidP="009D2F77">
      <w:pPr>
        <w:jc w:val="both"/>
        <w:rPr>
          <w:rFonts w:ascii="Times New Roman" w:eastAsia="Times New Roman" w:hAnsi="Times New Roman" w:cs="Times New Roman"/>
          <w:sz w:val="24"/>
          <w:szCs w:val="31"/>
        </w:rPr>
      </w:pPr>
    </w:p>
    <w:p w:rsidR="009E5094" w:rsidRPr="009D2F77" w:rsidRDefault="004C3E95" w:rsidP="009D2F77">
      <w:pPr>
        <w:pStyle w:val="Pamatteksts"/>
        <w:ind w:left="0"/>
        <w:jc w:val="both"/>
        <w:rPr>
          <w:rFonts w:cs="Times New Roman"/>
        </w:rPr>
      </w:pPr>
      <w:r>
        <w:t>ES līmenī ir sākts darbs vairākās jomās (piemēram, aviācijas drošības, jūrniecības, eksporta kontroles u. c. jomās), lai identificētu sinerģijas un nepieļautu administratīvā sloga dublēšanu.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Šajā ziņā būtiska nozīme bija ES stratēģijai un rīcības plānam attiecībā uz muitas riska pārvaldību, jo īpaši iekļaujot mērķi, kas saistīts ar aģentūru sadarbību un informācijas apmaiņu starp muitu un citām iestādēm.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Turklāt citās politikas jomās jau pastāv virkne sertifikātu un atļauju, kuru saņemšanas prasības atbilst vienam vai vairākiem </w:t>
      </w:r>
      <w:r>
        <w:rPr>
          <w:i/>
        </w:rPr>
        <w:t>AEO</w:t>
      </w:r>
      <w:r>
        <w:t xml:space="preserve"> kritērijiem vai kuru saņemšanai ir nepieciešams </w:t>
      </w:r>
      <w:r>
        <w:rPr>
          <w:i/>
        </w:rPr>
        <w:t>AEO</w:t>
      </w:r>
      <w:r>
        <w:t xml:space="preserve"> statuss.</w:t>
      </w:r>
    </w:p>
    <w:p w:rsidR="009E5094" w:rsidRPr="009D2F77" w:rsidRDefault="009E5094" w:rsidP="009D2F77">
      <w:pPr>
        <w:jc w:val="both"/>
        <w:rPr>
          <w:rFonts w:ascii="Times New Roman" w:eastAsia="Times New Roman" w:hAnsi="Times New Roman" w:cs="Times New Roman"/>
          <w:sz w:val="24"/>
        </w:rPr>
      </w:pPr>
    </w:p>
    <w:p w:rsidR="009E5094" w:rsidRPr="009D2F77" w:rsidRDefault="00D60A16" w:rsidP="00A25EB7">
      <w:pPr>
        <w:pStyle w:val="Pamatteksts"/>
        <w:numPr>
          <w:ilvl w:val="0"/>
          <w:numId w:val="124"/>
        </w:numPr>
        <w:ind w:left="709" w:hanging="709"/>
        <w:jc w:val="both"/>
        <w:rPr>
          <w:rFonts w:cs="Times New Roman"/>
          <w:szCs w:val="16"/>
        </w:rPr>
      </w:pPr>
      <w:r>
        <w:lastRenderedPageBreak/>
        <w:t>Tiesību akti civilās aviācijas jomā</w:t>
      </w:r>
      <w:r>
        <w:rPr>
          <w:rStyle w:val="Vresatsauce"/>
        </w:rPr>
        <w:footnoteReference w:id="7"/>
      </w:r>
    </w:p>
    <w:p w:rsidR="00D60A16" w:rsidRDefault="00D60A16"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Ja </w:t>
      </w:r>
      <w:r>
        <w:rPr>
          <w:i/>
        </w:rPr>
        <w:t>AEOS</w:t>
      </w:r>
      <w:r>
        <w:t xml:space="preserve"> iesniedz pieteikumu pilnvarotā pārstāvja (</w:t>
      </w:r>
      <w:r>
        <w:rPr>
          <w:i/>
        </w:rPr>
        <w:t>RA</w:t>
      </w:r>
      <w:r>
        <w:t>) vai zināma nosūtītāja (</w:t>
      </w:r>
      <w:r>
        <w:rPr>
          <w:i/>
        </w:rPr>
        <w:t>KC</w:t>
      </w:r>
      <w:r>
        <w:t xml:space="preserve">) statusa saņemšanai, attiecīgās drošības prasības tiek uzskatītas par izpildītām, ciktāl </w:t>
      </w:r>
      <w:r>
        <w:rPr>
          <w:i/>
        </w:rPr>
        <w:t>AEO</w:t>
      </w:r>
      <w:r>
        <w:t xml:space="preserve"> statusa piešķiršanas kritēriji ir identiski vai atbilst pilnvarota pārstāvja vai zināma nosūtītāja statusa piešķiršanas kritērijiem. Šo principu piemēro arī </w:t>
      </w:r>
      <w:r>
        <w:rPr>
          <w:i/>
        </w:rPr>
        <w:t>vice versa</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Pazīstamā nosūtītāja (</w:t>
      </w:r>
      <w:r>
        <w:rPr>
          <w:i/>
        </w:rPr>
        <w:t>AC</w:t>
      </w:r>
      <w:r>
        <w:t xml:space="preserve">) gadījumā </w:t>
      </w:r>
      <w:r>
        <w:rPr>
          <w:i/>
        </w:rPr>
        <w:t>AEOS</w:t>
      </w:r>
      <w:r>
        <w:t xml:space="preserve"> turētājiem nav jāparaksta “pazīstamā nosūtītāja” saistību deklarācija, un pilnvarotais pārstāvis tos atzīst par pazīstamo nosūtītāju ar nosacījumu, ka ir izpildītas visas citas Savienības tiesību aktu prasības aviācijas drošības jomā.</w:t>
      </w:r>
    </w:p>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A25EB7">
      <w:pPr>
        <w:pStyle w:val="Pamatteksts"/>
        <w:numPr>
          <w:ilvl w:val="0"/>
          <w:numId w:val="124"/>
        </w:numPr>
        <w:ind w:left="0" w:firstLine="0"/>
        <w:jc w:val="both"/>
        <w:rPr>
          <w:rFonts w:cs="Times New Roman"/>
          <w:szCs w:val="16"/>
        </w:rPr>
      </w:pPr>
      <w:r>
        <w:t>Atzīts uzņēmējs (</w:t>
      </w:r>
      <w:r>
        <w:rPr>
          <w:i/>
        </w:rPr>
        <w:t>APEO</w:t>
      </w:r>
      <w:r>
        <w:t>)</w:t>
      </w:r>
      <w:r>
        <w:rPr>
          <w:rStyle w:val="Vresatsauce"/>
        </w:rPr>
        <w:footnoteReference w:id="8"/>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 xml:space="preserve">Uzņēmēji, kuru saimnieciskā darbība ir saistīta ar zvejas produktiem un nozvejas apliecībām, var iesniegt pieteikumu </w:t>
      </w:r>
      <w:r>
        <w:rPr>
          <w:i/>
        </w:rPr>
        <w:t>APEO</w:t>
      </w:r>
      <w:r>
        <w:t xml:space="preserve"> statusa saņemšanai. </w:t>
      </w:r>
      <w:r>
        <w:rPr>
          <w:i/>
        </w:rPr>
        <w:t>APEO</w:t>
      </w:r>
      <w:r>
        <w:t xml:space="preserve"> jābūt tiesībām izmantot vienkāršotas procedūras attiecībā uz zvejas produktu importēšanu 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saņemtu </w:t>
      </w:r>
      <w:r>
        <w:rPr>
          <w:i/>
        </w:rPr>
        <w:t>APEO</w:t>
      </w:r>
      <w:r>
        <w:t xml:space="preserve"> statusu, ir obligāti jābūt </w:t>
      </w:r>
      <w:r>
        <w:rPr>
          <w:i/>
        </w:rPr>
        <w:t>AEO</w:t>
      </w:r>
      <w:r>
        <w:t xml:space="preserve"> statusam, kā tas noteikts attiecīgajās regulās. Turklāt, ja </w:t>
      </w:r>
      <w:r>
        <w:rPr>
          <w:i/>
        </w:rPr>
        <w:t>APEO</w:t>
      </w:r>
      <w:r>
        <w:t xml:space="preserve"> pieteikuma iesniedzējs ir </w:t>
      </w:r>
      <w:r>
        <w:rPr>
          <w:i/>
        </w:rPr>
        <w:t>AEOS</w:t>
      </w:r>
      <w:r>
        <w:t xml:space="preserve"> atļaujas turētājs, pieteikšanās process tiek vienkāršots.</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124"/>
        </w:numPr>
        <w:ind w:left="0" w:firstLine="0"/>
        <w:jc w:val="both"/>
        <w:rPr>
          <w:rFonts w:cs="Times New Roman"/>
        </w:rPr>
      </w:pPr>
      <w:r>
        <w:t>Citi</w:t>
      </w:r>
    </w:p>
    <w:p w:rsidR="00D60A16" w:rsidRDefault="00D60A16"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Dažādas iesaistītās puses piešķir drošībai un drošumam arvien lielāku nozīmi un svarīgumu. </w:t>
      </w:r>
      <w:r>
        <w:rPr>
          <w:i/>
        </w:rPr>
        <w:t>AEO</w:t>
      </w:r>
      <w:r>
        <w:t xml:space="preserve"> statuss ir viena no lielākajām drošības iniciatīvām visā pasaulē, un tā piesaista arvien vairāk uzmanības.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Tajā pašā laikā muitas vai citu valsts iestāžu piešķirtie sertifikāti un atļaujas atvieglina atļaujas piešķiršanas procedūru.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54" w:name="_Toc490562541"/>
      <w:r>
        <w:t xml:space="preserve">Sk. arī </w:t>
      </w:r>
      <w:r>
        <w:rPr>
          <w:color w:val="800080"/>
          <w:u w:val="thick" w:color="800080"/>
        </w:rPr>
        <w:t>3.III.4.2. punktu</w:t>
      </w:r>
      <w:r>
        <w:t>.</w:t>
      </w:r>
      <w:r>
        <w:rPr>
          <w:color w:val="800080"/>
        </w:rPr>
        <w:t xml:space="preserve"> </w:t>
      </w:r>
      <w:r>
        <w:t>Muitas vai citu valsts iestāžu izsniegti sertifikāti/atļaujas</w:t>
      </w:r>
      <w:bookmarkEnd w:id="54"/>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pStyle w:val="Virsraksts2"/>
        <w:ind w:left="0"/>
        <w:jc w:val="both"/>
        <w:rPr>
          <w:rFonts w:cs="Times New Roman"/>
          <w:b w:val="0"/>
          <w:bCs w:val="0"/>
        </w:rPr>
      </w:pPr>
      <w:bookmarkStart w:id="55" w:name="_bookmark21"/>
      <w:bookmarkStart w:id="56" w:name="_Toc490562542"/>
      <w:bookmarkEnd w:id="55"/>
      <w:r>
        <w:t>V iedaļa. Savstarpēja atzīšana</w:t>
      </w:r>
      <w:bookmarkEnd w:id="56"/>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PMO un muitas administrācijas vairākus gadus izvirzīja mērķi veicināt starptautisko piegādes ķēžu drošību, vienlaikus paredzot arvien lielākus atvieglojumus drošiem un uzticamiem uzņēmējiem. PMO </w:t>
      </w:r>
      <w:r>
        <w:rPr>
          <w:i/>
        </w:rPr>
        <w:t>SAFE</w:t>
      </w:r>
      <w:r>
        <w:t xml:space="preserve"> Standartu sistēma pasaules tirdzniecības drošībai un atvieglošanai aicina muitas administrācijas vienoties par </w:t>
      </w:r>
      <w:r>
        <w:rPr>
          <w:i/>
        </w:rPr>
        <w:t>AEO</w:t>
      </w:r>
      <w:r>
        <w:t xml:space="preserve"> un drošības pasākumu savstarpēju atzīšanu.</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Pamatteksts"/>
        <w:ind w:left="0"/>
        <w:jc w:val="both"/>
        <w:rPr>
          <w:rFonts w:cs="Times New Roman"/>
        </w:rPr>
      </w:pPr>
      <w:r>
        <w:t xml:space="preserve">Būtiska nozīme Eiropas Savienībā ir bijusi pastiprinātai sadarbībai starp tirdzniecības partneriem drošības un tirdzniecības atvieglošanas jomā. </w:t>
      </w:r>
      <w:r>
        <w:rPr>
          <w:i/>
        </w:rPr>
        <w:t>AEO</w:t>
      </w:r>
      <w:r>
        <w:t xml:space="preserve"> statusa savstarpēja atzīšana ir būtisks elements, lai stiprinātu un sniegtu atbalstu piegādes ķēdes drošībai “no gala līdz galam” un vairotu tirgotāju priekšrocības.</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Pamatteksts"/>
        <w:ind w:left="0"/>
        <w:jc w:val="both"/>
        <w:rPr>
          <w:rFonts w:cs="Times New Roman"/>
        </w:rPr>
      </w:pPr>
      <w:r>
        <w:t>Savstarpēja atzīšana nozīmē to, ka muitas administrācija vienā valstī:</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4"/>
        </w:numPr>
        <w:ind w:left="1134" w:hanging="425"/>
        <w:jc w:val="both"/>
        <w:rPr>
          <w:rFonts w:cs="Times New Roman"/>
        </w:rPr>
      </w:pPr>
      <w:r>
        <w:t xml:space="preserve">atzīst citā programmā izdotu </w:t>
      </w:r>
      <w:r>
        <w:rPr>
          <w:i/>
        </w:rPr>
        <w:t>AEO</w:t>
      </w:r>
      <w:r>
        <w:t xml:space="preserve"> atļauju;</w:t>
      </w:r>
    </w:p>
    <w:p w:rsidR="009E5094" w:rsidRPr="009D2F77" w:rsidRDefault="009E5094" w:rsidP="00D60A16">
      <w:pPr>
        <w:ind w:left="1134" w:hanging="425"/>
        <w:jc w:val="both"/>
        <w:rPr>
          <w:rFonts w:ascii="Times New Roman" w:eastAsia="Times New Roman" w:hAnsi="Times New Roman" w:cs="Times New Roman"/>
          <w:sz w:val="24"/>
          <w:szCs w:val="25"/>
        </w:rPr>
      </w:pPr>
    </w:p>
    <w:p w:rsidR="009E5094" w:rsidRPr="009D2F77" w:rsidRDefault="00D60A16" w:rsidP="00A25EB7">
      <w:pPr>
        <w:pStyle w:val="Pamatteksts"/>
        <w:numPr>
          <w:ilvl w:val="0"/>
          <w:numId w:val="124"/>
        </w:numPr>
        <w:tabs>
          <w:tab w:val="left" w:pos="1359"/>
          <w:tab w:val="left" w:pos="1817"/>
          <w:tab w:val="left" w:pos="2820"/>
          <w:tab w:val="left" w:pos="4180"/>
          <w:tab w:val="left" w:pos="5571"/>
          <w:tab w:val="left" w:pos="6247"/>
          <w:tab w:val="left" w:pos="7106"/>
          <w:tab w:val="left" w:pos="8224"/>
        </w:tabs>
        <w:ind w:left="1134" w:hanging="425"/>
        <w:jc w:val="both"/>
        <w:rPr>
          <w:rFonts w:cs="Times New Roman"/>
        </w:rPr>
      </w:pPr>
      <w:r>
        <w:t xml:space="preserve">piekrīt nodrošināt būtiskas, līdzvērtīgas un, ja iespējams, abpusējas priekšrocības/atvieglojumus savstarpēji atzītiem </w:t>
      </w:r>
      <w:r>
        <w:rPr>
          <w:i/>
        </w:rPr>
        <w:t>AEO</w:t>
      </w:r>
      <w:r>
        <w:t>.</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Dažas no priekšrocībām, ko sniedz savstarpēja atzīšana: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4"/>
        </w:numPr>
        <w:ind w:left="1134" w:hanging="425"/>
        <w:jc w:val="both"/>
        <w:rPr>
          <w:rFonts w:cs="Times New Roman"/>
        </w:rPr>
      </w:pPr>
      <w:r>
        <w:t>mazāk pārbaužu – tirdzniecības partnerības programmas dalībnieka statuss tiek atzīts abās programmās, un to izmanto kā riska novērtēšanas faktoru automatizētās atlases sistēmās;</w:t>
      </w:r>
    </w:p>
    <w:p w:rsidR="009E5094" w:rsidRPr="009D2F77" w:rsidRDefault="009E5094" w:rsidP="00D60A16">
      <w:pPr>
        <w:ind w:left="1134" w:hanging="425"/>
        <w:jc w:val="both"/>
        <w:rPr>
          <w:rFonts w:ascii="Times New Roman" w:eastAsia="Times New Roman" w:hAnsi="Times New Roman" w:cs="Times New Roman"/>
          <w:sz w:val="24"/>
          <w:szCs w:val="26"/>
        </w:rPr>
      </w:pPr>
    </w:p>
    <w:p w:rsidR="009E5094" w:rsidRPr="009D2F77" w:rsidRDefault="004C3E95" w:rsidP="00A25EB7">
      <w:pPr>
        <w:pStyle w:val="Pamatteksts"/>
        <w:numPr>
          <w:ilvl w:val="0"/>
          <w:numId w:val="124"/>
        </w:numPr>
        <w:ind w:left="1134" w:hanging="425"/>
        <w:jc w:val="both"/>
        <w:rPr>
          <w:rFonts w:cs="Times New Roman"/>
        </w:rPr>
      </w:pPr>
      <w:r>
        <w:t>riska pārvaldība – muitas administrācija var identificēt uzticamus tirgotājus un kontroles pasākumos galveno uzmanību veltīt nezināmu/neuzticamu tirgotāju sūtījumiem.</w:t>
      </w:r>
    </w:p>
    <w:p w:rsidR="009E5094" w:rsidRPr="009D2F77" w:rsidRDefault="009E5094" w:rsidP="009D2F77">
      <w:pPr>
        <w:jc w:val="both"/>
        <w:rPr>
          <w:rFonts w:ascii="Times New Roman" w:eastAsia="Times New Roman" w:hAnsi="Times New Roman" w:cs="Times New Roman"/>
          <w:sz w:val="24"/>
          <w:szCs w:val="24"/>
        </w:rPr>
      </w:pPr>
    </w:p>
    <w:p w:rsidR="00D60A16" w:rsidRDefault="004C3E95" w:rsidP="009D2F77">
      <w:pPr>
        <w:pStyle w:val="Pamatteksts"/>
        <w:ind w:left="0"/>
        <w:jc w:val="both"/>
        <w:rPr>
          <w:rFonts w:cs="Times New Roman"/>
          <w:color w:val="0000FF"/>
          <w:u w:val="single" w:color="0000FF"/>
        </w:rPr>
      </w:pPr>
      <w:r>
        <w:t xml:space="preserve">Sīkāka informācija par savstarpēju atzīšanu un tās īstenošanu ir sniegta </w:t>
      </w:r>
      <w:r>
        <w:rPr>
          <w:color w:val="0000FF"/>
          <w:u w:val="single" w:color="0000FF"/>
        </w:rPr>
        <w:t>šo vadlīniju</w:t>
      </w:r>
      <w:r>
        <w:t xml:space="preserve"> </w:t>
      </w:r>
      <w:r>
        <w:rPr>
          <w:color w:val="0000FF"/>
          <w:u w:val="single" w:color="0000FF"/>
        </w:rPr>
        <w:t>6. daļā</w:t>
      </w:r>
      <w:r>
        <w:t>.</w:t>
      </w:r>
    </w:p>
    <w:p w:rsidR="00D60A16" w:rsidRDefault="00D60A16">
      <w:pPr>
        <w:rPr>
          <w:rFonts w:ascii="Times New Roman" w:eastAsia="Times New Roman" w:hAnsi="Times New Roman" w:cs="Times New Roman"/>
          <w:color w:val="0000FF"/>
          <w:sz w:val="24"/>
          <w:szCs w:val="24"/>
          <w:u w:val="single" w:color="0000FF"/>
        </w:rPr>
      </w:pPr>
    </w:p>
    <w:p w:rsidR="009E5094" w:rsidRPr="009D2F77" w:rsidRDefault="004C3E95" w:rsidP="009D2F77">
      <w:pPr>
        <w:pStyle w:val="Virsraksts2"/>
        <w:ind w:left="0"/>
        <w:jc w:val="both"/>
        <w:rPr>
          <w:rFonts w:cs="Times New Roman"/>
          <w:b w:val="0"/>
          <w:bCs w:val="0"/>
        </w:rPr>
      </w:pPr>
      <w:bookmarkStart w:id="57" w:name="_bookmark22"/>
      <w:bookmarkStart w:id="58" w:name="_Toc490562543"/>
      <w:bookmarkEnd w:id="57"/>
      <w:r>
        <w:t xml:space="preserve">VI iedaļa. </w:t>
      </w:r>
      <w:r>
        <w:rPr>
          <w:i/>
        </w:rPr>
        <w:t>AEO</w:t>
      </w:r>
      <w:r>
        <w:t xml:space="preserve"> logotips</w:t>
      </w:r>
      <w:bookmarkEnd w:id="58"/>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pStyle w:val="Pamatteksts"/>
        <w:ind w:left="0"/>
        <w:jc w:val="both"/>
        <w:rPr>
          <w:rFonts w:cs="Times New Roman"/>
        </w:rPr>
      </w:pPr>
      <w:r>
        <w:t xml:space="preserve">Atzītiem uzņēmējiem ir tiesības lietot </w:t>
      </w:r>
      <w:r>
        <w:rPr>
          <w:i/>
        </w:rPr>
        <w:t>AEO</w:t>
      </w:r>
      <w:r>
        <w:t xml:space="preserve"> logotipu.</w:t>
      </w:r>
    </w:p>
    <w:p w:rsidR="009E5094" w:rsidRPr="009D2F77" w:rsidRDefault="009E5094" w:rsidP="009D2F77">
      <w:pPr>
        <w:jc w:val="both"/>
        <w:rPr>
          <w:rFonts w:ascii="Times New Roman" w:eastAsia="Times New Roman" w:hAnsi="Times New Roman" w:cs="Times New Roman"/>
          <w:sz w:val="24"/>
          <w:szCs w:val="25"/>
        </w:rPr>
      </w:pPr>
    </w:p>
    <w:p w:rsidR="009E5094" w:rsidRPr="009D2F77" w:rsidRDefault="004C3E95" w:rsidP="00D60A16">
      <w:pPr>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2225040" cy="2223837"/>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2" cstate="print"/>
                    <a:stretch>
                      <a:fillRect/>
                    </a:stretch>
                  </pic:blipFill>
                  <pic:spPr>
                    <a:xfrm>
                      <a:off x="0" y="0"/>
                      <a:ext cx="2229371" cy="2228166"/>
                    </a:xfrm>
                    <a:prstGeom prst="rect">
                      <a:avLst/>
                    </a:prstGeom>
                  </pic:spPr>
                </pic:pic>
              </a:graphicData>
            </a:graphic>
          </wp:inline>
        </w:drawing>
      </w:r>
    </w:p>
    <w:p w:rsidR="009E5094" w:rsidRPr="009D2F77" w:rsidRDefault="009E5094" w:rsidP="009D2F77">
      <w:pPr>
        <w:jc w:val="both"/>
        <w:rPr>
          <w:rFonts w:ascii="Times New Roman" w:eastAsia="Times New Roman" w:hAnsi="Times New Roman" w:cs="Times New Roman"/>
          <w:sz w:val="24"/>
          <w:szCs w:val="25"/>
        </w:rPr>
      </w:pPr>
    </w:p>
    <w:p w:rsidR="009E5094" w:rsidRPr="009D2F77" w:rsidRDefault="004C3E95" w:rsidP="009D2F77">
      <w:pPr>
        <w:pStyle w:val="Pamatteksts"/>
        <w:ind w:left="0"/>
        <w:jc w:val="both"/>
        <w:rPr>
          <w:rFonts w:cs="Times New Roman"/>
        </w:rPr>
      </w:pPr>
      <w:r>
        <w:t xml:space="preserve">ES pieder autortiesības uz </w:t>
      </w:r>
      <w:r>
        <w:rPr>
          <w:i/>
        </w:rPr>
        <w:t>AEO</w:t>
      </w:r>
      <w:r>
        <w:t xml:space="preserve"> logotipu.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Šo logotipu izsniedz izsniedzējs muitas dienests, un tas nav brīvi pieejams lejupielādei. Izsniedzējam muitas dienestam tas jāizsniedz kopā ar skaidriem norādījumiem par to, kad un kā šis logotips lietojams.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w:t>
      </w:r>
      <w:r>
        <w:t xml:space="preserve"> logotipu var lietot, ievērojot šādus nosacījumus: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3"/>
        </w:numPr>
        <w:ind w:left="1134" w:hanging="425"/>
        <w:jc w:val="both"/>
        <w:rPr>
          <w:rFonts w:cs="Times New Roman"/>
        </w:rPr>
      </w:pPr>
      <w:r>
        <w:t xml:space="preserve">logotipu drīkst lietot tikai tad, ja uzņēmējam ir derīga </w:t>
      </w:r>
      <w:r>
        <w:rPr>
          <w:i/>
        </w:rPr>
        <w:t>AEO</w:t>
      </w:r>
      <w:r>
        <w:t xml:space="preserve"> atļauja;</w:t>
      </w:r>
    </w:p>
    <w:p w:rsidR="009E5094" w:rsidRPr="009D2F77" w:rsidRDefault="004C3E95" w:rsidP="00A25EB7">
      <w:pPr>
        <w:pStyle w:val="Pamatteksts"/>
        <w:numPr>
          <w:ilvl w:val="0"/>
          <w:numId w:val="123"/>
        </w:numPr>
        <w:ind w:left="1134" w:hanging="425"/>
        <w:jc w:val="both"/>
        <w:rPr>
          <w:rFonts w:cs="Times New Roman"/>
        </w:rPr>
      </w:pPr>
      <w:r>
        <w:t xml:space="preserve">logotipu drīkst lietot tikai </w:t>
      </w:r>
      <w:r>
        <w:rPr>
          <w:i/>
        </w:rPr>
        <w:t>AEO</w:t>
      </w:r>
      <w:r>
        <w:t xml:space="preserve"> atļaujas turētājs;</w:t>
      </w:r>
    </w:p>
    <w:p w:rsidR="00D60A16" w:rsidRDefault="004C3E95" w:rsidP="00A25EB7">
      <w:pPr>
        <w:pStyle w:val="Pamatteksts"/>
        <w:numPr>
          <w:ilvl w:val="0"/>
          <w:numId w:val="123"/>
        </w:numPr>
        <w:ind w:left="1134" w:hanging="425"/>
        <w:jc w:val="both"/>
        <w:rPr>
          <w:rFonts w:cs="Times New Roman"/>
        </w:rPr>
      </w:pPr>
      <w:r>
        <w:rPr>
          <w:i/>
        </w:rPr>
        <w:t>AEO</w:t>
      </w:r>
      <w:r>
        <w:t xml:space="preserve"> nekavējoties jāpārtrauc logotipa lietošana, tiklīdz tā </w:t>
      </w:r>
      <w:r>
        <w:rPr>
          <w:i/>
        </w:rPr>
        <w:t>AEO</w:t>
      </w:r>
      <w:r>
        <w:t xml:space="preserve"> statuss tiek apturēts vai atcelts.</w:t>
      </w:r>
    </w:p>
    <w:p w:rsidR="00D60A16" w:rsidRDefault="00D60A16" w:rsidP="00D60A16">
      <w:pPr>
        <w:pStyle w:val="Pamatteksts"/>
        <w:tabs>
          <w:tab w:val="left" w:pos="256"/>
        </w:tabs>
        <w:ind w:left="0"/>
        <w:jc w:val="both"/>
        <w:rPr>
          <w:rFonts w:cs="Times New Roman"/>
        </w:rPr>
      </w:pPr>
    </w:p>
    <w:p w:rsidR="00D60A16" w:rsidRDefault="004C3E95" w:rsidP="00D60A16">
      <w:pPr>
        <w:pStyle w:val="Pamatteksts"/>
        <w:tabs>
          <w:tab w:val="left" w:pos="256"/>
        </w:tabs>
        <w:ind w:left="0"/>
        <w:jc w:val="both"/>
        <w:rPr>
          <w:rFonts w:cs="Times New Roman"/>
        </w:rPr>
      </w:pPr>
      <w:r>
        <w:t>Jebkāda ļaunprātīga izmantošana tiks sodīta saskaņā ar ES tiesību aktiem.</w:t>
      </w:r>
    </w:p>
    <w:p w:rsidR="00D60A16" w:rsidRDefault="00D60A16">
      <w:pPr>
        <w:rPr>
          <w:rFonts w:ascii="Times New Roman" w:eastAsia="Times New Roman" w:hAnsi="Times New Roman" w:cs="Times New Roman"/>
          <w:sz w:val="24"/>
          <w:szCs w:val="24"/>
        </w:rPr>
      </w:pPr>
      <w:r>
        <w:br w:type="page"/>
      </w:r>
    </w:p>
    <w:p w:rsidR="009E5094" w:rsidRPr="009D2F77" w:rsidRDefault="004C3E95" w:rsidP="006E06E5">
      <w:pPr>
        <w:pStyle w:val="Virsraksts2"/>
        <w:ind w:left="0"/>
        <w:jc w:val="center"/>
        <w:rPr>
          <w:rFonts w:cs="Times New Roman"/>
          <w:b w:val="0"/>
          <w:bCs w:val="0"/>
        </w:rPr>
      </w:pPr>
      <w:bookmarkStart w:id="59" w:name="_bookmark23"/>
      <w:bookmarkStart w:id="60" w:name="_Toc490562544"/>
      <w:bookmarkEnd w:id="59"/>
      <w:r>
        <w:rPr>
          <w:u w:val="thick" w:color="000000"/>
        </w:rPr>
        <w:lastRenderedPageBreak/>
        <w:t xml:space="preserve">2. DAĻA. </w:t>
      </w:r>
      <w:r>
        <w:rPr>
          <w:i/>
          <w:u w:val="thick" w:color="000000"/>
        </w:rPr>
        <w:t>AEO</w:t>
      </w:r>
      <w:r>
        <w:rPr>
          <w:u w:val="thick" w:color="000000"/>
        </w:rPr>
        <w:t xml:space="preserve"> kritēriji</w:t>
      </w:r>
      <w:bookmarkEnd w:id="60"/>
    </w:p>
    <w:p w:rsidR="009E5094" w:rsidRPr="009D2F77" w:rsidRDefault="009E5094" w:rsidP="009D2F77">
      <w:pPr>
        <w:jc w:val="both"/>
        <w:rPr>
          <w:rFonts w:ascii="Times New Roman" w:eastAsia="Times New Roman" w:hAnsi="Times New Roman" w:cs="Times New Roman"/>
          <w:b/>
          <w:bCs/>
          <w:sz w:val="24"/>
          <w:szCs w:val="14"/>
        </w:rPr>
      </w:pPr>
    </w:p>
    <w:p w:rsidR="009E5094" w:rsidRPr="009D2F77" w:rsidRDefault="004C3E95" w:rsidP="009D2F77">
      <w:pPr>
        <w:pStyle w:val="Virsraksts2"/>
        <w:ind w:left="0"/>
        <w:jc w:val="both"/>
        <w:rPr>
          <w:rFonts w:cs="Times New Roman"/>
          <w:b w:val="0"/>
          <w:bCs w:val="0"/>
        </w:rPr>
      </w:pPr>
      <w:bookmarkStart w:id="61" w:name="_bookmark24"/>
      <w:bookmarkStart w:id="62" w:name="_Toc490562545"/>
      <w:bookmarkEnd w:id="61"/>
      <w:r>
        <w:t>I iedaļa. Atbilstība tiesību aktiem muitas jomā un nodokļu noteikumiem, tostarp nav smagu noziedzīgu nodarījumu, kas saistīti ar pieteikuma iesniedzēja saimniecisko darbību</w:t>
      </w:r>
      <w:bookmarkEnd w:id="62"/>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D60A16" w:rsidP="00D60A16">
      <w:pPr>
        <w:pStyle w:val="Virsraksts2"/>
        <w:tabs>
          <w:tab w:val="left" w:pos="690"/>
        </w:tabs>
        <w:ind w:left="0"/>
        <w:rPr>
          <w:rFonts w:cs="Times New Roman"/>
          <w:b w:val="0"/>
          <w:bCs w:val="0"/>
        </w:rPr>
      </w:pPr>
      <w:bookmarkStart w:id="63" w:name="_bookmark25"/>
      <w:bookmarkStart w:id="64" w:name="_Toc490562546"/>
      <w:bookmarkEnd w:id="63"/>
      <w:r>
        <w:t>2.I.1. Vispārīga informācija</w:t>
      </w:r>
      <w:bookmarkEnd w:id="6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SMK 39. panta a) punktā noteikts, ka nedrīkst būt smagu vai atkārtotu tiesību aktu muitas jomā un nodokļu noteikumu pārkāpumu, tostarp smagu noziedzīgu nodarījumu, kas saistīti ar pieteikuma iesniedzēja saimniecisko darbību. Turklāt saskaņā ar SMK ĪA 24. pantu šis kritērijs tiek atzīts par izpildītu, ja pēdējo trīs gadu laikā nav izdarīti smagi vai atkārtoti tiesību aktu muitas jomā vai nodokļu noteikumu pārkāpumi un pieteikuma iesniedzējs saistībā ar savu saimniecisko darbību nav izdarījis smagus noziedzīgus nodarījumus. Šajā saistībā SMK ĪA 24. pantā fiziskas personas tiek nošķirtas no citām personām.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pieteikuma iesniedzējs ir fiziska persona, iepriekš minētie nosacījumi jāizpilda:</w:t>
      </w:r>
    </w:p>
    <w:p w:rsidR="009E5094" w:rsidRPr="009D2F77" w:rsidRDefault="004C3E95" w:rsidP="00A25EB7">
      <w:pPr>
        <w:pStyle w:val="Pamatteksts"/>
        <w:numPr>
          <w:ilvl w:val="3"/>
          <w:numId w:val="122"/>
        </w:numPr>
        <w:tabs>
          <w:tab w:val="left" w:pos="1134"/>
        </w:tabs>
        <w:ind w:left="1134" w:hanging="425"/>
        <w:jc w:val="both"/>
        <w:rPr>
          <w:rFonts w:cs="Times New Roman"/>
        </w:rPr>
      </w:pPr>
      <w:r>
        <w:t>pieteikuma iesniedzējam;</w:t>
      </w:r>
    </w:p>
    <w:p w:rsidR="009E5094" w:rsidRPr="009D2F77" w:rsidRDefault="004C3E95" w:rsidP="00A25EB7">
      <w:pPr>
        <w:pStyle w:val="Pamatteksts"/>
        <w:numPr>
          <w:ilvl w:val="3"/>
          <w:numId w:val="122"/>
        </w:numPr>
        <w:tabs>
          <w:tab w:val="left" w:pos="1134"/>
        </w:tabs>
        <w:ind w:left="1134" w:hanging="425"/>
        <w:jc w:val="both"/>
        <w:rPr>
          <w:rFonts w:cs="Times New Roman"/>
        </w:rPr>
      </w:pPr>
      <w:r>
        <w:t>attiecīgajā gadījumā, darbiniekam, kas atbild par pieteikuma iesniedzēja muitas jautājumiem.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pieteikuma iesniedzējs nav fiziska persona, minētais kritērijs ir jāizpilda:</w:t>
      </w:r>
    </w:p>
    <w:p w:rsidR="009E5094" w:rsidRPr="009D2F77" w:rsidRDefault="004C3E95" w:rsidP="00A25EB7">
      <w:pPr>
        <w:pStyle w:val="Pamatteksts"/>
        <w:numPr>
          <w:ilvl w:val="0"/>
          <w:numId w:val="121"/>
        </w:numPr>
        <w:ind w:left="1134" w:hanging="425"/>
        <w:jc w:val="both"/>
        <w:rPr>
          <w:rFonts w:cs="Times New Roman"/>
        </w:rPr>
      </w:pPr>
      <w:r>
        <w:t xml:space="preserve"> pieteikuma iesniedzējam;</w:t>
      </w:r>
    </w:p>
    <w:p w:rsidR="009E5094" w:rsidRPr="009D2F77" w:rsidRDefault="004C3E95" w:rsidP="00A25EB7">
      <w:pPr>
        <w:pStyle w:val="Pamatteksts"/>
        <w:numPr>
          <w:ilvl w:val="0"/>
          <w:numId w:val="121"/>
        </w:numPr>
        <w:ind w:left="1134" w:hanging="425"/>
        <w:jc w:val="both"/>
        <w:rPr>
          <w:rFonts w:cs="Times New Roman"/>
        </w:rPr>
      </w:pPr>
      <w:r>
        <w:t>par pieteikuma iesniedzēju atbildīgajai personai vai personai, kas kontrolē pieteikuma iesniedzēja pārvaldību;</w:t>
      </w:r>
    </w:p>
    <w:p w:rsidR="009E5094" w:rsidRPr="009D2F77" w:rsidRDefault="004C3E95" w:rsidP="00A25EB7">
      <w:pPr>
        <w:pStyle w:val="Pamatteksts"/>
        <w:numPr>
          <w:ilvl w:val="0"/>
          <w:numId w:val="121"/>
        </w:numPr>
        <w:ind w:left="1134" w:hanging="425"/>
        <w:jc w:val="both"/>
        <w:rPr>
          <w:rFonts w:cs="Times New Roman"/>
        </w:rPr>
      </w:pPr>
      <w:r>
        <w:t xml:space="preserve"> darbiniekam, kas atbild par pieteikuma iesniedzēja muitas jautājumiem.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rPr>
      </w:pPr>
      <w:r>
        <w:rPr>
          <w:rFonts w:ascii="Times New Roman" w:hAnsi="Times New Roman"/>
          <w:sz w:val="24"/>
        </w:rPr>
        <w:t>“Tiesību aktu muitas jomā” definīcija ir sniegta SMK 5. panta 2. punktā. “Nodokļu noteikumi” ir jāinterpretē plašāk, un tie ir ne tikai nodokļi, kas saistīti ar preču importu un eksportu (piemēram, PVN, uzņēmumu nodokļi, akcīzes nodokļi u. c.). No otras puses, termins “nodokļu noteikumi” ir jāattiecina vienīgi uz tiem nodokļiem, kam ir tieša saistība ar pieteikuma iesniedzēja saimniecisko darbību.</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Atbilstību tiesību aktiem muitas jomā vai nodokļu noteikumiem var uzskatīt par pienācīgi nodrošinātu, ja muitas dienests, kas ir kompetents pieņemt lēmumu, uzskata pārkāpumu par mazsvarīgu salīdzinājumā ar attiecīgo ar muitu saistīto darbību skaitu vai apjomu un ja muitas dienestam nerodas šaubas par pieteikuma iesniedzēja godprātību.</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Ja persona, kas kontrolē pieteikuma iesniedzēju, veic uzņēmējdarbību trešā valstī vai ir tās pastāvīgais iedzīvotājs vai ja pieteikuma iesniedzējs veic uzņēmējdarbību mazāk nekā trīs gadus, muitas dienesti novērtē atbilstību šim kritērijam, pamatojoties uz tiem pieejamajiem uzskaites datiem un informāciju.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Pārkāpuma novērtēšanā kompetentajiem muitas dienestiem visā ES ieteicams ņemt vērā šādus īpašus apstākļus:</w:t>
      </w:r>
    </w:p>
    <w:p w:rsidR="009E5094" w:rsidRPr="009D2F77" w:rsidRDefault="004C3E95" w:rsidP="00A25EB7">
      <w:pPr>
        <w:pStyle w:val="Pamatteksts"/>
        <w:numPr>
          <w:ilvl w:val="0"/>
          <w:numId w:val="120"/>
        </w:numPr>
        <w:ind w:left="1134" w:hanging="425"/>
        <w:jc w:val="both"/>
        <w:rPr>
          <w:rFonts w:cs="Times New Roman"/>
        </w:rPr>
      </w:pPr>
      <w:r>
        <w:t>atbilstības novērtējumā jāietver visas pieteikuma iesniedzēja ar muitu saistītās darbības, tostarp visi saistītie nodokļu elementi, un jāņem vērā fiksētie smagie noziedzīgie nodarījumi, kas saistīti ar pieteikuma iesniedzēja saimniecisko darbību;</w:t>
      </w:r>
    </w:p>
    <w:p w:rsidR="009E5094" w:rsidRPr="00426538" w:rsidRDefault="004C3E95" w:rsidP="00A25EB7">
      <w:pPr>
        <w:pStyle w:val="Pamatteksts"/>
        <w:numPr>
          <w:ilvl w:val="0"/>
          <w:numId w:val="120"/>
        </w:numPr>
        <w:ind w:left="1134" w:hanging="425"/>
        <w:jc w:val="both"/>
        <w:rPr>
          <w:rFonts w:cs="Times New Roman"/>
        </w:rPr>
      </w:pPr>
      <w:r>
        <w:t xml:space="preserve">termins “pārkāpums” ir attiecināms ne tikai uz darbībām, ko muitas dienesti atklāj pārbaudēs, kuras veic brīdī, kad preces tiek ievestas Savienības muitas teritorijā </w:t>
      </w:r>
      <w:r>
        <w:lastRenderedPageBreak/>
        <w:t>vai kad tām tiek piemērota muitas procedūra; jāapsver un jāizvērtē ikviens tiesību aktu muitas jomā, nodokļu noteikumu vai krimināltiesību pārkāpums, ko vēlāk konstatē pēcmuitošanas pārbaudēs, kā arī pārkāpumi, kas var tikt atklāti, izmantojot citas muitas atļaujas un citus muitas dienestiem pieejamus informācijas avotus;</w:t>
      </w:r>
    </w:p>
    <w:p w:rsidR="009E5094" w:rsidRPr="009D2F77" w:rsidRDefault="004C3E95" w:rsidP="00A25EB7">
      <w:pPr>
        <w:pStyle w:val="Pamatteksts"/>
        <w:numPr>
          <w:ilvl w:val="0"/>
          <w:numId w:val="120"/>
        </w:numPr>
        <w:ind w:left="1134" w:hanging="425"/>
        <w:jc w:val="both"/>
        <w:rPr>
          <w:rFonts w:cs="Times New Roman"/>
        </w:rPr>
      </w:pPr>
      <w:r>
        <w:t>jāņem vērā arī pārkāpumi, ko izdarījuši kravu ekspeditori, muitas aģenti vai citas trešās personas, kas rīkojas pieteikuma iesniedzēja vārdā. Pieteikuma iesniedzējam jāpierāda, ka ir ieviesti atbilstīgi pasākumi, lai nodrošinātu to personu darbības atbilstību, kas rīkojas tā uzdevumā, piemēram, skaidri norādījumi šādām personām, deklarāciju pareizības uzraudzība un pārbaude, kā arī koriģējošas darbības kļūdu gadījumā;</w:t>
      </w:r>
    </w:p>
    <w:p w:rsidR="009E5094" w:rsidRPr="009D2F77" w:rsidRDefault="004C3E95" w:rsidP="00A25EB7">
      <w:pPr>
        <w:pStyle w:val="Pamatteksts"/>
        <w:numPr>
          <w:ilvl w:val="0"/>
          <w:numId w:val="120"/>
        </w:numPr>
        <w:ind w:left="1134" w:hanging="425"/>
        <w:jc w:val="both"/>
        <w:rPr>
          <w:rFonts w:cs="Times New Roman"/>
        </w:rPr>
      </w:pPr>
      <w:r>
        <w:t>pieteikuma iesniedzēja neatbilstību ar muitas vai nodokļu jautājumiem nesaistītiem tiesību aktiem dažādās dalībvalstīs nedrīkst neņemt vērā, lai gan šādā gadījumā šāda neatbilstība jāizskata, vērtējot tirgotāja godprātību un neatbilstības būtiskumu saistībā ar tā darbībām muitā;</w:t>
      </w:r>
    </w:p>
    <w:p w:rsidR="009E5094" w:rsidRPr="009D2F77" w:rsidRDefault="004C3E95" w:rsidP="00A25EB7">
      <w:pPr>
        <w:pStyle w:val="Pamatteksts"/>
        <w:numPr>
          <w:ilvl w:val="0"/>
          <w:numId w:val="120"/>
        </w:numPr>
        <w:ind w:left="1134" w:hanging="425"/>
        <w:jc w:val="both"/>
        <w:rPr>
          <w:rFonts w:cs="Times New Roman"/>
        </w:rPr>
      </w:pPr>
      <w:r>
        <w:t>ja kompetentā iestāde pārsūdzības procesā vai atkārtotā izskatīšanā ir pārskatījusi iepriekš noteiktos sodus par konkrētu pārkāpumu, pārkāpuma smagums jānovērtē, pamatojoties uz pārskatīto lēmumu. Ja kompetentā iestāde pilnīgi atceļ sodu par pārkāpumu, jāuzskata, ka pārkāpums nav ticis izdarīts.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Pirms lēmuma pieņemšanas par to, vai ir izpildīts kritērijs par fiksētu pārkāpumu neesamību, jāsalīdzina pieteikuma iesniedzēja veikto pārkāpumu kopējais skaits ar pieteikuma iesniedzēja veikto muitas operāciju kopējo skaitu tajā pašā laika posmā, lai noteiktu atbilstīgo samēru. Šajā saistībā jāņem vērā muitas deklarāciju skaits un apjoms un pieteikuma iesniedzēja veiktās operācijas dažādu veidu darbībās.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26538" w:rsidP="00426538">
      <w:pPr>
        <w:pStyle w:val="Virsraksts2"/>
        <w:tabs>
          <w:tab w:val="left" w:pos="690"/>
        </w:tabs>
        <w:ind w:left="0"/>
        <w:rPr>
          <w:rFonts w:cs="Times New Roman"/>
          <w:b w:val="0"/>
          <w:bCs w:val="0"/>
        </w:rPr>
      </w:pPr>
      <w:bookmarkStart w:id="65" w:name="_bookmark26"/>
      <w:bookmarkStart w:id="66" w:name="_Toc490562547"/>
      <w:bookmarkEnd w:id="65"/>
      <w:r>
        <w:t>2.I.2. Mazsvarīgi pārkāpumi</w:t>
      </w:r>
      <w:bookmarkEnd w:id="66"/>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Mazsvarīgi pārkāpumi ir tādas darbības, kas nav pietiekami ievērojamas, lai varētu uzskatīt, ka tās liecina par risku attiecībā uz preču starptautisku apriti, drošības jautājumiem vai piedzenamu muitas parādu, pat ja ir faktiski pārkāpti kādi tiesību aktu muitas jomā un nodokļu noteikumu aspekti.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Lai noteiktu to, ko var uzskatīt par mazsvarīgu pārkāpumu, pirmkārt, jāņem vērā tas, ka katrs gadījums ir atšķirīgs un ka tas jāizskata atsevišķi, vērtējot attiecīgā uzņēmēja darbības atbilstību iepriekš, tā darbību raksturu un uzņēmēja lielumu. Ja tiek nolemts, ka pārkāpumu var uzskatīt par mazsvarīgu, uzņēmējam jāsniedz pierādījumi par pasākumiem, ko tas plāno veikt, lai samazinātu kļūdu daudzumu tā muitas operācijās.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Turpmākais indikatīvais saraksts var palīdzēt muitas dienestiem novērtēt, vai pārkāpumu varētu uzskatīt par mazsvarīgu:</w:t>
      </w:r>
    </w:p>
    <w:p w:rsidR="009E5094" w:rsidRPr="009D2F77" w:rsidRDefault="004C3E95" w:rsidP="00A25EB7">
      <w:pPr>
        <w:pStyle w:val="Pamatteksts"/>
        <w:numPr>
          <w:ilvl w:val="0"/>
          <w:numId w:val="119"/>
        </w:numPr>
        <w:ind w:left="1134" w:hanging="425"/>
        <w:jc w:val="both"/>
        <w:rPr>
          <w:rFonts w:cs="Times New Roman"/>
        </w:rPr>
      </w:pPr>
      <w:r>
        <w:t>nedrīkst būt tīša krāpšana;</w:t>
      </w:r>
    </w:p>
    <w:p w:rsidR="009E5094" w:rsidRPr="009D2F77" w:rsidRDefault="004C3E95" w:rsidP="00A25EB7">
      <w:pPr>
        <w:pStyle w:val="Pamatteksts"/>
        <w:numPr>
          <w:ilvl w:val="0"/>
          <w:numId w:val="119"/>
        </w:numPr>
        <w:ind w:left="1134" w:hanging="425"/>
        <w:jc w:val="both"/>
        <w:rPr>
          <w:rFonts w:cs="Times New Roman"/>
        </w:rPr>
      </w:pPr>
      <w:r>
        <w:t>pārkāpumi jānovērtē kumulatīvi, taču relatīvi pret operāciju kopējo apjomu;</w:t>
      </w:r>
    </w:p>
    <w:p w:rsidR="009E5094" w:rsidRPr="009D2F77" w:rsidRDefault="004C3E95" w:rsidP="00A25EB7">
      <w:pPr>
        <w:pStyle w:val="Pamatteksts"/>
        <w:numPr>
          <w:ilvl w:val="0"/>
          <w:numId w:val="119"/>
        </w:numPr>
        <w:ind w:left="1134" w:hanging="425"/>
        <w:jc w:val="both"/>
        <w:rPr>
          <w:rFonts w:cs="Times New Roman"/>
        </w:rPr>
      </w:pPr>
      <w:r>
        <w:t>jānoskaidro, vai pārkāpums ir radies atsevišķas gadījuma rakstura darbības rezultātā, ko izdarījusi viena persona uzņēmuma vispārējā organizatoriskajā struktūrā;</w:t>
      </w:r>
    </w:p>
    <w:p w:rsidR="009E5094" w:rsidRPr="009D2F77" w:rsidRDefault="004C3E95" w:rsidP="00A25EB7">
      <w:pPr>
        <w:pStyle w:val="Pamatteksts"/>
        <w:numPr>
          <w:ilvl w:val="0"/>
          <w:numId w:val="119"/>
        </w:numPr>
        <w:ind w:left="1134" w:hanging="425"/>
        <w:jc w:val="both"/>
        <w:rPr>
          <w:rFonts w:cs="Times New Roman"/>
        </w:rPr>
      </w:pPr>
      <w:r>
        <w:t>vienmēr jāņem vērā pārkāpuma apstākļi;</w:t>
      </w:r>
    </w:p>
    <w:p w:rsidR="009E5094" w:rsidRPr="009D2F77" w:rsidRDefault="004C3E95" w:rsidP="00A25EB7">
      <w:pPr>
        <w:pStyle w:val="Pamatteksts"/>
        <w:numPr>
          <w:ilvl w:val="0"/>
          <w:numId w:val="119"/>
        </w:numPr>
        <w:ind w:left="1134" w:hanging="425"/>
        <w:jc w:val="both"/>
        <w:rPr>
          <w:rFonts w:cs="Times New Roman"/>
        </w:rPr>
      </w:pPr>
      <w:r>
        <w:t>jābūt ieviestām pieteikuma iesniedzēja iekšējās kontroles sistēmām, un jāņem vērā tas, vai pārkāpumus konstatējis pats pieteikuma iesniedzējs, veicot iekšējo pārbaudi, un vai par tiem nekavējoties paziņots muitas dienestiem;</w:t>
      </w:r>
    </w:p>
    <w:p w:rsidR="009E5094" w:rsidRPr="009D2F77" w:rsidRDefault="004C3E95" w:rsidP="00A25EB7">
      <w:pPr>
        <w:pStyle w:val="Pamatteksts"/>
        <w:numPr>
          <w:ilvl w:val="0"/>
          <w:numId w:val="119"/>
        </w:numPr>
        <w:ind w:left="1134" w:hanging="425"/>
        <w:jc w:val="both"/>
        <w:rPr>
          <w:rFonts w:cs="Times New Roman"/>
        </w:rPr>
      </w:pPr>
      <w:r>
        <w:t xml:space="preserve">vai pieteikuma iesniedzējs ir nekavējoties veicis pasākumus, lai labotu situāciju un </w:t>
      </w:r>
      <w:r>
        <w:lastRenderedPageBreak/>
        <w:t>novērstu šādu rīcību turpmāk;</w:t>
      </w:r>
    </w:p>
    <w:p w:rsidR="009E5094" w:rsidRPr="009D2F77" w:rsidRDefault="004C3E95" w:rsidP="00A25EB7">
      <w:pPr>
        <w:pStyle w:val="Pamatteksts"/>
        <w:numPr>
          <w:ilvl w:val="0"/>
          <w:numId w:val="119"/>
        </w:numPr>
        <w:ind w:left="1134" w:hanging="425"/>
        <w:jc w:val="both"/>
        <w:rPr>
          <w:rFonts w:cs="Times New Roman"/>
        </w:rPr>
      </w:pPr>
      <w:r>
        <w:t>pārkāpuma raksturs – muitas dienestam jāņem vērā pārkāpuma veids un apmērs. Dažas kļūdas var uzskatīt par “mazsvarīgām”, jo tās neietekmē maksājamo muitas nodokļu summu, piemēram, divu tādu dažādu preču nepareiza klasificēšana, kam ir vienāda nodokļa likme un neatšķiras citi tām piemērojamie pasākumi (piemēram, aizliegumi un ierobežojumi). Citi pārkāpumi var ietekmēt maksājamo nodokļu apmēru, taču starpība var netikt uzskatīta par ievērojamu, ņemot vērā pieteikuma iesniedzēja sagatavoto deklarāciju skaitu un apjomu.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novērtēšanā tiek atzīts, ka izdarītie pārkāpumi ir uzskatāmi par mazsvarīgiem, jāuzskata, ka atbilstība ir pienācīgi nodrošināta.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Ņemot vērā iepriekš minēto, ar nosacījumu, ka katrā analizētajā gadījumā nav citu apstākļu, ko vajadzētu ņemt vērā, </w:t>
      </w:r>
      <w:r>
        <w:rPr>
          <w:u w:val="single" w:color="000000"/>
        </w:rPr>
        <w:t>par mazsvarīgiem muitas pārkāpumiem var uzskatīt, piemēram</w:t>
      </w:r>
      <w:r>
        <w:t>:</w:t>
      </w:r>
    </w:p>
    <w:p w:rsidR="009E5094" w:rsidRPr="009D2F77" w:rsidRDefault="004C3E95" w:rsidP="00A25EB7">
      <w:pPr>
        <w:pStyle w:val="Pamatteksts"/>
        <w:numPr>
          <w:ilvl w:val="0"/>
          <w:numId w:val="119"/>
        </w:numPr>
        <w:tabs>
          <w:tab w:val="left" w:pos="1134"/>
        </w:tabs>
        <w:ind w:left="1134" w:hanging="425"/>
        <w:jc w:val="both"/>
        <w:rPr>
          <w:rFonts w:cs="Times New Roman"/>
        </w:rPr>
      </w:pPr>
      <w:r>
        <w:t>neatbilstību, kam nav būtiskas ietekmes uz SMK 5. panta 16. punktā noteiktās muitas procedūras izpildi;</w:t>
      </w:r>
    </w:p>
    <w:p w:rsidR="009E5094" w:rsidRPr="009D2F77" w:rsidRDefault="004C3E95" w:rsidP="00A25EB7">
      <w:pPr>
        <w:pStyle w:val="Pamatteksts"/>
        <w:numPr>
          <w:ilvl w:val="0"/>
          <w:numId w:val="119"/>
        </w:numPr>
        <w:tabs>
          <w:tab w:val="left" w:pos="1134"/>
        </w:tabs>
        <w:ind w:left="1134" w:hanging="425"/>
        <w:jc w:val="both"/>
        <w:rPr>
          <w:rFonts w:cs="Times New Roman"/>
        </w:rPr>
      </w:pPr>
      <w:r>
        <w:t>preču pagaidu uzglabāšanas maksimālā termiņa vai citu tādu termiņu neliela pārsniegšana, kas piemērojami attiecībā uz precēm atlikšanas muitas procedūrā, t. i., ievešanas pārstrādei vai pagaidu ievešanas procedūrā, ja tas neietekmē maksājamā muitas parāda pareizu noteikšanu;</w:t>
      </w:r>
    </w:p>
    <w:p w:rsidR="009E5094" w:rsidRPr="009D2F77" w:rsidRDefault="004C3E95" w:rsidP="00A25EB7">
      <w:pPr>
        <w:pStyle w:val="Pamatteksts"/>
        <w:numPr>
          <w:ilvl w:val="0"/>
          <w:numId w:val="119"/>
        </w:numPr>
        <w:tabs>
          <w:tab w:val="left" w:pos="1134"/>
        </w:tabs>
        <w:ind w:left="1134" w:hanging="425"/>
        <w:jc w:val="both"/>
        <w:rPr>
          <w:rFonts w:cs="Times New Roman"/>
        </w:rPr>
      </w:pPr>
      <w:r>
        <w:t>atsevišķas kļūdas, kuras uzņēmējs pieļāvis vienu reizi, aizpildot iesniegtās muitas deklarācijas, ar nosacījumu, ka šādas kļūdas neietekmē maksājamā muitas parāda pareizu aprēķināšanu.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Attiecībā uz mazsvarīgiem nodokļu noteikumu pārkāpumiem jāņem vērā kompetentās nodokļu iestādes noteiktā definīcija.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26538" w:rsidP="00426538">
      <w:pPr>
        <w:pStyle w:val="Virsraksts2"/>
        <w:tabs>
          <w:tab w:val="left" w:pos="690"/>
        </w:tabs>
        <w:ind w:left="0"/>
        <w:rPr>
          <w:rFonts w:cs="Times New Roman"/>
          <w:b w:val="0"/>
          <w:bCs w:val="0"/>
        </w:rPr>
      </w:pPr>
      <w:bookmarkStart w:id="67" w:name="_bookmark27"/>
      <w:bookmarkStart w:id="68" w:name="_Toc490562548"/>
      <w:bookmarkEnd w:id="67"/>
      <w:r>
        <w:t>2.I.3. Atkārtoti pārkāpumi</w:t>
      </w:r>
      <w:bookmarkEnd w:id="68"/>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Attiecībā uz pārkāpumiem, kurus sākotnēji var uzskatīt par nelieliem vai mazsvarīgiem, muitas dienestiem jānoskaidro, vai ir atkārtoti izdarīti pēc būtības identiski pārkāpumi. Šādā gadījumā muitas dienestiem jāanalizē, vai pārkāpumi ir atkārtoti vienas vai vairāku konkrētu personu darbības rezultātā pieteikuma iesniedzēja uzņēmumā jeb vai pārkāpumus rada strukturāli trūkumi pieteikuma iesniedzēja sistēmās. Muitas dienestiem arī jānoskaidro, vai konkrētā veida pārkāpumi joprojām atkārtojas, vai arī pieteikuma iesniedzējs ir identificējis un novērsis pārkāpuma cēloni tā, lai turpmāk pārkāpums vairs neatkārtotos. Ja turpretī pārkāpums atkārtojas dažādos laika posmos, tas var liecināt par to, ka uzņēmumā netiek pienācīgi nodrošināta iekšējā vadība, ciktāl tā saistīta ar pasākumu ieviešanu šādu pārkāpumu atkārtošanās novēršanai.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Attiecībā uz atkārtotiem nodokļu noteikumu pārkāpumiem jāņem vērā kompetentās nodokļu iestādes noteiktā definīcija.</w:t>
      </w:r>
    </w:p>
    <w:p w:rsidR="009E5094" w:rsidRPr="009D2F77" w:rsidRDefault="009E5094" w:rsidP="009D2F77">
      <w:pPr>
        <w:jc w:val="both"/>
        <w:rPr>
          <w:rFonts w:ascii="Times New Roman" w:eastAsia="Times New Roman" w:hAnsi="Times New Roman" w:cs="Times New Roman"/>
          <w:sz w:val="24"/>
          <w:szCs w:val="25"/>
        </w:rPr>
      </w:pPr>
    </w:p>
    <w:p w:rsidR="009E5094" w:rsidRPr="009D2F77" w:rsidRDefault="00426538" w:rsidP="00426538">
      <w:pPr>
        <w:pStyle w:val="Virsraksts2"/>
        <w:tabs>
          <w:tab w:val="left" w:pos="690"/>
        </w:tabs>
        <w:ind w:left="0"/>
        <w:rPr>
          <w:rFonts w:cs="Times New Roman"/>
          <w:b w:val="0"/>
          <w:bCs w:val="0"/>
        </w:rPr>
      </w:pPr>
      <w:bookmarkStart w:id="69" w:name="_bookmark28"/>
      <w:bookmarkStart w:id="70" w:name="_Toc490562549"/>
      <w:bookmarkEnd w:id="69"/>
      <w:r>
        <w:t>2.I.4. Smagi pārkāpumi</w:t>
      </w:r>
      <w:bookmarkEnd w:id="70"/>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Pārkāpumu smaguma novērtēšanā jāapsver šādi elementi: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18"/>
        </w:numPr>
        <w:tabs>
          <w:tab w:val="left" w:pos="709"/>
          <w:tab w:val="left" w:pos="3051"/>
        </w:tabs>
        <w:ind w:left="0" w:firstLine="0"/>
        <w:jc w:val="both"/>
        <w:rPr>
          <w:rFonts w:cs="Times New Roman"/>
        </w:rPr>
      </w:pPr>
      <w:r>
        <w:rPr>
          <w:u w:val="single" w:color="000000"/>
        </w:rPr>
        <w:t xml:space="preserve">tīša rīcība: </w:t>
      </w:r>
      <w:r>
        <w:tab/>
      </w:r>
    </w:p>
    <w:p w:rsidR="009E5094" w:rsidRPr="009D2F77" w:rsidRDefault="004C3E95" w:rsidP="00426538">
      <w:pPr>
        <w:pStyle w:val="Pamatteksts"/>
        <w:ind w:left="709"/>
        <w:jc w:val="both"/>
        <w:rPr>
          <w:rFonts w:cs="Times New Roman"/>
        </w:rPr>
      </w:pPr>
      <w:r>
        <w:t xml:space="preserve">tīšs nodoms vai krāpšana, proti, ja tiek pierādīts, ka pieteikuma iesniedzējs, persona, kas atbild par pieteikuma iesniedzēju vai kontrolē tā pārvaldību, vai persona, kas atbild par pieteikuma iesniedzēja muitas jautājumiem, ir izdarījusi pārkāpumu apzināti un ar </w:t>
      </w:r>
      <w:r>
        <w:lastRenderedPageBreak/>
        <w:t>nodomu, jāuzskata par smagāku pārkāpumu nekā šāds gadījums citos apstākļos, pat ja attiecīgo kļūdu pēc būtības var uzskatīt par “mazsvarīgu”;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18"/>
        </w:numPr>
        <w:tabs>
          <w:tab w:val="left" w:pos="677"/>
          <w:tab w:val="left" w:pos="3771"/>
        </w:tabs>
        <w:ind w:left="0" w:firstLine="0"/>
        <w:jc w:val="both"/>
        <w:rPr>
          <w:rFonts w:cs="Times New Roman"/>
        </w:rPr>
      </w:pPr>
      <w:r>
        <w:rPr>
          <w:u w:val="single" w:color="000000"/>
        </w:rPr>
        <w:t xml:space="preserve">pārkāpuma raksturs: </w:t>
      </w:r>
      <w:r>
        <w:tab/>
      </w:r>
    </w:p>
    <w:p w:rsidR="009E5094" w:rsidRPr="009D2F77" w:rsidRDefault="004C3E95" w:rsidP="00426538">
      <w:pPr>
        <w:pStyle w:val="Pamatteksts"/>
        <w:ind w:left="709"/>
        <w:jc w:val="both"/>
        <w:rPr>
          <w:rFonts w:cs="Times New Roman"/>
        </w:rPr>
      </w:pPr>
      <w:r>
        <w:t>ja pārkāpumu pēc būtības var uzskatīt par smagu tiesību aktu muitas jomā un nodokļu noteikumu pārkāpumu, un par to paredzēts ievērojams sods vai jāierosina krimināllieta;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18"/>
        </w:numPr>
        <w:tabs>
          <w:tab w:val="left" w:pos="662"/>
        </w:tabs>
        <w:ind w:left="0" w:firstLine="0"/>
        <w:jc w:val="both"/>
        <w:rPr>
          <w:rFonts w:cs="Times New Roman"/>
        </w:rPr>
      </w:pPr>
      <w:r>
        <w:rPr>
          <w:u w:val="single" w:color="000000"/>
        </w:rPr>
        <w:t>acīmredzama nolaidība:</w:t>
      </w:r>
    </w:p>
    <w:p w:rsidR="009E5094" w:rsidRPr="009D2F77" w:rsidRDefault="004C3E95" w:rsidP="00426538">
      <w:pPr>
        <w:pStyle w:val="Pamatteksts"/>
        <w:ind w:left="709"/>
        <w:jc w:val="both"/>
        <w:rPr>
          <w:rFonts w:cs="Times New Roman"/>
        </w:rPr>
      </w:pPr>
      <w:r>
        <w:t>Eiropas Savienības Tiesa</w:t>
      </w:r>
      <w:r>
        <w:rPr>
          <w:rStyle w:val="Vresatsauce"/>
        </w:rPr>
        <w:footnoteReference w:id="9"/>
      </w:r>
      <w:r>
        <w:t xml:space="preserve"> ir noteikusi trīs faktorus, kas jāņem vērā, vērtējot, vai uzņēmums bijis acīmredzami nolaidīgs – tiesību aktu muitas jomā sarežģītība, uzņēmuma rūpība un tā pieredze. Ja muitas dienesti ir konstatējuši, ka uzņēmums ir bijis acīmredzami nolaidīgs, tas var liecināt par to, ka pārkāpums var būt uzskatāms par smagu;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18"/>
        </w:numPr>
        <w:tabs>
          <w:tab w:val="left" w:pos="709"/>
        </w:tabs>
        <w:ind w:left="709" w:hanging="709"/>
        <w:jc w:val="both"/>
        <w:rPr>
          <w:rFonts w:cs="Times New Roman"/>
        </w:rPr>
      </w:pPr>
      <w:r>
        <w:rPr>
          <w:u w:val="single"/>
        </w:rPr>
        <w:t>nopietns riska rādītājs attiecībā uz drošību vai drošumu, vai muitas un nodokļu noteikumiem un noziedzīgiem nodarījumiem saistībā ar saimniecisko darbību</w:t>
      </w:r>
      <w:r>
        <w:t>:</w:t>
      </w:r>
    </w:p>
    <w:p w:rsidR="009E5094" w:rsidRPr="009D2F77" w:rsidRDefault="004C3E95" w:rsidP="00426538">
      <w:pPr>
        <w:pStyle w:val="Pamatteksts"/>
        <w:ind w:left="709"/>
        <w:jc w:val="both"/>
        <w:rPr>
          <w:rFonts w:cs="Times New Roman"/>
        </w:rPr>
      </w:pPr>
      <w:r>
        <w:t>par smagiem pārkāpumiem var uzskatīt arī tādus pārkāpumus, kuriem ir tik pietiekami liela nozīme, lai tos varētu uzskatīt par nopietnu riska rādītāju attiecībā uz drošību un drošumu vai muitas un nodokļu noteikumiem un ar saimniecisko darbību saistītiem noziedzīgiem nodarījumiem, pat ja pieteikuma iesniedzēja mērķis nav bijusi krāpšana.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Ņemot vērā iepriekš minēto, ar nosacījumu, ka katrā analizētajā gadījumā nav citu apstākļu, kurus jāņem vērā, turpmāk uzskaitītie pārkāpumi var tikt nosaukti kā </w:t>
      </w:r>
      <w:r>
        <w:rPr>
          <w:u w:val="single" w:color="000000"/>
        </w:rPr>
        <w:t>smagu pārkāpumu piemēri</w:t>
      </w:r>
      <w:r>
        <w:t>:</w:t>
      </w:r>
    </w:p>
    <w:p w:rsidR="009E5094" w:rsidRPr="009D2F77" w:rsidRDefault="009E5094" w:rsidP="009D2F77">
      <w:pPr>
        <w:jc w:val="both"/>
        <w:rPr>
          <w:rFonts w:ascii="Times New Roman" w:eastAsia="Times New Roman" w:hAnsi="Times New Roman" w:cs="Times New Roman"/>
          <w:sz w:val="24"/>
          <w:szCs w:val="19"/>
        </w:rPr>
      </w:pPr>
    </w:p>
    <w:p w:rsidR="009E5094" w:rsidRPr="009D2F77" w:rsidRDefault="004C3E95" w:rsidP="00A25EB7">
      <w:pPr>
        <w:pStyle w:val="Pamatteksts"/>
        <w:numPr>
          <w:ilvl w:val="0"/>
          <w:numId w:val="117"/>
        </w:numPr>
        <w:ind w:left="1134" w:hanging="425"/>
        <w:jc w:val="both"/>
        <w:rPr>
          <w:rFonts w:cs="Times New Roman"/>
        </w:rPr>
      </w:pPr>
      <w:r>
        <w:t>tiesību aktu muitas jomā pārkāpumi:</w:t>
      </w:r>
    </w:p>
    <w:p w:rsidR="009E5094" w:rsidRPr="009D2F77" w:rsidRDefault="004C3E95" w:rsidP="00A25EB7">
      <w:pPr>
        <w:pStyle w:val="Pamatteksts"/>
        <w:numPr>
          <w:ilvl w:val="1"/>
          <w:numId w:val="117"/>
        </w:numPr>
        <w:ind w:left="1701" w:hanging="567"/>
        <w:jc w:val="both"/>
        <w:rPr>
          <w:rFonts w:cs="Times New Roman"/>
        </w:rPr>
      </w:pPr>
      <w:r>
        <w:t>kontrabanda;</w:t>
      </w:r>
    </w:p>
    <w:p w:rsidR="009E5094" w:rsidRPr="009D2F77" w:rsidRDefault="004C3E95" w:rsidP="00A25EB7">
      <w:pPr>
        <w:pStyle w:val="Pamatteksts"/>
        <w:numPr>
          <w:ilvl w:val="1"/>
          <w:numId w:val="117"/>
        </w:numPr>
        <w:ind w:left="1701" w:hanging="567"/>
        <w:jc w:val="both"/>
        <w:rPr>
          <w:rFonts w:cs="Times New Roman"/>
        </w:rPr>
      </w:pPr>
      <w:r>
        <w:t>krāpšana, piemēram, apzināti nepareiza klasificēšana, vērtības samazināšana un palielināšana vai nepatiesas izcelsmes deklarēšana, lai izvairītos no muitas nodokļiem;</w:t>
      </w:r>
    </w:p>
    <w:p w:rsidR="009E5094" w:rsidRPr="009D2F77" w:rsidRDefault="004C3E95" w:rsidP="00A25EB7">
      <w:pPr>
        <w:pStyle w:val="Pamatteksts"/>
        <w:numPr>
          <w:ilvl w:val="1"/>
          <w:numId w:val="117"/>
        </w:numPr>
        <w:ind w:left="1701" w:hanging="567"/>
        <w:jc w:val="both"/>
        <w:rPr>
          <w:rFonts w:cs="Times New Roman"/>
        </w:rPr>
      </w:pPr>
      <w:r>
        <w:t>ar intelektuālā īpašuma tiesībām (</w:t>
      </w:r>
      <w:r>
        <w:rPr>
          <w:i/>
        </w:rPr>
        <w:t>IPR</w:t>
      </w:r>
      <w:r>
        <w:t>) saistīti pārkāpumi;</w:t>
      </w:r>
    </w:p>
    <w:p w:rsidR="009E5094" w:rsidRPr="009D2F77" w:rsidRDefault="004C3E95" w:rsidP="00A25EB7">
      <w:pPr>
        <w:pStyle w:val="Pamatteksts"/>
        <w:numPr>
          <w:ilvl w:val="1"/>
          <w:numId w:val="117"/>
        </w:numPr>
        <w:ind w:left="1701" w:hanging="567"/>
        <w:jc w:val="both"/>
        <w:rPr>
          <w:rFonts w:cs="Times New Roman"/>
        </w:rPr>
      </w:pPr>
      <w:r>
        <w:t>krāpšana saistībā ar antidempinga regulējumu;</w:t>
      </w:r>
    </w:p>
    <w:p w:rsidR="009E5094" w:rsidRPr="009D2F77" w:rsidRDefault="004C3E95" w:rsidP="00A25EB7">
      <w:pPr>
        <w:pStyle w:val="Pamatteksts"/>
        <w:numPr>
          <w:ilvl w:val="1"/>
          <w:numId w:val="117"/>
        </w:numPr>
        <w:ind w:left="1701" w:hanging="567"/>
        <w:jc w:val="both"/>
        <w:rPr>
          <w:rFonts w:cs="Times New Roman"/>
        </w:rPr>
      </w:pPr>
      <w:r>
        <w:t>ar aizliegumiem un ierobežojumiem saistīti pārkāpumi;</w:t>
      </w:r>
    </w:p>
    <w:p w:rsidR="009E5094" w:rsidRPr="009D2F77" w:rsidRDefault="004C3E95" w:rsidP="00A25EB7">
      <w:pPr>
        <w:pStyle w:val="Pamatteksts"/>
        <w:numPr>
          <w:ilvl w:val="1"/>
          <w:numId w:val="117"/>
        </w:numPr>
        <w:ind w:left="1701" w:hanging="567"/>
        <w:jc w:val="both"/>
        <w:rPr>
          <w:rFonts w:cs="Times New Roman"/>
        </w:rPr>
      </w:pPr>
      <w:r>
        <w:t>viltošana;</w:t>
      </w:r>
    </w:p>
    <w:p w:rsidR="009E5094" w:rsidRPr="009D2F77" w:rsidRDefault="004C3E95" w:rsidP="00A25EB7">
      <w:pPr>
        <w:pStyle w:val="Pamatteksts"/>
        <w:numPr>
          <w:ilvl w:val="1"/>
          <w:numId w:val="117"/>
        </w:numPr>
        <w:ind w:left="1701" w:hanging="567"/>
        <w:jc w:val="both"/>
        <w:rPr>
          <w:rFonts w:cs="Times New Roman"/>
        </w:rPr>
      </w:pPr>
      <w:r>
        <w:t>jebkurš cits muitas prasību pārkāpums.</w:t>
      </w:r>
    </w:p>
    <w:p w:rsidR="00500CF6" w:rsidRPr="009D2F77" w:rsidRDefault="00500CF6" w:rsidP="009D2F77">
      <w:pPr>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117"/>
        </w:numPr>
        <w:ind w:left="1134" w:hanging="425"/>
        <w:jc w:val="both"/>
        <w:rPr>
          <w:rFonts w:cs="Times New Roman"/>
        </w:rPr>
      </w:pPr>
      <w:r>
        <w:t>nodokļu noteikumu pārkāpumi:</w:t>
      </w:r>
    </w:p>
    <w:p w:rsidR="009E5094" w:rsidRPr="009D2F77" w:rsidRDefault="004C3E95" w:rsidP="00A25EB7">
      <w:pPr>
        <w:pStyle w:val="Pamatteksts"/>
        <w:numPr>
          <w:ilvl w:val="1"/>
          <w:numId w:val="117"/>
        </w:numPr>
        <w:ind w:left="1701" w:hanging="567"/>
        <w:jc w:val="both"/>
        <w:rPr>
          <w:rFonts w:cs="Times New Roman"/>
        </w:rPr>
      </w:pPr>
      <w:r>
        <w:t>krāpšanās nodokļu jomā;</w:t>
      </w:r>
    </w:p>
    <w:p w:rsidR="009E5094" w:rsidRPr="009D2F77" w:rsidRDefault="004C3E95" w:rsidP="00A25EB7">
      <w:pPr>
        <w:pStyle w:val="Pamatteksts"/>
        <w:numPr>
          <w:ilvl w:val="1"/>
          <w:numId w:val="117"/>
        </w:numPr>
        <w:ind w:left="1701" w:hanging="567"/>
        <w:jc w:val="both"/>
        <w:rPr>
          <w:rFonts w:cs="Times New Roman"/>
        </w:rPr>
      </w:pPr>
      <w:r>
        <w:t>izvairīšanās no nodokļu maksāšanas;</w:t>
      </w:r>
    </w:p>
    <w:p w:rsidR="009E5094" w:rsidRPr="009D2F77" w:rsidRDefault="004C3E95" w:rsidP="00A25EB7">
      <w:pPr>
        <w:pStyle w:val="Pamatteksts"/>
        <w:numPr>
          <w:ilvl w:val="1"/>
          <w:numId w:val="117"/>
        </w:numPr>
        <w:ind w:left="1701" w:hanging="567"/>
        <w:jc w:val="both"/>
        <w:rPr>
          <w:rFonts w:cs="Times New Roman"/>
        </w:rPr>
      </w:pPr>
      <w:r>
        <w:t>noziedzīgi nodarījumi, kas saistīti ar akcīzes nodokli, piemēram, minerāleļļas nelikumīga ražošana vai rafinēšana un atskaitīšana;</w:t>
      </w:r>
    </w:p>
    <w:p w:rsidR="009E5094" w:rsidRPr="009D2F77" w:rsidRDefault="004C3E95" w:rsidP="00A25EB7">
      <w:pPr>
        <w:pStyle w:val="Pamatteksts"/>
        <w:numPr>
          <w:ilvl w:val="1"/>
          <w:numId w:val="117"/>
        </w:numPr>
        <w:ind w:left="1701" w:hanging="567"/>
        <w:jc w:val="both"/>
        <w:rPr>
          <w:rFonts w:cs="Times New Roman"/>
        </w:rPr>
      </w:pPr>
      <w:r>
        <w:t>krāpšanās ar PVN, tostarp preču pārvietošana Savienības iekšienē.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17"/>
        </w:numPr>
        <w:ind w:left="1134" w:hanging="425"/>
        <w:jc w:val="both"/>
        <w:rPr>
          <w:rFonts w:cs="Times New Roman"/>
        </w:rPr>
      </w:pPr>
      <w:r>
        <w:t>smagi noziedzīgi nodarījumi, kas saistīti ar pieteikuma iesniedzēja saimniecisko darbību:</w:t>
      </w:r>
    </w:p>
    <w:p w:rsidR="009E5094" w:rsidRPr="009D2F77" w:rsidRDefault="004C3E95" w:rsidP="00A25EB7">
      <w:pPr>
        <w:pStyle w:val="Pamatteksts"/>
        <w:numPr>
          <w:ilvl w:val="1"/>
          <w:numId w:val="117"/>
        </w:numPr>
        <w:ind w:left="1701" w:hanging="567"/>
        <w:jc w:val="both"/>
        <w:rPr>
          <w:rFonts w:cs="Times New Roman"/>
        </w:rPr>
      </w:pPr>
      <w:r>
        <w:t>krāpniecisks bankrots (maksātnespēja);</w:t>
      </w:r>
    </w:p>
    <w:p w:rsidR="009E5094" w:rsidRPr="009D2F77" w:rsidRDefault="004C3E95" w:rsidP="00A25EB7">
      <w:pPr>
        <w:pStyle w:val="Pamatteksts"/>
        <w:numPr>
          <w:ilvl w:val="1"/>
          <w:numId w:val="117"/>
        </w:numPr>
        <w:ind w:left="1701" w:hanging="567"/>
        <w:jc w:val="both"/>
        <w:rPr>
          <w:rFonts w:cs="Times New Roman"/>
        </w:rPr>
      </w:pPr>
      <w:r>
        <w:t>jebkurš veselības aizsardzības tiesību aktu pārkāpums, piemēram, nedrošu preču laišana tirgū;</w:t>
      </w:r>
    </w:p>
    <w:p w:rsidR="009E5094" w:rsidRPr="009D2F77" w:rsidRDefault="004C3E95" w:rsidP="00A25EB7">
      <w:pPr>
        <w:pStyle w:val="Pamatteksts"/>
        <w:numPr>
          <w:ilvl w:val="1"/>
          <w:numId w:val="117"/>
        </w:numPr>
        <w:ind w:left="1701" w:hanging="567"/>
        <w:jc w:val="both"/>
        <w:rPr>
          <w:rFonts w:cs="Times New Roman"/>
        </w:rPr>
      </w:pPr>
      <w:r>
        <w:lastRenderedPageBreak/>
        <w:t>jebkurš vides tiesību aktu pārkāpums, piemēram, bīstamo atkritumu nelikumīga pārvietošana pāri robežām;</w:t>
      </w:r>
    </w:p>
    <w:p w:rsidR="009E5094" w:rsidRPr="009D2F77" w:rsidRDefault="004C3E95" w:rsidP="00A25EB7">
      <w:pPr>
        <w:pStyle w:val="Pamatteksts"/>
        <w:numPr>
          <w:ilvl w:val="1"/>
          <w:numId w:val="117"/>
        </w:numPr>
        <w:ind w:left="1701" w:hanging="567"/>
        <w:jc w:val="both"/>
        <w:rPr>
          <w:rFonts w:cs="Times New Roman"/>
        </w:rPr>
      </w:pPr>
      <w:r>
        <w:t>ar divējāda lietojuma regulējumu saistīta krāpšana;</w:t>
      </w:r>
    </w:p>
    <w:p w:rsidR="009E5094" w:rsidRPr="009D2F77" w:rsidRDefault="004C3E95" w:rsidP="00A25EB7">
      <w:pPr>
        <w:pStyle w:val="Pamatteksts"/>
        <w:numPr>
          <w:ilvl w:val="1"/>
          <w:numId w:val="117"/>
        </w:numPr>
        <w:ind w:left="1701" w:hanging="567"/>
        <w:jc w:val="both"/>
        <w:rPr>
          <w:rFonts w:cs="Times New Roman"/>
        </w:rPr>
      </w:pPr>
      <w:r>
        <w:t>līdzdalība noziedzīgā organizācijā;</w:t>
      </w:r>
    </w:p>
    <w:p w:rsidR="009E5094" w:rsidRPr="009D2F77" w:rsidRDefault="004C3E95" w:rsidP="00A25EB7">
      <w:pPr>
        <w:pStyle w:val="Pamatteksts"/>
        <w:numPr>
          <w:ilvl w:val="1"/>
          <w:numId w:val="117"/>
        </w:numPr>
        <w:ind w:left="1701" w:hanging="567"/>
        <w:jc w:val="both"/>
        <w:rPr>
          <w:rFonts w:cs="Times New Roman"/>
        </w:rPr>
      </w:pPr>
      <w:r>
        <w:t>kukuļošana un korupcija;</w:t>
      </w:r>
    </w:p>
    <w:p w:rsidR="009E5094" w:rsidRPr="009D2F77" w:rsidRDefault="004C3E95" w:rsidP="00A25EB7">
      <w:pPr>
        <w:pStyle w:val="Pamatteksts"/>
        <w:numPr>
          <w:ilvl w:val="1"/>
          <w:numId w:val="117"/>
        </w:numPr>
        <w:ind w:left="1701" w:hanging="567"/>
        <w:jc w:val="both"/>
        <w:rPr>
          <w:rFonts w:cs="Times New Roman"/>
        </w:rPr>
      </w:pPr>
      <w:r>
        <w:t>krāpšana;</w:t>
      </w:r>
    </w:p>
    <w:p w:rsidR="009E5094" w:rsidRPr="009D2F77" w:rsidRDefault="004C3E95" w:rsidP="00A25EB7">
      <w:pPr>
        <w:pStyle w:val="Pamatteksts"/>
        <w:numPr>
          <w:ilvl w:val="1"/>
          <w:numId w:val="117"/>
        </w:numPr>
        <w:ind w:left="1701" w:hanging="567"/>
        <w:jc w:val="both"/>
        <w:rPr>
          <w:rFonts w:cs="Times New Roman"/>
        </w:rPr>
      </w:pPr>
      <w:r>
        <w:t>kibernoziegumi;</w:t>
      </w:r>
    </w:p>
    <w:p w:rsidR="009E5094" w:rsidRPr="009D2F77" w:rsidRDefault="004C3E95" w:rsidP="00A25EB7">
      <w:pPr>
        <w:pStyle w:val="Pamatteksts"/>
        <w:numPr>
          <w:ilvl w:val="1"/>
          <w:numId w:val="117"/>
        </w:numPr>
        <w:ind w:left="1701" w:hanging="567"/>
        <w:jc w:val="both"/>
        <w:rPr>
          <w:rFonts w:cs="Times New Roman"/>
        </w:rPr>
      </w:pPr>
      <w:r>
        <w:t>nelikumīgi iegūtu līdzekļu legalizācija;</w:t>
      </w:r>
    </w:p>
    <w:p w:rsidR="009E5094" w:rsidRPr="009D2F77" w:rsidRDefault="004C3E95" w:rsidP="00A25EB7">
      <w:pPr>
        <w:pStyle w:val="Pamatteksts"/>
        <w:numPr>
          <w:ilvl w:val="1"/>
          <w:numId w:val="117"/>
        </w:numPr>
        <w:ind w:left="1701" w:hanging="567"/>
        <w:jc w:val="both"/>
        <w:rPr>
          <w:rFonts w:cs="Times New Roman"/>
        </w:rPr>
      </w:pPr>
      <w:r>
        <w:t>tieša vai netieša iesaistīšanās teroristiskās darbībās (piemēram, jebkura darījumdarbība vai cita darbība, kas atbalsta vai sniedz palīdzību starptautiski atzītām teroristu grupām);</w:t>
      </w:r>
    </w:p>
    <w:p w:rsidR="009E5094" w:rsidRPr="009D2F77" w:rsidRDefault="004C3E95" w:rsidP="00A25EB7">
      <w:pPr>
        <w:pStyle w:val="Pamatteksts"/>
        <w:numPr>
          <w:ilvl w:val="1"/>
          <w:numId w:val="117"/>
        </w:numPr>
        <w:ind w:left="1701" w:hanging="567"/>
        <w:jc w:val="both"/>
        <w:rPr>
          <w:rFonts w:cs="Times New Roman"/>
        </w:rPr>
      </w:pPr>
      <w:r>
        <w:t>tieša vai netieša nelegālās imigrācijas Eiropas Savienībā veicināšana un atbalstīšana.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71" w:name="_bookmark29"/>
      <w:bookmarkStart w:id="72" w:name="_Toc490562550"/>
      <w:bookmarkEnd w:id="71"/>
      <w:r>
        <w:t>II iedaļa. Atbilstoša komerciālās un, attiecīgā gadījumā, arī pārvadājumu uzskaites pārvaldības sistēma, kas ļauj veikt pienācīgu muitas kontroli</w:t>
      </w:r>
      <w:bookmarkEnd w:id="72"/>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Virsraksts2"/>
        <w:ind w:left="0"/>
        <w:jc w:val="both"/>
        <w:rPr>
          <w:rFonts w:cs="Times New Roman"/>
          <w:b w:val="0"/>
          <w:bCs w:val="0"/>
        </w:rPr>
      </w:pPr>
      <w:bookmarkStart w:id="73" w:name="_bookmark30"/>
      <w:bookmarkStart w:id="74" w:name="_Toc490562551"/>
      <w:bookmarkEnd w:id="73"/>
      <w:r>
        <w:t>2.II.1. Vispārīga informācija</w:t>
      </w:r>
      <w:bookmarkEnd w:id="7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Lai muitas dienesti varētu konstatēt, ka pieteikuma iesniedzējs ir nodrošinājis augsta līmeņa kontroli pār savām darbībām un preču plūsmu, izmantojot komerciālās un, attiecīgā gadījumā, arī pārvadājumu uzskaites pārvaldības sistēmu, kas ļauj veikt pienācīgu muitas kontroli, pieteikuma iesniedzējs izpilda visas SMK ĪA 25. pantā noteiktās prasības.</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Šā kritērija pārbaudē jāņem vērā šādi vispārīgi apsvērumi: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3"/>
        </w:numPr>
        <w:ind w:left="709" w:hanging="709"/>
        <w:jc w:val="both"/>
        <w:rPr>
          <w:rFonts w:cs="Times New Roman"/>
        </w:rPr>
      </w:pPr>
      <w:r>
        <w:t>atbilstība kritērijam jāpārbauda saistībā ar visām pieteikuma iesniedzēja ar muitu saistītajām darbībām;</w:t>
      </w:r>
    </w:p>
    <w:p w:rsidR="009E5094" w:rsidRPr="009D2F77" w:rsidRDefault="004C3E95" w:rsidP="00A25EB7">
      <w:pPr>
        <w:pStyle w:val="Pamatteksts"/>
        <w:numPr>
          <w:ilvl w:val="0"/>
          <w:numId w:val="123"/>
        </w:numPr>
        <w:ind w:left="709" w:hanging="709"/>
        <w:jc w:val="both"/>
        <w:rPr>
          <w:rFonts w:cs="Times New Roman"/>
        </w:rPr>
      </w:pPr>
      <w:r>
        <w:t>muitas dienestiem jāizmanto visa pieejamā informācija un zināšanas par visām atļaujām, kas jau piešķirtas pieteikuma iesniedzējam. Parasti šīs darījumdarbības daļas atkārtota pārbaude nebūtu nepieciešama, ja iepriekšējais audits ir veikts nesen un kopš tā laika nav notikušas izmaiņas. Tomēr jāpārliecinās par to, vai iepriekšējā auditā ir izskatīti visi dažādie aspekti/apstākļi;</w:t>
      </w:r>
    </w:p>
    <w:p w:rsidR="009E5094" w:rsidRPr="009D2F77" w:rsidRDefault="004C3E95" w:rsidP="00A25EB7">
      <w:pPr>
        <w:pStyle w:val="Pamatteksts"/>
        <w:numPr>
          <w:ilvl w:val="0"/>
          <w:numId w:val="123"/>
        </w:numPr>
        <w:ind w:left="709" w:hanging="709"/>
        <w:jc w:val="both"/>
        <w:rPr>
          <w:rFonts w:cs="Times New Roman"/>
        </w:rPr>
      </w:pPr>
      <w:r>
        <w:t>daļu no pārbaudes ieteicams veikt klātienē uzņēmuma apmeklējuma laikā;</w:t>
      </w:r>
    </w:p>
    <w:p w:rsidR="009E5094" w:rsidRPr="009D2F77" w:rsidRDefault="004C3E95" w:rsidP="00A25EB7">
      <w:pPr>
        <w:pStyle w:val="Pamatteksts"/>
        <w:numPr>
          <w:ilvl w:val="0"/>
          <w:numId w:val="123"/>
        </w:numPr>
        <w:ind w:left="709" w:hanging="709"/>
        <w:jc w:val="both"/>
        <w:rPr>
          <w:rFonts w:cs="Times New Roman"/>
        </w:rPr>
      </w:pPr>
      <w:r>
        <w:t>veicot auditu pieteikuma iesniedzēja telpās, uzmanība jāpievērš vairākiem būtiskiem elementiem:</w:t>
      </w:r>
    </w:p>
    <w:p w:rsidR="009E5094" w:rsidRPr="00426538" w:rsidRDefault="004C3E95" w:rsidP="00A25EB7">
      <w:pPr>
        <w:pStyle w:val="Pamatteksts"/>
        <w:numPr>
          <w:ilvl w:val="1"/>
          <w:numId w:val="123"/>
        </w:numPr>
        <w:ind w:left="1134" w:hanging="425"/>
        <w:jc w:val="both"/>
        <w:rPr>
          <w:rFonts w:cs="Times New Roman"/>
        </w:rPr>
      </w:pPr>
      <w:r>
        <w:t>jāpārliecinās, vai pieteikumā un citos dokumentos norādītā informācija ir pareiza un vai pieteikuma iesniedzēja izklāstītā ierastā kārtība / procedūras ir dokumentētas un īstenotas praksē;</w:t>
      </w:r>
    </w:p>
    <w:p w:rsidR="009E5094" w:rsidRPr="009D2F77" w:rsidRDefault="004C3E95" w:rsidP="00A25EB7">
      <w:pPr>
        <w:pStyle w:val="Pamatteksts"/>
        <w:numPr>
          <w:ilvl w:val="1"/>
          <w:numId w:val="123"/>
        </w:numPr>
        <w:tabs>
          <w:tab w:val="left" w:pos="616"/>
        </w:tabs>
        <w:ind w:left="1134" w:hanging="425"/>
        <w:jc w:val="both"/>
        <w:rPr>
          <w:rFonts w:cs="Times New Roman"/>
        </w:rPr>
      </w:pPr>
      <w:r>
        <w:t>jāpārbauda darījumi, lai pārliecinātos par to, ka reģistros ir audita izsekojamība;</w:t>
      </w:r>
    </w:p>
    <w:p w:rsidR="009E5094" w:rsidRPr="009D2F77" w:rsidRDefault="004C3E95" w:rsidP="00A25EB7">
      <w:pPr>
        <w:pStyle w:val="Pamatteksts"/>
        <w:numPr>
          <w:ilvl w:val="1"/>
          <w:numId w:val="123"/>
        </w:numPr>
        <w:tabs>
          <w:tab w:val="left" w:pos="724"/>
        </w:tabs>
        <w:ind w:left="1134" w:hanging="425"/>
        <w:jc w:val="both"/>
        <w:rPr>
          <w:rFonts w:cs="Times New Roman"/>
        </w:rPr>
      </w:pPr>
      <w:r>
        <w:t>jāpārliecinās, vai izmantotā IT sistēma ir pietiekami aizsargāta pret ielaušanos un manipulācijām un vai vēsturiskie dati tiek reģistrēti sistēmā tā, lai nepieciešamības gadījumā varētu izsekot izmaiņām.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Saistībā ar SMK ĪA 25. panta 1. punktā minēto īpašo prasību pārbaudi muitas dienestiem vienmēr jāņem vērā uzņēmēja specifika/darījumdarbība un lielums, ievērojot arī vairākus vispārējus apsvērumus.</w:t>
      </w:r>
    </w:p>
    <w:p w:rsidR="006E06E5" w:rsidRDefault="006E06E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75" w:name="_bookmark31"/>
      <w:bookmarkStart w:id="76" w:name="_Toc490562552"/>
      <w:bookmarkEnd w:id="75"/>
      <w:r>
        <w:t>2.II.2. Nosacījums par atbilstošu komerciālās un pārvadājumu uzskaites pārvaldības sistēmu</w:t>
      </w:r>
      <w:bookmarkEnd w:id="76"/>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A25EB7">
      <w:pPr>
        <w:numPr>
          <w:ilvl w:val="0"/>
          <w:numId w:val="116"/>
        </w:numPr>
        <w:tabs>
          <w:tab w:val="left" w:pos="402"/>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a) apakšpunktā noteikts, ka </w:t>
      </w:r>
      <w:r>
        <w:rPr>
          <w:rFonts w:ascii="Times New Roman" w:hAnsi="Times New Roman"/>
          <w:i/>
          <w:sz w:val="24"/>
        </w:rPr>
        <w:t>pieteikuma iesniedzējs uztur grāmatvedības sistēmu, kas ir saskaņā ar vispārpieņemtiem grāmatvedības principiem, ko piemēro dalībvalstīs, kur tiek veikta uzskaite, dod iespēju veikt uz revīziju pamatotu muitas kontroli un glabā vēsturiskos datus, nodrošinot audita izsekojamību no brīža, kad dati tiek ievadīti datnē</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Grāmatvedībā audita izsekojamība ir process vai gadījums, kad katrs grāmatvedības ieraksts tiek savienots, izmantojot mijnorādi, ar tā avotu, lai atvieglotu tā pareizības pārbaudi. Pilnīga audita izsekojamība ļaus izsekot pieteikuma iesniedzēja darbību ciklam, kas saistīts ar uzņēmuma telpās ienākošo, pārstrādāto un no uzņēmuma telpām izejošo sūtījumu, preču un produktu plūsmu. Daudziem uzņēmumiem un organizācijām audita izsekojamība to automatizētajās sistēmās nepieciešama ar drošību saistītu iemeslu dēļ. Darījumdarbības sistēmā veiktās pārbaudes ir svarīgi apvienot ar pārbaudēm drošības un drošuma jomā. Saistībā ar drošību un drošumu ir svarīgi, lai attiecīgajos gadījumos informācija darījumdarbības sistēmā atspoguļotu sūtījumu, preču un produktu fizisku pārvietošanu, un tam jābūt daļai no pārbaudes. Būtiska nozīme ir arī tam, lai attiecīgajos gadījumos informācija darījumdarbības sistēmā atspoguļotu sūtījumu, preču un produktu plūsmu un pasākumus, kas veikti saistībā ar to drošību un drošumu dažādos starptautiskās piegādes ķēdes posmos, kuros iesaistīts </w:t>
      </w:r>
      <w:r>
        <w:rPr>
          <w:i/>
        </w:rPr>
        <w:t>AEO</w:t>
      </w:r>
      <w:r>
        <w:t>. Kad tiek veiktas darījumu pārbaudes, tām ir jāatspoguļo abi šie jautājumi, un tajās jāpārliecinās, ka uzņēmums pastāvīgi ievēro ierasto kārtību. Audita izsekojamība nodrošina vēsturiskus ierakstus par datiem, tādējādi nodrošinot iespēju izsekot jebkuram datu elementam no brīža, kad tas ievadīts datu sistēmā, līdz brīdim, kad to izņem no tās.</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4C3E95" w:rsidP="00A25EB7">
      <w:pPr>
        <w:numPr>
          <w:ilvl w:val="0"/>
          <w:numId w:val="116"/>
        </w:numPr>
        <w:tabs>
          <w:tab w:val="left" w:pos="436"/>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b) apakšpunktā noteikts, ka </w:t>
      </w:r>
      <w:r>
        <w:rPr>
          <w:rFonts w:ascii="Times New Roman" w:hAnsi="Times New Roman"/>
          <w:i/>
          <w:sz w:val="24"/>
        </w:rPr>
        <w:t>uzskaites dati, ko muitas vajadzībām glabā pieteikuma iesniedzējs, ir integrēti pieteikuma iesniedzēja grāmatvedības sistēmā vai, izmantojot grāmatvedības sistēmu, ir iespējams veikt šo uzskaites datu kontrolpārbaudi</w:t>
      </w:r>
      <w:r>
        <w:rPr>
          <w:rFonts w:ascii="Times New Roman" w:hAnsi="Times New Roman"/>
          <w:sz w:val="24"/>
        </w:rPr>
        <w:t>.</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Daži uzņēmēji izmanto uzņēmumu resursu plānošanas (</w:t>
      </w:r>
      <w:r>
        <w:rPr>
          <w:i/>
        </w:rPr>
        <w:t>ERP</w:t>
      </w:r>
      <w:r>
        <w:t>) programmatūru, lai kartētu to pamatdarbības procesus. Muitas vajadzībām glabātos uzskaites datus var integrēt vai elektroniski savienot šajā uzņēmumu resursu plānošanā.</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Nav obligāti (jo īpaši maziem un vidējiem uzņēmumiem) izmantot vienotu integrētu sistēmu, tomēr jābūt nodrošinātai iespējai veikt kontrolpārbaudes, salīdzinot muitas uzskaiti ar grāmatvedības sistēmu. To var izdarīt, abās sistēmās vai dokumentācijās izveidojot automātisku saiti, saskarni vai pat mijnorādes.</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A25EB7">
      <w:pPr>
        <w:numPr>
          <w:ilvl w:val="0"/>
          <w:numId w:val="116"/>
        </w:numPr>
        <w:tabs>
          <w:tab w:val="left" w:pos="422"/>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c) apakšpunktā noteikts, ka </w:t>
      </w:r>
      <w:r>
        <w:rPr>
          <w:rFonts w:ascii="Times New Roman" w:hAnsi="Times New Roman"/>
          <w:i/>
          <w:sz w:val="24"/>
        </w:rPr>
        <w:t>pieteikuma iesniedzējs muitas dienestam nodrošina fizisku piekļuvi tā grāmatvedības sistēmām un vajadzības gadījumā tā komerciālajām un pārvadājumu uzskaitēm</w:t>
      </w:r>
      <w:r>
        <w:rPr>
          <w:rFonts w:ascii="Times New Roman" w:hAnsi="Times New Roman"/>
          <w:sz w:val="24"/>
        </w:rPr>
        <w:t>.</w:t>
      </w:r>
    </w:p>
    <w:p w:rsidR="009E5094" w:rsidRPr="009D2F77" w:rsidRDefault="004C3E95" w:rsidP="009D2F77">
      <w:pPr>
        <w:pStyle w:val="Pamatteksts"/>
        <w:ind w:left="0"/>
        <w:jc w:val="both"/>
        <w:rPr>
          <w:rFonts w:cs="Times New Roman"/>
        </w:rPr>
      </w:pPr>
      <w:r>
        <w:t>Sk. turpmāk d) apakšpunktu.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16"/>
        </w:numPr>
        <w:tabs>
          <w:tab w:val="left" w:pos="431"/>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d) apakšpunktā noteikts, ka </w:t>
      </w:r>
      <w:r>
        <w:rPr>
          <w:rFonts w:ascii="Times New Roman" w:hAnsi="Times New Roman"/>
          <w:i/>
          <w:sz w:val="24"/>
        </w:rPr>
        <w:t>pieteikuma iesniedzējs muitas dienestam nodrošina elektronisku piekļuvi tā grāmatvedības sistēmām un vajadzības gadījumā tā komerciālajām un pārvadājumu uzskaitēm, ja šādas sistēmas vai uzskaites dati tiek glabāti elektroniski</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lastRenderedPageBreak/>
        <w:t>Piekļuve uzņēmuma uzskaitei ir noteikta kā iespēja saņemt nepieciešamo informāciju neatkarīgi no tā, kur dati tiek fiziski glabāti. Nepieciešamajā informācijā ietilpst uzņēmuma uzskaites dati, kā arī cita būtiska informācija, kas nepieciešama audita veikšanai. Piekļuve var būt nodrošināta dažādos veidos:</w:t>
      </w:r>
    </w:p>
    <w:p w:rsidR="009E5094" w:rsidRPr="009D2F77" w:rsidRDefault="004C3E95" w:rsidP="00A25EB7">
      <w:pPr>
        <w:pStyle w:val="Pamatteksts"/>
        <w:numPr>
          <w:ilvl w:val="0"/>
          <w:numId w:val="123"/>
        </w:numPr>
        <w:tabs>
          <w:tab w:val="left" w:pos="426"/>
        </w:tabs>
        <w:ind w:left="0" w:firstLine="0"/>
        <w:jc w:val="both"/>
        <w:rPr>
          <w:rFonts w:cs="Times New Roman"/>
        </w:rPr>
      </w:pPr>
      <w:r>
        <w:rPr>
          <w:b/>
        </w:rPr>
        <w:t xml:space="preserve">dokumentācija papīra formā: </w:t>
      </w:r>
      <w:r>
        <w:t>nepieciešamā informācija tiek izsniegta papīra formā. Papīra dokumentu risinājums ir piemērots gadījumos, kad nepieciešams neliels informācijas daudzums. Šāda situācija iespējama, piemēram, kad tiek pārbaudīti gada pārskati;</w:t>
      </w:r>
    </w:p>
    <w:p w:rsidR="009E5094" w:rsidRPr="009D2F77" w:rsidRDefault="004C3E95" w:rsidP="00A25EB7">
      <w:pPr>
        <w:pStyle w:val="Pamatteksts"/>
        <w:numPr>
          <w:ilvl w:val="0"/>
          <w:numId w:val="123"/>
        </w:numPr>
        <w:tabs>
          <w:tab w:val="left" w:pos="426"/>
        </w:tabs>
        <w:ind w:left="0" w:firstLine="0"/>
        <w:jc w:val="both"/>
        <w:rPr>
          <w:rFonts w:cs="Times New Roman"/>
        </w:rPr>
      </w:pPr>
      <w:r>
        <w:rPr>
          <w:b/>
        </w:rPr>
        <w:t>pārnēsājamas datu uzglabāšanas ierīces</w:t>
      </w:r>
      <w:r>
        <w:t xml:space="preserve">: nepieciešamā informācija tiek izsniegta </w:t>
      </w:r>
      <w:r>
        <w:rPr>
          <w:i/>
        </w:rPr>
        <w:t>CD-ROM</w:t>
      </w:r>
      <w:r>
        <w:t xml:space="preserve"> vai līdzīgā datu nesējā. Šāds risinājums ir piemērots lielāka informācijas apjoma gadījumā, kad nepieciešama datu apstrāde;</w:t>
      </w:r>
    </w:p>
    <w:p w:rsidR="009E5094" w:rsidRPr="009D2F77" w:rsidRDefault="004C3E95" w:rsidP="00A25EB7">
      <w:pPr>
        <w:pStyle w:val="Pamatteksts"/>
        <w:numPr>
          <w:ilvl w:val="0"/>
          <w:numId w:val="123"/>
        </w:numPr>
        <w:tabs>
          <w:tab w:val="left" w:pos="426"/>
        </w:tabs>
        <w:ind w:left="0" w:firstLine="0"/>
        <w:jc w:val="both"/>
        <w:rPr>
          <w:rFonts w:cs="Times New Roman"/>
        </w:rPr>
      </w:pPr>
      <w:r>
        <w:rPr>
          <w:b/>
        </w:rPr>
        <w:t xml:space="preserve">tiešsaistes piekļuve: </w:t>
      </w:r>
      <w:r>
        <w:t>izmantojot uzņēmuma datorsistēmu, ja tiek veikts apmeklējums uz vietas, un elektroniskus datu apmaiņas līdzekļus, tostarp internetu.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Neatkarīgi no tā, kā dati ir pieejami, muitas dienestiem jāspēj iegūt un analizēt datus (piemēram, iespējai strādāt ar datiem). Būtiska nozīme ir arī tam, lai sniegtie dati vienmēr būtu atjaunināti.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Saistībā ar šo nosacījumu ņem vērā mazo un vidējo uzņēmumu specifika. Piemēram, lai arī visiem pieteikuma iesniedzējiem, kas vēlas saņemt </w:t>
      </w:r>
      <w:r>
        <w:rPr>
          <w:i/>
        </w:rPr>
        <w:t>AEO</w:t>
      </w:r>
      <w:r>
        <w:t xml:space="preserve"> statusu, būs jāpierāda, ka tiem ir laba uzskaites sistēma, kas atvieglo audita veidā īstenotu muitas kontroli, tā panākšanas veids var atšķirties. Lielam pieteikuma iesniedzējam var būt nepieciešama integrēta elektroniska uzskaites sistēma, kas tieši atvieglina muitas dienesta auditus, savukārt mazam vai vidējam uzņēmumam var pietikt ar vienkāršotu papīra dokumentu uzskaites sistēmu, ja tā nodrošina iespēju muitai veikt attiecīgas pārbaudes.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16"/>
        </w:numPr>
        <w:tabs>
          <w:tab w:val="left" w:pos="414"/>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e) apakšpunktā noteikts, ka </w:t>
      </w:r>
      <w:r>
        <w:rPr>
          <w:rFonts w:ascii="Times New Roman" w:hAnsi="Times New Roman"/>
          <w:i/>
          <w:sz w:val="24"/>
        </w:rPr>
        <w:t>pieteikuma iesniedzējs ievieš loģistiku sistēmu, ar ko nosaka preces kā Savienības vai ārpussavienības preces un vajadzības gadījumā to atrašanās vietu</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Jānovērtē, kā ārpussavienības preces vai preces, kurām veic muitas kontroli, tiek nošķirtas no Savienības precēm. Saskaņā ar SMK ĪA 25. panta 2. punktu </w:t>
      </w:r>
      <w:r>
        <w:rPr>
          <w:i/>
        </w:rPr>
        <w:t>AEOS</w:t>
      </w:r>
      <w:r>
        <w:t xml:space="preserve"> ir atbrīvoti no šī nosacījuma. Tā iemesls ir tas, ka noteikumos, kas attiecas uz drošību un drošumu, Savienības preces netiek nodalītas no ārpussavienības precēm. Drošības prasības piemēro attiecībā uz visām precēm, kas tiek ievestas vai izvestas no Savienības muitas teritorijas, neatkarīgi no to statusa.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Mazu vai vidēju uzņēmumu gadījumā šo nosacījumu var uzskatīt par izpildītu, ja Savienības un ārpussavienības preču savstarpēju nošķiršanu var nodrošināt, izmantojot vienkāršu elektronisku vai papīra dokumentāciju, ja šāda dokumentācija tiek droši pārvaldīta un aizsargāta.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16"/>
        </w:numPr>
        <w:tabs>
          <w:tab w:val="left" w:pos="354"/>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f) apakšpunktā noteikts, ka </w:t>
      </w:r>
      <w:r>
        <w:rPr>
          <w:rFonts w:ascii="Times New Roman" w:hAnsi="Times New Roman"/>
          <w:i/>
          <w:sz w:val="24"/>
        </w:rPr>
        <w:t>pieteikuma iesniedzējs nodrošina administratīvu organizāciju, kas atbilst uzņēmuma veidam un lielumam un kas ir piemērota preču plūsmas vadībai, un nodrošina iekšējas pārbaudes, ar kuru palīdzību ir iespējams novērst, noteikt un labot kļūdas un novērst un noteikt nelikumīgus vai neatbilstīgus darījumus</w:t>
      </w:r>
      <w:r>
        <w:rPr>
          <w:rFonts w:ascii="Times New Roman" w:hAnsi="Times New Roman"/>
          <w:sz w:val="24"/>
        </w:rPr>
        <w:t>.</w:t>
      </w:r>
    </w:p>
    <w:p w:rsidR="00426538" w:rsidRDefault="00426538" w:rsidP="009D2F77">
      <w:pPr>
        <w:pStyle w:val="Pamatteksts"/>
        <w:ind w:left="0"/>
        <w:jc w:val="both"/>
        <w:rPr>
          <w:rFonts w:cs="Times New Roman"/>
        </w:rPr>
      </w:pPr>
    </w:p>
    <w:p w:rsidR="009E5094" w:rsidRDefault="004C3E95" w:rsidP="009D2F77">
      <w:pPr>
        <w:pStyle w:val="Pamatteksts"/>
        <w:ind w:left="0"/>
        <w:jc w:val="both"/>
        <w:rPr>
          <w:rFonts w:cs="Times New Roman"/>
        </w:rPr>
      </w:pPr>
      <w:r>
        <w:t>Jāņem vērā, ka nepastāv “standarta noteikums” attiecībā uz administratīvo organizāciju. Pieteikuma iesniedzējam vissvarīgāk ir pierādīt, ka, ņemot vērā pieteikuma iesniedzēja darījumdarbības modeli, ieviestā administratīvā organizācija ir piemērota tam, lai pārvaldītu preču plūsmu, un ka pastāv atbilstīga iekšējās kontroles sistēma. Tādēļ nevar izmantot “kvantitatīvas robežvērtības”, piemēram, minimālo darbinieku skaitu u. c. rādītājus.</w:t>
      </w:r>
    </w:p>
    <w:p w:rsidR="00426538" w:rsidRPr="009D2F77"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Neatkarīgi no iepriekš minētā, tiek sagaidīts, ka tiks izstrādātas un pienācīgi ieviestas rakstveida procedūras un darba instrukcijas, kurās skaidri izklāstīti procesi, kompetences un pārstāvība prombūtnes gadījumā. Mikrouzņēmumi un mazie uzņēmumi šīs prasības var izpildīt arī ar citiem piemērotiem līdzekļiem, kuru esamība jāpierāda izsniedzējam muitas dienestam.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Iekšējās kontroles procedūras ietekmē ne tikai to struktūrvienību ikdienas darbu, kas atbild par muitas tiesību aktu darbības jomā ietilpstošajām darbībām, bet arī visus dienestus, kas iesaistīti ar to starptautisko piegādes ķēdi saistīto darbību pārvaldībā, kurā iesaistīts pieteikuma iesniedzējs. Iespējami dažādi iekšējās kontroles piemēri, sākot no vienkāršas “divu cilvēku vadības” līdz sarežģītām elektroniskām ticamības pārbaudēm.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Ikviena neatbilstība administrēšanā, tostarp pārkāpumi muitas jomā, var liecināt par šīs iekšējās kontroles sistēmas neefektivitāti. Tāpēc visi pārkāpumi muitas jomā vienmēr ir jāizskata arī saistībā ar šo nosacījumu, lai varētu veikt iekšējās kontroles sistēmas uzlabošanas pasākumus un tādējādi novērst pārkāpuma atkārtošanos.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16"/>
        </w:numPr>
        <w:tabs>
          <w:tab w:val="left" w:pos="390"/>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g) apakšpunktā noteikts, ka </w:t>
      </w:r>
      <w:r>
        <w:rPr>
          <w:rFonts w:ascii="Times New Roman" w:hAnsi="Times New Roman"/>
          <w:i/>
          <w:sz w:val="24"/>
        </w:rPr>
        <w:t>vajadzības gadījumā pieteikuma iesniedzējs ievieš atbilstošas apstrādes procedūras atļaujām un pilnvarām, kas piešķirtas saskaņā ar tirdzniecības politikas pasākumiem vai lauksaimniecības produktu tirdzniecību</w:t>
      </w:r>
      <w:r>
        <w:rPr>
          <w:rFonts w:ascii="Times New Roman" w:hAnsi="Times New Roman"/>
          <w:sz w:val="24"/>
        </w:rPr>
        <w:t>.</w:t>
      </w:r>
    </w:p>
    <w:p w:rsidR="00426538" w:rsidRDefault="00426538" w:rsidP="00426538">
      <w:pPr>
        <w:pStyle w:val="Pamatteksts"/>
        <w:ind w:left="0"/>
        <w:jc w:val="both"/>
        <w:rPr>
          <w:rFonts w:cs="Times New Roman"/>
        </w:rPr>
      </w:pPr>
    </w:p>
    <w:p w:rsidR="009E5094" w:rsidRPr="009D2F77" w:rsidRDefault="004C3E95" w:rsidP="00426538">
      <w:pPr>
        <w:pStyle w:val="Pamatteksts"/>
        <w:ind w:left="0"/>
        <w:jc w:val="both"/>
        <w:rPr>
          <w:rFonts w:cs="Times New Roman"/>
        </w:rPr>
      </w:pPr>
      <w:r>
        <w:t xml:space="preserve">Pamatojoties uz informāciju, kas sniegta </w:t>
      </w:r>
      <w:r>
        <w:rPr>
          <w:color w:val="0000FF"/>
          <w:u w:val="single" w:color="0000FF"/>
        </w:rPr>
        <w:t>pašnovērtējuma anketā</w:t>
      </w:r>
      <w:r>
        <w:t>, un citu muitas dienestiem pieejamo informāciju, ir svarīgi iepriekš noskaidrot, vai pieteikuma iesniedzējs tirgojas ar precēm, uz kurām attiecas tirdzniecības atļaujas (piemēram, tekstilizstrādājumu nozarē). Šādā gadījumā jābūt noteiktai pienācīgai kārtībai un procedūrām, lai administrētu ar preču importu un/vai eksportu saistītās atļaujas. Ja nepieciešams, klātienē jāpārbauda, kā šī kārtība un procedūras tiek piemērotas praksē.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tirdzniecība notiek ar īpašām precēm, uz kurām attiecas citu kompetentu iestāžu izsniegtas atļaujas, muitas dienestam ieteicams sazināties ar šīm iestādēm, lai saņemtu atsauksmes un papildu informāciju par pieteikuma iesniedzēju.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16"/>
        </w:numPr>
        <w:tabs>
          <w:tab w:val="left" w:pos="381"/>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h) apakšpunkts paredz, ka </w:t>
      </w:r>
      <w:r>
        <w:rPr>
          <w:rFonts w:ascii="Times New Roman" w:hAnsi="Times New Roman"/>
          <w:i/>
          <w:sz w:val="24"/>
        </w:rPr>
        <w:t>pieteikuma iesniedzējs ievieš atbilstošas procedūras savas dokumentācijas un informācijas arhivēšanai un aizsardzībai pret informācijas nozaudēšanu</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Jānovērtē pieteikuma iesniedzēja uzskaites datu un informācijas arhivēšanas un izgūšanas procedūras, tostarp tas, kādos datu nesējos un kādā programmatūras formātā dati tiek glabāti, vai dati tiek saspiesti un kurā posmā tas notiek. Ja tiek izmantota trešā persona, jābūt skaidrai attiecīgajai kārtībai, jo īpaši informācijas dublēšanas un arhivēšanas kārtībai, biežumam un vietai, kur šāda informācija tiek glabāta. Šā nosacījuma svarīgs aspekts ir saistīts ar būtiskas informācijas iespējamo iznīcināšanu vai nozaudēšanu. Tāpēc jāpārbauda, vai pastāv drošuma plāns,</w:t>
      </w:r>
      <w:r w:rsidR="00E95C00">
        <w:t xml:space="preserve"> </w:t>
      </w:r>
      <w:r>
        <w:t>tostarp rīcības punkti par pasākumiem, kas veicami incidentu gadījumā, un tas, vai šis plāns tiek regulāri atjaunināts. Jāpārbauda datorsistēmu atteiču gadījumiem paredzētie datu dublēšanas pasākumi.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16"/>
        </w:numPr>
        <w:tabs>
          <w:tab w:val="left" w:pos="338"/>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i) apakšpunktā noteikts, ka </w:t>
      </w:r>
      <w:r>
        <w:rPr>
          <w:rFonts w:ascii="Times New Roman" w:hAnsi="Times New Roman"/>
          <w:i/>
          <w:sz w:val="24"/>
        </w:rPr>
        <w:t>pieteikuma iesniedzējs nodrošina, ka attiecīgajiem darbiniekiem ir uzdots informēt muitas dienestus, ja tiek konstatētas izpildes grūtības, un izveido procedūras muitas dienestu informēšanai par šādām grūtībām</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lastRenderedPageBreak/>
        <w:t>Pieteikuma iesniedzējam jābūt ieviestām procedūrām muitas informēšanai gadījumā, ja rodas grūtības nodrošināt atbilstību muitas prasībām, un jābūt ieceltai kontaktpersonai, kas atbild par muitas dienestu informēšanu. Visiem piegādes ķēdē iesaistītajiem darbiniekiem jābūt sniegtiem oficiāliem norādījumiem, lai novērstu iespējamās grūtības izpildīt muitas prasības. Par visiem konstatētajiem sarežģījumiem jāziņo ieceltajai atbildīgajai(-ām) personai(-ām) un/vai šādas personas aizvietotājam(-iem).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Šajā saistībā ir lietderīgi nodrošināt, ka ieceltās personas kontaktinformācija ir skaidri redzama darbiniekiem, kas strādā ar precēm, kā arī tiem, kas strādā ar saistīto informāciju (piemēram, norādīta uz tāfeles un/vai novietota blakus tālrunim).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Šo </w:t>
      </w:r>
      <w:r>
        <w:rPr>
          <w:color w:val="0000FF"/>
          <w:u w:val="single" w:color="0000FF"/>
        </w:rPr>
        <w:t>vadlīniju 4. pielikumā</w:t>
      </w:r>
      <w:r>
        <w:t xml:space="preserve"> ir sniegts piemēru saraksts, lai norādītu, kāda veida informācija jāsaņem no uzņēmēja.</w:t>
      </w:r>
    </w:p>
    <w:p w:rsidR="009E5094" w:rsidRPr="009D2F77" w:rsidRDefault="009E5094" w:rsidP="009D2F77">
      <w:pPr>
        <w:jc w:val="both"/>
        <w:rPr>
          <w:rFonts w:ascii="Times New Roman" w:eastAsia="Times New Roman" w:hAnsi="Times New Roman" w:cs="Times New Roman"/>
          <w:sz w:val="24"/>
          <w:szCs w:val="28"/>
        </w:rPr>
      </w:pPr>
    </w:p>
    <w:p w:rsidR="009E5094" w:rsidRPr="009D2F77" w:rsidRDefault="004C3E95" w:rsidP="00A25EB7">
      <w:pPr>
        <w:numPr>
          <w:ilvl w:val="0"/>
          <w:numId w:val="116"/>
        </w:numPr>
        <w:tabs>
          <w:tab w:val="left" w:pos="330"/>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j) apakšpunktā noteikts, ka </w:t>
      </w:r>
      <w:r>
        <w:rPr>
          <w:rFonts w:ascii="Times New Roman" w:hAnsi="Times New Roman"/>
          <w:i/>
          <w:sz w:val="24"/>
        </w:rPr>
        <w:t>pieteikuma iesniedzējs ievieš attiecīgus informācijas tehnoloģiju drošības pasākumus, lai aizsargātu pieteikuma iesniedzēja datorsistēmu pret neatļautu ielaušanos un nodrošinātu pieteikuma iesniedzēja dokumentācijas saglabāšanu</w:t>
      </w:r>
      <w:r>
        <w:rPr>
          <w:rFonts w:ascii="Times New Roman" w:hAnsi="Times New Roman"/>
          <w:sz w:val="24"/>
        </w:rPr>
        <w:t>.</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Jābūt ieviestām procedūrām datorsistēmu aizsardzībai pret nesankcionētu ielaušanos un datu aizsardzībai. Tie var būt pasākumi, ar kuriem pieteikuma iesniedzējs kontrolē piekļuvi datorsistēmām, izmantojot paroles, nodrošina aizsardzību pret nesankcionētu ielaušanos, piemēram, izmantojot ugunsmūri un pretvīrusu aizsardzību, un tas, kā pieteikuma iesniedzējs veido dokumentu reģistrus un nodrošina dokumentu drošu uzglabāšanu. Šiem drošības pasākumiem jāattiecas ne tikai uz aparatūru, kas atrodas pieteikuma iesniedzēja uzņēmuma telpās, bet arī uz pārvietojamām ierīcēm, kas nodrošina piekļuvi pieteikuma iesniedzēja datiem (piemēram, cieto disku šifrēšana klēpjdatoriem, paroles viedtālruņiem).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Personālajiem datoriem automātiski jābloķējas pēc īsa dīkstāves perioda. Turklāt datoriem regulāri jāatjaunina pretvīrusu programma, un tajos jābūt instalētam ugunsmūrim. Datoru konfigurēšanai jābūt administrētai centralizēti.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Serveriem jābūt novietotiem slēgtās telpās ar kontrolētu, ierobežotu piekļuvi tikai attiecīgajiem darbiniekiem.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116"/>
        </w:numPr>
        <w:tabs>
          <w:tab w:val="left" w:pos="390"/>
        </w:tabs>
        <w:ind w:left="0" w:firstLine="0"/>
        <w:jc w:val="both"/>
        <w:rPr>
          <w:rFonts w:ascii="Times New Roman" w:eastAsia="Times New Roman" w:hAnsi="Times New Roman" w:cs="Times New Roman"/>
          <w:sz w:val="24"/>
          <w:szCs w:val="24"/>
        </w:rPr>
      </w:pPr>
      <w:r>
        <w:rPr>
          <w:rFonts w:ascii="Times New Roman" w:hAnsi="Times New Roman"/>
          <w:sz w:val="24"/>
        </w:rPr>
        <w:t xml:space="preserve">SMK ĪA 25. panta 1. punkta k) apakšpunktā noteikts, ka </w:t>
      </w:r>
      <w:r>
        <w:rPr>
          <w:rFonts w:ascii="Times New Roman" w:hAnsi="Times New Roman"/>
          <w:i/>
          <w:sz w:val="24"/>
        </w:rPr>
        <w:t>vajadzības gadījumā pieteikuma iesniedzējs ievieš atbilstošas procedūras ievešanas un izvešanas licenču apstrādei saistībā ar aizliegumiem un ierobežojumiem, tostarp pasākumus preču, uz kurām attiecas aizliegumi vai ierobežojumi, atšķiršanai no citām precēm, un pasākumus atbilstības nodrošināšanai minētajiem aizliegumiem un ierobežojumiem</w:t>
      </w:r>
      <w:r>
        <w:rPr>
          <w:rFonts w:ascii="Times New Roman" w:hAnsi="Times New Roman"/>
          <w:sz w:val="24"/>
        </w:rPr>
        <w:t>.</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Importa un/vai eksporta licenču apstrāde saistībā ar aizliegumiem un ierobežojumiem iepriekš bija iekļauta drošības un drošuma kritērijā un attiecināta vienīgi uz </w:t>
      </w:r>
      <w:r>
        <w:rPr>
          <w:i/>
        </w:rPr>
        <w:t>AEOS</w:t>
      </w:r>
      <w:r>
        <w:t xml:space="preserve"> statusu, lai novērstu drošības un drošuma ziņā paaugstināta riska preču ļaunprātīgu izmantošanu un nelikumīgu piegādi.</w:t>
      </w:r>
    </w:p>
    <w:p w:rsidR="00426538"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Tas jāskata ciešā saistībā ar SMK ĪA 25. panta 1. punkta g) apakšpunktu. Minētās procedūras var būt/ietvert:</w:t>
      </w:r>
    </w:p>
    <w:p w:rsidR="009E5094" w:rsidRPr="009D2F77" w:rsidRDefault="004C3E95" w:rsidP="00A25EB7">
      <w:pPr>
        <w:pStyle w:val="Pamatteksts"/>
        <w:numPr>
          <w:ilvl w:val="1"/>
          <w:numId w:val="116"/>
        </w:numPr>
        <w:tabs>
          <w:tab w:val="left" w:pos="1134"/>
        </w:tabs>
        <w:ind w:left="1134" w:hanging="425"/>
        <w:jc w:val="both"/>
        <w:rPr>
          <w:rFonts w:cs="Times New Roman"/>
        </w:rPr>
      </w:pPr>
      <w:r>
        <w:t>tādu preču nošķiršanu no citām precēm, uz kurām attiecināmas nefiskālas prasības;</w:t>
      </w:r>
    </w:p>
    <w:p w:rsidR="009E5094" w:rsidRPr="009D2F77" w:rsidRDefault="004C3E95" w:rsidP="00A25EB7">
      <w:pPr>
        <w:pStyle w:val="Pamatteksts"/>
        <w:numPr>
          <w:ilvl w:val="1"/>
          <w:numId w:val="116"/>
        </w:numPr>
        <w:tabs>
          <w:tab w:val="left" w:pos="1134"/>
        </w:tabs>
        <w:ind w:left="1134" w:hanging="425"/>
        <w:jc w:val="both"/>
        <w:rPr>
          <w:rFonts w:cs="Times New Roman"/>
        </w:rPr>
      </w:pPr>
      <w:r>
        <w:t xml:space="preserve">pārbaudi, kurā nosaka, vai darbības ir veiktas saskaņā ar spēkā esošajiem </w:t>
      </w:r>
      <w:r>
        <w:lastRenderedPageBreak/>
        <w:t>(nefiskālajiem) tiesību aktiem;</w:t>
      </w:r>
    </w:p>
    <w:p w:rsidR="009E5094" w:rsidRPr="009D2F77" w:rsidRDefault="004C3E95" w:rsidP="00A25EB7">
      <w:pPr>
        <w:pStyle w:val="Pamatteksts"/>
        <w:numPr>
          <w:ilvl w:val="1"/>
          <w:numId w:val="116"/>
        </w:numPr>
        <w:tabs>
          <w:tab w:val="left" w:pos="1134"/>
        </w:tabs>
        <w:ind w:left="1134" w:hanging="425"/>
        <w:jc w:val="both"/>
        <w:rPr>
          <w:rFonts w:cs="Times New Roman"/>
        </w:rPr>
      </w:pPr>
      <w:r>
        <w:t>pasākumus, kas saistīti ar tādu preču apstrādi, uz kurām attiecas embargo;</w:t>
      </w:r>
    </w:p>
    <w:p w:rsidR="009E5094" w:rsidRPr="009D2F77" w:rsidRDefault="004C3E95" w:rsidP="00A25EB7">
      <w:pPr>
        <w:pStyle w:val="Pamatteksts"/>
        <w:numPr>
          <w:ilvl w:val="1"/>
          <w:numId w:val="116"/>
        </w:numPr>
        <w:tabs>
          <w:tab w:val="left" w:pos="1134"/>
        </w:tabs>
        <w:ind w:left="1134" w:hanging="425"/>
        <w:jc w:val="both"/>
        <w:rPr>
          <w:rFonts w:cs="Times New Roman"/>
        </w:rPr>
      </w:pPr>
      <w:r>
        <w:t>pasākumus, kas saistīti ar licenču apstrādi;</w:t>
      </w:r>
    </w:p>
    <w:p w:rsidR="009E5094" w:rsidRPr="009D2F77" w:rsidRDefault="004C3E95" w:rsidP="00A25EB7">
      <w:pPr>
        <w:pStyle w:val="Pamatteksts"/>
        <w:numPr>
          <w:ilvl w:val="1"/>
          <w:numId w:val="116"/>
        </w:numPr>
        <w:tabs>
          <w:tab w:val="left" w:pos="1134"/>
        </w:tabs>
        <w:ind w:left="1134" w:hanging="425"/>
        <w:jc w:val="both"/>
        <w:rPr>
          <w:rFonts w:cs="Times New Roman"/>
        </w:rPr>
      </w:pPr>
      <w:r>
        <w:t>pasākumus attiecībā uz citām precēm, kurām tiek piemēroti ierobežojumi;</w:t>
      </w:r>
    </w:p>
    <w:p w:rsidR="009E5094" w:rsidRPr="009D2F77" w:rsidRDefault="004C3E95" w:rsidP="00A25EB7">
      <w:pPr>
        <w:pStyle w:val="Pamatteksts"/>
        <w:numPr>
          <w:ilvl w:val="1"/>
          <w:numId w:val="116"/>
        </w:numPr>
        <w:tabs>
          <w:tab w:val="left" w:pos="1134"/>
        </w:tabs>
        <w:ind w:left="1134" w:hanging="425"/>
        <w:jc w:val="both"/>
        <w:rPr>
          <w:rFonts w:cs="Times New Roman"/>
        </w:rPr>
      </w:pPr>
      <w:r>
        <w:t>iespējamo divējāda izmantojuma preču identificēšanu un to apstrādes ierasto kārtību.</w:t>
      </w:r>
    </w:p>
    <w:p w:rsidR="009E5094" w:rsidRPr="009D2F77" w:rsidRDefault="009E5094" w:rsidP="009D2F77">
      <w:pPr>
        <w:jc w:val="both"/>
        <w:rPr>
          <w:rFonts w:ascii="Times New Roman" w:eastAsia="Times New Roman" w:hAnsi="Times New Roman" w:cs="Times New Roman"/>
          <w:sz w:val="24"/>
          <w:szCs w:val="20"/>
        </w:rPr>
      </w:pPr>
    </w:p>
    <w:p w:rsidR="009E5094" w:rsidRDefault="004C3E95" w:rsidP="009D2F77">
      <w:pPr>
        <w:pStyle w:val="Pamatteksts"/>
        <w:ind w:left="0"/>
        <w:jc w:val="both"/>
        <w:rPr>
          <w:rFonts w:cs="Times New Roman"/>
        </w:rPr>
      </w:pPr>
      <w:r>
        <w:t>Saistībā ar šo nosacījumu ir būtiski, lai personāls apzinātos, cik svarīgas ir nefiskālās prasības, pareiza preču klasificēšana un galveno datu regulāra atjaunināšana. Regulāra apmācība vai pašizglītošanās par tiesiskajā regulējumā paredzētajām izmaiņām ir obligāta uzņēmumos, kas nodarbojas ar iepriekš minētajām precēm.</w:t>
      </w:r>
    </w:p>
    <w:p w:rsidR="00426538" w:rsidRPr="009D2F77" w:rsidRDefault="00426538" w:rsidP="009D2F77">
      <w:pPr>
        <w:pStyle w:val="Pamatteksts"/>
        <w:ind w:left="0"/>
        <w:jc w:val="both"/>
        <w:rPr>
          <w:rFonts w:cs="Times New Roman"/>
        </w:rPr>
      </w:pPr>
    </w:p>
    <w:p w:rsidR="009E5094" w:rsidRDefault="004C3E95" w:rsidP="009D2F77">
      <w:pPr>
        <w:pStyle w:val="Pamatteksts"/>
        <w:ind w:left="0"/>
        <w:jc w:val="both"/>
        <w:rPr>
          <w:rFonts w:cs="Times New Roman"/>
        </w:rPr>
      </w:pPr>
      <w:r>
        <w:t>Turklāt ir būtiski, ka uzņēmēji sazinās ar valsts iestādēm, kuru kompetencē ietilpst nefiskālās prasībās, tiklīdz tiem rodas kādi jautājumi. Jo īpaši tas attiecas uz jaunuzņēmumiem un uzņēmējiem, kas paplašina savu darbību.</w:t>
      </w:r>
    </w:p>
    <w:p w:rsidR="00426538" w:rsidRPr="009D2F77"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Kad tiek novērtēta šā nosacījuma izpilde, muitai jāapspriežas ar citām iesaistītajām kompetentajām iestādēm, lai iegūtu, cik vien iespējams, daudz informācijas par uzņēmēju procesiem.</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Virsraksts2"/>
        <w:ind w:left="0"/>
        <w:jc w:val="both"/>
        <w:rPr>
          <w:rFonts w:cs="Times New Roman"/>
          <w:b w:val="0"/>
          <w:bCs w:val="0"/>
        </w:rPr>
      </w:pPr>
      <w:bookmarkStart w:id="77" w:name="_bookmark32"/>
      <w:bookmarkStart w:id="78" w:name="_Toc490562553"/>
      <w:bookmarkEnd w:id="77"/>
      <w:r>
        <w:t>III iedaļa. Pierādīta maksātspēja</w:t>
      </w:r>
      <w:bookmarkEnd w:id="78"/>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26538" w:rsidP="00426538">
      <w:pPr>
        <w:pStyle w:val="Virsraksts2"/>
        <w:tabs>
          <w:tab w:val="left" w:pos="878"/>
        </w:tabs>
        <w:ind w:left="0"/>
        <w:rPr>
          <w:rFonts w:cs="Times New Roman"/>
          <w:b w:val="0"/>
          <w:bCs w:val="0"/>
        </w:rPr>
      </w:pPr>
      <w:bookmarkStart w:id="79" w:name="_bookmark33"/>
      <w:bookmarkStart w:id="80" w:name="_Toc490562554"/>
      <w:bookmarkEnd w:id="79"/>
      <w:r>
        <w:t>2.III.1. Vispārīga informācija</w:t>
      </w:r>
      <w:bookmarkEnd w:id="80"/>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pStyle w:val="Pamatteksts"/>
        <w:ind w:left="0"/>
        <w:jc w:val="both"/>
        <w:rPr>
          <w:rFonts w:cs="Times New Roman"/>
        </w:rPr>
      </w:pPr>
      <w:r>
        <w:t xml:space="preserve">Kā norādīts SMK 39. panta c) punktā, </w:t>
      </w:r>
      <w:r>
        <w:rPr>
          <w:i/>
        </w:rPr>
        <w:t>AEO</w:t>
      </w:r>
      <w:r>
        <w:t xml:space="preserve"> ir jāpierāda, ka tam ir labs finansiāls stāvoklis, kas ļauj tam izpildīt saistības, ņemot vērā attiecīgā darījumdarbības veida specifiku. Atbilstīgi jāinterpretē SMK ĪA 26. pants, kurā precizētas izsniedzēja muitas dienesta prasības attiecībā uz SMK 39. panta c) punktā noteikto kritēriju.</w:t>
      </w:r>
    </w:p>
    <w:p w:rsidR="00426538" w:rsidRPr="009D2F77" w:rsidRDefault="00426538"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Lai pārbaudītu, vai pieteikuma iesniedzējs izpilda SMK ĪA 26. pantā noteikto kritēriju, muitas dienestiem jāņem vērā šādi apsvērumi:</w:t>
      </w:r>
    </w:p>
    <w:p w:rsidR="009E5094" w:rsidRPr="009D2F77" w:rsidRDefault="009E5094" w:rsidP="009D2F77">
      <w:pPr>
        <w:jc w:val="both"/>
        <w:rPr>
          <w:rFonts w:ascii="Times New Roman" w:eastAsia="Times New Roman" w:hAnsi="Times New Roman" w:cs="Times New Roman"/>
          <w:sz w:val="24"/>
          <w:szCs w:val="28"/>
        </w:rPr>
      </w:pPr>
    </w:p>
    <w:p w:rsidR="009E5094" w:rsidRPr="009D2F77" w:rsidRDefault="004C3E95" w:rsidP="00A25EB7">
      <w:pPr>
        <w:numPr>
          <w:ilvl w:val="3"/>
          <w:numId w:val="115"/>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pret pieteikuma iesniedzēju nav uzsākta bankrota procedūra;</w:t>
      </w:r>
    </w:p>
    <w:p w:rsidR="009E5094" w:rsidRPr="009D2F77" w:rsidRDefault="004C3E95" w:rsidP="00A25EB7">
      <w:pPr>
        <w:numPr>
          <w:ilvl w:val="3"/>
          <w:numId w:val="115"/>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pēdējo trīs gadu laikā pirms pieteikuma iesniegšanas pieteikuma iesniedzējs ir izpildījis savas finansiālās saistības, proti, nomaksājis muitas nodokļus un citus nodokļus, nodevas un maksājumus, ko iekasē preču ievešanas vai izvešanas brīdī vai saistībā ar preču ievešanu un izvešanu;</w:t>
      </w:r>
    </w:p>
    <w:p w:rsidR="009E5094" w:rsidRPr="00426538" w:rsidRDefault="004C3E95" w:rsidP="00A25EB7">
      <w:pPr>
        <w:numPr>
          <w:ilvl w:val="3"/>
          <w:numId w:val="115"/>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pieteikuma iesniedzējs, pamatojoties uz uzskaiti un pieejamo informāciju, pierāda, ka pēdējo trīs gadu laikā pirms pieteikuma iesniegšanas viņam ir pietiekami labs finansiālais stāvoklis, kas ir pietiekams, lai pildītu pienākumus un saistības, ņemot vērā darījumdarbības veidu un apjomu, tostarp viņam nav negatīvu neto aktīvu, izņemot gadījumus, kad tos var segt.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Ja pieteikuma iesniedzējs ir veicis uzņēmējdarbību mazāk nekā trīs gadus, tā maksātspēju izvērtē, pamatojoties uz pieejamajiem uzskaites datiem un informāciju.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Jāatzīmē, ka šajā vadlīniju iedaļā termins "maksātnespēja" nav jāuztver kā sinonīms terminam "bankrots", kas nozīmē likumīgu, parasti tiesas veiktu paziņojumu par uzņēmuma nespēju vai ierobežotu spēju veikt maksājumus kreditoriem. Saistībā ar šo kritēriju lielāka uzmanība tiek pievērsta maksātnespējas tehniskajai nozīmei un iespējamajam riskam, ka uzņēmējs saimnieciskā un finansiālā stāvokļa dēļ nespēs nokārtot parādus. Šajā saistībā rūpīgi jāapsver </w:t>
      </w:r>
      <w:r>
        <w:lastRenderedPageBreak/>
        <w:t>un jāizvērtē ikviena pazīme, kas liecina par to, ka uzņēmējs nespēj vai drīz nespēs pildīt finanšu saistības.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26538" w:rsidP="00426538">
      <w:pPr>
        <w:pStyle w:val="Virsraksts2"/>
        <w:tabs>
          <w:tab w:val="left" w:pos="878"/>
        </w:tabs>
        <w:ind w:left="0"/>
        <w:rPr>
          <w:rFonts w:cs="Times New Roman"/>
          <w:b w:val="0"/>
          <w:bCs w:val="0"/>
        </w:rPr>
      </w:pPr>
      <w:bookmarkStart w:id="81" w:name="_bookmark34"/>
      <w:bookmarkStart w:id="82" w:name="_Toc490562555"/>
      <w:bookmarkEnd w:id="81"/>
      <w:r>
        <w:t>2.III.2. Informācijas avoti</w:t>
      </w:r>
      <w:bookmarkEnd w:id="82"/>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Izskatot pierādītas maksātspējas kritēriju, attiecīgā gadījumā ir svarīgi visu informāciju apsvērt vienkopus, lai gūtu pilnīgu priekšstatu. Nevienu rādītāju nevajadzētu aplūkot izolēti, un lēmumi jāpieņem, pamatojoties uz pieteikuma iesniedzēja vispārējo stāvokli, kas nozīmē, ka galvenais mērķis ir nodrošināt, ka pēc </w:t>
      </w:r>
      <w:r>
        <w:rPr>
          <w:i/>
        </w:rPr>
        <w:t>AEO</w:t>
      </w:r>
      <w:r>
        <w:t xml:space="preserve"> statusa piešķiršanas uzņēmējs spēs turpināt savu saistību izpildi.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Muitas dienesti šā kritērija novērtēšanā var izmantot dažādus informācijas avotus, proti: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14"/>
        </w:numPr>
        <w:ind w:left="1134" w:hanging="425"/>
        <w:jc w:val="both"/>
        <w:rPr>
          <w:rFonts w:cs="Times New Roman"/>
        </w:rPr>
      </w:pPr>
      <w:r>
        <w:t>oficiālo dokumentāciju par maksātnespēju, likvidāciju un administrāciju;</w:t>
      </w:r>
    </w:p>
    <w:p w:rsidR="009E5094" w:rsidRPr="009D2F77" w:rsidRDefault="004C3E95" w:rsidP="00A25EB7">
      <w:pPr>
        <w:pStyle w:val="Pamatteksts"/>
        <w:numPr>
          <w:ilvl w:val="0"/>
          <w:numId w:val="114"/>
        </w:numPr>
        <w:ind w:left="1134" w:hanging="425"/>
        <w:jc w:val="both"/>
        <w:rPr>
          <w:rFonts w:cs="Times New Roman"/>
        </w:rPr>
      </w:pPr>
      <w:r>
        <w:t>datus par muitas nodokļu un citu nodevu, nodokļu un maksājumu samaksu iepriekšējo trīs gadu laikā, kas iekasēti par preču importēšanu vai eksportēšanu vai saistībā ar to;</w:t>
      </w:r>
    </w:p>
    <w:p w:rsidR="009E5094" w:rsidRPr="009D2F77" w:rsidRDefault="004C3E95" w:rsidP="00A25EB7">
      <w:pPr>
        <w:pStyle w:val="Pamatteksts"/>
        <w:numPr>
          <w:ilvl w:val="0"/>
          <w:numId w:val="114"/>
        </w:numPr>
        <w:ind w:left="1134" w:hanging="425"/>
        <w:jc w:val="both"/>
        <w:rPr>
          <w:rFonts w:cs="Times New Roman"/>
        </w:rPr>
      </w:pPr>
      <w:r>
        <w:t>pieteikuma iesniedzēja publicētos finanšu pārskatus un bilanci par iepriekšējiem trīs gadiem, lai analizētu pieteikuma iesniedzēja spēju nomaksāt savus likumīgos parādus;</w:t>
      </w:r>
    </w:p>
    <w:p w:rsidR="009E5094" w:rsidRPr="009D2F77" w:rsidRDefault="004C3E95" w:rsidP="00A25EB7">
      <w:pPr>
        <w:pStyle w:val="Pamatteksts"/>
        <w:numPr>
          <w:ilvl w:val="0"/>
          <w:numId w:val="114"/>
        </w:numPr>
        <w:ind w:left="1134" w:hanging="425"/>
        <w:jc w:val="both"/>
        <w:rPr>
          <w:rFonts w:cs="Times New Roman"/>
        </w:rPr>
      </w:pPr>
      <w:r>
        <w:t>pārskatu projektus vai vadības pārskatus, jo īpaši starpposma pārskatus un jaunākās naudas plūsmas, bilances un peļņas un zaudējumu prognozes, ko apstiprinājuši direktori / partneri / vienīgais īpašnieks, jo īpaši gadījumos, kad jaunākie publicētie finanšu pārskati nesniedz nepieciešamos pierādījumus par pieteikuma iesniedzēja pašreizējo finansiālo stāvokli vai kad pieteikuma iesniedzēja uzņēmums ir nesen dibināts;</w:t>
      </w:r>
    </w:p>
    <w:p w:rsidR="009E5094" w:rsidRPr="009D2F77" w:rsidRDefault="004C3E95" w:rsidP="00A25EB7">
      <w:pPr>
        <w:pStyle w:val="Pamatteksts"/>
        <w:numPr>
          <w:ilvl w:val="0"/>
          <w:numId w:val="114"/>
        </w:numPr>
        <w:ind w:left="1134" w:hanging="425"/>
        <w:jc w:val="both"/>
        <w:rPr>
          <w:rFonts w:cs="Times New Roman"/>
        </w:rPr>
      </w:pPr>
      <w:r>
        <w:t>pieteikuma iesniedzēja darbības ekonomisko pamatojumu, ja pieteikuma iesniedzējs saņem finansējumu no finanšu iestādes aizdevuma veidā, un aizdevuma līgumu ar šo iestādi;</w:t>
      </w:r>
    </w:p>
    <w:p w:rsidR="009E5094" w:rsidRPr="009D2F77" w:rsidRDefault="004C3E95" w:rsidP="00A25EB7">
      <w:pPr>
        <w:pStyle w:val="Pamatteksts"/>
        <w:numPr>
          <w:ilvl w:val="0"/>
          <w:numId w:val="114"/>
        </w:numPr>
        <w:ind w:left="1134" w:hanging="425"/>
        <w:jc w:val="both"/>
        <w:rPr>
          <w:rFonts w:cs="Times New Roman"/>
        </w:rPr>
      </w:pPr>
      <w:r>
        <w:t>kredītreitingu aģentūru un kredīta aizsardzības apvienību secinājumus vai jebkuru attiecīgu valsts iestāžu vērtējumus;</w:t>
      </w:r>
    </w:p>
    <w:p w:rsidR="009E5094" w:rsidRPr="009D2F77" w:rsidRDefault="004C3E95" w:rsidP="00A25EB7">
      <w:pPr>
        <w:pStyle w:val="Pamatteksts"/>
        <w:numPr>
          <w:ilvl w:val="0"/>
          <w:numId w:val="114"/>
        </w:numPr>
        <w:ind w:left="1134" w:hanging="425"/>
        <w:jc w:val="both"/>
        <w:rPr>
          <w:rFonts w:cs="Times New Roman"/>
        </w:rPr>
      </w:pPr>
      <w:r>
        <w:t>jebkuru pieejamu finanšu informāciju, piemēram, juridiskus reģistrus, tiešsaistes datu bāzes, finanšu ziņas u. c.;</w:t>
      </w:r>
    </w:p>
    <w:p w:rsidR="009E5094" w:rsidRDefault="004C3E95" w:rsidP="00A25EB7">
      <w:pPr>
        <w:pStyle w:val="Pamatteksts"/>
        <w:numPr>
          <w:ilvl w:val="0"/>
          <w:numId w:val="114"/>
        </w:numPr>
        <w:ind w:left="1134" w:hanging="425"/>
        <w:jc w:val="both"/>
        <w:rPr>
          <w:rFonts w:cs="Times New Roman"/>
        </w:rPr>
      </w:pPr>
      <w:r>
        <w:t>citus pierādījumus, kurus pieteikuma iesniedzējs var sniegt, piemēram, mātesuzņēmuma (vai cita grupas uzņēmuma) izsniegtu galvojumu, kas apliecina, ka pieteikuma iesniedzējs ir maksātspējīgs.</w:t>
      </w:r>
    </w:p>
    <w:p w:rsidR="00426538" w:rsidRPr="009D2F77" w:rsidRDefault="00426538" w:rsidP="00426538">
      <w:pPr>
        <w:pStyle w:val="Pamatteksts"/>
        <w:ind w:left="0"/>
        <w:jc w:val="both"/>
        <w:rPr>
          <w:rFonts w:cs="Times New Roman"/>
        </w:rPr>
      </w:pPr>
    </w:p>
    <w:p w:rsidR="009E5094" w:rsidRPr="009D2F77" w:rsidRDefault="00426538" w:rsidP="00426538">
      <w:pPr>
        <w:pStyle w:val="Virsraksts2"/>
        <w:tabs>
          <w:tab w:val="left" w:pos="1058"/>
        </w:tabs>
        <w:ind w:left="0"/>
        <w:rPr>
          <w:rFonts w:cs="Times New Roman"/>
          <w:b w:val="0"/>
          <w:bCs w:val="0"/>
        </w:rPr>
      </w:pPr>
      <w:bookmarkStart w:id="83" w:name="_Toc490562556"/>
      <w:r>
        <w:t>2.III.2.1. Pret pieteikuma iesniedzēju nav uzsākta bankrota procedūra</w:t>
      </w:r>
      <w:bookmarkEnd w:id="8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Ja pret pieteikuma iesniedzēju ir sākta bankrota vai likvidācijas procedūra, atbilstība SMK 39. panta c) apakšpunktā un SMK ĪA 26. panta 1. punktā noteiktajam maksātspējas kritērijam nav nodrošināta.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pieteikuma iesniedzējs jebkādā veidā ir maksātnespējīgs, atbilstība iepriekš minētajam kritērijam ir jāizpēta sīkāk, piemēram, noskaidrojot, vai administrēšanu kontrolē tiesneša norīkota trešā persona. Jāapkopo informācija par apstākļiem, kuru dēļ procedūra ir ierosināta (ekonomiskā lejupslīde, meitasuzņēmumu bankrots, īslaicīgas un neprognozētas izmaiņas tirgus tendencēs), kā arī par parāda summām. Pieteikuma iesniedzēja parāda summas var salīdzināt ar tā dažādiem aktīviem, t. i., apgrozāmiem līdzekļiem (skaidras naudas līdzekļiem un citiem likvīdiem aktīviem, tostarp debitoru parādiem, kurus var pārvērst skaidrā naudā ne ilgāk kā gada laikā), ilgtermiņa aktīviem (īpašumiem, iekārtām, aprīkojumam un citiem </w:t>
      </w:r>
      <w:r>
        <w:lastRenderedPageBreak/>
        <w:t>pamatlīdzekļiem, atskaitot nolietojumu), nemateriāliem aktīviem (aktīviem ar noteiktu vērtību, kas nav realizējami, piemēram, nemateriālo vērtību, patentiem, autortiesībām, zīmola atpazīšanu) un iepriekš apmaksātiem (izdevumiem nākotnes izmaksām vai izdevumiem, piemēram, apdrošināšanai, procentiem vai īrei) un atliktiem aktīviem.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26538" w:rsidP="00426538">
      <w:pPr>
        <w:pStyle w:val="Virsraksts2"/>
        <w:tabs>
          <w:tab w:val="left" w:pos="1086"/>
        </w:tabs>
        <w:ind w:left="0"/>
        <w:rPr>
          <w:rFonts w:cs="Times New Roman"/>
          <w:b w:val="0"/>
          <w:bCs w:val="0"/>
        </w:rPr>
      </w:pPr>
      <w:bookmarkStart w:id="84" w:name="_Toc490562557"/>
      <w:r>
        <w:t>2.III.2.2. Muitas nodokļu un citu nodevu, nodokļu vai maksājumu samaksa, kas tiek iekasēta par preču importēšanu vai eksportēšanu vai saistībā ar to</w:t>
      </w:r>
      <w:bookmarkEnd w:id="8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426538">
      <w:pPr>
        <w:pStyle w:val="Pamatteksts"/>
        <w:ind w:left="0"/>
        <w:jc w:val="both"/>
        <w:rPr>
          <w:rFonts w:cs="Times New Roman"/>
        </w:rPr>
      </w:pPr>
      <w:r>
        <w:t>Muitas dienesti var noskaidrot, vai pieteikuma iesniedzējs iepriekšējo trīs gadu laikā ir veicis vai kavējis tiesību aktos noteiktos muitas nodokļu maksājumus. Tas neattiecas uz summām, kurām vēl nav iestājies likumīgais maksāšanas termiņš vai kuras ir pārsūdzētas. Pārsūdzības gadījumā, kad muitas dienests ir apturējis attiecīgo lēmumu, jāpārbauda, vai ir izdots galvojums, kas sedz muitas parādu. Ja galvojums nav izdots, kā paredzēts SMK 45. panta 3. punktā, jāiepazīstas ar ziņojumu, kurā pamatots šāds atbrīvojums.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Kopumā, ja pieteikuma iesniedzējs nav samaksājis summas, kas tam likumīgi jāmaksā, atbilstība pierādītas maksātspējas kritērijam nav nodrošināta. Tomēr jāpārbauda nemaksāšanas vai maksājuma kavēšanas iemesli, lai noteiktu, vai pastāv pieņemami vainu mīkstinoši apstākļi. Šādi vainu mīkstinoši apstākļi var būt, piemēram:</w:t>
      </w:r>
    </w:p>
    <w:p w:rsidR="009E5094" w:rsidRPr="009D2F77" w:rsidRDefault="004C3E95" w:rsidP="00A25EB7">
      <w:pPr>
        <w:pStyle w:val="Pamatteksts"/>
        <w:numPr>
          <w:ilvl w:val="1"/>
          <w:numId w:val="112"/>
        </w:numPr>
        <w:tabs>
          <w:tab w:val="left" w:pos="1134"/>
        </w:tabs>
        <w:ind w:left="1134" w:hanging="425"/>
        <w:jc w:val="both"/>
        <w:rPr>
          <w:rFonts w:cs="Times New Roman"/>
        </w:rPr>
      </w:pPr>
      <w:r>
        <w:t>īslaicīgas vai vienreizējas problēmas ar naudas plūsmu vai likviditāti gadījumā, kad netiek apšaubīts pieteikuma iesniedzēja vispārējais finansiālais stāvoklis un uzticamība;</w:t>
      </w:r>
    </w:p>
    <w:p w:rsidR="009E5094" w:rsidRPr="009D2F77" w:rsidRDefault="004C3E95" w:rsidP="00A25EB7">
      <w:pPr>
        <w:pStyle w:val="Pamatteksts"/>
        <w:numPr>
          <w:ilvl w:val="1"/>
          <w:numId w:val="112"/>
        </w:numPr>
        <w:tabs>
          <w:tab w:val="left" w:pos="1134"/>
        </w:tabs>
        <w:ind w:left="1134" w:hanging="425"/>
        <w:jc w:val="both"/>
        <w:rPr>
          <w:rFonts w:cs="Times New Roman"/>
        </w:rPr>
      </w:pPr>
      <w:r>
        <w:t>ja pieteikuma iesniedzējs kavējis maksājumu administratīvas kļūdas dēļ, nevis ar maksātspēju saistītas problēmas dēļ, tam nevajadzētu ietekmēt tā atbilstību šim kritērijam.</w:t>
      </w:r>
    </w:p>
    <w:p w:rsidR="007F52FA" w:rsidRDefault="007F52FA"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Uzņēmumam ir iespēja pieteikties uz maksājumu atvieglojumiem, kas paredzēti SMK 111.–112. pantā. Šāds atlikšanas pieteikums automātiski nenozīmē to, ka pieteikuma iesniedzējs nespēj veikt maksājumu un ka tādēļ tam nevar piešķirt </w:t>
      </w:r>
      <w:r>
        <w:rPr>
          <w:i/>
        </w:rPr>
        <w:t>AEO</w:t>
      </w:r>
      <w:r>
        <w:t xml:space="preserve"> statusu.</w:t>
      </w:r>
    </w:p>
    <w:p w:rsidR="007F52FA" w:rsidRPr="009D2F77" w:rsidRDefault="007F52F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Tomēr, izņemot piešķirtos maksājumu atvieglojumus, citos gadījumos maksājamajām summām jābūt samaksātām tiesību aktos noteiktajā termiņā. Uzskata, ka SMK DA III sadaļā noteiktie pienākumi attiecas ne tikai uz pašu maksājumu, bet arī uz maksājuma veikšanas termiņu. Šādu termiņu neievērošana jāņem vērā, izskatot, kā pieteikuma iesniedzējs kopumā nodrošina atbilstību muitas prasībām.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Attiecīgā gadījumā, ja uzņēmums ir pieprasījis ar preču importu vai eksportu saistītu muitas nodokļu, citu nodokļu vai maksājumu atmaksāšanu, izsniedzējs muitas dienests var papildus pārbaudīt šādu atmaksājumu pierādījumus.</w:t>
      </w:r>
    </w:p>
    <w:p w:rsidR="009E5094" w:rsidRPr="009D2F77" w:rsidRDefault="009E5094" w:rsidP="009D2F77">
      <w:pPr>
        <w:jc w:val="both"/>
        <w:rPr>
          <w:rFonts w:ascii="Times New Roman" w:eastAsia="Times New Roman" w:hAnsi="Times New Roman" w:cs="Times New Roman"/>
          <w:sz w:val="24"/>
          <w:szCs w:val="25"/>
        </w:rPr>
      </w:pPr>
    </w:p>
    <w:p w:rsidR="009E5094" w:rsidRPr="009D2F77" w:rsidRDefault="007F52FA" w:rsidP="007F52FA">
      <w:pPr>
        <w:pStyle w:val="Virsraksts2"/>
        <w:tabs>
          <w:tab w:val="left" w:pos="1074"/>
        </w:tabs>
        <w:ind w:left="0"/>
        <w:rPr>
          <w:rFonts w:cs="Times New Roman"/>
          <w:b w:val="0"/>
          <w:bCs w:val="0"/>
        </w:rPr>
      </w:pPr>
      <w:bookmarkStart w:id="85" w:name="_Toc490562558"/>
      <w:r>
        <w:t>2.III.2.3. Pieteikuma iesniedzējs spēj pierādīt, ka tā finansiālais stāvoklis ir pietiekams, lai izpildītu tā pienākumus un saistības</w:t>
      </w:r>
      <w:bookmarkEnd w:id="8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Muitas dienesti var noskaidrot, vai pieteikuma iesniedzējs spēj nokārtot savus likumīgos parādus trešām personām, izskatot visu pieteikuma iesniedzēja finanšu pārskatu kopumu par iepriekšējiem trīs gadiem un pievēršot uzmanību šādiem aspektiem:</w:t>
      </w:r>
    </w:p>
    <w:p w:rsidR="009E5094" w:rsidRPr="009D2F77" w:rsidRDefault="004C3E95" w:rsidP="00A25EB7">
      <w:pPr>
        <w:pStyle w:val="Pamatteksts"/>
        <w:numPr>
          <w:ilvl w:val="4"/>
          <w:numId w:val="113"/>
        </w:numPr>
        <w:tabs>
          <w:tab w:val="left" w:pos="1134"/>
        </w:tabs>
        <w:ind w:left="1134" w:hanging="425"/>
        <w:jc w:val="both"/>
        <w:rPr>
          <w:rFonts w:cs="Times New Roman"/>
        </w:rPr>
      </w:pPr>
      <w:r>
        <w:t>tam, vai pārskati ir iesniegti uzņēmējdarbības tiesību aktā noteiktajā termiņā, ja minētais tiesību akts to paredz. Ja pārskati nav iesniegti noteiktajā termiņā, tas liecina par to, ka uzņēmumam var būt problēmas ar dokumentāciju vai tam var būt finanšu grūtības. Ja termiņi nav ievēroti, muitas dienestiem ir jāveic papildu informācijas pieprasījumi, lai noskaidrotu iemeslu;</w:t>
      </w:r>
    </w:p>
    <w:p w:rsidR="009E5094" w:rsidRPr="009D2F77" w:rsidRDefault="004C3E95" w:rsidP="00A25EB7">
      <w:pPr>
        <w:pStyle w:val="Pamatteksts"/>
        <w:numPr>
          <w:ilvl w:val="4"/>
          <w:numId w:val="113"/>
        </w:numPr>
        <w:tabs>
          <w:tab w:val="left" w:pos="1134"/>
        </w:tabs>
        <w:ind w:left="1134" w:hanging="425"/>
        <w:jc w:val="both"/>
        <w:rPr>
          <w:rFonts w:cs="Times New Roman"/>
        </w:rPr>
      </w:pPr>
      <w:r>
        <w:lastRenderedPageBreak/>
        <w:t>ikvienai audita piezīmei vai komentāram par uzņēmuma darbības turpināšanu, ko izteikuši, piemēram, auditori vai direktori. Ja iekšējiem vai ārējiem auditoriem ir bažas par uzņēmuma maksātspēju, tie vai nu izsaka piezīmes par pārskatiem, vai arī pārbaudes atzinumā norāda iebildumus. Atsevišķos gadījumos direktori paši var sniegt šādus komentārus. Šādā gadījumā muitas dienesti jānoskaidro komentāru izteikšanas iemesli, vēršoties pie auditora vai direktora, un jāapsver to būtiskums saistībā ar uzņēmuma darbību;</w:t>
      </w:r>
    </w:p>
    <w:p w:rsidR="009E5094" w:rsidRPr="009D2F77" w:rsidRDefault="004C3E95" w:rsidP="00A25EB7">
      <w:pPr>
        <w:pStyle w:val="Pamatteksts"/>
        <w:numPr>
          <w:ilvl w:val="4"/>
          <w:numId w:val="113"/>
        </w:numPr>
        <w:tabs>
          <w:tab w:val="left" w:pos="1134"/>
        </w:tabs>
        <w:ind w:left="1134" w:hanging="425"/>
        <w:jc w:val="both"/>
        <w:rPr>
          <w:rFonts w:cs="Times New Roman"/>
        </w:rPr>
      </w:pPr>
      <w:r>
        <w:t>jebkurām iespējamām saistībām vai uzkrājumiem. Ievērojamas iespējamās saistības var liecināt par pieteikuma iesniedzēja spēju kārtot turpmākos parādus;</w:t>
      </w:r>
    </w:p>
    <w:p w:rsidR="009E5094" w:rsidRPr="009D2F77" w:rsidRDefault="004C3E95" w:rsidP="00A25EB7">
      <w:pPr>
        <w:pStyle w:val="Pamatteksts"/>
        <w:numPr>
          <w:ilvl w:val="4"/>
          <w:numId w:val="113"/>
        </w:numPr>
        <w:tabs>
          <w:tab w:val="left" w:pos="1134"/>
        </w:tabs>
        <w:ind w:left="1134" w:hanging="425"/>
        <w:jc w:val="both"/>
        <w:rPr>
          <w:rFonts w:cs="Times New Roman"/>
        </w:rPr>
      </w:pPr>
      <w:r>
        <w:t>jebkuriem citiem finanšu dokumentiem, piemēram, ienākumu pārskatiem vai naudas plūsmām, ko var izmantot uzņēmuma finansiālā stāvokļa novērtēšanai;</w:t>
      </w:r>
    </w:p>
    <w:p w:rsidR="009E5094" w:rsidRPr="009D2F77" w:rsidRDefault="004C3E95" w:rsidP="00A25EB7">
      <w:pPr>
        <w:pStyle w:val="Pamatteksts"/>
        <w:numPr>
          <w:ilvl w:val="4"/>
          <w:numId w:val="113"/>
        </w:numPr>
        <w:tabs>
          <w:tab w:val="left" w:pos="1134"/>
        </w:tabs>
        <w:ind w:left="1134" w:hanging="425"/>
        <w:jc w:val="both"/>
        <w:rPr>
          <w:rFonts w:cs="Times New Roman"/>
        </w:rPr>
      </w:pPr>
      <w:r>
        <w:t>jebkurai attiecības analīzei, ja tāda ir pieejama (piemēram, pastāvošā attiecība (apgrozāmo līdzekļu attiecība pret īstermiņa saistībām), kas norāda uz uzņēmuma spēju pildīt pašreizējās saistības, izmantojot likvīdos aktīvus);</w:t>
      </w:r>
    </w:p>
    <w:p w:rsidR="009E5094" w:rsidRPr="009D2F77" w:rsidRDefault="004C3E95" w:rsidP="00A25EB7">
      <w:pPr>
        <w:pStyle w:val="Pamatteksts"/>
        <w:numPr>
          <w:ilvl w:val="4"/>
          <w:numId w:val="113"/>
        </w:numPr>
        <w:tabs>
          <w:tab w:val="left" w:pos="1134"/>
        </w:tabs>
        <w:ind w:left="1134" w:hanging="425"/>
        <w:jc w:val="both"/>
        <w:rPr>
          <w:rFonts w:cs="Times New Roman"/>
        </w:rPr>
      </w:pPr>
      <w:r>
        <w:t>jebkuriem citiem secinājumiem, ko sniegušas finanšu vai pētniecības iestādes;</w:t>
      </w:r>
    </w:p>
    <w:p w:rsidR="009E5094" w:rsidRPr="009D2F77" w:rsidRDefault="004C3E95" w:rsidP="00A25EB7">
      <w:pPr>
        <w:pStyle w:val="Pamatteksts"/>
        <w:numPr>
          <w:ilvl w:val="4"/>
          <w:numId w:val="113"/>
        </w:numPr>
        <w:tabs>
          <w:tab w:val="left" w:pos="1134"/>
        </w:tabs>
        <w:ind w:left="1134" w:hanging="425"/>
        <w:jc w:val="both"/>
        <w:rPr>
          <w:rFonts w:cs="Times New Roman"/>
        </w:rPr>
      </w:pPr>
      <w:r>
        <w:t xml:space="preserve">citiem rādītājiem, kam var būt nozīme </w:t>
      </w:r>
      <w:r>
        <w:rPr>
          <w:b/>
          <w:u w:val="single" w:color="000000"/>
        </w:rPr>
        <w:t>novērtēšanā</w:t>
      </w:r>
      <w:r>
        <w:t>, piemēram, vai uzņēmumā ir notikuši lieli streiki, vai tas ir zaudējis svarīgus projektus, kuros bijis iesaistīts, un vai uzņēmums ir zaudējis lielus un svarīgus piegādātājus.</w:t>
      </w:r>
    </w:p>
    <w:p w:rsidR="009E5094" w:rsidRPr="009D2F77" w:rsidRDefault="009E5094" w:rsidP="009D2F77">
      <w:pPr>
        <w:jc w:val="both"/>
        <w:rPr>
          <w:rFonts w:ascii="Times New Roman" w:eastAsia="Times New Roman" w:hAnsi="Times New Roman" w:cs="Times New Roman"/>
          <w:sz w:val="24"/>
          <w:szCs w:val="34"/>
        </w:rPr>
      </w:pPr>
    </w:p>
    <w:p w:rsidR="009E5094" w:rsidRDefault="004C3E95" w:rsidP="009D2F77">
      <w:pPr>
        <w:pStyle w:val="Pamatteksts"/>
        <w:ind w:left="0"/>
        <w:jc w:val="both"/>
        <w:rPr>
          <w:rFonts w:cs="Times New Roman"/>
        </w:rPr>
      </w:pPr>
      <w:r>
        <w:t>Ja pieteikuma iesniedzējs izmanto kādu īpašu procedūru, piemēram, Savienības tranzītu vai uzglabāšanu muitas noliktavā, tas nozīmē, ka pieteikuma iesniedzējam jau ir bijis jāpierāda, ka tam ir pietiekami finanšu līdzekļi saistību izpildei šajās procedūrās. Piemēram, Savienības tranzīta gadījumā, ja pieteikuma iesniedzējam jau ir atļauts samazināt vispārējā galvojuma apmēru vai piešķirts atbrīvojums no galvojuma, muitas dienestam tas ir jāņem vērā, jo pieteikuma iesniedzējs jau pierādījis, ka tam ir pietiekami finanšu līdzekļi jebkuru tādu saistību izpildei, kas var rasties tranzīta procedūras laikā. Šādos gadījumos un, ja pieteikuma iesniedzējs nav iesaistīts citās ar muitu saistītās darbībās, muitas dienestam nav jāveic atkārtota pārbaude vai jādublē jau veiktās pārbaudes.</w:t>
      </w:r>
    </w:p>
    <w:p w:rsidR="007F52FA" w:rsidRPr="009D2F77" w:rsidRDefault="007F52FA" w:rsidP="009D2F77">
      <w:pPr>
        <w:pStyle w:val="Pamatteksts"/>
        <w:ind w:left="0"/>
        <w:jc w:val="both"/>
        <w:rPr>
          <w:rFonts w:cs="Times New Roman"/>
        </w:rPr>
      </w:pPr>
    </w:p>
    <w:p w:rsidR="009E5094" w:rsidRPr="009D2F77" w:rsidRDefault="007F52FA" w:rsidP="007F52FA">
      <w:pPr>
        <w:pStyle w:val="Virsraksts2"/>
        <w:tabs>
          <w:tab w:val="left" w:pos="1058"/>
        </w:tabs>
        <w:ind w:left="0"/>
        <w:rPr>
          <w:rFonts w:cs="Times New Roman"/>
          <w:b w:val="0"/>
          <w:bCs w:val="0"/>
        </w:rPr>
      </w:pPr>
      <w:bookmarkStart w:id="86" w:name="_Toc490562559"/>
      <w:r>
        <w:t>2.III.2.4. Pieteikuma iesniedzējam nav negatīvu neto aktīvu, izņemot gadījumus, kad tos iespējams nosegt</w:t>
      </w:r>
      <w:bookmarkEnd w:id="86"/>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Lai novērtētu atbilstību pierādītas maksātspējas kritērijam, muitas dienestiem jāpārbauda divi būtiski rādītāji finanšu pārskatos un bilancē – neto apgrozāmo līdzekļu pozīcija (apgrozāmie līdzekļi mīnus īstermiņa saistības) un neto aktīvu pozīcija (kopējie aktīvi mīnus kopējās saistības):</w:t>
      </w:r>
    </w:p>
    <w:p w:rsidR="009E5094" w:rsidRPr="009D2F77" w:rsidRDefault="004C3E95" w:rsidP="00A25EB7">
      <w:pPr>
        <w:pStyle w:val="Pamatteksts"/>
        <w:numPr>
          <w:ilvl w:val="4"/>
          <w:numId w:val="113"/>
        </w:numPr>
        <w:tabs>
          <w:tab w:val="left" w:pos="1134"/>
        </w:tabs>
        <w:ind w:left="1134" w:hanging="425"/>
        <w:jc w:val="both"/>
        <w:rPr>
          <w:rFonts w:cs="Times New Roman"/>
        </w:rPr>
      </w:pPr>
      <w:r>
        <w:t>neto apgrozāmo līdzekļu pozīcija ir svarīgs rādītājs, kas norāda, vai pieteikuma iesniedzējam ir pieejams pietiekams kapitāls tā ikdienas darbību veikšanai. Muitas dienestiem jāsalīdzina neto apgrozāmie līdzekļi trīs finanšu pārskatos, lai konstatētu ievērojamas tendences trīs gadu laikā un izskatītu pārmaiņu iemeslus, piemēram, vai neto apgrozāmie līdzekļi mainās no pozitīva rādītāja uz negatīvu un vai negatīvo neto apgrozāmo līdzekļu apjoms turpina palielināties. To var izraisīt apgrozījuma samazināšanās, nelabvēlīgi tirdzniecības nosacījumi vai izmaksu palielināšanās. Muitas dienestiem jānovērtē, vai to izraisa īstermiņa faktori jeb vai šī tendence ietekmē uzņēmuma dzīvotspēju ilgtermiņā;</w:t>
      </w:r>
    </w:p>
    <w:p w:rsidR="009E5094" w:rsidRPr="009D2F77" w:rsidRDefault="004C3E95" w:rsidP="00A25EB7">
      <w:pPr>
        <w:pStyle w:val="Pamatteksts"/>
        <w:numPr>
          <w:ilvl w:val="4"/>
          <w:numId w:val="113"/>
        </w:numPr>
        <w:tabs>
          <w:tab w:val="left" w:pos="1134"/>
        </w:tabs>
        <w:ind w:left="1134" w:hanging="425"/>
        <w:jc w:val="both"/>
        <w:rPr>
          <w:rFonts w:cs="Times New Roman"/>
        </w:rPr>
      </w:pPr>
      <w:r>
        <w:t xml:space="preserve">neto aktīvu pozīcija ir svarīgs rādītājs, kas var liecināt par pieteikuma iesniedzēja dzīvotspēju ilgtermiņā un tā spēju atmaksāt savus parādus. Tiek sagaidīts, ka, lai uzņēmums atbilstu pierādītas maksātspējas kritērijam, tam jābūt pozitīviem neto aktīviem. Ja ievērojamu daļu no neto aktīviem veido nemateriālie aktīvi, piemēram, nemateriālā vērtība, muitas dienestiem jāapsver, vai šādiem nemateriālajiem aktīviem ir reāla tirgus vērtība. Muitas dienestiem jāņem vērā arī </w:t>
      </w:r>
      <w:r>
        <w:lastRenderedPageBreak/>
        <w:t>darījumdarbības specifika un ilgtspējība. Dažos gadījumos tas, ka uzņēmumam ir negatīvi neto aktīvi, atbilst normālai darījumdarbības praksei, piemēram, kad mātesuzņēmums ir izveidojis uzņēmumu pētniecības un izstrādes mērķiem un saistības var tikt finansētas no mātesuzņēmuma vai finanšu iestādes aizdevuma. Tāpat arī jauni uzņēmumi bieži var veikt tirdzniecību ar zaudējumiem un negatīviem neto aktīviem, kad tie tikko izveidoti un izstrādā savus produktus vai veido klientu bāzi, ienākumus no ieguldījumiem sākot gūt tikai nākamajos gados. Šādos gadījumos negatīvi neto aktīvi var neliecināt par to, ka uzņēmums nespēj samaksāt savus likumīgos parādus, un tiem nav jāpievērš īpaša uzmanība.</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Jāpārbauda arī jaunākie pārskatu projekti vai vadības pārskati laikposmā starp pēdējiem parakstītajiem finanšu pārskatiem un pašreizējo datumu, lai noskaidrotu, vai pieteikuma iesniedzēja finansiālajā stāvoklī ir notikušas kādas būtiskas izmaiņas, kas var ietekmēt tā pierādīto maksātspēju.</w:t>
      </w:r>
    </w:p>
    <w:p w:rsidR="007F52FA" w:rsidRPr="009D2F77" w:rsidRDefault="007F52F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Ja pastāv bažas, pieteikuma iesniedzējs var veikt vairākas darbības neto aktīvu pozīcijas uzlabošanai. Piemēram, tas var piesaistīt papildu kapitālu, emitējot akcijas. Starptautiskajiem uzņēmumiem negatīvi neto aktīvi bieži vien var rasties saistībā ar grupas iekšējiem darījumiem un saistībām. Šādos gadījumos bieži vien attiecībā uz saistībām var būt izdots mātesuzņēmuma (vai cita grupas) uzņēmuma izsniegts galvojums.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7F52FA" w:rsidP="007F52FA">
      <w:pPr>
        <w:pStyle w:val="Virsraksts2"/>
        <w:tabs>
          <w:tab w:val="left" w:pos="878"/>
        </w:tabs>
        <w:ind w:left="0"/>
        <w:rPr>
          <w:rFonts w:cs="Times New Roman"/>
          <w:b w:val="0"/>
          <w:bCs w:val="0"/>
        </w:rPr>
      </w:pPr>
      <w:bookmarkStart w:id="87" w:name="_bookmark35"/>
      <w:bookmarkStart w:id="88" w:name="_Toc490562560"/>
      <w:bookmarkEnd w:id="87"/>
      <w:r>
        <w:t>2.III.3. Finansēšana no citas personas vai finanšu iestādes izsniegta aizdevuma</w:t>
      </w:r>
      <w:bookmarkEnd w:id="88"/>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pStyle w:val="Pamatteksts"/>
        <w:ind w:left="0"/>
        <w:jc w:val="both"/>
        <w:rPr>
          <w:rFonts w:cs="Times New Roman"/>
        </w:rPr>
      </w:pPr>
      <w:r>
        <w:t>Ja pieteikuma iesniedzējs tiek finansēts no citas personas vai finanšu iestādes izsniegta aizdevuma, muitas dienesti var arī pieprasīt pieteikuma iesniedzēja darbības ekonomiskā pamatojuma kopiju, aizdevuma līgumu ar banku vai līdzvērtīgu dokumentu. Muitas dienests salīdzina ekonomisko pamatojumu un/vai aizdevuma dokumentu ar jaunākajām naudas plūsmas, bilances un peļņas un zaudējumu prognozēm, lai pārliecinātos, vai pieteikuma iesniedzējs darbojas apstiprinātā konta pārtēriņa ietvaros un atbilstīgi prognozēm, kas tika veiktas ekonomiskā pamatojuma sagatavošanas laikā. Ja pastāv ievērojamas atšķirības, jāizmeklē iemesli.</w:t>
      </w:r>
    </w:p>
    <w:p w:rsidR="007F52FA" w:rsidRPr="009D2F77" w:rsidRDefault="007F52FA" w:rsidP="009D2F77">
      <w:pPr>
        <w:pStyle w:val="Pamatteksts"/>
        <w:ind w:left="0"/>
        <w:jc w:val="both"/>
        <w:rPr>
          <w:rFonts w:cs="Times New Roman"/>
        </w:rPr>
      </w:pPr>
    </w:p>
    <w:p w:rsidR="009E5094" w:rsidRDefault="004C3E95" w:rsidP="009D2F77">
      <w:pPr>
        <w:pStyle w:val="Pamatteksts"/>
        <w:ind w:left="0"/>
        <w:jc w:val="both"/>
        <w:rPr>
          <w:rFonts w:cs="Times New Roman"/>
        </w:rPr>
      </w:pPr>
      <w:r>
        <w:t>Tomēr muitas dienesti var pieprasīt sniegt papildu pierādījumus, piemēram, aizdevēja apņemšanos vai aizdevuma līgumu ar banku, un noskaidrot aizdevuma termiņu un nosacījumus. Muitas dienestiem jāpārbauda, vai pārskatos reģistrētā pozīcija atbilst dokumentam par apņemšanos vai aizdevuma līgumu ar banku. Ja pieteikuma iesniedzējs ir vienīgais īpašnieks vai līgumsabiedrība un personīgie aktīvi tiek izmantoti uzņēmuma maksātspējas uzturēšanai, muitas dienestam jāiegūst personisko aktīvu saraksts un jāpārliecinās par tā ticamību.</w:t>
      </w:r>
    </w:p>
    <w:p w:rsidR="007F52FA" w:rsidRPr="009D2F77" w:rsidRDefault="007F52F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Uzņēmumam var lūgt sniegt papildu informāciju par aizdevumu, piemēram, norādīt kreditora nosaukumu, aizdevuma mērķi un nosacījumus. Šī informācija jāpārbauda un jāsalīdzina ar citiem finanšu dokumentiem (piemēram, ar bilanci vai peļņas un zaudējumu aprēķinu), lai novērtētu uzņēmēja vispārējo finansiālo stāvokli.</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7F52FA" w:rsidP="007F52FA">
      <w:pPr>
        <w:pStyle w:val="Virsraksts2"/>
        <w:tabs>
          <w:tab w:val="left" w:pos="878"/>
        </w:tabs>
        <w:ind w:left="0"/>
        <w:rPr>
          <w:rFonts w:cs="Times New Roman"/>
          <w:b w:val="0"/>
          <w:bCs w:val="0"/>
        </w:rPr>
      </w:pPr>
      <w:bookmarkStart w:id="89" w:name="_bookmark36"/>
      <w:bookmarkStart w:id="90" w:name="_Toc490562561"/>
      <w:bookmarkEnd w:id="89"/>
      <w:r>
        <w:t>2.III.4. Mātesuzņēmuma (vai citu grupas uzņēmumu) izsniegtas apstiprinājuma vēstules un galvojumi</w:t>
      </w:r>
      <w:bookmarkEnd w:id="90"/>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pStyle w:val="Pamatteksts"/>
        <w:ind w:left="0"/>
        <w:jc w:val="both"/>
        <w:rPr>
          <w:rFonts w:cs="Times New Roman"/>
        </w:rPr>
      </w:pPr>
      <w:r>
        <w:t xml:space="preserve">Apstiprinājuma vēstules ir dokumenti, kurus parasti izsniedz mātesuzņēmums (vai cits grupas uzņēmums) un kuri apstiprina, ka meitasuzņēmums ir vērsies pie tā ar lūgumu sniegt finansējumu. Apstiprinājuma vēstules sastopamas gadījumos, kad meitasuzņēmumam ir </w:t>
      </w:r>
      <w:r>
        <w:lastRenderedPageBreak/>
        <w:t>negatīvi neto aktīvi, un šīs vēstules tiek izmantotas direktoru atzinuma pamatošanai un kā pierādījums auditoru atzinumā par to, ka uzņēmumam ir pietiekami finanšu līdzekļi, lai tas turpinātu darbību. Šādas vēstules var attiekties uz noteiktu laikposmu. Šīs vēstules rakstiski apliecina nodomu turpināt sniegt finanšu atbalstu pieteikuma iesniedzēja uzņēmumam, bet tās var nebūt juridiski saistošas.</w:t>
      </w:r>
    </w:p>
    <w:p w:rsidR="007F52FA" w:rsidRPr="009D2F77" w:rsidRDefault="007F52F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Kad tiek vērtēta meitasuzņēmuma pierādītā maksātspēja, jāņem vērā tas, ka meitasuzņēmums var darboties, pamatojoties uz mātesuzņēmuma izsniegtu galvojumu, un muitas dienesti var izskatīt finanšu atbalstu sniedzošā mātesuzņēmuma pārskatus, lai pārliecinātos, ka tam ir iespējas šādi rīkoties.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Jāatzīmē, ka apstiprinājuma vēstules bieži vien nav juridiski saistošas līgumiskas vienošanās, līdz ar to tās nav galvojums ar juridisku spēku. Ja pieteikuma iesniedzējs ir atkarīgs no mātesuzņēmuma (vai cita grupas) uzņēmuma finanšu atbalsta, lai spētu izpildīt pierādītas maksātspējas kritēriju, muitas dienestiem attiecīgā gadījumā jāpārliecinās par to, ka atbalsts tiek sniegts, pamatojoties uz juridiski saistošu līgumisku vienošanos. Ja galvojums ir nepieciešams kā mātesuzņēmuma vai cita grupas uzņēmuma atbalsta apliecinājums, tam jābūt juridiski saistošam atbilstīgi tās dalībvalsts tiesību aktiem, kurā tas tiek pieņemts, jo citādi to nevar ņemt vērā, kad tiek novērtēta atbilstība šim kritērijam. Lai līgumiska vienošanās būtu juridiski saistoša, tai jāietver apņemšanās neatsaucami un bez nosacījumiem izpildīt meitasuzņēmuma maksājumu saistības. Pēc vienošanās parakstīšanas parakstītājam ir juridiska atbildība maksāt pieteikuma iesniedzēja nesamaksātos muitas parādus.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7F52FA" w:rsidP="007F52FA">
      <w:pPr>
        <w:pStyle w:val="Virsraksts2"/>
        <w:tabs>
          <w:tab w:val="left" w:pos="878"/>
        </w:tabs>
        <w:ind w:left="0"/>
        <w:rPr>
          <w:rFonts w:cs="Times New Roman"/>
          <w:b w:val="0"/>
          <w:bCs w:val="0"/>
        </w:rPr>
      </w:pPr>
      <w:bookmarkStart w:id="91" w:name="_bookmark37"/>
      <w:bookmarkStart w:id="92" w:name="_Toc490562562"/>
      <w:bookmarkEnd w:id="91"/>
      <w:r>
        <w:t>2.III.5. Pieteikuma iesniedzēji, kas veikuši uzņēmējdarbību ES mazāk nekā trīs gadus</w:t>
      </w:r>
      <w:bookmarkEnd w:id="92"/>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Ja pieteikuma iesniedzējs veicis uzņēmējdarbību ES mazāk nekā trīs gadus, tam nevarēs veikt tikpat apjomīgas finanšu pārbaudes kā uzņēmumam, kas veicis uzņēmējdarbību ilgāku laiku. Tas, ka nav informācijas par pieteikuma iesniedzēja finanšu vēsturi, palielina risku muitas dienestiem. Šādos gadījumos pierādītu maksātspēju vērtē atbilstīgi SMK ĪA 26. panta 2. punktam, pamatojoties uz pieteikuma iesniegšanas laikā pieejamajiem datiem un informāciju. Šāda informācija var būt, piemēram, starpposma pārskati un jaunākās naudas plūsmas, bilances un peļņas un zaudējumu prognozes, ko snieguši direktori / partneri / vienīgais īpašnieks.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Muitas dienestiem jāievēro piesardzība gadījumos, kad pieteikumu iesniedz uzņēmums, kas veicis likvidāciju ar nolūku izvairīties no saistībām un atsācis darbību ar citu nosaukumu. Ja muitas dienestiem ir informācija, kas liecina, ka pieteikuma iesniedzēju kontrolējošās personas iepriekš kontrolējušas šajā kategorijā ietilpstošu uzņēmumu un jaunajam uzņēmumam ir tādi paši saimnieciskās darbības nolūki un mērķi kā likvidētajai juridiskajai personai, šo informāciju var izmantot, lai apšaubītu, vai pieteikuma iesniedzējam ir pietiekami labs finansiālais stāvoklis, lai tas atbilstu pierādītas maksātspējas kritērijam.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No otras puses, muitas dienestiem jāapsver, vai pieteikuma iesniedzējs, kas veicis uzņēmējdarbību mazāk nekā trīs gadus, nav izveidots uzņēmuma reorganizācijas rezultātā, taču ir saglabājis to pašu saimniecisko darbību, kas tika veikta pirms reorganizācijas. Lai novērtētu atbilstību šim kritērijam, muitas dienestiem ir jāizvērtē uzņēmuma pārskati, vadības pārskati, finanšu pārskati un visi citi būtiskie iepriekšējā uzņēmuma dokumenti, ja vien saimnieciskā darbība nav mainījusies.</w:t>
      </w:r>
    </w:p>
    <w:p w:rsidR="006E06E5" w:rsidRDefault="006E06E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93" w:name="_bookmark38"/>
      <w:bookmarkStart w:id="94" w:name="_Toc490562563"/>
      <w:bookmarkEnd w:id="93"/>
      <w:r>
        <w:t>IV iedaļa. Praktiski kompetences vai profesionālās kvalifikācijas standarti, kas tieši saistīti ar veikto darbību</w:t>
      </w:r>
      <w:bookmarkEnd w:id="9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7F52FA" w:rsidP="007F52FA">
      <w:pPr>
        <w:pStyle w:val="Virsraksts2"/>
        <w:tabs>
          <w:tab w:val="left" w:pos="864"/>
        </w:tabs>
        <w:ind w:left="0"/>
        <w:rPr>
          <w:rFonts w:cs="Times New Roman"/>
          <w:b w:val="0"/>
          <w:bCs w:val="0"/>
        </w:rPr>
      </w:pPr>
      <w:bookmarkStart w:id="95" w:name="_bookmark39"/>
      <w:bookmarkStart w:id="96" w:name="_Toc490562564"/>
      <w:bookmarkEnd w:id="95"/>
      <w:r>
        <w:t>2.IV.1. Vispārīga informācija</w:t>
      </w:r>
      <w:bookmarkEnd w:id="96"/>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SMK 39. panta d) punktā noteikts papildu kritērijs </w:t>
      </w:r>
      <w:r>
        <w:rPr>
          <w:i/>
        </w:rPr>
        <w:t>AEOC</w:t>
      </w:r>
      <w:r>
        <w:t xml:space="preserve"> atļaujas saņemšanai, kas attiecas uz praktiskiem kompetences vai profesionālās kvalifikācijas standartiem, kuri tieši saistīti ar veikto darbību. Saskaņā ar SMK ĪA 27. pantu šo kritēriju uzskata par izpildītu, ja pieteikuma iesniedzējs atbilst šādiem nosacījumiem:</w:t>
      </w:r>
    </w:p>
    <w:p w:rsidR="009E5094" w:rsidRPr="009D2F77" w:rsidRDefault="009E5094" w:rsidP="009D2F77">
      <w:pPr>
        <w:jc w:val="both"/>
        <w:rPr>
          <w:rFonts w:ascii="Times New Roman" w:eastAsia="Times New Roman" w:hAnsi="Times New Roman" w:cs="Times New Roman"/>
          <w:sz w:val="24"/>
          <w:szCs w:val="26"/>
        </w:rPr>
      </w:pPr>
    </w:p>
    <w:p w:rsidR="009E5094" w:rsidRPr="009D2F77" w:rsidRDefault="004C3E95" w:rsidP="00A25EB7">
      <w:pPr>
        <w:numPr>
          <w:ilvl w:val="3"/>
          <w:numId w:val="111"/>
        </w:numPr>
        <w:ind w:left="1134" w:hanging="425"/>
        <w:jc w:val="both"/>
        <w:rPr>
          <w:rFonts w:ascii="Times New Roman" w:eastAsia="Times New Roman" w:hAnsi="Times New Roman" w:cs="Times New Roman"/>
          <w:sz w:val="24"/>
          <w:szCs w:val="24"/>
        </w:rPr>
      </w:pPr>
      <w:r>
        <w:rPr>
          <w:rFonts w:ascii="Times New Roman" w:hAnsi="Times New Roman"/>
          <w:i/>
          <w:sz w:val="24"/>
        </w:rPr>
        <w:t>pieteikuma iesniedzējs vai persona, kura ir atbildīga par pieteikuma iesniedzēja muitas jautājumiem, atbilst vienam no šādiem praktiskiem kompetences standartiem:</w:t>
      </w:r>
    </w:p>
    <w:p w:rsidR="009E5094" w:rsidRPr="009D2F77" w:rsidRDefault="004C3E95" w:rsidP="00A25EB7">
      <w:pPr>
        <w:numPr>
          <w:ilvl w:val="4"/>
          <w:numId w:val="111"/>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pierādīta vismaz trīs gadu praktiskā pieredze muitas jautājumos;</w:t>
      </w:r>
    </w:p>
    <w:p w:rsidR="009E5094" w:rsidRPr="009D2F77" w:rsidRDefault="004C3E95" w:rsidP="00A25EB7">
      <w:pPr>
        <w:numPr>
          <w:ilvl w:val="4"/>
          <w:numId w:val="111"/>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kvalitātes standarts muitas jautājumos, ko pieņēmusi Eiropas standartizācijas iestāde;</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A25EB7">
      <w:pPr>
        <w:numPr>
          <w:ilvl w:val="3"/>
          <w:numId w:val="11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pieteikuma iesniedzējs vai persona, kura ir atbildīga par pieteikuma iesniedzēja muitas jautājumiem, ir sekmīgi pabeigusi apmācību par muitas tiesību aktiem, kas ir savienojama un saistīta ar muitas darbībām, un ko nodrošina viena no turpmāk minētajām iestādēm:</w:t>
      </w:r>
    </w:p>
    <w:p w:rsidR="009E5094" w:rsidRPr="009D2F77" w:rsidRDefault="004C3E95" w:rsidP="00A25EB7">
      <w:pPr>
        <w:numPr>
          <w:ilvl w:val="4"/>
          <w:numId w:val="111"/>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dalībvalsts muitas iestāde;</w:t>
      </w:r>
    </w:p>
    <w:p w:rsidR="009E5094" w:rsidRPr="009D2F77" w:rsidRDefault="004C3E95" w:rsidP="00A25EB7">
      <w:pPr>
        <w:numPr>
          <w:ilvl w:val="4"/>
          <w:numId w:val="111"/>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izglītības iestāde, kuru muitas dienests vai kāda dalībvalsts struktūra, kas atbild par profesionālo apmācību, ir atzinusi par piemērotu šādas kvalifikācijas nodrošināšanai;</w:t>
      </w:r>
    </w:p>
    <w:p w:rsidR="009E5094" w:rsidRPr="009D2F77" w:rsidRDefault="004C3E95" w:rsidP="00A25EB7">
      <w:pPr>
        <w:numPr>
          <w:ilvl w:val="4"/>
          <w:numId w:val="111"/>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profesionālā vai arodapvienība, ko atzinuši dalībvalsts muitas dienesti vai kas akreditēta Savienībā kā piemērota šādas kvalifikācijas nodrošināšanai.</w:t>
      </w:r>
    </w:p>
    <w:p w:rsidR="009E5094" w:rsidRPr="009D2F77" w:rsidRDefault="009E5094" w:rsidP="009D2F77">
      <w:pPr>
        <w:jc w:val="both"/>
        <w:rPr>
          <w:rFonts w:ascii="Times New Roman" w:eastAsia="Times New Roman" w:hAnsi="Times New Roman" w:cs="Times New Roman"/>
          <w:i/>
          <w:sz w:val="24"/>
          <w:szCs w:val="19"/>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Ja pieteikuma iesniedzējs izmanto nolīgtu personu, kritēriju uzskata par izpildītu, ja nolīgtā persona ir AEOC.</w:t>
      </w:r>
    </w:p>
    <w:p w:rsidR="007F52FA" w:rsidRDefault="007F52F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Visas iespējas pierādīt atbilstību kādam no šiem diviem nosacījumiem (praktiskiem kompetences vai profesionālās kvalifikācijas standartiem) ir vienlīdz pietiekamas, un pieteikuma iesniedzējs var tās izvēlēties; tomēr tām jāatbilst pieteikuma iesniedzēja konkrētajai iesaistei ar muitu saistītās darbībās un viņa funkcijai piegādes ķēdē, viņa statusam un uzņēmējdarbības organizatoriskajam procesam, kas izveidots pieteikuma iesniedzēja uzņēmumā.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Jāatzīmē, ka persona, kas atbild par pieteikuma iesniedzēja muitas jautājumiem, var būt tā darbinieks vai nolīgta persona. Pieteikuma iesniedzējam jāpierāda, ka nolīgtā persona faktiski ir persona, kas atbild par pieteikuma iesniedzēja muitas jautājumiem.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7F52FA" w:rsidP="007F52FA">
      <w:pPr>
        <w:pStyle w:val="Virsraksts2"/>
        <w:tabs>
          <w:tab w:val="left" w:pos="864"/>
        </w:tabs>
        <w:ind w:left="0"/>
        <w:rPr>
          <w:rFonts w:cs="Times New Roman"/>
          <w:b w:val="0"/>
          <w:bCs w:val="0"/>
        </w:rPr>
      </w:pPr>
      <w:bookmarkStart w:id="97" w:name="_bookmark40"/>
      <w:bookmarkStart w:id="98" w:name="_Toc490562565"/>
      <w:bookmarkEnd w:id="97"/>
      <w:r>
        <w:t>2.IV.2. Praktiski standarti</w:t>
      </w:r>
      <w:bookmarkEnd w:id="98"/>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7F52FA" w:rsidP="007F52FA">
      <w:pPr>
        <w:tabs>
          <w:tab w:val="left" w:pos="1044"/>
        </w:tabs>
        <w:rPr>
          <w:rFonts w:ascii="Times New Roman" w:eastAsia="Times New Roman" w:hAnsi="Times New Roman" w:cs="Times New Roman"/>
          <w:sz w:val="24"/>
          <w:szCs w:val="24"/>
        </w:rPr>
      </w:pPr>
      <w:r>
        <w:rPr>
          <w:rFonts w:ascii="Times New Roman" w:hAnsi="Times New Roman"/>
          <w:b/>
          <w:sz w:val="24"/>
        </w:rPr>
        <w:t>2.IV.2.1. Pierādīta vismaz trīs gadu praktiskā pieredze muitas jautājumos. Darbības joma</w:t>
      </w:r>
    </w:p>
    <w:p w:rsidR="007F52FA" w:rsidRDefault="007F52F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Praktiski standarti nozīmē to, ka pieteikuma iesniedzējam vai personai, kas atbild par pieteikuma iesniedzēja muitas jautājumiem, jāpierāda, ka ir iegūta pieredze muitas </w:t>
      </w:r>
      <w:r>
        <w:lastRenderedPageBreak/>
        <w:t>jautājumos. Nav pietiekami ar vienīgi teorētiskām zināšanām par tiesību aktiem muitas jomā. Tomēr prasībai par vismaz trīs gadu pieredzi muitas jautājumos nav obligāti jābūt izpildītai laikposmā tieši pirms pieteikuma iesniegšanas – tās izpilde var būt izvērsta ilgākā laikposmā. Jebkurā laikposmā iegūtās pieredzes atbilstība būtu jānovērtē izsniedzējam muitas dienestam.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Trīs gadu prakse ietver arī pieteikuma iesniedzēja darbību piegādes ķēdē, kā minēts </w:t>
      </w:r>
      <w:r>
        <w:rPr>
          <w:color w:val="0000FF"/>
          <w:u w:val="single" w:color="0000FF"/>
        </w:rPr>
        <w:t>šo vadlīniju 1.II.4. punktā</w:t>
      </w:r>
      <w:r>
        <w:t>, piemēram:</w:t>
      </w:r>
    </w:p>
    <w:p w:rsidR="009E5094" w:rsidRPr="009D2F77" w:rsidRDefault="009E5094" w:rsidP="009D2F77">
      <w:pPr>
        <w:jc w:val="both"/>
        <w:rPr>
          <w:rFonts w:ascii="Times New Roman" w:eastAsia="Times New Roman" w:hAnsi="Times New Roman" w:cs="Times New Roman"/>
          <w:sz w:val="24"/>
          <w:szCs w:val="19"/>
        </w:rPr>
      </w:pPr>
    </w:p>
    <w:p w:rsidR="009E5094" w:rsidRPr="009D2F77" w:rsidRDefault="004C3E95" w:rsidP="00A25EB7">
      <w:pPr>
        <w:pStyle w:val="Pamatteksts"/>
        <w:numPr>
          <w:ilvl w:val="0"/>
          <w:numId w:val="124"/>
        </w:numPr>
        <w:tabs>
          <w:tab w:val="left" w:pos="709"/>
        </w:tabs>
        <w:ind w:left="709" w:hanging="709"/>
        <w:jc w:val="both"/>
        <w:rPr>
          <w:rFonts w:cs="Times New Roman"/>
        </w:rPr>
      </w:pPr>
      <w:r>
        <w:t xml:space="preserve">eksportētājs/ražotājs, kas noteikts </w:t>
      </w:r>
      <w:r>
        <w:rPr>
          <w:color w:val="0000FF"/>
          <w:u w:val="single" w:color="0000FF"/>
        </w:rPr>
        <w:t>šo vadlīniju 1.II.4. punkta b) vai a) apakšpunktā</w:t>
      </w:r>
      <w:r>
        <w:t>, var pierādīt trīs gadu praktisko pieredzi, ja vismaz iepriekšējos trīs gadus ir turējis atļauju izmantot ierakstu deklarētāja reģistros ar atbrīvojumu no pienākuma uzrādīt preces, lai to izmantotu eksporta muitas procedūrā, vai ir pildījis “eksportētāja” pienākumus parastā eksporta muitas procedūrā vismaz iepriekšējos trīs gadus;</w:t>
      </w:r>
    </w:p>
    <w:p w:rsidR="009E5094" w:rsidRPr="009D2F77" w:rsidRDefault="009E5094" w:rsidP="007F52FA">
      <w:pPr>
        <w:tabs>
          <w:tab w:val="left" w:pos="709"/>
        </w:tabs>
        <w:ind w:left="709" w:hanging="709"/>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4"/>
        </w:numPr>
        <w:tabs>
          <w:tab w:val="left" w:pos="709"/>
        </w:tabs>
        <w:ind w:left="709" w:hanging="709"/>
        <w:jc w:val="both"/>
        <w:rPr>
          <w:rFonts w:cs="Times New Roman"/>
        </w:rPr>
      </w:pPr>
      <w:r>
        <w:t xml:space="preserve">muitas aģents, kas noteikts </w:t>
      </w:r>
      <w:r>
        <w:rPr>
          <w:color w:val="0000FF"/>
          <w:u w:val="single" w:color="0000FF"/>
        </w:rPr>
        <w:t>šo vadlīniju 1.II.4. punkta e) apakšpunktā</w:t>
      </w:r>
      <w:r>
        <w:t>, var pierādīt trīs gadu pieredzi, ja ir ieguvis atļauju muitas vienkāršojumiem (attiecīgajā gadījumā) vai ir nolīgts šajā jomā uz vismaz trīs gadiem;</w:t>
      </w:r>
    </w:p>
    <w:p w:rsidR="009E5094" w:rsidRPr="009D2F77" w:rsidRDefault="009E5094" w:rsidP="007F52FA">
      <w:pPr>
        <w:tabs>
          <w:tab w:val="left" w:pos="709"/>
        </w:tabs>
        <w:ind w:left="709" w:hanging="709"/>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4"/>
        </w:numPr>
        <w:tabs>
          <w:tab w:val="left" w:pos="709"/>
        </w:tabs>
        <w:ind w:left="709" w:hanging="709"/>
        <w:jc w:val="both"/>
        <w:rPr>
          <w:rFonts w:cs="Times New Roman"/>
        </w:rPr>
      </w:pPr>
      <w:r>
        <w:t xml:space="preserve">pārvadātājs, kas noteikts </w:t>
      </w:r>
      <w:r>
        <w:rPr>
          <w:color w:val="0000FF"/>
          <w:u w:val="single" w:color="0000FF"/>
        </w:rPr>
        <w:t>šo vadlīniju 1.II.4. punkta f) apakšpunktā</w:t>
      </w:r>
      <w:r>
        <w:t xml:space="preserve">, var pierādīt praktisko pieredzi, ja iepriekšējos trīs gadus ir turējis atļauju vienkāršotajai procedūrai saistībā ar muitas tranzītu, ir bijis atzītais saņēmējs atbilstīgi </w:t>
      </w:r>
      <w:r>
        <w:rPr>
          <w:i/>
        </w:rPr>
        <w:t>TIR</w:t>
      </w:r>
      <w:r>
        <w:t xml:space="preserve"> konvencijai vai ir slēdzis līgumu un izdevis pārvadājuma dokumentus, kā arī kopsavilkuma deklarācijas.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99" w:name="_Toc490562566"/>
      <w:r>
        <w:t>Izpildes pārbaude</w:t>
      </w:r>
      <w:bookmarkEnd w:id="99"/>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 xml:space="preserve">Jāatzīmē, ka izpildes pārbaude attiecas tikai uz profesionālās pieredzes ilgumu. Pārkāpumi vai neatbilstība neietekmē trīs gadu profesionālo pieredzi, taču tie jāņem vērā, pārbaudot kritērija par atbilstību tiesību aktiem muitas jomā un nodokļu noteikumiem izpildi un šo vadlīniju </w:t>
      </w:r>
      <w:r>
        <w:rPr>
          <w:color w:val="0000FF"/>
          <w:u w:val="single" w:color="0000FF"/>
        </w:rPr>
        <w:t>2.I.1.</w:t>
      </w:r>
      <w:r>
        <w:t xml:space="preserve"> un </w:t>
      </w:r>
      <w:r>
        <w:rPr>
          <w:color w:val="0000FF"/>
          <w:u w:val="single" w:color="0000FF"/>
        </w:rPr>
        <w:t>2.I.2.</w:t>
      </w:r>
      <w:r>
        <w:t> punktā apspriesto iekšējo kontroles sistēmu kritērija izpildi.</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A25EB7">
      <w:pPr>
        <w:pStyle w:val="Virsraksts2"/>
        <w:numPr>
          <w:ilvl w:val="0"/>
          <w:numId w:val="110"/>
        </w:numPr>
        <w:tabs>
          <w:tab w:val="left" w:pos="376"/>
        </w:tabs>
        <w:ind w:left="0" w:firstLine="0"/>
        <w:jc w:val="both"/>
        <w:rPr>
          <w:rFonts w:cs="Times New Roman"/>
          <w:b w:val="0"/>
          <w:bCs w:val="0"/>
        </w:rPr>
      </w:pPr>
      <w:bookmarkStart w:id="100" w:name="_Toc490562567"/>
      <w:r>
        <w:t>Pieteikuma iesniedzējs</w:t>
      </w:r>
      <w:bookmarkEnd w:id="100"/>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Ja persona, kurai jāizpilda nosacījums par pierādītu trīs gadu praktisko pieredzi muitas jautājumos, ir pieteikuma iesniedzējs kā juridiska vai fiziska persona, tā var pierādīt šā kritērija izpildi vienā vai vairākos turpmāk minētajos veidos.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tiek iesniegts pieteikums, jāņem vērā vairāki alternatīvi elementi.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1"/>
          <w:numId w:val="110"/>
        </w:numPr>
        <w:tabs>
          <w:tab w:val="left" w:pos="1134"/>
        </w:tabs>
        <w:ind w:left="1134" w:hanging="425"/>
        <w:jc w:val="both"/>
        <w:rPr>
          <w:rFonts w:cs="Times New Roman"/>
        </w:rPr>
      </w:pPr>
      <w:r>
        <w:t xml:space="preserve">Ar muitu saistītu darbību (piemēram, importēšanas/eksportēšanas/tranzīta) veikšana vai muitas formalitāšu kārtošana vismaz trīs gadus. Novērtējot trīs gadu pieredzi muitas lietās, izsniedzējam muitas dienestam jāņem vērā veiktās darījumdarbības veids (piemēram, pastāvīga vai sezonāla darbība, maz deklarāciju, bet par lielu vērtību). Pierādījumus var arī nodrošināt, norādot pieteikuma iesniedzēja </w:t>
      </w:r>
      <w:r>
        <w:rPr>
          <w:i/>
        </w:rPr>
        <w:t>EORI</w:t>
      </w:r>
      <w:r>
        <w:t xml:space="preserve"> numuru muitas deklarāciju 2., 8., 14. vai 50. ailē, samaksājot muitas nodokļus un/vai nodrošinot galvojumu atbilstīgi muitas tiesībām.</w:t>
      </w:r>
      <w:r>
        <w:rPr>
          <w:b/>
        </w:rPr>
        <w:t xml:space="preserve"> </w:t>
      </w:r>
      <w:r>
        <w:t xml:space="preserve">Jāatzīmē, ka pieteikuma iesniedzēja vienkārša norādīšana kādā no minētajām muitas deklarācijas ailēm nenozīmē, ka tas ir tieši iesaistīts muitas formalitāšu kārtošanā. Šajā gadījumā muitai ir svarīgi zināt, vai muitas formalitātes ir kārtojis tieši pieteikuma iesniedzējs (uzņēmuma ietvaros) vai trešās personas (piemēram, muitas aģenti). Otrajā gadījumā pieteikuma iesniedzējs </w:t>
      </w:r>
      <w:r>
        <w:lastRenderedPageBreak/>
        <w:t>netiek atbrīvots no pienākuma nodrošināt šo formalitāšu pienācīgu nokārtošanu. Citiem vārdiem sakot, ja muitas jautājumus/formalitātes dažkārt ir kārtojušas trešās personas, kas līdz ar to neatbilst definīcijai par nolīgtu personu, pieteikuma iesniedzējs izpilda šo kritēriju, ja viņam ir iekšēja organizācija, kas nodrošina uzraudzību un kontroli pār minēto trešo personu kārtotajiem muitas jautājumiem/formalitātēm.</w:t>
      </w:r>
    </w:p>
    <w:p w:rsidR="009E5094" w:rsidRPr="009D2F77" w:rsidRDefault="004C3E95" w:rsidP="00A25EB7">
      <w:pPr>
        <w:pStyle w:val="Pamatteksts"/>
        <w:numPr>
          <w:ilvl w:val="1"/>
          <w:numId w:val="110"/>
        </w:numPr>
        <w:tabs>
          <w:tab w:val="left" w:pos="1134"/>
        </w:tabs>
        <w:ind w:left="1134" w:hanging="425"/>
        <w:jc w:val="both"/>
        <w:rPr>
          <w:rFonts w:cs="Times New Roman"/>
        </w:rPr>
      </w:pPr>
      <w:r>
        <w:t>Konkrētas atļaujas turēšana, kas piešķirta saskaņā ar SMK un ar to saistīto DA/ĪA vai saskaņā ar KMK īstenošanas noteikumiem, kamēr tos piemēro, vismaz trīs gadus saistībā ar veiktajām ar muitu saistītajām darbībām.</w:t>
      </w:r>
    </w:p>
    <w:p w:rsidR="009E5094" w:rsidRPr="009D2F77" w:rsidRDefault="004C3E95" w:rsidP="00A25EB7">
      <w:pPr>
        <w:pStyle w:val="Pamatteksts"/>
        <w:numPr>
          <w:ilvl w:val="0"/>
          <w:numId w:val="109"/>
        </w:numPr>
        <w:tabs>
          <w:tab w:val="left" w:pos="1134"/>
        </w:tabs>
        <w:ind w:left="1134" w:hanging="425"/>
        <w:jc w:val="both"/>
        <w:rPr>
          <w:rFonts w:cs="Times New Roman"/>
        </w:rPr>
      </w:pPr>
      <w:r>
        <w:t xml:space="preserve">Muitas starpniecības pakalpojumu sniegšana vismaz trīs gadus, pierādot to ar muitas deklarācijām un visiem citiem nepieciešamajiem dokumentiem; pierādījums par maksājumu un/vai galvojumu atbilstīgi muitas tiesībām, muitas deklarāciju 14. ailē norādīts </w:t>
      </w:r>
      <w:r>
        <w:rPr>
          <w:i/>
        </w:rPr>
        <w:t>EORI</w:t>
      </w:r>
      <w:r>
        <w:t xml:space="preserve"> numurs.</w:t>
      </w:r>
    </w:p>
    <w:p w:rsidR="009E5094" w:rsidRPr="009D2F77" w:rsidRDefault="004C3E95" w:rsidP="00A25EB7">
      <w:pPr>
        <w:pStyle w:val="Pamatteksts"/>
        <w:numPr>
          <w:ilvl w:val="0"/>
          <w:numId w:val="108"/>
        </w:numPr>
        <w:tabs>
          <w:tab w:val="left" w:pos="1134"/>
        </w:tabs>
        <w:ind w:left="1134" w:hanging="425"/>
        <w:jc w:val="both"/>
        <w:rPr>
          <w:rFonts w:cs="Times New Roman"/>
        </w:rPr>
      </w:pPr>
      <w:r>
        <w:t>Preču pārvadājumu organizēšana starptautiskajā tirdzniecībā eksportētāja, importētāja vai citas personas vārdā, dokumentācijas iegūšana, pārbaudīšana un sagatavošana, lai izpildītu muitas prasības un/vai darbotos kā pārvadātājs un izdotu pats savu pārvadājuma līgumu; to var pārbaudīt, piemēram, iepazīstoties ar konosamentiem vai gaisa kravas pavadzīmēm.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Muitas dienestiem, pamatojoties uz muitas datu banku un elektroniskajām sistēmām, jāizmanto visa pieejamā informācija un zināšanas par atļaujām, kas jau izsniegtas pieteikuma iesniedzējam, un par iesniegtajām deklarācijām.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Muitai jāņem vērā arī pieteikuma iesniedzēja oficiālais dokuments, kurā skaidri norādīta tā saimnieciskā darbība un uzņēmuma galvenais mērķis (piemēram, izraksts no oficiāla reģistra).</w:t>
      </w:r>
    </w:p>
    <w:p w:rsidR="009E5094" w:rsidRPr="009D2F77" w:rsidRDefault="004C3E95" w:rsidP="009D2F77">
      <w:pPr>
        <w:pStyle w:val="Pamatteksts"/>
        <w:ind w:left="0"/>
        <w:jc w:val="both"/>
        <w:rPr>
          <w:rFonts w:cs="Times New Roman"/>
        </w:rPr>
      </w:pPr>
      <w:r>
        <w:t>Ja pieteikuma iesniedzējs uzņēmuma reorganizācijas dēļ veic uzņēmējdarbību mazāk nekā trīs gadus, muitas dienestiem jāņem vērā ar muitu saistītās darbības, ko veicis iepriekšējais uzņēmums, ja vien šīs darbības nav mainījušās.</w:t>
      </w:r>
    </w:p>
    <w:p w:rsidR="009E5094" w:rsidRPr="009D2F77" w:rsidRDefault="009E5094" w:rsidP="009D2F77">
      <w:pPr>
        <w:jc w:val="both"/>
        <w:rPr>
          <w:rFonts w:ascii="Times New Roman" w:eastAsia="Times New Roman" w:hAnsi="Times New Roman" w:cs="Times New Roman"/>
          <w:sz w:val="24"/>
          <w:szCs w:val="24"/>
        </w:rPr>
      </w:pPr>
    </w:p>
    <w:p w:rsidR="007F52FA" w:rsidRPr="007F52FA" w:rsidRDefault="004C3E95" w:rsidP="00A25EB7">
      <w:pPr>
        <w:pStyle w:val="Virsraksts2"/>
        <w:numPr>
          <w:ilvl w:val="0"/>
          <w:numId w:val="110"/>
        </w:numPr>
        <w:tabs>
          <w:tab w:val="left" w:pos="391"/>
        </w:tabs>
        <w:ind w:left="0" w:firstLine="0"/>
        <w:jc w:val="both"/>
        <w:rPr>
          <w:rFonts w:cs="Times New Roman"/>
          <w:b w:val="0"/>
          <w:bCs w:val="0"/>
        </w:rPr>
      </w:pPr>
      <w:bookmarkStart w:id="101" w:name="_Toc490562568"/>
      <w:r>
        <w:t>Persona, kas atbild par pieteikuma iesniedzēja muitas jautājumiem</w:t>
      </w:r>
      <w:bookmarkEnd w:id="101"/>
    </w:p>
    <w:p w:rsidR="007F52FA" w:rsidRDefault="007F52FA" w:rsidP="007F52FA">
      <w:pPr>
        <w:pStyle w:val="Virsraksts2"/>
        <w:tabs>
          <w:tab w:val="left" w:pos="391"/>
        </w:tabs>
        <w:ind w:left="0"/>
        <w:rPr>
          <w:rFonts w:cs="Times New Roman"/>
        </w:rPr>
      </w:pPr>
    </w:p>
    <w:p w:rsidR="009E5094" w:rsidRPr="009D2F77" w:rsidRDefault="004C3E95" w:rsidP="007F52FA">
      <w:pPr>
        <w:pStyle w:val="Virsraksts2"/>
        <w:tabs>
          <w:tab w:val="left" w:pos="391"/>
        </w:tabs>
        <w:ind w:left="0"/>
        <w:rPr>
          <w:rFonts w:cs="Times New Roman"/>
          <w:b w:val="0"/>
          <w:bCs w:val="0"/>
        </w:rPr>
      </w:pPr>
      <w:bookmarkStart w:id="102" w:name="_Toc490562569"/>
      <w:r>
        <w:t>aa) Pieteikuma iesniedzēja darbinieks, kas atbild par muitas jautājumiem</w:t>
      </w:r>
      <w:bookmarkEnd w:id="102"/>
    </w:p>
    <w:p w:rsidR="007F52FA" w:rsidRDefault="007F52FA" w:rsidP="009D2F77">
      <w:pPr>
        <w:pStyle w:val="Pamatteksts"/>
        <w:ind w:left="0"/>
        <w:jc w:val="both"/>
        <w:rPr>
          <w:rFonts w:cs="Times New Roman"/>
          <w:b/>
        </w:rPr>
      </w:pPr>
    </w:p>
    <w:p w:rsidR="009E5094" w:rsidRPr="009D2F77" w:rsidRDefault="004C3E95" w:rsidP="009D2F77">
      <w:pPr>
        <w:pStyle w:val="Pamatteksts"/>
        <w:ind w:left="0"/>
        <w:jc w:val="both"/>
        <w:rPr>
          <w:rFonts w:cs="Times New Roman"/>
        </w:rPr>
      </w:pPr>
      <w:r>
        <w:rPr>
          <w:b/>
        </w:rPr>
        <w:t xml:space="preserve">Atbilstību šim kritērijam var nodrošināt arī pieteikuma iesniedzēja darbinieks(-i), kas atbild par muitas jautājumu kārtošanu. </w:t>
      </w:r>
      <w:r>
        <w:t>Šis darbinieks vai darbinieki ir persona(-as), kas ieņem pieteikuma iesniedzēja organizācijā izveidotu(-us) amatu(-us) (kas noteikts(-i), piemēram, tās organizatoriskajā struktūrā, funkcionālajā struktūrā, nodaļu struktūrā, darba instrukcijās vai citos organizatoriskajos pasākumos) kā persona(-as), kas “atbild” par muitas jautājumu kārtošanu, piemēram, persona, kas atbild par importa un eksporta biroju, vai muitas jautājumus kārtojošā biroja darbinieks.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03" w:name="_Toc490562570"/>
      <w:r>
        <w:t>Darbības joma</w:t>
      </w:r>
      <w:bookmarkEnd w:id="103"/>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pStyle w:val="Pamatteksts"/>
        <w:ind w:left="0"/>
        <w:jc w:val="both"/>
        <w:rPr>
          <w:rFonts w:cs="Times New Roman"/>
        </w:rPr>
      </w:pPr>
      <w:r>
        <w:rPr>
          <w:b/>
        </w:rPr>
        <w:t>Ja persona, kurai jāatbilst nosacījumam, ir pieteikuma iesniedzēja darbinieks, kas atbild par muitas jautājumiem,</w:t>
      </w:r>
      <w:r>
        <w:t xml:space="preserve"> jāpastāv darba attiecībām, kas rada juridisku saikni starp darba devēju (pieteikuma iesniedzēju) un darba ņēmēju. Tas nozīmē, ka šis darbinieks </w:t>
      </w:r>
      <w:r>
        <w:rPr>
          <w:b/>
        </w:rPr>
        <w:t>pieteikuma iesniedzēja labā</w:t>
      </w:r>
      <w:r>
        <w:t xml:space="preserve"> veic darbu vai sniedz pakalpojumus muitas jautājumos ar zināmiem nosacījumiem, saņemot par to atlīdzību. Minēto darba attiecību dēļ šis darbinieks nedarbojas kā pieteikuma iesniedzēja (tiešs vai netiešs) pārstāvis muitā (piemēram, eksporta muitas deklarācijas 2. un 14. ailē tiek norādīts tikai pieteikuma iesniedzēja/eksportētāja </w:t>
      </w:r>
      <w:r>
        <w:rPr>
          <w:i/>
        </w:rPr>
        <w:t>EORI</w:t>
      </w:r>
      <w:r>
        <w:t xml:space="preserve"> </w:t>
      </w:r>
      <w:r>
        <w:lastRenderedPageBreak/>
        <w:t>numurs). Līdz ar to pieteikuma iesniedzējs saglabā atbildību par finanšu un juridiskajām saistībām, kā arī par tiesību aktu muitas jomā pārkāpumiem, ja tie notiek pienākumu izpildes procesā.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Jāatzīmē, ka atkarībā no pieteikuma iesniedzēja iekšējās organizācijas par darbībām, kas saistītas ar muitu, var būt atbildīgi vairāki darbinieki. Šādā gadījumā minētais nosacījums jāizpilda visiem atbildīgajiem darbiniekiem.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atbildība par pieteikuma iesniedzēja muitas jautājumiem tiek nodota citam darbiniekam, uzņēmējam tas jāpaziņo izsniedzējam muitas dienestam, kas, pamatojoties uz iesniegto informāciju (piemēram, rotācijā iesaistīto personu vārdiem un viņu pieredzi muitas jautājumos uzņēmuma iekšienē), var izskatīt reālo nepieciešamību izvērtēt jauno situāciju.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04" w:name="_Toc490562571"/>
      <w:r>
        <w:t>Izpildes pārbaude</w:t>
      </w:r>
      <w:bookmarkEnd w:id="104"/>
    </w:p>
    <w:p w:rsidR="009E5094" w:rsidRPr="009D2F77" w:rsidRDefault="009E5094" w:rsidP="009D2F77">
      <w:pPr>
        <w:jc w:val="both"/>
        <w:rPr>
          <w:rFonts w:ascii="Times New Roman" w:eastAsia="Times New Roman" w:hAnsi="Times New Roman" w:cs="Times New Roman"/>
          <w:b/>
          <w:bCs/>
          <w:sz w:val="24"/>
          <w:szCs w:val="23"/>
        </w:rPr>
      </w:pPr>
    </w:p>
    <w:p w:rsidR="009E5094" w:rsidRDefault="004C3E95" w:rsidP="009D2F77">
      <w:pPr>
        <w:pStyle w:val="Pamatteksts"/>
        <w:ind w:left="0"/>
        <w:jc w:val="both"/>
        <w:rPr>
          <w:rFonts w:cs="Times New Roman"/>
        </w:rPr>
      </w:pPr>
      <w:r>
        <w:t>Ja darbinieks, kas atbild par pieteikuma iesniedzēja muitas jautājumu kārtošanu, strādā pieteikuma iesniedzēja labā mazāk nekā trīs gadus, šis darbinieks var pierādīt atbilstību kritērijam, iesniedzot pierādījumus, ka iepriekš ir strādājis ar šādiem jautājumiem citā uzņēmumā. Šādā gadījumā kā atbilstības pierādījumi jāiesniedz iepriekšējais darba līgums ar šo citu uzņēmumu vai šā cita uzņēmuma organizatoriskā struktūra, minētā uzņēmuma apliecinājums, kurā skaidri norādīts darbinieka nodarbinātības statuss šajā uzņēmumā, vai citi darbinieka rīcībā esoši un muitas dienestu atzīsti līdzekļi. Ja pieteikuma iesniedzējs ir mazais vai vidējais uzņēmums, jo īpaši mikrouzņēmums vai mazais uzņēmums (piemēram, ģimenes uzņēmums), tam var būt atšķirīga vadības un organizatoriskā struktūra bez reāla iekšējo funkciju vai amatu sadalījuma. Šādā gadījumā var uzskatīt, ka ir pietiekami ar pieteikuma iesniedzēja oficiālu apliecinājumu.</w:t>
      </w:r>
    </w:p>
    <w:p w:rsidR="007F52FA" w:rsidRPr="009D2F77" w:rsidRDefault="007F52FA" w:rsidP="009D2F77">
      <w:pPr>
        <w:pStyle w:val="Pamatteksts"/>
        <w:ind w:left="0"/>
        <w:jc w:val="both"/>
        <w:rPr>
          <w:rFonts w:cs="Times New Roman"/>
        </w:rPr>
      </w:pPr>
    </w:p>
    <w:p w:rsidR="009E5094" w:rsidRPr="009D2F77" w:rsidRDefault="004C3E95" w:rsidP="009D2F77">
      <w:pPr>
        <w:pStyle w:val="Virsraksts2"/>
        <w:ind w:left="0"/>
        <w:jc w:val="both"/>
        <w:rPr>
          <w:rFonts w:cs="Times New Roman"/>
          <w:b w:val="0"/>
          <w:bCs w:val="0"/>
        </w:rPr>
      </w:pPr>
      <w:bookmarkStart w:id="105" w:name="_Toc490562572"/>
      <w:r>
        <w:t>bb) Pieteikuma iesniedzēja uzņēmumā neietilpstoša persona</w:t>
      </w:r>
      <w:bookmarkEnd w:id="105"/>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Pieteikuma iesniedzēja uzņēmumā neietilpstoša persona var izpildīt šo kritēriju</w:t>
      </w:r>
      <w:r>
        <w:rPr>
          <w:rFonts w:ascii="Times New Roman" w:hAnsi="Times New Roman"/>
          <w:sz w:val="24"/>
        </w:rPr>
        <w:t xml:space="preserve"> vienīgi tad, ja muitas jautājumu vadība/kārtošana tiek nodota ārpakalpojuma sniedzējam.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06" w:name="_Toc490562573"/>
      <w:r>
        <w:t>Darbības joma</w:t>
      </w:r>
      <w:bookmarkEnd w:id="106"/>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Šādā gadījumā pieteikuma iesniedzēju muitas formalitātēs tieši (pieteikuma iesniedzēja vārdā un uzdevumā) vai netieši (pieteikuma iesniedzēja uzdevumā) pārstāv trešā persona (piemēram, pieteikuma iesniedzējs noslēdz ārpakalpojuma līgumu par muitas formalitāšu kārtošanu ar muitas aģentu vai kravu ekspeditoru).</w:t>
      </w:r>
    </w:p>
    <w:p w:rsidR="009E5094" w:rsidRPr="009D2F77" w:rsidRDefault="004C3E95" w:rsidP="009D2F77">
      <w:pPr>
        <w:pStyle w:val="Pamatteksts"/>
        <w:ind w:left="0"/>
        <w:jc w:val="both"/>
        <w:rPr>
          <w:rFonts w:cs="Times New Roman"/>
        </w:rPr>
      </w:pPr>
      <w:r>
        <w:t>Šim kritērijam neatbilst nolīgtas personas, kurām pieteikuma iesniedzējs nodevis ārpakalpojumā citas darbības, kas nav saistītas ar muitu, piemēram, darbības informācijas tehnoloģiju jomā.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color w:val="221F1F"/>
        </w:rPr>
        <w:t>Jebkurā gadījumā vienmēr ir līgums par atlīdzību, kurā norādīti pakalpojumi, kas nolīgtajai personai ir jāsniedz. Šis līgums parasti ietver arī noteikumu kopuma projektu. Līguma darbības ilgums tiek noteikts jau sākumā kā attiecīgā ārpakalpojuma ekonomiskā pamatojuma neatņemama daļa.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Ar muitu saistītās darbības tiek nodotas ārpakalpojuma sniedzējam dažādu iemeslu dēļ. Piemēram, ekonomisku un ar pārvaldību saistītu iemeslu dēļ mazie un vidējie uzņēmumi svarīgas funkcijas bieži vien nodod ārpakalpojumā specializētiem uzņēmumiem, kam ir ievērojamas tehniskās zināšanas, kuras pieteikuma iesniedzējs nespēj nodrošināt. Turpmāk </w:t>
      </w:r>
      <w:r>
        <w:lastRenderedPageBreak/>
        <w:t>minēti daži ārpakalpojumu piemēri.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b/>
        </w:rPr>
        <w:t>Muitas aģenti</w:t>
      </w:r>
      <w:r>
        <w:t xml:space="preserve">, kas kārto muitas formalitātes. Tiesību akti muitas jomā ir sarežģīti un nepārtraukti mainās, tādēļ uzņēmumi ir spiesti meklēt speciālistus ārpus uzņēmuma. Šāds risinājums var izmaksāt mazāk nekā iekšējās operācijas tādu iemeslu dēļ kā apjomradīti ietaupījumi, speciālās zināšanas, tehnoloģijas un stimuli, ko privātajā sektorā rada konkurence. </w:t>
      </w:r>
      <w:r>
        <w:rPr>
          <w:b/>
        </w:rPr>
        <w:t>Starptautiskie kravu ekspeditori</w:t>
      </w:r>
      <w:r>
        <w:t>, kas kārto muitas un loģistikas formalitātes. Kravu ekspeditori nepārvieto preces, bet darbojas kā eksperti loģistikas tīklā. Kravu ekspeditori slēdz līgumus ar pārvadātājiem, lai pārvietotu preces, un papildus viņiem ir pieredze, kā sagatavot un apstrādāt muitas un citus dokumentus un veikt ar starptautiskiem sūtījumiem saistītas darbības.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Īpaša uzmanība tiek pievērsta tam, ka gadījumā, ja stratēģiski pakalpojumi tiek nodoti nolīgtām personām ārpakalpojuma sniegšanai, pieteikuma iesniedzējam jāpārliecinās, vai līguma darbības laikā nemainās to zināšanas un kompetence, kas nepieciešamas pakalpojuma sniegšanai. Persona, kas izpilda kritēriju, un pieteikuma iesniedzējs nav nošķirami viens no otra, jo SMK 38. panta 1. punktā noteikts, ka atbilstība kritērijiem ir jānodrošina uzņēmējam, kas pieprasa </w:t>
      </w:r>
      <w:r>
        <w:rPr>
          <w:i/>
        </w:rPr>
        <w:t>AEO</w:t>
      </w:r>
      <w:r>
        <w:t xml:space="preserve"> statusu. Tādēļ uzņēmējam skaidri jāapzinās, ka ārpakalpojumā var nodot “darbības”, taču ne atbildību. Kā minēts iepriekš, zema pakalpojuma kvalitāte var radīt ar citu kritēriju izpildi saistītas problēmas, kas var novest pie atļaujas darbības apturēšanas vai atcelšanas.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Šajā saistībā, ja pieteikuma iesniedzējs nodod ārpakalpojumā nolīgtai personai muitas jautājumu vadību/kārtošanu, šis līgums vai jebkura cita vienošanās starp pieteikuma iesniedzēju un nolīgto personu ir jādara pieejams muitas dienestiem, lai izskaidrotu minētās nolīgtās personas amatu un atbildību un tādējādi pierādītu kritērija izpildi.</w:t>
      </w:r>
    </w:p>
    <w:p w:rsidR="009E5094" w:rsidRPr="009D2F77" w:rsidRDefault="004C3E95" w:rsidP="009D2F77">
      <w:pPr>
        <w:pStyle w:val="Virsraksts2"/>
        <w:ind w:left="0"/>
        <w:jc w:val="both"/>
        <w:rPr>
          <w:rFonts w:cs="Times New Roman"/>
          <w:b w:val="0"/>
          <w:bCs w:val="0"/>
        </w:rPr>
      </w:pPr>
      <w:bookmarkStart w:id="107" w:name="_Toc490562574"/>
      <w:r>
        <w:t>Izpildes pārbaude</w:t>
      </w:r>
      <w:bookmarkEnd w:id="107"/>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Ja ar muitu saistītās darbības tiek nodotas ārpakalpojumā nolīgtai trešai personai, izsniedzējam muitas dienestam jāpārbauda nosacījuma izpilde:</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07"/>
        </w:numPr>
        <w:tabs>
          <w:tab w:val="left" w:pos="414"/>
        </w:tabs>
        <w:ind w:left="0" w:firstLine="0"/>
        <w:jc w:val="both"/>
        <w:rPr>
          <w:rFonts w:cs="Times New Roman"/>
        </w:rPr>
      </w:pPr>
      <w:r>
        <w:t>pārbaudot, vai pieteikuma iesniedzēja izveidotās attiecības ar nolīgto personu ilgst vairāk nekā trīs gadus. Lai pārliecinātos par to, izsniedzējs muitas dienests var pārbaudīt līguma, pilnvaras vai cita veida vienošanās esamību starp pieteikuma iesniedzēju un nolīgto personu, kurā skaidri norādītas darbības un pienākumi, ko nolīgtā persona pilda pieteikuma iesniedzēja uzdevumā (pārbauda pieteikuma iesniedzēja rīcībā esošā līguma vai pilnvaras eksemplāru);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07"/>
        </w:numPr>
        <w:tabs>
          <w:tab w:val="left" w:pos="422"/>
        </w:tabs>
        <w:ind w:left="0" w:firstLine="0"/>
        <w:jc w:val="both"/>
        <w:rPr>
          <w:rFonts w:cs="Times New Roman"/>
        </w:rPr>
      </w:pPr>
      <w:r>
        <w:t>gadījumā, kad izveidotās attiecības ilgst mazāk nekā trīs gadus, pārbaudot, vai nolīgtajai personai attiecīgajā gadījumā ir atļauja muitas vienkāršojumiem un/vai tā ir kārtojusi muitas formalitātes vismaz trīs gadus.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Kā paredzēts SMK 27. panta 2. punktā, nosacījums par “praktiskiem kompetences standartiem” uzskatāms par izpildītu, ja nolīgtā persona ir </w:t>
      </w:r>
      <w:r>
        <w:rPr>
          <w:i/>
        </w:rPr>
        <w:t>AEOC</w:t>
      </w:r>
      <w:r>
        <w:t>.</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Nododot ārpakalpojumā ar muitu saistītas darbības, ir pietiekami, ja šo kritēriju izpilda pieteikuma iesniedzējs, tā darbinieks, kas atbild par muitas jautājumu kārtošanu, vai nolīgtā persona. Ja pieteikuma iesniedzējs nodod ārpakalpojumā savas ar muitu saistītās darbības vairākām nolīgtām personām, tām visām ir jāizpilda šis kritērijs.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Jāatzīmē, ka gadījumā, ja pieteikuma iesniedzējam ir iekšējs birojs vai struktūrvienība, kas nodarbojas ar muitas jautājumiem un nodrošina ārpakalpojumā nodoto muitas formalitāšu </w:t>
      </w:r>
      <w:r>
        <w:lastRenderedPageBreak/>
        <w:t>kārtošanas uzraudzību un kontroli, šo kritēriju var izpildīt pats pieteikuma iesniedzējs.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7F52FA" w:rsidP="007F52FA">
      <w:pPr>
        <w:pStyle w:val="Virsraksts2"/>
        <w:tabs>
          <w:tab w:val="left" w:pos="1127"/>
        </w:tabs>
        <w:ind w:left="0"/>
        <w:rPr>
          <w:rFonts w:cs="Times New Roman"/>
          <w:b w:val="0"/>
          <w:bCs w:val="0"/>
        </w:rPr>
      </w:pPr>
      <w:bookmarkStart w:id="108" w:name="_Toc490562575"/>
      <w:r>
        <w:t>2.IV.2.2. Eiropas standartizācijas iestādes pieņemts kvalitātes standarts muitas jautājumos</w:t>
      </w:r>
      <w:bookmarkEnd w:id="108"/>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pStyle w:val="Pamatteksts"/>
        <w:ind w:left="0"/>
        <w:jc w:val="both"/>
        <w:rPr>
          <w:rFonts w:cs="Times New Roman"/>
        </w:rPr>
      </w:pPr>
      <w:r>
        <w:t>Jāatzīmē, ka kompetentā Eiropas standartizācijas iestāde vēl nav izstrādājusi standartus attiecībā uz “muitas jautājumiem”.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09" w:name="_bookmark41"/>
      <w:bookmarkStart w:id="110" w:name="_Toc490562576"/>
      <w:bookmarkEnd w:id="109"/>
      <w:r>
        <w:t>2.IV.3. Profesionālā kvalifikācija</w:t>
      </w:r>
      <w:bookmarkEnd w:id="110"/>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Darbības joma</w:t>
      </w:r>
    </w:p>
    <w:p w:rsidR="009E5094" w:rsidRPr="009D2F77" w:rsidRDefault="009E5094" w:rsidP="009D2F77">
      <w:pPr>
        <w:jc w:val="both"/>
        <w:rPr>
          <w:rFonts w:ascii="Times New Roman" w:eastAsia="Times New Roman" w:hAnsi="Times New Roman" w:cs="Times New Roman"/>
          <w:b/>
          <w:bCs/>
          <w:sz w:val="24"/>
          <w:szCs w:val="23"/>
        </w:rPr>
      </w:pPr>
    </w:p>
    <w:p w:rsidR="009E5094" w:rsidRDefault="004C3E95" w:rsidP="009D2F77">
      <w:pPr>
        <w:pStyle w:val="Pamatteksts"/>
        <w:ind w:left="0"/>
        <w:jc w:val="both"/>
        <w:rPr>
          <w:rFonts w:cs="Times New Roman"/>
        </w:rPr>
      </w:pPr>
      <w:r>
        <w:t>Saskaņā ar SMK ĪA 27. panta 1. punkta b) apakšpunktu kritēriju uzskata par izpildītu arī tad, ja pieteikuma iesniedzējs vai persona, kas ir atbildīga par pieteikuma iesniedzēja muitas jautājumiem, ir sekmīgi pabeigusi tādu apmācību par tiesību aktiem muitas jomā, kas ir savienojama un atbilstoša apjomam, ar kādu šī persona iesaistās ar muitu saistītās darbībās, un ko nodrošina viena no turpmāk minētajām iestādēm:</w:t>
      </w:r>
    </w:p>
    <w:p w:rsidR="009E5094" w:rsidRPr="009D2F77" w:rsidRDefault="004C3E95" w:rsidP="00A25EB7">
      <w:pPr>
        <w:numPr>
          <w:ilvl w:val="0"/>
          <w:numId w:val="106"/>
        </w:numPr>
        <w:tabs>
          <w:tab w:val="left" w:pos="709"/>
        </w:tabs>
        <w:ind w:left="709"/>
        <w:jc w:val="both"/>
        <w:rPr>
          <w:rFonts w:ascii="Times New Roman" w:eastAsia="Times New Roman" w:hAnsi="Times New Roman" w:cs="Times New Roman"/>
          <w:sz w:val="24"/>
          <w:szCs w:val="24"/>
        </w:rPr>
      </w:pPr>
      <w:r>
        <w:rPr>
          <w:rFonts w:ascii="Times New Roman" w:hAnsi="Times New Roman"/>
          <w:i/>
          <w:sz w:val="24"/>
        </w:rPr>
        <w:t>dalībvalsts muitas iestāde;</w:t>
      </w:r>
    </w:p>
    <w:p w:rsidR="009E5094" w:rsidRPr="009D2F77" w:rsidRDefault="004C3E95" w:rsidP="00A25EB7">
      <w:pPr>
        <w:numPr>
          <w:ilvl w:val="0"/>
          <w:numId w:val="106"/>
        </w:numPr>
        <w:tabs>
          <w:tab w:val="left" w:pos="709"/>
        </w:tabs>
        <w:ind w:left="709"/>
        <w:jc w:val="both"/>
        <w:rPr>
          <w:rFonts w:ascii="Times New Roman" w:eastAsia="Times New Roman" w:hAnsi="Times New Roman" w:cs="Times New Roman"/>
          <w:sz w:val="24"/>
          <w:szCs w:val="24"/>
        </w:rPr>
      </w:pPr>
      <w:r>
        <w:rPr>
          <w:rFonts w:ascii="Times New Roman" w:hAnsi="Times New Roman"/>
          <w:i/>
          <w:sz w:val="24"/>
        </w:rPr>
        <w:t>izglītības iestāde, kuru muitas dienests vai kāda dalībvalsts struktūra, kas atbild par profesionālo apmācību, ir atzinusi par piemērotu šādas kvalifikācijas nodrošināšanai;</w:t>
      </w:r>
    </w:p>
    <w:p w:rsidR="009E5094" w:rsidRPr="007F52FA" w:rsidRDefault="004C3E95" w:rsidP="00A25EB7">
      <w:pPr>
        <w:numPr>
          <w:ilvl w:val="0"/>
          <w:numId w:val="106"/>
        </w:numPr>
        <w:tabs>
          <w:tab w:val="left" w:pos="709"/>
        </w:tabs>
        <w:ind w:left="709"/>
        <w:jc w:val="both"/>
        <w:rPr>
          <w:rFonts w:ascii="Times New Roman" w:eastAsia="Times New Roman" w:hAnsi="Times New Roman" w:cs="Times New Roman"/>
          <w:sz w:val="24"/>
          <w:szCs w:val="24"/>
        </w:rPr>
      </w:pPr>
      <w:r>
        <w:rPr>
          <w:rFonts w:ascii="Times New Roman" w:hAnsi="Times New Roman"/>
          <w:i/>
          <w:sz w:val="24"/>
        </w:rPr>
        <w:t>profesionālā vai arodapvienība, ko atzinuši dalībvalsts muitas dienesti vai kas akreditēta Savienībā kā piemērota šādas kvalifikācijas nodrošināšanai.</w:t>
      </w:r>
    </w:p>
    <w:p w:rsidR="007F52FA" w:rsidRPr="009D2F77" w:rsidRDefault="007F52FA" w:rsidP="007F52FA">
      <w:pPr>
        <w:tabs>
          <w:tab w:val="left" w:pos="709"/>
        </w:tabs>
        <w:ind w:left="-11"/>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11" w:name="_Toc490562577"/>
      <w:r>
        <w:t>Izpildes pārbaude</w:t>
      </w:r>
      <w:bookmarkEnd w:id="111"/>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Valsts vai privātas iestādes, piemēram, universitātes, muitas skolas un citas specializētas skolas, profesionālās vai arodapvienības, kas nodrošina dažādus kursus konkrētiem uzņēmējiem, lai tie varētu sagatavoties kāda konkrēta profesionālā sertifikāta/akreditācijas/reģistra atzīšanai (piemēram, muitas aģenta profesijai).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Apmācības nodrošinātājam ir jāapliecina, ka kursants ir sekmīgi pabeidzis attiecīgo apmācības kursu.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Pieteikuma iesniedzējs vai par pieteikuma iesniedzēja muitas jautājumiem atbildīgās personas, kas ir atzītas, sertificētas vai kam ir licence ar muitas jautājumiem saistītas profesionālās darbības veikšanai (piemēram, muitas aģenti vai kravu ekspeditori), atbilstību kritērijam par apmācības muitas jautājumos sekmīgu pabeigšanu var demonstrēt, sniedzot atbilstīgus pierādījumus.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Arī persona uzņēmumā, kurai ir juridiskas tiesības fiziski pārstāvēt uzņēmumu, var būt sekmīgi pabeigusi apmācību muitas jautājumos (piemēram, muitas aģenta eksāmenu ir sekmīgi nokārtojusi persona, kas atbild par pieteikuma iesniedzēja uzņēmumu, kas sniedz starpniecības pakalpojumus, piemēram, valdes priekšsēdētājs vai valdes loceklis). Šādā gadījumā pieteikuma iesniedzējs nosacījumu par profesionālo kvalifikāciju izpilda ar šīs personas starpniecību.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Turklāt ir arī iespējams, ka dalībvalstīm nav nevienas akreditācijas programmas vai profesionālā reģistra, taču ir īpaša apmācība muitas jautājumos (piemēram, izglītība, ko piedāvā vidusskolas līmenī, vai vienošanās ar valsts iestādēm, kas sniedz izglītības pakalpojumus). Šāda veida apmācība muitas dienestiem jāatzīst par pietiekamu konkrētajā profesionālajā kontekstā. Dalībvalstis tiek aicinātas turpināt attīstīt šādas apmācību shēmas.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Muitas dienesti , valsts vai privātā sektora iestādes, kas iepriekš minētas ii) un iii) apakšpunktā un vēlas rīkot apmācību, lai izpildītu profesionālās kvalifikācijas nosacījumu, var izmantot arī ES Muitas kompetences sistēmu privātajam sektoram, kas publicēta </w:t>
      </w:r>
      <w:r>
        <w:rPr>
          <w:i/>
        </w:rPr>
        <w:t>TAXUD</w:t>
      </w:r>
      <w:r>
        <w:t xml:space="preserve"> tīmekļa vietnē: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color w:val="0000FF"/>
          <w:u w:val="single" w:color="0000FF"/>
        </w:rPr>
        <w:t>http://ec.europa.eu/taxation_customs/common/eu_training/competency/index_en.htm</w:t>
      </w:r>
    </w:p>
    <w:p w:rsidR="009E5094" w:rsidRPr="009D2F77" w:rsidRDefault="009E5094" w:rsidP="009D2F77">
      <w:pPr>
        <w:jc w:val="both"/>
        <w:rPr>
          <w:rFonts w:ascii="Times New Roman" w:eastAsia="Times New Roman" w:hAnsi="Times New Roman" w:cs="Times New Roman"/>
          <w:sz w:val="24"/>
          <w:szCs w:val="17"/>
        </w:rPr>
      </w:pPr>
    </w:p>
    <w:p w:rsidR="009E5094" w:rsidRPr="009D2F77" w:rsidRDefault="004C3E95" w:rsidP="009D2F77">
      <w:pPr>
        <w:pStyle w:val="Pamatteksts"/>
        <w:ind w:left="0"/>
        <w:jc w:val="both"/>
        <w:rPr>
          <w:rFonts w:cs="Times New Roman"/>
        </w:rPr>
      </w:pPr>
      <w:r>
        <w:t>Šis rīks izstrādāts, pamatojoties uz pamatvērtību kopumu, kas jāapliecina visiem tirgotājiem un fiziskajām personām, kas darbojas privātajā sektorā un sadarbojas ar ES muitas administrācijām.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12" w:name="_bookmark42"/>
      <w:bookmarkStart w:id="113" w:name="_Toc490562578"/>
      <w:bookmarkEnd w:id="112"/>
      <w:r>
        <w:t>V iedaļa. Pienācīgi drošības un drošuma standarti</w:t>
      </w:r>
      <w:bookmarkEnd w:id="11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7F52FA" w:rsidP="007F52FA">
      <w:pPr>
        <w:pStyle w:val="Virsraksts2"/>
        <w:tabs>
          <w:tab w:val="left" w:pos="770"/>
        </w:tabs>
        <w:ind w:left="0"/>
        <w:rPr>
          <w:rFonts w:cs="Times New Roman"/>
          <w:b w:val="0"/>
          <w:bCs w:val="0"/>
        </w:rPr>
      </w:pPr>
      <w:bookmarkStart w:id="114" w:name="_bookmark43"/>
      <w:bookmarkStart w:id="115" w:name="_Toc490562579"/>
      <w:bookmarkEnd w:id="114"/>
      <w:r>
        <w:t>2.V.1. Vispārīga informācija</w:t>
      </w:r>
      <w:bookmarkEnd w:id="115"/>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pStyle w:val="Pamatteksts"/>
        <w:ind w:left="0"/>
        <w:jc w:val="both"/>
        <w:rPr>
          <w:rFonts w:cs="Times New Roman"/>
        </w:rPr>
      </w:pPr>
      <w:r>
        <w:t xml:space="preserve">Saskaņā ar SMK 39. panta e) punktu </w:t>
      </w:r>
      <w:r>
        <w:rPr>
          <w:i/>
        </w:rPr>
        <w:t>AEO</w:t>
      </w:r>
      <w:r>
        <w:t xml:space="preserve">, kam ir atļauja drošībai un drošumam, ir jāatbilst pienācīgiem drošības un drošuma standartiem, ko uzskata par izpildītiem, ja pieteikuma iesniedzējs demonstrē, ka veic pienācīgus pasākumus, lai nodrošinātu drošību un drošumu starptautiskajā piegādes ķēdē, tostarp tādās jomās kā fiziska integritāte un piekļuves kontrole, loģistikas procesi un darbības ar specifisku preču veidiem, personāls un darījumdarbības partneru izvēle. Izpildāmās prasības sīkāk paskaidrotas SMK ĪA 28. pantā. Ir skaidri jānorāda, ka drošības un drošuma kritērijs attiecas tikai uz uzņēmējiem, kas iesniedz pieteikumu </w:t>
      </w:r>
      <w:r>
        <w:rPr>
          <w:i/>
        </w:rPr>
        <w:t>AEOS</w:t>
      </w:r>
      <w:r>
        <w:t xml:space="preserve"> statusa saņemšanai.</w:t>
      </w:r>
    </w:p>
    <w:p w:rsidR="007F52FA" w:rsidRPr="009D2F77" w:rsidRDefault="007F52FA" w:rsidP="009D2F77">
      <w:pPr>
        <w:pStyle w:val="Pamatteksts"/>
        <w:ind w:left="0"/>
        <w:jc w:val="both"/>
        <w:rPr>
          <w:rFonts w:cs="Times New Roman"/>
        </w:rPr>
      </w:pPr>
    </w:p>
    <w:p w:rsidR="009E5094" w:rsidRDefault="004C3E95" w:rsidP="009D2F77">
      <w:pPr>
        <w:pStyle w:val="Pamatteksts"/>
        <w:ind w:left="0"/>
        <w:jc w:val="both"/>
        <w:rPr>
          <w:rFonts w:cs="Times New Roman"/>
        </w:rPr>
      </w:pPr>
      <w:r>
        <w:t>Tajā pašā laikā ir svarīgi zināt, ka drošības un drošuma kritērija pārbaude tiek veikta attiecībā uz visām telpām, kas tiek izmantotas ar muitu saistītajām pieteikuma iesniedzēja darbībām. Piemēram, noliktavai, kurā tiek turētas preces, kas nav muitas uzraudzībā, bet ir paredzētas eksportēšanai (tātad tās tiks iekļautas starptautiskajā piegādes ķēdē), ir jāatbilst drošības prasībām. Savukārt noliktavai, kurā tiek turētas tikai brīvā apgrozībā esošas preces, kas tiks pārdotas Savienības muitas teritorijā, var nebūt būtiskas nozīmes no drošības viedokļa. Līdz ar to pieteikumā uzņēmējiem ir jāspēj norādīt, kādas darbības tiek veiktas visās to telpās.</w:t>
      </w:r>
    </w:p>
    <w:p w:rsidR="007F52FA" w:rsidRPr="009D2F77" w:rsidRDefault="007F52F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Tikai tādā gadījumā, ja telpu ir daudz un atļaujas izdošanai paredzētajā termiņā nav iespējams pārbaudīt visas attiecīgās telpas, bet muitas dienestam nav šaubu par to, ka pieteikuma iesniedzējs uztur vienādus korporatīvos drošības standartus visās telpās, izsniedzējs muitas dienests var nolemt pārbaudīt tikai reprezentatīvu šādu telpu daļu. Šo lēmumu var arī pārskatīt uzraudzības pasākumu gaitā. Līdz ar to uzraudzības plānā var iekļaut iepriekš neapmeklētas telpas.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Katrs uzņēmums ir strukturāli atšķirīgs, un katram ir savs darījumdarbības modelis, tāpēc muitas dienestiem pieteikuma iesniedzēju īstenotie drošības un drošuma pasākumi jāizskata, katru gadījumu vērtējot atsevišķi. Šīs iedaļas mērķis ir nevis sniegt visu to ar drošību un drošumu saistīto pasākumu izsmeļošu uzskaitījumu, kurus pieteikuma iesniedzēji var īstenot, lai nodrošinātu atbilstību </w:t>
      </w:r>
      <w:r>
        <w:rPr>
          <w:i/>
        </w:rPr>
        <w:t>AEO</w:t>
      </w:r>
      <w:r>
        <w:t xml:space="preserve"> drošības un drošuma prasībām, bet gan sniegt norādījumus, lai veicinātu izpratni par </w:t>
      </w:r>
      <w:r>
        <w:rPr>
          <w:i/>
        </w:rPr>
        <w:t>AEO</w:t>
      </w:r>
      <w:r>
        <w:t xml:space="preserve"> drošības un drošuma jēdzienu. Piemēri iespējamiem risinājumiem saistībā ar veicamajiem pasākumiem sniegti </w:t>
      </w:r>
      <w:r>
        <w:rPr>
          <w:color w:val="0000FF"/>
          <w:u w:val="single" w:color="0000FF"/>
        </w:rPr>
        <w:t>pašnovērtējuma anketas paskaidrojumos</w:t>
      </w:r>
      <w:r>
        <w:t xml:space="preserve"> un šo </w:t>
      </w:r>
      <w:r>
        <w:rPr>
          <w:color w:val="0000FF"/>
          <w:u w:val="single" w:color="0000FF"/>
        </w:rPr>
        <w:t>vadlīniju 2. pielikuma</w:t>
      </w:r>
      <w:r>
        <w:t xml:space="preserve"> attiecīgajā iedaļā.</w:t>
      </w:r>
    </w:p>
    <w:p w:rsidR="009E5094" w:rsidRPr="009D2F77" w:rsidRDefault="009E5094" w:rsidP="009D2F77">
      <w:pPr>
        <w:jc w:val="both"/>
        <w:rPr>
          <w:rFonts w:ascii="Times New Roman" w:eastAsia="Times New Roman" w:hAnsi="Times New Roman" w:cs="Times New Roman"/>
          <w:sz w:val="24"/>
          <w:szCs w:val="18"/>
        </w:rPr>
      </w:pPr>
    </w:p>
    <w:p w:rsidR="009E5094" w:rsidRPr="009D2F77" w:rsidRDefault="004C3E95" w:rsidP="009D2F77">
      <w:pPr>
        <w:pStyle w:val="Pamatteksts"/>
        <w:ind w:left="0"/>
        <w:jc w:val="both"/>
        <w:rPr>
          <w:rFonts w:cs="Times New Roman"/>
        </w:rPr>
      </w:pPr>
      <w:r>
        <w:t xml:space="preserve">Pieteikuma iesniedzēja drošības un drošuma standarti uzskatāmi par pienācīgiem tikai tad, ja muitas dienesti var pārbaudīt visus SMK ĪA 28. panta 1. punktā minētos nosacījumus un </w:t>
      </w:r>
      <w:r>
        <w:lastRenderedPageBreak/>
        <w:t xml:space="preserve">uzskatīt tos par izpildītiem. Tomēr, nosakot atbilstību SMK ĪA 28. panta 1. punkta a)–c) apakšpunktam, nelielu neatbilstību vienam nosacījumam var kompensēt uzlabojumi cita nosacījuma izpildē. Vienmēr jāpatur prātā nosacījumu nozīme un mērķis, proti, lai būtu ieviesti pienācīgi kontroles pasākumi riska līmeņa samazināšanai līdz pieņemamam līmenim. Piemēram, var pastāvēt trūkumi saistībā ar pagaidu personāla iepriekšējās darbības pārbaudēm. Tomēr pieteikuma iesniedzējs identificē un efektīvi pārvalda šo risku, ieviešot atbilstīgu piekļuves kontroli, lai nodrošinātu, ka pagaidu personāls nevar neuzraudzīti piekļūt precēm, kas ir/nonāk piegādes ķēdē, vai drošības ziņā paaugstināta riska darbības zonām. Šajā saistībā jāatceras arī tas, ka pieteikuma iesniedzēja un tā darbinieku laba informētība par </w:t>
      </w:r>
      <w:r>
        <w:rPr>
          <w:i/>
        </w:rPr>
        <w:t>AEO</w:t>
      </w:r>
      <w:r>
        <w:t xml:space="preserve"> jēdzienu un tā praktiska piemērošana var novērst nelielu risku, ko rada fiziskas pārbaudes trūkums. No otras puses, vislabākie fiziskās drošības un drošuma pasākumi var būt neveiksmīgi, ja kompetentajam personālam nav nepieciešamās izpratnes.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arī daži kritēriji, kas ietverti </w:t>
      </w:r>
      <w:r>
        <w:rPr>
          <w:color w:val="0000FF"/>
          <w:u w:val="single" w:color="0000FF"/>
        </w:rPr>
        <w:t>šo vadlīniju 2. daļā “</w:t>
      </w:r>
      <w:r>
        <w:rPr>
          <w:i/>
          <w:color w:val="0000FF"/>
          <w:u w:val="single" w:color="0000FF"/>
        </w:rPr>
        <w:t>AEO</w:t>
      </w:r>
      <w:r>
        <w:rPr>
          <w:color w:val="0000FF"/>
          <w:u w:val="single" w:color="0000FF"/>
        </w:rPr>
        <w:t xml:space="preserve"> kritēriji”</w:t>
      </w:r>
      <w:r>
        <w:t>, var tikt pārbaudīti, pamatojoties uz iesniegtajiem dokumentiem vai klātienē, tomēr drošības un drošuma kritērija pārbaudē vienmēr jāiekļauj fiziskas pārbaudes pieteikuma iesniedzēja telpās.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Jāapsver pakāpeniskas pieejas piemērošana atkarībā no dažādās jomās pastāvošā riska (“sīpola mizošanas princips”).</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Pienācīga uzmanība jāpievērš SMK ĪA 28. panta 2. un 3. punkta noteikumiem:</w:t>
      </w:r>
    </w:p>
    <w:p w:rsidR="007F52FA" w:rsidRPr="009D2F77" w:rsidRDefault="007F52FA" w:rsidP="009D2F77">
      <w:pPr>
        <w:pStyle w:val="Pamatteksts"/>
        <w:ind w:left="0"/>
        <w:jc w:val="both"/>
        <w:rPr>
          <w:rFonts w:cs="Times New Roman"/>
        </w:rPr>
      </w:pPr>
    </w:p>
    <w:p w:rsidR="009E5094" w:rsidRPr="009D2F77" w:rsidRDefault="004C3E95" w:rsidP="00A25EB7">
      <w:pPr>
        <w:numPr>
          <w:ilvl w:val="3"/>
          <w:numId w:val="105"/>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Ja pieteikuma iesniedzējs ir saņēmis drošības un drošuma sertifikātu, kurš izdots, pamatojoties uz starptautisku konvenciju vai Starptautiskās Standartizācijas organizācijas izstrādātu starptautisko standartu vai Eiropas standartizācijas iestādes izstrādātu Eiropas standartu, šos sertifikātus ņem vērā, pārbaudot atbilstību Kodeksa 39. panta e) punktā noteiktajiem kritērijiem.</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7F52FA">
      <w:pPr>
        <w:ind w:left="1134"/>
        <w:jc w:val="both"/>
        <w:rPr>
          <w:rFonts w:ascii="Times New Roman" w:eastAsia="Times New Roman" w:hAnsi="Times New Roman" w:cs="Times New Roman"/>
          <w:sz w:val="24"/>
          <w:szCs w:val="24"/>
        </w:rPr>
      </w:pPr>
      <w:r>
        <w:rPr>
          <w:rFonts w:ascii="Times New Roman" w:hAnsi="Times New Roman"/>
          <w:i/>
          <w:sz w:val="24"/>
        </w:rPr>
        <w:t>Šos kritērijus uzskata par izpildītiem, ciktāl tiek konstatēts, ka minētā sertifikāta izdošanas kritēriji ir identiski vai līdzvērtīgi tiem, kas noteikti Kodeksa 39. panta e) punktā.</w:t>
      </w:r>
    </w:p>
    <w:p w:rsidR="009E5094" w:rsidRPr="009D2F77" w:rsidRDefault="009E5094" w:rsidP="007F52FA">
      <w:pPr>
        <w:ind w:left="1134"/>
        <w:jc w:val="both"/>
        <w:rPr>
          <w:rFonts w:ascii="Times New Roman" w:eastAsia="Times New Roman" w:hAnsi="Times New Roman" w:cs="Times New Roman"/>
          <w:i/>
          <w:sz w:val="24"/>
          <w:szCs w:val="23"/>
        </w:rPr>
      </w:pPr>
    </w:p>
    <w:p w:rsidR="009E5094" w:rsidRPr="009D2F77" w:rsidRDefault="004C3E95" w:rsidP="007F52FA">
      <w:pPr>
        <w:ind w:left="1134"/>
        <w:jc w:val="both"/>
        <w:rPr>
          <w:rFonts w:ascii="Times New Roman" w:eastAsia="Times New Roman" w:hAnsi="Times New Roman" w:cs="Times New Roman"/>
          <w:sz w:val="24"/>
          <w:szCs w:val="24"/>
        </w:rPr>
      </w:pPr>
      <w:r>
        <w:rPr>
          <w:rFonts w:ascii="Times New Roman" w:hAnsi="Times New Roman"/>
          <w:i/>
          <w:sz w:val="24"/>
        </w:rPr>
        <w:t>Šos kritērijus uzskata par izpildītiem, ja pieteikuma iesniedzējam ir tādas trešās valsts izsniegts drošības un drošuma sertifikāts, ar kuru Eiropas Savienība ir noslēgusi nolīgumu, kas paredz atzīt šo sertifikātu.</w:t>
      </w:r>
    </w:p>
    <w:p w:rsidR="009E5094" w:rsidRPr="009D2F77" w:rsidRDefault="004C3E95" w:rsidP="007F52FA">
      <w:pPr>
        <w:pStyle w:val="Pamatteksts"/>
        <w:ind w:left="1134"/>
        <w:jc w:val="both"/>
        <w:rPr>
          <w:rFonts w:cs="Times New Roman"/>
        </w:rPr>
      </w:pPr>
      <w:r>
        <w:t xml:space="preserve">Sīkāka informācija par savstarpēju atzīšanu un tās īstenošanu ir sniegta </w:t>
      </w:r>
      <w:r>
        <w:rPr>
          <w:color w:val="0000FF"/>
          <w:u w:val="single" w:color="0000FF"/>
        </w:rPr>
        <w:t>šo vadlīniju</w:t>
      </w:r>
      <w:r>
        <w:t xml:space="preserve"> </w:t>
      </w:r>
      <w:r>
        <w:rPr>
          <w:color w:val="0000FF"/>
          <w:u w:val="single" w:color="0000FF"/>
        </w:rPr>
        <w:t>6. daļā</w:t>
      </w:r>
      <w:r>
        <w:t>.</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A25EB7">
      <w:pPr>
        <w:numPr>
          <w:ilvl w:val="0"/>
          <w:numId w:val="104"/>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Ja pieteikuma iesniedzējs ir pilnvarotais pārstāvis vai zināmais nosūtītājs, kā definēts Eiropas Parlamenta un Padomes Regulas (EK) Nr. 300/2008</w:t>
      </w:r>
      <w:r>
        <w:rPr>
          <w:rStyle w:val="Vresatsauce"/>
          <w:rFonts w:ascii="Times New Roman" w:hAnsi="Times New Roman"/>
          <w:i/>
          <w:sz w:val="24"/>
        </w:rPr>
        <w:footnoteReference w:id="10"/>
      </w:r>
      <w:r>
        <w:rPr>
          <w:rFonts w:ascii="Times New Roman" w:hAnsi="Times New Roman"/>
          <w:i/>
          <w:sz w:val="24"/>
        </w:rPr>
        <w:t xml:space="preserve"> 3. pantā, un tas atbilst Komisijas Īstenošanas regulā (ES)Nr. 2015/1998</w:t>
      </w:r>
      <w:r>
        <w:rPr>
          <w:rStyle w:val="Vresatsauce"/>
          <w:rFonts w:ascii="Times New Roman" w:hAnsi="Times New Roman"/>
          <w:i/>
          <w:sz w:val="24"/>
        </w:rPr>
        <w:footnoteReference w:id="11"/>
      </w:r>
      <w:r>
        <w:rPr>
          <w:rFonts w:ascii="Times New Roman" w:hAnsi="Times New Roman"/>
          <w:i/>
          <w:sz w:val="24"/>
        </w:rPr>
        <w:t xml:space="preserve"> noteiktajām prasībām, 1. punktā noteiktos kritērijus uzskata par izpildītiem attiecībā uz telpām un darbībām, par kurām pieteikuma iesniedzējs ir ieguvis pilnvarotā pārstāvja vai zināmā nosūtītāja statusu, ciktāl kritēriji pilnvarotā pārstāvja vai zināmā nosūtītāja statusa piešķiršanai ir vienādi vai līdzvērtīgi tiem, kas noteikti Kodeksa 39. panta e) punktā.</w:t>
      </w:r>
    </w:p>
    <w:p w:rsidR="009E5094" w:rsidRPr="009D2F77" w:rsidRDefault="009E5094" w:rsidP="009D2F77">
      <w:pPr>
        <w:jc w:val="both"/>
        <w:rPr>
          <w:rFonts w:ascii="Times New Roman" w:eastAsia="Times New Roman" w:hAnsi="Times New Roman" w:cs="Times New Roman"/>
          <w:i/>
          <w:sz w:val="24"/>
          <w:szCs w:val="35"/>
        </w:rPr>
      </w:pPr>
    </w:p>
    <w:p w:rsidR="009E5094" w:rsidRPr="009D2F77" w:rsidRDefault="007F52FA" w:rsidP="007F52FA">
      <w:pPr>
        <w:pStyle w:val="Virsraksts2"/>
        <w:tabs>
          <w:tab w:val="left" w:pos="770"/>
        </w:tabs>
        <w:ind w:left="0"/>
        <w:rPr>
          <w:rFonts w:cs="Times New Roman"/>
          <w:b w:val="0"/>
          <w:bCs w:val="0"/>
        </w:rPr>
      </w:pPr>
      <w:bookmarkStart w:id="116" w:name="_bookmark44"/>
      <w:bookmarkStart w:id="117" w:name="_Toc490562580"/>
      <w:bookmarkEnd w:id="116"/>
      <w:r>
        <w:t>2.V.2. Ēku drošība</w:t>
      </w:r>
      <w:bookmarkEnd w:id="11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Lai novērstu manipulācijas ar precēm un arī aizsargātu slepenus datus un dokumentāciju, pieteikuma iesniedzējam jānodrošina, ka </w:t>
      </w:r>
      <w:r>
        <w:rPr>
          <w:rFonts w:ascii="Times New Roman" w:hAnsi="Times New Roman"/>
          <w:i/>
          <w:sz w:val="24"/>
        </w:rPr>
        <w:t>ēkas, ko izmanto saistībā ar darbībām, kas attiecas uz AEOS atļaujām, nodrošina aizsardzību pret nelikumīgu ielaušanos un ir celtas no materiāliem, kas neļauj nelikumīgi tajās iekļūt</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Ēku aizsardzībai paredzēto drošības pasākumu mērķis ir nepieļaut nelikumīgu ielaušanos un gadījumā, ja tiek pārkāpts perimetriālais žogs/ēka:</w:t>
      </w:r>
    </w:p>
    <w:p w:rsidR="009E5094" w:rsidRPr="009D2F77" w:rsidRDefault="004C3E95" w:rsidP="00A25EB7">
      <w:pPr>
        <w:pStyle w:val="Pamatteksts"/>
        <w:numPr>
          <w:ilvl w:val="0"/>
          <w:numId w:val="103"/>
        </w:numPr>
        <w:tabs>
          <w:tab w:val="left" w:pos="1134"/>
        </w:tabs>
        <w:ind w:left="1134" w:hanging="425"/>
        <w:jc w:val="both"/>
        <w:rPr>
          <w:rFonts w:cs="Times New Roman"/>
        </w:rPr>
      </w:pPr>
      <w:r>
        <w:t>aizkavēt un atturēt iebrucēju (t. i., restes, kodi, ārējie un iekšējie logi, ar slēgierīcēm aprīkoti vārti un iežogojumi);</w:t>
      </w:r>
    </w:p>
    <w:p w:rsidR="009E5094" w:rsidRPr="009D2F77" w:rsidRDefault="004C3E95" w:rsidP="00A25EB7">
      <w:pPr>
        <w:pStyle w:val="Pamatteksts"/>
        <w:numPr>
          <w:ilvl w:val="0"/>
          <w:numId w:val="103"/>
        </w:numPr>
        <w:tabs>
          <w:tab w:val="left" w:pos="1134"/>
        </w:tabs>
        <w:ind w:left="1134" w:hanging="425"/>
        <w:jc w:val="both"/>
        <w:rPr>
          <w:rFonts w:cs="Times New Roman"/>
        </w:rPr>
      </w:pPr>
      <w:r>
        <w:t xml:space="preserve">ātri konstatēt ielaušanos (t. i., piekļuves uzraudzības vai kontroles pasākumi, piemēram, iekšējas/ārējas pretielaušanās signalizācijas sistēmas vai </w:t>
      </w:r>
      <w:r>
        <w:rPr>
          <w:i/>
        </w:rPr>
        <w:t>CCTV</w:t>
      </w:r>
      <w:r>
        <w:t xml:space="preserve"> (televizuālās uzraudzības sistēmas));</w:t>
      </w:r>
    </w:p>
    <w:p w:rsidR="009E5094" w:rsidRPr="009D2F77" w:rsidRDefault="004C3E95" w:rsidP="00A25EB7">
      <w:pPr>
        <w:pStyle w:val="Pamatteksts"/>
        <w:numPr>
          <w:ilvl w:val="0"/>
          <w:numId w:val="103"/>
        </w:numPr>
        <w:tabs>
          <w:tab w:val="left" w:pos="1134"/>
        </w:tabs>
        <w:ind w:left="1134" w:hanging="425"/>
        <w:jc w:val="both"/>
        <w:rPr>
          <w:rFonts w:cs="Times New Roman"/>
        </w:rPr>
      </w:pPr>
      <w:r>
        <w:t>ātri reaģēt uz ielaušanos (t. i., attālā pārraides sistēma trauksmes signāla pārraidīšanai pārvaldniekam vai apsardzes uzņēmumam gadījumā, ja ieslēdzas signalizācija).</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Šis nosacījums vienmēr jāapsver no piekļuves kontroles un kravu drošības viedokļa. Drošības pasākumi ir faktiski jāapsver kā vienots kopums, proti, ja pieteikuma iesniedzējs vēlas aizsargāt savu īpašumu (preces, datus, ēkas), ēku drošību un piekļuves kontroli nav iespējams skaidri nodalīt no kravu drošības pasākumiem.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Turklāt saistībā ar riska analīzi pieteikuma iesniedzējiem un muitas dienestiem jāņem vērā katras vietas specifika. Dažos gadījumos vietu veido tikai viena ēka, kas tādējādi ir uzņēmuma vietas ārējā robeža, savukārt citos gadījumos vieta var atrasties labi apsargātā un kontrolētā zonā, piemēram, brīvostā, rūpnieciskā zonā, loģistikas parkā un citviet. Dažos gadījumos arī iekraušanas rampa ienākošām un izejošām precēm būs ārējā iežogojuma daļa.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To, kādi pasākumi ir nepieciešami, var ietekmēt pat telpu plānojums (piemēram, apkārtnē ar augstu noziedzības līmeni vai jaunapbūves teritorijā, citu ēku tuvumā vai blakus tām, tuvu ceļiem vai dzelzceļiem). Telpu plānojums var ietekmēt arī atbilstības SMK ĪA 28. panta 1. punkta a) apakšpunktā noteiktajam “ēku drošības” kritērijam un b) apakšpunktā noteiktajam “piekļuves kontroles” kritērijam novērtēšanu. Novērtējot šā nosacījumu izpildi, var ņemt vērā tādus aspektus kā, piemēram, vai žogs ir uzstādīts pa nogāzes kori vai uz vaļņa, kas to paceļ, un vai tas stiepjas gar dzīvžogu vai ūdenskrātuves malu, kas apgrūtina piekļuvi ēkai.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Pārbaudot šo nosacījumu, ļoti svarīgi ir pienācīgi ņemt vērā to, ka katram pieteikuma iesniedzējam jānodrošina savu ēku drošība un piekļuves kontrole, tomēr izmantoto risinājumu novērtēšanā jāņem vērā </w:t>
      </w:r>
      <w:r>
        <w:rPr>
          <w:b/>
        </w:rPr>
        <w:t>mazo un vidējo uzņēmumu</w:t>
      </w:r>
      <w:r>
        <w:t xml:space="preserve"> specifika. Piemēram, lielam ražotājam var būt nepieciešama ar sienu/žogu norobežota teritorija, apsardze un </w:t>
      </w:r>
      <w:r>
        <w:rPr>
          <w:i/>
        </w:rPr>
        <w:t>CCTV</w:t>
      </w:r>
      <w:r>
        <w:t xml:space="preserve"> (televizuālās uzraudzības sistēmas) u. c., savukārt muitas aģentam, kas darbojas ļoti nelielā platībā, var būt pietiekami, ja durvis, logi un dokumentu skapji ir aprīkoti ar drošām slēdzenēm.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7F52FA" w:rsidP="007F52FA">
      <w:pPr>
        <w:pStyle w:val="Virsraksts2"/>
        <w:tabs>
          <w:tab w:val="left" w:pos="770"/>
        </w:tabs>
        <w:ind w:left="0"/>
        <w:rPr>
          <w:rFonts w:cs="Times New Roman"/>
          <w:b w:val="0"/>
          <w:bCs w:val="0"/>
        </w:rPr>
      </w:pPr>
      <w:bookmarkStart w:id="118" w:name="_bookmark45"/>
      <w:bookmarkStart w:id="119" w:name="_Toc490562581"/>
      <w:bookmarkEnd w:id="118"/>
      <w:r>
        <w:t>2.V.3. Pienācīga piekļuves kontrole</w:t>
      </w:r>
      <w:bookmarkEnd w:id="11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Lai aizsargātu piekļuvi telpām un nepieļautu manipulācijas ar precēm, pieteikuma iesniedzējam jābūt ieviestiem </w:t>
      </w:r>
      <w:r>
        <w:rPr>
          <w:rFonts w:ascii="Times New Roman" w:hAnsi="Times New Roman"/>
          <w:i/>
          <w:sz w:val="24"/>
        </w:rPr>
        <w:t xml:space="preserve">atbilstošiem pasākumiem, lai novērstu neatļautu piekļuvi birojiem, nosūtīšanas zonām, iekraušanas platformām, kravas zonām un citām attiecīgajām </w:t>
      </w:r>
      <w:r>
        <w:rPr>
          <w:rFonts w:ascii="Times New Roman" w:hAnsi="Times New Roman"/>
          <w:i/>
          <w:sz w:val="24"/>
        </w:rPr>
        <w:lastRenderedPageBreak/>
        <w:t>vietām</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Dažkārt ārējie drošības līdzekļi, piemēram, žogi, vārti un apgaismojums, būs obligāti (kad preces tiek glabātas ārpus ēkām, ēku sienas neveido ārējo perimetru vai nav nodrošināta pietiekama visu ēku un piekļuves tām aizsardzība). Tajā pašā laikā var būt gadījumi, kad ārējā perimetra pilnīga norobežošana nav ne iespējama, ne arī nepieciešama. Šāds gadījums iespējams, ja, piemēram, pieteikuma iesniedzējs nomā industriālā vai loģistikas parka daļu, preces netiek glabātas ārpus ēkas un tādas citas fiziskās drošības prasības kā ēku drošība atbilst augstam standartam.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Visas drošības ziņā paaugstināta riska zonas jāaizsargā pret trešo personu un tādu pieteikuma iesniedzēja darbinieku nesankcionētu piekļuvi, kas nav kompetenti vai kam nav atbilstošu drošības pielaižu, lai piekļūtu šīm zonām. Tas nozīmē ne tikai nepiederošu personu piekļuves kontroli, bet arī neautorizētu transportlīdzekļu un preču piekļuves kontroli.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Jābūt izstrādātai un pienācīgi ieviestai kārtībai, kā reaģēt uz drošības starpgadījumiem, ja notiek nesankcionēta iekļūšana telpās vai šādas iekļūšanas mēģinājums (piemēram, jāsazinās ar vietējo policijas iecirkni, iekšējās apsardzes darbiniekiem un attiecīgā gadījumā arī ar muitas dienestiem). Šajā saistībā ir svarīgi zināt arī to, ka </w:t>
      </w:r>
      <w:r>
        <w:rPr>
          <w:i/>
        </w:rPr>
        <w:t>AEO</w:t>
      </w:r>
      <w:r>
        <w:t xml:space="preserve"> drošības koncepcijas mērķis ir nepieļaut šādus gadījumus. Tāpēc par drošības pārkāpumiem ir jāziņo iepriekš, pirms tie var būtiski ietekmēt starptautiskās piegādes ķēdes drošību un drošumu. Kā piemēru var minēt </w:t>
      </w:r>
      <w:r>
        <w:rPr>
          <w:i/>
        </w:rPr>
        <w:t>CCTV</w:t>
      </w:r>
      <w:r>
        <w:t xml:space="preserve"> sistēmu, kas tiek izmantota vienīgi ierakstīšanai, bet ne novērošanai. Ar to var būt pietiekami citām vajadzībām, taču ne </w:t>
      </w:r>
      <w:r>
        <w:rPr>
          <w:i/>
        </w:rPr>
        <w:t>AEOS</w:t>
      </w:r>
      <w:r>
        <w:t xml:space="preserve"> statusa saņemšanai.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Šā nosacījuma izpildes pārbaudē ir ļoti svarīgi pienācīgi ņemt vērā </w:t>
      </w:r>
      <w:r>
        <w:rPr>
          <w:b/>
        </w:rPr>
        <w:t>mazo un vidējo uzņēmumu</w:t>
      </w:r>
      <w:r>
        <w:t xml:space="preserve"> specifiku. Lai arī maziem un vidējiem uzņēmumiem attiecībā uz piekļuves iekšējās kontroles procedūrām ir jāizpilda tādas pašas prasības kā lieluzņēmumiem, tomēr tiem var būt piemēroti atšķirīgi piekļuves kontroles risinājumi. Piemēram:</w:t>
      </w:r>
    </w:p>
    <w:p w:rsidR="009E5094" w:rsidRPr="009D2F77" w:rsidRDefault="004C3E95" w:rsidP="00A25EB7">
      <w:pPr>
        <w:pStyle w:val="Pamatteksts"/>
        <w:numPr>
          <w:ilvl w:val="0"/>
          <w:numId w:val="102"/>
        </w:numPr>
        <w:tabs>
          <w:tab w:val="left" w:pos="1134"/>
        </w:tabs>
        <w:ind w:left="1134" w:hanging="425"/>
        <w:jc w:val="both"/>
        <w:rPr>
          <w:rFonts w:cs="Times New Roman"/>
        </w:rPr>
      </w:pPr>
      <w:r>
        <w:t>maziem uzņēmumiem un mikrouzņēmumiem parasti nav pietiekami daudz līdzekļu, lai tie spētu algot darbiniekus, kas uzrauga piekļuvi vietai. Šādā gadījumā, piemēram, teritorijas nožogojums, kas aprīkots ar iekšējās komunikācijas sistēmu, nodrošinātu iespēju attālināti kontrolēt piekļuvi vietai;</w:t>
      </w:r>
    </w:p>
    <w:p w:rsidR="009E5094" w:rsidRPr="009D2F77" w:rsidRDefault="004C3E95" w:rsidP="00A25EB7">
      <w:pPr>
        <w:pStyle w:val="Pamatteksts"/>
        <w:numPr>
          <w:ilvl w:val="0"/>
          <w:numId w:val="102"/>
        </w:numPr>
        <w:tabs>
          <w:tab w:val="left" w:pos="1134"/>
        </w:tabs>
        <w:ind w:left="1134" w:hanging="425"/>
        <w:jc w:val="both"/>
        <w:rPr>
          <w:rFonts w:cs="Times New Roman"/>
        </w:rPr>
      </w:pPr>
      <w:r>
        <w:t>nesankcionētu piekļuvi kravu uzglabāšanas zonām novērstu norādījums, kas atgādina par pienākumu turēt nosūtīšanas zonas durvis aizslēgtas un aprīkot durvis ar tiem transportlīdzekļu vadītājiem paredzētu zvanu, kas vēlas iekļūt nosūtīšanas zonā;</w:t>
      </w:r>
    </w:p>
    <w:p w:rsidR="009E5094" w:rsidRPr="009D2F77" w:rsidRDefault="004C3E95" w:rsidP="00A25EB7">
      <w:pPr>
        <w:pStyle w:val="Pamatteksts"/>
        <w:numPr>
          <w:ilvl w:val="0"/>
          <w:numId w:val="102"/>
        </w:numPr>
        <w:tabs>
          <w:tab w:val="left" w:pos="1134"/>
        </w:tabs>
        <w:ind w:left="1134" w:hanging="425"/>
        <w:jc w:val="both"/>
        <w:rPr>
          <w:rFonts w:cs="Times New Roman"/>
        </w:rPr>
      </w:pPr>
      <w:r>
        <w:t>tiek sagaidīts, ka lieli uzņēmumi visiem darbiniekiem un apmeklētājiem izsniedz atpazīšanas zīmes, bet mazu un vidēju uzņēmumu gadījumā tas var nebūt nepieciešams.</w:t>
      </w:r>
    </w:p>
    <w:p w:rsidR="009E5094" w:rsidRPr="009D2F77" w:rsidRDefault="009E5094" w:rsidP="009D2F77">
      <w:pPr>
        <w:jc w:val="both"/>
        <w:rPr>
          <w:rFonts w:ascii="Times New Roman" w:eastAsia="Times New Roman" w:hAnsi="Times New Roman" w:cs="Times New Roman"/>
          <w:sz w:val="24"/>
          <w:szCs w:val="33"/>
        </w:rPr>
      </w:pPr>
    </w:p>
    <w:p w:rsidR="009E5094" w:rsidRPr="009D2F77" w:rsidRDefault="007F52FA" w:rsidP="007F52FA">
      <w:pPr>
        <w:pStyle w:val="Virsraksts2"/>
        <w:tabs>
          <w:tab w:val="left" w:pos="770"/>
        </w:tabs>
        <w:ind w:left="0"/>
        <w:rPr>
          <w:rFonts w:cs="Times New Roman"/>
          <w:b w:val="0"/>
          <w:bCs w:val="0"/>
        </w:rPr>
      </w:pPr>
      <w:bookmarkStart w:id="120" w:name="_bookmark46"/>
      <w:bookmarkStart w:id="121" w:name="_Toc490562582"/>
      <w:bookmarkEnd w:id="120"/>
      <w:r>
        <w:t>2.V.4. Kravu drošība</w:t>
      </w:r>
      <w:bookmarkEnd w:id="12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Lai nodrošinātu kravu integritāti un novērstu ar preču plūsmu saistītus pārkāpumus starptautiskajā piegādes ķēdē, pieteikuma iesniedzējam jānodrošina </w:t>
      </w:r>
      <w:r>
        <w:rPr>
          <w:rFonts w:ascii="Times New Roman" w:hAnsi="Times New Roman"/>
          <w:i/>
          <w:sz w:val="24"/>
        </w:rPr>
        <w:t>preču apstrādes pasākumi, tostarp aizsardzība pret preču neatļautu pievienošanu vai nomaiņu, preču nepareizu izmantošanu, kā arī pret neatļautām manipulācijām ar kravas vienībām</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Atkarībā no attiecīgās uzņēmuma darbības šādi pasākumi ietver:</w:t>
      </w:r>
    </w:p>
    <w:p w:rsidR="009E5094" w:rsidRPr="009D2F77" w:rsidRDefault="004C3E95" w:rsidP="00A25EB7">
      <w:pPr>
        <w:pStyle w:val="Pamatteksts"/>
        <w:numPr>
          <w:ilvl w:val="0"/>
          <w:numId w:val="101"/>
        </w:numPr>
        <w:tabs>
          <w:tab w:val="left" w:pos="1134"/>
        </w:tabs>
        <w:ind w:left="1134" w:hanging="425"/>
        <w:jc w:val="both"/>
        <w:rPr>
          <w:rFonts w:cs="Times New Roman"/>
        </w:rPr>
      </w:pPr>
      <w:r>
        <w:t>kravas vienību integritāti (tostarp plombu izmantošana un septiņu punktu pārbaude (ārpuse, iekšdurvis/ārdurvis, labais un kreisais sāns, priekšējā siena, griesti/jumts, grīda/iekšpuse));</w:t>
      </w:r>
    </w:p>
    <w:p w:rsidR="009E5094" w:rsidRPr="009D2F77" w:rsidRDefault="004C3E95" w:rsidP="00A25EB7">
      <w:pPr>
        <w:pStyle w:val="Pamatteksts"/>
        <w:numPr>
          <w:ilvl w:val="0"/>
          <w:numId w:val="101"/>
        </w:numPr>
        <w:tabs>
          <w:tab w:val="left" w:pos="1134"/>
        </w:tabs>
        <w:ind w:left="1134" w:hanging="425"/>
        <w:jc w:val="both"/>
        <w:rPr>
          <w:rFonts w:cs="Times New Roman"/>
        </w:rPr>
      </w:pPr>
      <w:r>
        <w:lastRenderedPageBreak/>
        <w:t>loģistikas procesus (tostarp kravu ekspeditora un transportlīdzekļa izvēle);</w:t>
      </w:r>
    </w:p>
    <w:p w:rsidR="009E5094" w:rsidRPr="009D2F77" w:rsidRDefault="004C3E95" w:rsidP="00A25EB7">
      <w:pPr>
        <w:pStyle w:val="Pamatteksts"/>
        <w:numPr>
          <w:ilvl w:val="0"/>
          <w:numId w:val="101"/>
        </w:numPr>
        <w:tabs>
          <w:tab w:val="left" w:pos="1134"/>
        </w:tabs>
        <w:ind w:left="1134" w:hanging="425"/>
        <w:jc w:val="both"/>
        <w:rPr>
          <w:rFonts w:cs="Times New Roman"/>
        </w:rPr>
      </w:pPr>
      <w:r>
        <w:t>ienākošās preces (tostarp kvalitātes, daudzuma un plombu pārbaude atbilstīgi attiecīgajam gadījumam);</w:t>
      </w:r>
    </w:p>
    <w:p w:rsidR="009E5094" w:rsidRPr="009D2F77" w:rsidRDefault="004C3E95" w:rsidP="00A25EB7">
      <w:pPr>
        <w:pStyle w:val="Pamatteksts"/>
        <w:numPr>
          <w:ilvl w:val="0"/>
          <w:numId w:val="101"/>
        </w:numPr>
        <w:tabs>
          <w:tab w:val="left" w:pos="1134"/>
        </w:tabs>
        <w:ind w:left="1134" w:hanging="425"/>
        <w:jc w:val="both"/>
        <w:rPr>
          <w:rFonts w:cs="Times New Roman"/>
        </w:rPr>
      </w:pPr>
      <w:r>
        <w:t>preču uzglabāšana (tostarp krājumu pārbaudes);</w:t>
      </w:r>
    </w:p>
    <w:p w:rsidR="009E5094" w:rsidRPr="009D2F77" w:rsidRDefault="004C3E95" w:rsidP="00A25EB7">
      <w:pPr>
        <w:pStyle w:val="Pamatteksts"/>
        <w:numPr>
          <w:ilvl w:val="0"/>
          <w:numId w:val="101"/>
        </w:numPr>
        <w:tabs>
          <w:tab w:val="left" w:pos="1134"/>
        </w:tabs>
        <w:ind w:left="1134" w:hanging="425"/>
        <w:jc w:val="both"/>
        <w:rPr>
          <w:rFonts w:cs="Times New Roman"/>
        </w:rPr>
      </w:pPr>
      <w:r>
        <w:t>preču ražošana (tostarp kvalitātes pārbaudes);</w:t>
      </w:r>
    </w:p>
    <w:p w:rsidR="009E5094" w:rsidRPr="009D2F77" w:rsidRDefault="004C3E95" w:rsidP="00A25EB7">
      <w:pPr>
        <w:pStyle w:val="Pamatteksts"/>
        <w:numPr>
          <w:ilvl w:val="0"/>
          <w:numId w:val="101"/>
        </w:numPr>
        <w:tabs>
          <w:tab w:val="left" w:pos="1134"/>
        </w:tabs>
        <w:ind w:left="1134" w:hanging="425"/>
        <w:jc w:val="both"/>
        <w:rPr>
          <w:rFonts w:cs="Times New Roman"/>
        </w:rPr>
      </w:pPr>
      <w:r>
        <w:t>preču iepakošana (tostarp informācija uz iepakojuma);</w:t>
      </w:r>
    </w:p>
    <w:p w:rsidR="00F11097" w:rsidRDefault="004C3E95" w:rsidP="00A25EB7">
      <w:pPr>
        <w:pStyle w:val="Pamatteksts"/>
        <w:numPr>
          <w:ilvl w:val="0"/>
          <w:numId w:val="101"/>
        </w:numPr>
        <w:tabs>
          <w:tab w:val="left" w:pos="1134"/>
        </w:tabs>
        <w:ind w:left="1134" w:hanging="425"/>
        <w:jc w:val="both"/>
        <w:rPr>
          <w:rFonts w:cs="Times New Roman"/>
        </w:rPr>
      </w:pPr>
      <w:r>
        <w:t>preču iekraušana (tostarp kvalitātes, daudzuma un plombu/marķējuma pārbaude).</w:t>
      </w:r>
    </w:p>
    <w:p w:rsidR="00F11097" w:rsidRDefault="00F11097" w:rsidP="00F11097">
      <w:pPr>
        <w:pStyle w:val="Pamatteksts"/>
        <w:tabs>
          <w:tab w:val="left" w:pos="1134"/>
        </w:tabs>
        <w:ind w:left="0"/>
        <w:jc w:val="both"/>
        <w:rPr>
          <w:rFonts w:cs="Times New Roman"/>
        </w:rPr>
      </w:pPr>
    </w:p>
    <w:p w:rsidR="009E5094" w:rsidRPr="009D2F77" w:rsidRDefault="004C3E95" w:rsidP="00F11097">
      <w:pPr>
        <w:pStyle w:val="Pamatteksts"/>
        <w:tabs>
          <w:tab w:val="left" w:pos="1134"/>
        </w:tabs>
        <w:ind w:left="0"/>
        <w:jc w:val="both"/>
        <w:rPr>
          <w:rFonts w:cs="Times New Roman"/>
        </w:rPr>
      </w:pPr>
      <w:r>
        <w:t>Iepriekš minētos pasākumus dokumentē un reģistrē, ja tas ir nepieciešams un praktiski iespējams.</w:t>
      </w:r>
    </w:p>
    <w:p w:rsidR="00F11097" w:rsidRDefault="00F11097"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Kravu/kravas vienību integritātes pārkāpumi jākonstatē iespējami savlaicīgi, jāpaziņo attiecīgajai drošības struktūrvienībai vai darbiniekiem, jāizmeklē un jāreģistrē, lai veiktu nepieciešamos pretpasākumus. Tādēļ ir arī svarīgi, lai būtu skaidri izklāstīta un zināma iesaistīto struktūrvienību un personu kompetence un pienākumi.</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 xml:space="preserve">Kā norādīts iepriekš </w:t>
      </w:r>
      <w:r>
        <w:rPr>
          <w:color w:val="0000FF"/>
          <w:u w:val="single" w:color="0000FF"/>
        </w:rPr>
        <w:t>šo vadlīniju</w:t>
      </w:r>
      <w:r>
        <w:rPr>
          <w:b/>
          <w:color w:val="0000FF"/>
          <w:u w:val="single" w:color="0000FF"/>
        </w:rPr>
        <w:t xml:space="preserve"> 2.V.2. punktā</w:t>
      </w:r>
      <w:r>
        <w:t>,</w:t>
      </w:r>
      <w:r>
        <w:rPr>
          <w:b/>
          <w:color w:val="0000FF"/>
          <w:u w:val="single" w:color="0000FF"/>
        </w:rPr>
        <w:t xml:space="preserve"> </w:t>
      </w:r>
      <w:r>
        <w:t>kravu drošība nav nodalāma no ēku drošības un piekļuves kontroles, jo drošības un drošuma pasākumu mērķis ir aizsargāt preces, jo īpaši nepieļaujot nesankcionētu piekļuvi kravai (nosūtīšanas zonām, iekraušanas platformām un kravas zonām).</w:t>
      </w:r>
    </w:p>
    <w:p w:rsidR="00F11097" w:rsidRPr="009D2F77" w:rsidRDefault="00F11097"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Turklāt šā nosacījuma izpildes pārbaudē ir ļoti svarīgi pienācīgi ņemt vērā mazo un vidējo uzņēmumu specifiku. Piemēram:</w:t>
      </w:r>
    </w:p>
    <w:p w:rsidR="009E5094" w:rsidRPr="009D2F77" w:rsidRDefault="004C3E95" w:rsidP="00A25EB7">
      <w:pPr>
        <w:pStyle w:val="Pamatteksts"/>
        <w:numPr>
          <w:ilvl w:val="0"/>
          <w:numId w:val="100"/>
        </w:numPr>
        <w:tabs>
          <w:tab w:val="left" w:pos="1134"/>
        </w:tabs>
        <w:ind w:left="1134" w:hanging="425"/>
        <w:jc w:val="both"/>
        <w:rPr>
          <w:rFonts w:cs="Times New Roman"/>
        </w:rPr>
      </w:pPr>
      <w:r>
        <w:t>var būt pietiekami izmantot slēgtas durvis/margas, brīdinājuma zīmes un norādījumus, lai nodrošinātu piekļuvi ierobežotas pieejamības zonām vienīgi pilnvarotiem darbiniekiem (šādi norādījumi var būt iekļauti pieteikuma iesniedzēja vispārējās drošības un drošuma procedūrās);</w:t>
      </w:r>
    </w:p>
    <w:p w:rsidR="009E5094" w:rsidRPr="009D2F77" w:rsidRDefault="004C3E95" w:rsidP="00A25EB7">
      <w:pPr>
        <w:pStyle w:val="Pamatteksts"/>
        <w:numPr>
          <w:ilvl w:val="0"/>
          <w:numId w:val="100"/>
        </w:numPr>
        <w:tabs>
          <w:tab w:val="left" w:pos="1134"/>
        </w:tabs>
        <w:ind w:left="1134" w:hanging="425"/>
        <w:jc w:val="both"/>
        <w:rPr>
          <w:rFonts w:cs="Times New Roman"/>
        </w:rPr>
      </w:pPr>
      <w:r>
        <w:t>lai novērstu attiecīgi neatļautu piekļuvi ražošanas zonām, nosūtīšanas zonām, iekraušanas rampām, kravu zonām un birojiem, var noteikt, ka apmeklētāji uzņēmuma telpās tiek sistemātiski pavadīti un ka pie ieejas tiem ir jāparakstās.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Visbeidzot, kravu drošība nav nodalāma arī no “Darījumdarbības partneru drošības”, jo tad, kad kravas vienībā esošās preces nonāk piegādes ķēdē, tās bieži vien tiek nodotas darījumdarbības partnera atbildībā.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F11097" w:rsidP="00F11097">
      <w:pPr>
        <w:pStyle w:val="Virsraksts2"/>
        <w:tabs>
          <w:tab w:val="left" w:pos="770"/>
        </w:tabs>
        <w:ind w:left="0"/>
        <w:rPr>
          <w:rFonts w:cs="Times New Roman"/>
          <w:b w:val="0"/>
          <w:bCs w:val="0"/>
        </w:rPr>
      </w:pPr>
      <w:bookmarkStart w:id="122" w:name="_bookmark47"/>
      <w:bookmarkStart w:id="123" w:name="_Toc490562583"/>
      <w:bookmarkEnd w:id="122"/>
      <w:r>
        <w:t>2.V.5. Darījumdarbības partneru drošība</w:t>
      </w:r>
      <w:bookmarkEnd w:id="12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F11097" w:rsidP="00F11097">
      <w:pPr>
        <w:tabs>
          <w:tab w:val="left" w:pos="950"/>
        </w:tabs>
        <w:rPr>
          <w:rFonts w:ascii="Times New Roman" w:eastAsia="Times New Roman" w:hAnsi="Times New Roman" w:cs="Times New Roman"/>
          <w:sz w:val="24"/>
          <w:szCs w:val="24"/>
        </w:rPr>
      </w:pPr>
      <w:r>
        <w:rPr>
          <w:rFonts w:ascii="Times New Roman" w:hAnsi="Times New Roman"/>
          <w:b/>
          <w:sz w:val="24"/>
        </w:rPr>
        <w:t>2.V.5.1. Vispārīga informācija</w:t>
      </w:r>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b/>
        </w:rPr>
        <w:t>Darījumdarbības partneris</w:t>
      </w:r>
      <w:r>
        <w:t xml:space="preserve"> ir termins, ko attiecina uz komercuzņēmumu, ar kuru citam komercuzņēmumam ir abpusēji izdevīgas darījumu attiecības. Saistībā ar </w:t>
      </w:r>
      <w:r>
        <w:rPr>
          <w:i/>
        </w:rPr>
        <w:t>AEO</w:t>
      </w:r>
      <w:r>
        <w:t xml:space="preserve"> būtiska nozīme ir tādiem darījumdarbības partneriem, kas ir tieši iesaistīti starptautiskajā piegādes ķēdē.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Visus starptautiskajā piegādes ķēdē ietilpstošos uzņēmējus no eksportētāja/ražotāja līdz importētājam/pircējam var uzskatīt par savstarpējiem darījumdarbības partneriem atkarībā no konkrētās situācijas.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Attiecības ar darījumdarbības partneriem var būt līgumiskas, abu pušu tiesības un pienākumus nosakot juridiski saistošā līgumā. Tāpat to pamatā var būt juridiski nesaistoša vienošanās, vai arī kā pamatu var izmantot kādu citu risinājumu, kas atrodas starp minētajām divām iespējām (kad dokumentācija pastāv, taču ar to tiek vienkārši paziņots fakts vai nodoms). Tāpat var </w:t>
      </w:r>
      <w:r>
        <w:lastRenderedPageBreak/>
        <w:t>pastāvēt attiecības, kurās viena puse, piemēram, valsts, kam pieder transporta infrastruktūra un aprīkojums un kas nodrošina to darbību, faktiski nosaka pakalpojuma nosacījumus, ko otra puse, piemēram, pārvadātājs, var pieņemt vai noraidīt, taču ietekmēt var minimāli vai nevar nemaz.</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Darījumdarbības partneru izvēlei ir ļoti liela nozīme, un pieteikuma iesniedzējiem, kas vēlas saņemt </w:t>
      </w:r>
      <w:r>
        <w:rPr>
          <w:i/>
        </w:rPr>
        <w:t>AEO</w:t>
      </w:r>
      <w:r>
        <w:t xml:space="preserve"> statusu, jābūt skaidram un pārbaudāmam darījumdarbības partneru izraudzīšanās procesam.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SMK ĪA 28. panta 1. punkta d) apakšpunktā minētajiem darījumdarbības partneriem var būt iespēja pieteikties </w:t>
      </w:r>
      <w:r>
        <w:rPr>
          <w:i/>
        </w:rPr>
        <w:t>AEO</w:t>
      </w:r>
      <w:r>
        <w:t xml:space="preserve"> statusam, bet, ja tie izvēlas šo iespēju neizmantot vai veic uzņēmējdarbību valstī, kurā nav iespējams saņemt </w:t>
      </w:r>
      <w:r>
        <w:rPr>
          <w:i/>
        </w:rPr>
        <w:t>AEO</w:t>
      </w:r>
      <w:r>
        <w:t xml:space="preserve"> statusu, tiem jāsniedz pietiekami pierādījumi savam </w:t>
      </w:r>
      <w:r>
        <w:rPr>
          <w:i/>
        </w:rPr>
        <w:t>AEO</w:t>
      </w:r>
      <w:r>
        <w:t xml:space="preserve"> partnerim, kas apliecina, ka tie spēj pienācīgā līmenī nodrošināt atbilstību drošības un drošuma standartiem. Protams, vēlams, ka maksimāli liels skaits dalībnieku starptautiskajā piegādes ķēdē ir saņēmuši </w:t>
      </w:r>
      <w:r>
        <w:rPr>
          <w:i/>
        </w:rPr>
        <w:t>AEO</w:t>
      </w:r>
      <w:r>
        <w:t xml:space="preserve"> vai līdzvērtīgu statusu, ko piešķīruši tādu trešo valstu kompetentie dienesti, ar kurām ES ir noslēgusi </w:t>
      </w:r>
      <w:r>
        <w:rPr>
          <w:i/>
        </w:rPr>
        <w:t>MRA</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F11097" w:rsidP="00F11097">
      <w:pPr>
        <w:pStyle w:val="Virsraksts2"/>
        <w:tabs>
          <w:tab w:val="left" w:pos="950"/>
        </w:tabs>
        <w:ind w:left="0"/>
        <w:rPr>
          <w:rFonts w:cs="Times New Roman"/>
          <w:b w:val="0"/>
          <w:bCs w:val="0"/>
        </w:rPr>
      </w:pPr>
      <w:bookmarkStart w:id="124" w:name="_Toc490562584"/>
      <w:r>
        <w:t>2.V.5.2. Darījumdarbības partneru identifikācija</w:t>
      </w:r>
      <w:bookmarkEnd w:id="12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F11097">
      <w:pPr>
        <w:pStyle w:val="Pamatteksts"/>
        <w:ind w:left="0"/>
        <w:jc w:val="both"/>
        <w:rPr>
          <w:rFonts w:cs="Times New Roman"/>
        </w:rPr>
      </w:pPr>
      <w:r>
        <w:t xml:space="preserve">Kad saistībā ar </w:t>
      </w:r>
      <w:r>
        <w:rPr>
          <w:i/>
        </w:rPr>
        <w:t>AEO</w:t>
      </w:r>
      <w:r>
        <w:t xml:space="preserve"> pašnovērtējumu tiek pārbaudīta starptautiskā piegādes ķēde, būtiska nozīme ir tam, ka ir skaidri noteikta katra darījumdarbības partnera funkcija. No darījumdarbības partnera funkcijas ir atkarīgs attiecīgais riska līmenis, tas, kādā līmenī partnerim jāizprot drošības un drošuma jautājumi, kā arī pasākumi, kas </w:t>
      </w:r>
      <w:r>
        <w:rPr>
          <w:i/>
        </w:rPr>
        <w:t>AEO</w:t>
      </w:r>
      <w:r>
        <w:t xml:space="preserve"> jāīsteno, lai mazinātu konstatētos riskus. </w:t>
      </w:r>
      <w:r>
        <w:rPr>
          <w:i/>
        </w:rPr>
        <w:t>AEO</w:t>
      </w:r>
      <w:r>
        <w:t xml:space="preserve"> darījumdarbības partneru pienākumi var būt, piemēram, šādi:</w:t>
      </w:r>
    </w:p>
    <w:p w:rsidR="009E5094" w:rsidRPr="009D2F77" w:rsidRDefault="004C3E95" w:rsidP="00A25EB7">
      <w:pPr>
        <w:pStyle w:val="Pamatteksts"/>
        <w:numPr>
          <w:ilvl w:val="2"/>
          <w:numId w:val="99"/>
        </w:numPr>
        <w:tabs>
          <w:tab w:val="left" w:pos="1134"/>
        </w:tabs>
        <w:ind w:left="1134" w:hanging="425"/>
        <w:jc w:val="both"/>
        <w:rPr>
          <w:rFonts w:cs="Times New Roman"/>
        </w:rPr>
      </w:pPr>
      <w:r>
        <w:rPr>
          <w:b/>
        </w:rPr>
        <w:t>ražotājiem un noliktavu turētājiem</w:t>
      </w:r>
      <w:r>
        <w:t xml:space="preserve"> jānodrošina un jāveicina izpratne par to, ka telpām jāatbilst pieņemamiem drošības standartiem, kas novērš manipulāciju ar ražotajām un/vai uzglabātajām precēm un nesankcionētu piekļuvi tām;</w:t>
      </w:r>
    </w:p>
    <w:p w:rsidR="009E5094" w:rsidRPr="009D2F77" w:rsidRDefault="004C3E95" w:rsidP="00A25EB7">
      <w:pPr>
        <w:numPr>
          <w:ilvl w:val="2"/>
          <w:numId w:val="99"/>
        </w:numPr>
        <w:tabs>
          <w:tab w:val="left" w:pos="1134"/>
        </w:tabs>
        <w:ind w:left="1134" w:hanging="425"/>
        <w:jc w:val="both"/>
        <w:rPr>
          <w:rFonts w:ascii="Times New Roman" w:eastAsia="Times New Roman" w:hAnsi="Times New Roman" w:cs="Times New Roman"/>
          <w:sz w:val="24"/>
          <w:szCs w:val="24"/>
        </w:rPr>
      </w:pPr>
      <w:r>
        <w:rPr>
          <w:rFonts w:ascii="Times New Roman" w:hAnsi="Times New Roman"/>
          <w:b/>
          <w:sz w:val="24"/>
        </w:rPr>
        <w:t>importētājiem / kravu ekspeditoriem / eksportētājiem / muitas aģentiem</w:t>
      </w:r>
      <w:r>
        <w:rPr>
          <w:rFonts w:ascii="Times New Roman" w:hAnsi="Times New Roman"/>
          <w:sz w:val="24"/>
        </w:rPr>
        <w:t xml:space="preserve"> jānodrošina, ka trešo personu pārstāvji ir informēti par attiecīgajām robežkontroles procedūrām un sistēmām un ka tiem ir zināms, kādi pavaddokumenti ir nepieciešami precēm tranzītā un muitošanas procedūrās;</w:t>
      </w:r>
    </w:p>
    <w:p w:rsidR="009E5094" w:rsidRPr="009D2F77" w:rsidRDefault="004C3E95" w:rsidP="00A25EB7">
      <w:pPr>
        <w:pStyle w:val="Pamatteksts"/>
        <w:numPr>
          <w:ilvl w:val="2"/>
          <w:numId w:val="99"/>
        </w:numPr>
        <w:tabs>
          <w:tab w:val="left" w:pos="1134"/>
        </w:tabs>
        <w:ind w:left="1134" w:hanging="425"/>
        <w:jc w:val="both"/>
        <w:rPr>
          <w:rFonts w:cs="Times New Roman"/>
        </w:rPr>
      </w:pPr>
      <w:r>
        <w:rPr>
          <w:b/>
        </w:rPr>
        <w:t>pārvadātājiem</w:t>
      </w:r>
      <w:r>
        <w:t xml:space="preserve"> jānodrošina, ka preču transportēšana netiek nevajadzīgi pārtraukta un ka tiem nodotās preces tiek saglabātas neskartas un aizsargātas pret nesankcionētu iejaukšanos.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F11097" w:rsidP="00F11097">
      <w:pPr>
        <w:pStyle w:val="Virsraksts2"/>
        <w:tabs>
          <w:tab w:val="left" w:pos="950"/>
        </w:tabs>
        <w:ind w:left="0"/>
        <w:rPr>
          <w:rFonts w:cs="Times New Roman"/>
          <w:b w:val="0"/>
          <w:bCs w:val="0"/>
        </w:rPr>
      </w:pPr>
      <w:bookmarkStart w:id="125" w:name="_Toc490562585"/>
      <w:r>
        <w:t>2.V.5.3. Drošības prasības darījumdarbības partneriem</w:t>
      </w:r>
      <w:bookmarkEnd w:id="12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ĪA 28. panta 1. punkta d) apakšpunkts paredz, ka drošības un drošuma standarti attiecībā uz darījumdarbības partneriem ir uzskatāmi par atbilstīgiem, ja </w:t>
      </w:r>
      <w:r>
        <w:rPr>
          <w:rFonts w:ascii="Times New Roman" w:hAnsi="Times New Roman"/>
          <w:i/>
          <w:sz w:val="24"/>
        </w:rPr>
        <w:t>pieteikuma iesniedzējs ir veicis pasākumus, ļaujot skaidri noteikt tā tirdzniecības partnerus un nodrošināt, ieviešot atbilstošus līgumiskos nosacījumus vai citus atbilstošus pasākumus, kas atbilst pieteikuma iesniedzēja darījumdarbības modelim, ka darījumdarbības partneri nodrošina drošību tajā starptautiskās piegādes ķēdes posmā, kas ir viņu pārziņā</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rPr>
          <w:i/>
        </w:rPr>
        <w:t>AEO</w:t>
      </w:r>
      <w:r>
        <w:t xml:space="preserve"> uzņemas galveno atbildību par savu piegādes ķēdes posmu, par precēm, kas atrodas tā aizbildnībā, un par tā izmantotajām telpām. Piešķirts </w:t>
      </w:r>
      <w:r>
        <w:rPr>
          <w:i/>
        </w:rPr>
        <w:t>AEO</w:t>
      </w:r>
      <w:r>
        <w:t xml:space="preserve"> statuss attiecas tikai uz pieteikuma iesniedzēju. Tomēr </w:t>
      </w:r>
      <w:r>
        <w:rPr>
          <w:i/>
        </w:rPr>
        <w:t>AEO</w:t>
      </w:r>
      <w:r>
        <w:t xml:space="preserve"> ir atkarīgs arī no tā darījumdarbības partneru drošības standartiem, kas ieviesti ar mērķi nodrošināt to aizbildnībā esošo preču drošību. Būtiski, ka pieteikuma iesniedzējs pārzina visas funkcijas savu darījumdarbības partneru piegādes ķēdē(-ēs) un dara visu iespējamo, lai nodrošinātu, ka darījumdarbības partneri izpilda </w:t>
      </w:r>
      <w:r>
        <w:rPr>
          <w:i/>
        </w:rPr>
        <w:t>AEO</w:t>
      </w:r>
      <w:r>
        <w:t xml:space="preserve"> drošības prasības.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Tiek sagaidīts, ka pieteikuma iesniedzējs nodrošina, ka tā darījumdarbības partneri ir informēti par to pienākumiem un prasībām drošības un drošuma jomā un centīsies, ja tas ir nepieciešams un praktiski iespējams, ņemot vērā partneru darījumdarbības modeli, rakstveidā noslēgt līgumiskas vienošanās vai ieviest citus piemērotus pasākumus. Tāpēc, kad pieteikuma iesniedzējs slēdz līgumiskas vienošanās ar darījumdarbības partneri, tas vajadzības gadījumā dara visu iespējamo, lai nodrošinātu, ka otra līgumslēdzēja puse novērtē un uzlabo savu piegādes ķēdes drošību un precīzi norāda, kā tas tiks panākts, un apliecina to ar pierādījumiem. Būtiska nozīme ir arī ar darījumdarbības partneri saistītā riska pārvaldībai. Tāpēc pieteikuma iesniedzējam jāsaglabā dokumentācija šā aspekta apliecināšanai, lai pierādītu savus centienus nodrošināt, ka darījumdarbības partneri izpilda šīs prasības, vai to, ka pieteikuma iesniedzējs ir veicis pasākumus konstatēto risku mazināšanai.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Pieteikuma iesniedzējam ir jāzina, kas ir tā jaunie potenciālie darījumdarbības partneri. Kad atļauja ir izdota un </w:t>
      </w:r>
      <w:r>
        <w:rPr>
          <w:i/>
        </w:rPr>
        <w:t>AEO</w:t>
      </w:r>
      <w:r>
        <w:t xml:space="preserve"> apsver jaunus potenciālos darījumdarbības partnerus, tam jācenšas arī iegūt informāciju par tiem jauno potenciālo darījumdarbības partneru aspektiem, kuriem ir būtiska nozīme saistībā ar </w:t>
      </w:r>
      <w:r>
        <w:rPr>
          <w:i/>
        </w:rPr>
        <w:t>AEO</w:t>
      </w:r>
      <w:r>
        <w:t xml:space="preserve"> statusu.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Piemēri, kā </w:t>
      </w:r>
      <w:r>
        <w:rPr>
          <w:i/>
        </w:rPr>
        <w:t>AEO</w:t>
      </w:r>
      <w:r>
        <w:t xml:space="preserve"> vai pieteikuma iesniedzējs var uzlabot savas piegādes ķēdes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98"/>
        </w:numPr>
        <w:tabs>
          <w:tab w:val="left" w:pos="1134"/>
        </w:tabs>
        <w:ind w:left="1134" w:hanging="425"/>
        <w:jc w:val="both"/>
        <w:rPr>
          <w:rFonts w:cs="Times New Roman"/>
        </w:rPr>
      </w:pPr>
      <w:r>
        <w:t xml:space="preserve">sadarbība ar citu </w:t>
      </w:r>
      <w:r>
        <w:rPr>
          <w:i/>
        </w:rPr>
        <w:t>AEO</w:t>
      </w:r>
      <w:r>
        <w:t xml:space="preserve"> vai līdzvērtīgu statusu saņēmušu uzņēmēju;</w:t>
      </w:r>
    </w:p>
    <w:p w:rsidR="009E5094" w:rsidRPr="009D2F77" w:rsidRDefault="004C3E95" w:rsidP="00A25EB7">
      <w:pPr>
        <w:pStyle w:val="Pamatteksts"/>
        <w:numPr>
          <w:ilvl w:val="0"/>
          <w:numId w:val="98"/>
        </w:numPr>
        <w:tabs>
          <w:tab w:val="left" w:pos="1134"/>
        </w:tabs>
        <w:ind w:left="1134" w:hanging="425"/>
        <w:jc w:val="both"/>
        <w:rPr>
          <w:rFonts w:cs="Times New Roman"/>
        </w:rPr>
      </w:pPr>
      <w:r>
        <w:t>līgumisku vienošanos slēgšana ar saviem darījumdarbības partneriem attiecībā uz drošības jautājumiem, ja tas ir nepieciešams un praktiski iespējams, ņemot vērā attiecīgo darījumdarbības modeli;</w:t>
      </w:r>
    </w:p>
    <w:p w:rsidR="009E5094" w:rsidRPr="009D2F77" w:rsidRDefault="004C3E95" w:rsidP="00A25EB7">
      <w:pPr>
        <w:pStyle w:val="Pamatteksts"/>
        <w:numPr>
          <w:ilvl w:val="0"/>
          <w:numId w:val="98"/>
        </w:numPr>
        <w:tabs>
          <w:tab w:val="left" w:pos="1134"/>
        </w:tabs>
        <w:ind w:left="1134" w:hanging="425"/>
        <w:jc w:val="both"/>
        <w:rPr>
          <w:rFonts w:cs="Times New Roman"/>
        </w:rPr>
      </w:pPr>
      <w:r>
        <w:t>izvēloties apakšuzņēmējus (piemēram, pārvadātājus, transportuzņēmējus u. c.), pamatojas uz to atbilstību konkrētiem drošības noteikumiem un konkrētajā gadījumā piemērojamām obligātām starptautiskajām prasībām, jo īpaši, ja tiem jau ir piešķirts cita veida statuss drošības jomā, piemēram, zināms nosūtītājs vai pilnvarotais pārstāvis;</w:t>
      </w:r>
    </w:p>
    <w:p w:rsidR="009E5094" w:rsidRPr="009D2F77" w:rsidRDefault="004C3E95" w:rsidP="00A25EB7">
      <w:pPr>
        <w:pStyle w:val="Pamatteksts"/>
        <w:numPr>
          <w:ilvl w:val="0"/>
          <w:numId w:val="98"/>
        </w:numPr>
        <w:tabs>
          <w:tab w:val="left" w:pos="1134"/>
        </w:tabs>
        <w:ind w:left="1134" w:hanging="425"/>
        <w:jc w:val="both"/>
        <w:rPr>
          <w:rFonts w:cs="Times New Roman"/>
        </w:rPr>
      </w:pPr>
      <w:r>
        <w:t>ietverot līgumos klauzulas, kas liedz apakšuzņēmējam slēgt papildu apakšlīgumus ar nezināmām personām, attiecībā uz kurām apakšuzņēmējs nevar pierādīt to, ka pastāv procedūra identifikācijas un atbilstīgu drošības pasākumu nodrošināšanai. Šādam risinājumam vienmēr jābūt izmantotam gadījumos, kad tiek pārvadāta droša gaisa krava vai drošs gaisa pasts no zināma nosūtītāja;</w:t>
      </w:r>
    </w:p>
    <w:p w:rsidR="009E5094" w:rsidRPr="009D2F77" w:rsidRDefault="004C3E95" w:rsidP="00A25EB7">
      <w:pPr>
        <w:pStyle w:val="Pamatteksts"/>
        <w:numPr>
          <w:ilvl w:val="0"/>
          <w:numId w:val="98"/>
        </w:numPr>
        <w:tabs>
          <w:tab w:val="left" w:pos="1134"/>
        </w:tabs>
        <w:ind w:left="1134" w:hanging="425"/>
        <w:jc w:val="both"/>
        <w:rPr>
          <w:rFonts w:cs="Times New Roman"/>
        </w:rPr>
      </w:pPr>
      <w:r>
        <w:t xml:space="preserve">plombas jāizmanto vienmēr, kad tas iespējams, lai nodrošinātu iespēju konstatēt iekļūšanu kravas nodalījumā caur ieejas punktu(-iem). Piekrautie konteineri ir jānoplombē tai pusei, kas piepildījusi konteineru, kolīdz piepildīšanas process ir pabeigts, izmantojot </w:t>
      </w:r>
      <w:r>
        <w:rPr>
          <w:i/>
        </w:rPr>
        <w:t>ISO</w:t>
      </w:r>
      <w:r>
        <w:t> 17712 standartam atbilstošu plombu;</w:t>
      </w:r>
    </w:p>
    <w:p w:rsidR="009E5094" w:rsidRPr="009D2F77" w:rsidRDefault="004C3E95" w:rsidP="00A25EB7">
      <w:pPr>
        <w:pStyle w:val="Pamatteksts"/>
        <w:numPr>
          <w:ilvl w:val="0"/>
          <w:numId w:val="98"/>
        </w:numPr>
        <w:tabs>
          <w:tab w:val="left" w:pos="1134"/>
        </w:tabs>
        <w:ind w:left="1134" w:hanging="425"/>
        <w:jc w:val="both"/>
        <w:rPr>
          <w:rFonts w:cs="Times New Roman"/>
        </w:rPr>
      </w:pPr>
      <w:r>
        <w:t>piekrautie konteineri tiek pārbaudīti apakšuzņēmēja telpās, terminālī un saņēmēja telpās, lai pārliecinātos, ka tie ir noplombēti;</w:t>
      </w:r>
    </w:p>
    <w:p w:rsidR="009E5094" w:rsidRPr="009D2F77" w:rsidRDefault="004C3E95" w:rsidP="00A25EB7">
      <w:pPr>
        <w:pStyle w:val="Pamatteksts"/>
        <w:numPr>
          <w:ilvl w:val="0"/>
          <w:numId w:val="98"/>
        </w:numPr>
        <w:tabs>
          <w:tab w:val="left" w:pos="1134"/>
        </w:tabs>
        <w:ind w:left="1134" w:hanging="425"/>
        <w:jc w:val="both"/>
        <w:rPr>
          <w:rFonts w:cs="Times New Roman"/>
        </w:rPr>
      </w:pPr>
      <w:r>
        <w:t>pirms līgumu noslēgšanas tiek izskatīta vispārīga informācija no organizācijām, kuras atbild par uzņēmumu reģistrāciju (ja iespējams) un partnera ražojumiem (bīstamas un paaugstināta riska preces u. c.);</w:t>
      </w:r>
    </w:p>
    <w:p w:rsidR="009E5094" w:rsidRPr="009D2F77" w:rsidRDefault="004C3E95" w:rsidP="00A25EB7">
      <w:pPr>
        <w:pStyle w:val="Pamatteksts"/>
        <w:numPr>
          <w:ilvl w:val="0"/>
          <w:numId w:val="98"/>
        </w:numPr>
        <w:tabs>
          <w:tab w:val="left" w:pos="1134"/>
        </w:tabs>
        <w:ind w:left="1134" w:hanging="425"/>
        <w:jc w:val="both"/>
        <w:rPr>
          <w:rFonts w:cs="Times New Roman"/>
        </w:rPr>
      </w:pPr>
      <w:r>
        <w:t xml:space="preserve">pieteikuma iesniedzējs / </w:t>
      </w:r>
      <w:r>
        <w:rPr>
          <w:i/>
        </w:rPr>
        <w:t>AEO</w:t>
      </w:r>
      <w:r>
        <w:t xml:space="preserve"> veic vai uzdod trešai personai veikt darījumdarbības partnera drošības auditus, lai pārliecinātos par tā atbilstību drošības prasībām un pienākumiem;</w:t>
      </w:r>
    </w:p>
    <w:p w:rsidR="009E5094" w:rsidRPr="009D2F77" w:rsidRDefault="004C3E95" w:rsidP="00A25EB7">
      <w:pPr>
        <w:pStyle w:val="Pamatteksts"/>
        <w:numPr>
          <w:ilvl w:val="0"/>
          <w:numId w:val="98"/>
        </w:numPr>
        <w:tabs>
          <w:tab w:val="left" w:pos="1134"/>
        </w:tabs>
        <w:ind w:left="1134" w:hanging="425"/>
        <w:jc w:val="both"/>
        <w:rPr>
          <w:rFonts w:cs="Times New Roman"/>
        </w:rPr>
      </w:pPr>
      <w:r>
        <w:t xml:space="preserve">pieteikuma iesniedzējs / </w:t>
      </w:r>
      <w:r>
        <w:rPr>
          <w:i/>
        </w:rPr>
        <w:t>AEO</w:t>
      </w:r>
      <w:r>
        <w:t xml:space="preserve"> pieprasa drošības deklarāciju, kurā atspoguļoti pušu darījumdarbības modeļi, funkcijas un pienākumi, ja tas ir nepieciešams un praktiski iespējams, ņemot vērā tā darījumdarbības modeli;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F11097">
      <w:pPr>
        <w:pStyle w:val="Pamatteksts"/>
        <w:ind w:left="1134"/>
        <w:jc w:val="both"/>
        <w:rPr>
          <w:rFonts w:cs="Times New Roman"/>
        </w:rPr>
      </w:pPr>
      <w:r>
        <w:rPr>
          <w:color w:val="0000FF"/>
          <w:u w:val="single" w:color="0000FF"/>
        </w:rPr>
        <w:t>Šo vadlīniju 3. pielikumā</w:t>
      </w:r>
      <w:r>
        <w:t xml:space="preserve"> ir sniegts drošības deklarācijas paraugs, kuru var </w:t>
      </w:r>
      <w:r>
        <w:lastRenderedPageBreak/>
        <w:t>izmantot dalībvalstīs, ja pieteikuma iesniedzējs vēlas izpildīt SMK ĪA 28. panta 1. punkta d) apakšpunktā noteiktās prasības, izmantojot no konkrēta darījumdarbības partnera saņemtu drošības deklarāciju. Ja drošības deklarācijas izmantošana tiek izraudzīta kā piemērots un praktiski iespējams mehānisms, ņemot vērā pieteikuma iesniedzēja darījumdarbības modeli, pieteikuma iesniedzējam jāspēj pārliecināties, ka deklarācijā norādītās saistības tiek pildītas un attiecīgais darījumdarbības partneris uzrauga to izpildi.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1"/>
          <w:numId w:val="98"/>
        </w:numPr>
        <w:tabs>
          <w:tab w:val="left" w:pos="1701"/>
        </w:tabs>
        <w:ind w:left="1701" w:hanging="567"/>
        <w:jc w:val="both"/>
        <w:rPr>
          <w:rFonts w:cs="Times New Roman"/>
        </w:rPr>
      </w:pPr>
      <w:r>
        <w:t xml:space="preserve">pieteikuma iesniedzējs / </w:t>
      </w:r>
      <w:r>
        <w:rPr>
          <w:i/>
        </w:rPr>
        <w:t>AEO</w:t>
      </w:r>
      <w:r>
        <w:t xml:space="preserve"> izmanto pārvadātājus, transportuzņēmējus un/vai telpas, kuru darbību reglamentē starptautiski vai Eiropas drošības sertifikāti (piemēram, </w:t>
      </w:r>
      <w:r>
        <w:rPr>
          <w:i/>
        </w:rPr>
        <w:t>ISPS</w:t>
      </w:r>
      <w:r>
        <w:t xml:space="preserve"> kodekss un pilnvarotais pārstāvis);</w:t>
      </w:r>
    </w:p>
    <w:p w:rsidR="009E5094" w:rsidRPr="009D2F77" w:rsidRDefault="004C3E95" w:rsidP="00A25EB7">
      <w:pPr>
        <w:pStyle w:val="Pamatteksts"/>
        <w:numPr>
          <w:ilvl w:val="1"/>
          <w:numId w:val="98"/>
        </w:numPr>
        <w:tabs>
          <w:tab w:val="left" w:pos="1701"/>
        </w:tabs>
        <w:ind w:left="1701" w:hanging="567"/>
        <w:jc w:val="both"/>
        <w:rPr>
          <w:rFonts w:cs="Times New Roman"/>
        </w:rPr>
      </w:pPr>
      <w:r>
        <w:t xml:space="preserve">pieteikuma iesniedzējs / </w:t>
      </w:r>
      <w:r>
        <w:rPr>
          <w:i/>
        </w:rPr>
        <w:t>AEO</w:t>
      </w:r>
      <w:r>
        <w:t xml:space="preserve"> slēdz ārpuslīgumiskas vienošanās, lai noteiktu būtiskos jautājumus, kas saistīti ar drošību, jo īpaši, ja drošības novērtējumā konstatēti potenciāli trūkumi.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Muitas dienestiem un uzņēmējiem jāņem vērā, ka iepriekš minētie pasākumi ir tikai piemēri un ka šis uzskaitījums nav pilnīgs. Viena pasākuma vai vairāku pasākumu kombinācijas izvēle daudzējādā ziņā atkarīga no konkrētā darījumdarbības partnera funkcijas piegādes ķēdē, no saistītajiem riskiem un tā darījumdarbības modeļa.</w:t>
      </w:r>
    </w:p>
    <w:p w:rsidR="00F11097" w:rsidRDefault="00F11097"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Neatkarīgi no tā, kādus pasākumus pieteikuma iesniedzējs ir veicis, lai izpildītu šo prasību, svarīgi ir tas, ka ir ieviestas procedūras, ar kurām tiek uzraudzīta vienošanās ar darījumdarbības partneri, un ka šīs procedūras tiek regulāri pārskatītas un atjauninātas.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pieteikuma iesniedzēja / </w:t>
      </w:r>
      <w:r>
        <w:rPr>
          <w:i/>
        </w:rPr>
        <w:t>AEO</w:t>
      </w:r>
      <w:r>
        <w:t xml:space="preserve"> rīcībā ir informācija, ka viens no tā darījumdarbības partneriem, kas ir starptautiskās piegādes ķēdes dalībnieks, neatbilst noteiktajiem drošības un drošuma standartiem, tam nekavējoties jāveic visi nepieciešamie pasākumi, ko tas spēj veikt, lai uzlabotu piegādes ķēdes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Saistībā ar sūtījumiem, kas pārņemti no nezināmiem tirdzniecības partneriem, pieteikuma iesniedzējam / </w:t>
      </w:r>
      <w:r>
        <w:rPr>
          <w:i/>
        </w:rPr>
        <w:t>AEO</w:t>
      </w:r>
      <w:r>
        <w:t xml:space="preserve"> ieteicams veikt atbilstīgus pasākumus ar konkrēto darījumu saistīto drošības risku mazināšanai līdz pieņemamam līmenim.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Piemēram, saņemot gaisa kravu / gaisa pastu no nezināma tirdzniecības partnera, attiecībā uz kuru nav iespējams pierādīt to, ka pastāv identifikācijas procedūra un atbilstīgi drošības pasākumi, pilnvarotajam pārstāvim jāveic minēto kravu pārbaude.</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Tas ir īpaši svarīgi, ja pieteikuma iesniedzējam / </w:t>
      </w:r>
      <w:r>
        <w:rPr>
          <w:i/>
        </w:rPr>
        <w:t>AEO</w:t>
      </w:r>
      <w:r>
        <w:t xml:space="preserve"> ir jauni vai pagaidu darījumdarbības partneri vai ja tas ir iesaistīts liela apjoma sūtījumu transportēšanā, piemēram, pasta sūtījumu un kurjerpasta sūtījumu piegādē.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Vairāku apakšlīgumu līmeņu gadījumā pieteikuma iesniedzēja / </w:t>
      </w:r>
      <w:r>
        <w:rPr>
          <w:i/>
        </w:rPr>
        <w:t>AEO</w:t>
      </w:r>
      <w:r>
        <w:t xml:space="preserve"> (piemēram, eksportētāja) atbildība par piegādes ķēdes drošību tiek nodota tā darījumdarbības partnerim (piemēram, kravu ekspeditoram). Šis darījumdarbības partneris ir oficiāli uzņēmies nodrošināt attiecīgo pasākumu drošību pieteikuma iesniedzēja / </w:t>
      </w:r>
      <w:r>
        <w:rPr>
          <w:i/>
        </w:rPr>
        <w:t>AEO</w:t>
      </w:r>
      <w:r>
        <w:t xml:space="preserve"> uzdevumā. Ja “pirmā līmeņa apakšuzņēmējs” (piemēram, kravu ekspeditors) savu saistību izpildei izmanto citas personas, tad viņam jāpārbauda, kā tā apakšuzņēmēji (piemēram, pārvadātājs vai kravu ekspeditors) īsteno drošības pasākumus.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w:t>
      </w:r>
      <w:r>
        <w:rPr>
          <w:i/>
        </w:rPr>
        <w:t>AEO</w:t>
      </w:r>
      <w:r>
        <w:t xml:space="preserve"> konstatē grūtības nodrošināt atbilstību, tam nekavējoties jāsazinās ar muitas dienestiem un jāsniedz sīka informācija par šādiem gadījumiem.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F11097" w:rsidP="00F11097">
      <w:pPr>
        <w:pStyle w:val="Virsraksts2"/>
        <w:tabs>
          <w:tab w:val="left" w:pos="770"/>
        </w:tabs>
        <w:ind w:left="0"/>
        <w:rPr>
          <w:rFonts w:cs="Times New Roman"/>
          <w:b w:val="0"/>
          <w:bCs w:val="0"/>
        </w:rPr>
      </w:pPr>
      <w:bookmarkStart w:id="126" w:name="_bookmark48"/>
      <w:bookmarkStart w:id="127" w:name="_Toc490562586"/>
      <w:bookmarkEnd w:id="126"/>
      <w:r>
        <w:t>2.V.6. Darbinieku drošība</w:t>
      </w:r>
      <w:bookmarkEnd w:id="12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Papildus fiziskai drošībai, piekļuves kontrolei, darījumdarbības partneru drošībai u. c. darbinieku drošība ir viens no būtiskajiem drošības aspektiem. Jāatzīmē, ka šis nosacījums nav saistīts ar “darba drošību”, jo tā neietilpst drošības un drošuma kritērija darbības jomā.</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Lai novērstu nepilnvarotu darbinieku piekļuvi, kas var radīt drošības risku, pieteikuma iesniedzējs, </w:t>
      </w:r>
      <w:r>
        <w:rPr>
          <w:rFonts w:ascii="Times New Roman" w:hAnsi="Times New Roman"/>
          <w:i/>
          <w:sz w:val="24"/>
        </w:rPr>
        <w:t>ciktāl valsts tiesību akti atļauj, veic drošības pārbaudi attiecībā uz potenciālajiem darbiniekiem, kuri ieņems no drošības viedokļa jutīgus amatus, un periodiski un tad, ja to pamato apstākļi, veic iepriekšējās darbības pārbaudes par pašreizējiem darbiniekiem</w:t>
      </w:r>
      <w:r>
        <w:rPr>
          <w:rFonts w:ascii="Times New Roman" w:hAnsi="Times New Roman"/>
          <w:sz w:val="24"/>
        </w:rPr>
        <w:t>. Piemērojot šo prasību praksē, muitas dienestiem un pieteikuma iesniedzējam jāņem vērā šādi svarīgi jautājumi: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3"/>
          <w:numId w:val="97"/>
        </w:numPr>
        <w:tabs>
          <w:tab w:val="left" w:pos="1134"/>
        </w:tabs>
        <w:ind w:left="1134" w:hanging="425"/>
        <w:jc w:val="both"/>
        <w:rPr>
          <w:rFonts w:cs="Times New Roman"/>
        </w:rPr>
      </w:pPr>
      <w:r>
        <w:t>visiem uzņēmējiem jābūt ieviestām atbilstīgām sistēmām/procedūrām, lai nodrošinātu atbilstību šai prasībai, un muitas dienestiem jāspēj to pārbaudīt;</w:t>
      </w:r>
    </w:p>
    <w:p w:rsidR="009E5094" w:rsidRPr="009D2F77" w:rsidRDefault="004C3E95" w:rsidP="00A25EB7">
      <w:pPr>
        <w:pStyle w:val="Pamatteksts"/>
        <w:numPr>
          <w:ilvl w:val="3"/>
          <w:numId w:val="97"/>
        </w:numPr>
        <w:tabs>
          <w:tab w:val="left" w:pos="1134"/>
        </w:tabs>
        <w:ind w:left="1134" w:hanging="425"/>
        <w:jc w:val="both"/>
        <w:rPr>
          <w:rFonts w:cs="Times New Roman"/>
        </w:rPr>
      </w:pPr>
      <w:r>
        <w:t>pieteikuma iesniedzējs kā darba devējs atbild par šo pārbaužu veikšanu, savukārt muitas dienesti pārbauda, vai pārbaudes tiek veiktas un vai šādas pārbaudes ir pietiekamas, lai nodrošinātu atbilstību, ņemot vērā spēkā esošos tiesību aktus;</w:t>
      </w:r>
    </w:p>
    <w:p w:rsidR="009E5094" w:rsidRPr="009D2F77" w:rsidRDefault="004C3E95" w:rsidP="00A25EB7">
      <w:pPr>
        <w:pStyle w:val="Pamatteksts"/>
        <w:numPr>
          <w:ilvl w:val="3"/>
          <w:numId w:val="97"/>
        </w:numPr>
        <w:tabs>
          <w:tab w:val="left" w:pos="1134"/>
        </w:tabs>
        <w:ind w:left="1134" w:hanging="425"/>
        <w:jc w:val="both"/>
        <w:rPr>
          <w:rFonts w:cs="Times New Roman"/>
        </w:rPr>
      </w:pPr>
      <w:r>
        <w:t>pārbaužu jomai un mērķiem jābūt skaidri saprotamiem. Jāievēro samērīguma princips, proti, “rīcība nedrīkst nepārsniegt to, kas nepieciešama mērķa sasniegšanai”.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Nosacījuma izpildes pakāpe un novērtējums ir atkarīgs no uzņēmēja uzņēmuma lieluma, organizatoriskās struktūras un darījumdarbības veida. Tāpēc katrā konkrētajā gadījumā pārbaudi pielāgo attiecīgajam pieteikuma iesniedzējam. Tomēr vienmēr jāpārbauda turpmāk minētās galvenās jomas.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F11097">
      <w:pPr>
        <w:ind w:left="709"/>
        <w:jc w:val="both"/>
        <w:rPr>
          <w:rFonts w:ascii="Times New Roman" w:eastAsia="Times New Roman" w:hAnsi="Times New Roman" w:cs="Times New Roman"/>
          <w:sz w:val="24"/>
          <w:szCs w:val="24"/>
        </w:rPr>
      </w:pPr>
      <w:r>
        <w:rPr>
          <w:rFonts w:ascii="Times New Roman" w:hAnsi="Times New Roman"/>
          <w:i/>
          <w:sz w:val="24"/>
        </w:rPr>
        <w:t>- Pieteikuma iesniedzēja nodarbinātības politika</w:t>
      </w:r>
    </w:p>
    <w:p w:rsidR="009E5094" w:rsidRPr="009D2F77" w:rsidRDefault="009E5094" w:rsidP="009D2F77">
      <w:pPr>
        <w:jc w:val="both"/>
        <w:rPr>
          <w:rFonts w:ascii="Times New Roman" w:eastAsia="Times New Roman" w:hAnsi="Times New Roman" w:cs="Times New Roman"/>
          <w:i/>
          <w:sz w:val="24"/>
          <w:szCs w:val="24"/>
        </w:rPr>
      </w:pPr>
    </w:p>
    <w:p w:rsidR="009E5094" w:rsidRDefault="004C3E95" w:rsidP="009D2F77">
      <w:pPr>
        <w:pStyle w:val="Pamatteksts"/>
        <w:ind w:left="0"/>
        <w:jc w:val="both"/>
        <w:rPr>
          <w:rFonts w:cs="Times New Roman"/>
        </w:rPr>
      </w:pPr>
      <w:r>
        <w:t>Jābūt skaidrai jaunu darbinieku pieņemšanas vispārējai organizācijai un procedūrām, tostarp tam, kurš atbild par šiem jautājumiem. Pieteikuma iesniedzēja politikai īpaši jāatspoguļo visi pamatotie piesardzības pasākumi, kas jāpiemēro, pieņemot jaunus darbiniekus darbā no drošības viedokļa jutīgos amatos, lai pārliecinātos, ka šīs personas nav iepriekš sodītas par drošības pārkāpumiem, muitas noteikumu pārkāpumiem vai citiem noziedzīgiem nodarījumiem, kas saistīti ar starptautiskās piegādes ķēdes drošību, un ar tādu pašu nolūku periodiski jāveic to darbinieku iepriekšējās darbības pārbaudes, kuri ieņem no drošības viedokļa jutīgus amatus, abos gadījumos rīkojoties, ciktāl to ļauj valsts tiesību akti.</w:t>
      </w:r>
    </w:p>
    <w:p w:rsidR="00F11097" w:rsidRPr="009D2F77" w:rsidRDefault="00F11097" w:rsidP="009D2F77">
      <w:pPr>
        <w:pStyle w:val="Pamatteksts"/>
        <w:ind w:left="0"/>
        <w:jc w:val="both"/>
        <w:rPr>
          <w:rFonts w:cs="Times New Roman"/>
        </w:rPr>
      </w:pPr>
    </w:p>
    <w:p w:rsidR="009E5094" w:rsidRDefault="004C3E95" w:rsidP="009D2F77">
      <w:pPr>
        <w:pStyle w:val="Pamatteksts"/>
        <w:ind w:left="0"/>
        <w:jc w:val="both"/>
        <w:rPr>
          <w:rFonts w:cs="Times New Roman"/>
        </w:rPr>
      </w:pPr>
      <w:r>
        <w:t>Drošības pārbaužu metodes var ietvert tādas pamatpārbaudes kā, piemēram, identitātes un dzīvesvietas pārbaude, darba atļaujas pārbaude, ja tas ir nepieciešams pirms pieņemšanas darbā, sodāmības pašdeklarēšana un izpēte, pamatojoties uz neapstrīdamu un/vai oficiālu informāciju par darba pieredzi un atsauksmēm.</w:t>
      </w:r>
    </w:p>
    <w:p w:rsidR="00F11097" w:rsidRPr="009D2F77" w:rsidRDefault="00F11097"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Pieteikuma iesniedzējam jābūt ieviestām arī drošības prasībām attiecībā uz pagaidu darbinieku un nodarbinātības aģentūru nosūtītu darbinieku izmantošanu. Attiecībā uz pagaidu darbiniekiem, pastāvīgiem darbiniekiem un arī nodarbinātības aģentūru nosūtītiem darbiniekiem jāpiemēro līdzīgi drošības standarti, ņemot vērā attiecīgo amatu jutīgumu no drošības viedokļa. Ja darbinieku pieņemšanai tiek izmantota nodarbinātības aģentūra, līgumā ar aģentūru pieteikuma iesniedzējam jānorāda drošības pārbaudes līmenis, kādu paredzēts piemērot attiecībā uz nolīgtajiem darbiniekiem pirms pieņemšanas darbā tādā amatā, kas jutīgs no drošības viedokļa, un pēc tam. Muitas auditori var pieprasīt iespēju pārbaudīt, kā tiek </w:t>
      </w:r>
      <w:r>
        <w:lastRenderedPageBreak/>
        <w:t>veiktas pieteikuma iesniedzēja pārbaudes attiecībā uz ārštata darbiniekiem. Šajā saistībā pieteikuma iesniedzējam savā dokumentācijā jāglabā pierādījumi par piemērotajiem standartiem.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F11097">
      <w:pPr>
        <w:ind w:left="709"/>
        <w:jc w:val="both"/>
        <w:rPr>
          <w:rFonts w:ascii="Times New Roman" w:eastAsia="Times New Roman" w:hAnsi="Times New Roman" w:cs="Times New Roman"/>
          <w:sz w:val="24"/>
          <w:szCs w:val="24"/>
        </w:rPr>
      </w:pPr>
      <w:r>
        <w:rPr>
          <w:rFonts w:ascii="Times New Roman" w:hAnsi="Times New Roman"/>
          <w:i/>
          <w:sz w:val="24"/>
        </w:rPr>
        <w:t>Darbinieki, kas ieņem no drošības viedokļa jutīgus amatus</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Kad tiek noteikti “no drošības viedokļa jutīgi amati”, jāveic pienācīga riska analīze un jāņem vērā, ka šādi amati ir ne tikai vadītāju amati, bet arī amati, kas ir tieši saistīti ar preču apstrādi, uzglabāšanu un pārvietošanu. Līdz ar to no drošības viedokļa jutīgi amati ir, piemēram: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96"/>
        </w:numPr>
        <w:tabs>
          <w:tab w:val="left" w:pos="1134"/>
        </w:tabs>
        <w:ind w:left="1134" w:hanging="425"/>
        <w:jc w:val="both"/>
        <w:rPr>
          <w:rFonts w:cs="Times New Roman"/>
        </w:rPr>
      </w:pPr>
      <w:r>
        <w:t>amati, kas saistīti ar atbildību par drošības, muitas vai darbā pieņemšanas jautājumiem;</w:t>
      </w:r>
    </w:p>
    <w:p w:rsidR="009E5094" w:rsidRPr="009D2F77" w:rsidRDefault="009E5094" w:rsidP="003B3655">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96"/>
        </w:numPr>
        <w:tabs>
          <w:tab w:val="left" w:pos="1134"/>
        </w:tabs>
        <w:ind w:left="1134" w:hanging="425"/>
        <w:jc w:val="both"/>
        <w:rPr>
          <w:rFonts w:cs="Times New Roman"/>
        </w:rPr>
      </w:pPr>
      <w:r>
        <w:t>amati, kas saistīti ar ēku un apmeklētāju pieņemšanas telpu uzraudzību;</w:t>
      </w:r>
    </w:p>
    <w:p w:rsidR="009E5094" w:rsidRPr="009D2F77" w:rsidRDefault="009E5094" w:rsidP="003B3655">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96"/>
        </w:numPr>
        <w:tabs>
          <w:tab w:val="left" w:pos="1134"/>
        </w:tabs>
        <w:ind w:left="1134" w:hanging="425"/>
        <w:jc w:val="both"/>
        <w:rPr>
          <w:rFonts w:cs="Times New Roman"/>
        </w:rPr>
      </w:pPr>
      <w:r>
        <w:t xml:space="preserve">darba vietas, kas minētas </w:t>
      </w:r>
      <w:r>
        <w:rPr>
          <w:color w:val="0000FF"/>
          <w:u w:val="single" w:color="0000FF"/>
        </w:rPr>
        <w:t>pašnovērtējuma anketas 6. iedaļā</w:t>
      </w:r>
      <w:r>
        <w:t xml:space="preserve"> un saistītas ar ienākošām/izejošām precēm un to uzglabāšanu.</w:t>
      </w:r>
    </w:p>
    <w:p w:rsidR="009E5094" w:rsidRPr="009D2F77" w:rsidRDefault="009E5094" w:rsidP="009D2F77">
      <w:pPr>
        <w:jc w:val="both"/>
        <w:rPr>
          <w:rFonts w:ascii="Times New Roman" w:eastAsia="Times New Roman" w:hAnsi="Times New Roman" w:cs="Times New Roman"/>
          <w:sz w:val="24"/>
          <w:szCs w:val="20"/>
        </w:rPr>
      </w:pPr>
    </w:p>
    <w:p w:rsidR="009E5094" w:rsidRDefault="004C3E95" w:rsidP="009D2F77">
      <w:pPr>
        <w:pStyle w:val="Pamatteksts"/>
        <w:ind w:left="0"/>
        <w:jc w:val="both"/>
        <w:rPr>
          <w:rFonts w:cs="Times New Roman"/>
        </w:rPr>
      </w:pPr>
      <w:r>
        <w:t>Šādas pārbaudes var veikt arī attiecībā uz esošajiem darbiniekiem, kas tiek pārcelti šādos amatos no citām struktūrvienībām, kas netiek uzskatītas par jutīgām no drošības viedokļa.</w:t>
      </w:r>
    </w:p>
    <w:p w:rsidR="003B3655" w:rsidRPr="009D2F77" w:rsidRDefault="003B3655"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Saistībā ar amatiem, attiecībā uz kuriem piemērojamas augstas drošības prasības vai kuriem ir ļoti būtiska nozīme no drošības viedokļa, var būt nepieciešamas policijas pārbaudes attiecībā uz izciestiem un nosacītiem sodiem. Ieceltie darbinieki var informēt savu darba devēju par policijas brīdinājumiem / drošības naudu, tiesvedību un/vai piespriestajiem sodiem. Šādiem darbiniekiem arī jāsniedz informācija par jebkuru citu darba vietu vai darbību, kas rada drošības riskus.</w:t>
      </w:r>
    </w:p>
    <w:p w:rsidR="003B3655" w:rsidRDefault="003B3655"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Ieteicams arī pārliecināties par to, ka darbinieki nav iekļauti kādā no melnajiem sarakstiem, kas izveidoti, pamatojoties uz valstu vai pārvalstiskiem tiesību aktiem (piemēram, Regula (EEK) Nr. 2580/2001</w:t>
      </w:r>
      <w:r>
        <w:rPr>
          <w:rStyle w:val="Vresatsauce"/>
        </w:rPr>
        <w:footnoteReference w:id="12"/>
      </w:r>
      <w:r>
        <w:t>, Regula (EEK) Nr. 881/2002</w:t>
      </w:r>
      <w:r>
        <w:rPr>
          <w:rStyle w:val="Vresatsauce"/>
        </w:rPr>
        <w:footnoteReference w:id="13"/>
      </w:r>
      <w:r>
        <w:t xml:space="preserve"> un Regula (ES) Nr. 753/2011</w:t>
      </w:r>
      <w:r>
        <w:rPr>
          <w:rStyle w:val="Vresatsauce"/>
        </w:rPr>
        <w:footnoteReference w:id="14"/>
      </w:r>
      <w:r>
        <w:t>).</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Visām plānotajām pārbaudēm jāatbilst ES un/vai valsts tiesību aktu prasībām par personas datu aizsardzību, kas reglamentē personas datu apstrādi dažādos apstākļos. Vairākos gadījumos noteikumi ļauj apstrādāt personas datus tikai tad, ja attiecīgā persona ir sniegusi tam iepriekšēju piekrišanu. Tādējādi, lai atsevišķu amatu gadījumā veicinātu šo procesu, līgumā var iekļaut īpašu klauzulu, kas prasa attiecīgās personas piekrišanu iepriekšējās darbības pārbaudes veikšanai.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3B3655">
      <w:pPr>
        <w:ind w:left="709"/>
        <w:jc w:val="both"/>
        <w:rPr>
          <w:rFonts w:ascii="Times New Roman" w:eastAsia="Times New Roman" w:hAnsi="Times New Roman" w:cs="Times New Roman"/>
          <w:sz w:val="24"/>
          <w:szCs w:val="24"/>
        </w:rPr>
      </w:pPr>
      <w:r>
        <w:rPr>
          <w:rFonts w:ascii="Times New Roman" w:hAnsi="Times New Roman"/>
          <w:i/>
          <w:sz w:val="24"/>
        </w:rPr>
        <w:t>Politika un procedūras, ko piemēro darbinieku aiziešanas vai atlaišanas gadījumā</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Pieteikuma iesniedzējam jābūt noteiktām procedūrām, kas ļauj ātri atcelt identifikācijas līdzekļus, piekļuvi telpām un piekļuvi informācijas sistēmām tiem darbiniekiem, ar kuriem tiek pārtrauktas darba attiecības.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lastRenderedPageBreak/>
        <w:t xml:space="preserve">Kā norādīts </w:t>
      </w:r>
      <w:r>
        <w:rPr>
          <w:color w:val="0000FF"/>
          <w:u w:val="single" w:color="0000FF"/>
        </w:rPr>
        <w:t>pašnovērtējuma anketas paskaidrojumos</w:t>
      </w:r>
      <w:r>
        <w:t xml:space="preserve"> (sk. 6.11. punktu “Darbinieku drošība”), jādokumentē visas drošības prasības, kas tiek īstenotas saistībā ar pieteikuma iesniedzēja nodarbinātības politiku.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3B3655" w:rsidP="003B3655">
      <w:pPr>
        <w:pStyle w:val="Virsraksts2"/>
        <w:tabs>
          <w:tab w:val="left" w:pos="770"/>
        </w:tabs>
        <w:ind w:left="0"/>
        <w:rPr>
          <w:rFonts w:cs="Times New Roman"/>
          <w:b w:val="0"/>
          <w:bCs w:val="0"/>
        </w:rPr>
      </w:pPr>
      <w:bookmarkStart w:id="128" w:name="_bookmark49"/>
      <w:bookmarkStart w:id="129" w:name="_Toc490562587"/>
      <w:bookmarkEnd w:id="128"/>
      <w:r>
        <w:t>2.V.7. Ārpakalpojumu sniedzēji</w:t>
      </w:r>
      <w:bookmarkEnd w:id="12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Pieteikuma iesniedzējam var būt līgumiskas darījumu attiecības arī ar citām pusēm, tostarp uzkopšanas, sabiedriskās ēdināšanas uzņēmumiem, programmatūras nodrošinātājiem, ārējiem apsardzes uzņēmumiem un īstermiņa pakalpojumu sniedzējiem. Saistībā ar </w:t>
      </w:r>
      <w:r>
        <w:rPr>
          <w:i/>
        </w:rPr>
        <w:t>AEO</w:t>
      </w:r>
      <w:r>
        <w:t xml:space="preserve"> statusu šādas personas tiek dēvētas par pakalpojumu sniedzējiem.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ĪA 28. panta 1. punkta f) apakšpunktā noteikts, ka </w:t>
      </w:r>
      <w:r>
        <w:rPr>
          <w:rFonts w:ascii="Times New Roman" w:hAnsi="Times New Roman"/>
          <w:i/>
          <w:sz w:val="24"/>
        </w:rPr>
        <w:t>pieteikuma iesniedzējs ievieš atbilstošas drošības procedūras attiecībā uz nolīgtiem ārpakalpojumu sniedzējiem</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Lai arī ārpakalpojumu sniedzēji tieši nepiedalās starptautiskajā piegādes ķēdē, tomēr tie var būtiski ietekmēt pieteikuma iesniedzēja drošības un muitas sistēmas. Līdz ar to pieteikuma iesniedzējam attiecībā uz šiem pakalpojumu sniedzējiem jāpiemēro tādi paši ar drošību un drošumu saistīti pasākumi, kādus tas piemēro attiecībā uz saviem darījumdarbības partneriem.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pakalpojuma sniedzējs </w:t>
      </w:r>
      <w:r>
        <w:rPr>
          <w:i/>
        </w:rPr>
        <w:t>AEO</w:t>
      </w:r>
      <w:r>
        <w:t xml:space="preserve"> pieteikuma iesniedzēja uzdevumā izpilda kādu </w:t>
      </w:r>
      <w:r>
        <w:rPr>
          <w:i/>
        </w:rPr>
        <w:t>AEO</w:t>
      </w:r>
      <w:r>
        <w:t xml:space="preserve"> drošības un drošuma nosacījumu, tas ir jāpārbauda auditā. Tipisks piemērs ir nosacījums par piekļuves kontroli gadījumā, kad pieteikuma iesniedzējs ir nolīdzis apsardzes uzņēmumu savu saistību izpildei šajā jomā. Nosacījuma par piekļuves kontroli izpilde ir jāpārbauda, novērtējot, kā pakalpojumu sniedzējs pilda pienākumus </w:t>
      </w:r>
      <w:r>
        <w:rPr>
          <w:i/>
        </w:rPr>
        <w:t>AEO</w:t>
      </w:r>
      <w:r>
        <w:t xml:space="preserve"> uzdevumā. Lai arī </w:t>
      </w:r>
      <w:r>
        <w:rPr>
          <w:i/>
        </w:rPr>
        <w:t>AEO</w:t>
      </w:r>
      <w:r>
        <w:t xml:space="preserve"> var šo darbību nodot trešai personai, tomēr </w:t>
      </w:r>
      <w:r>
        <w:rPr>
          <w:i/>
        </w:rPr>
        <w:t>AEO</w:t>
      </w:r>
      <w:r>
        <w:t xml:space="preserve"> saglabā atbildību par atbilstības nodrošināšanu </w:t>
      </w:r>
      <w:r>
        <w:rPr>
          <w:i/>
        </w:rPr>
        <w:t>AEO</w:t>
      </w:r>
      <w:r>
        <w:t xml:space="preserve"> kritērijam un to, ka pakalpojuma sniedzējs izpilda prasības, jo pakalpojuma sniedzēji darbojas </w:t>
      </w:r>
      <w:r>
        <w:rPr>
          <w:i/>
        </w:rPr>
        <w:t>AEO</w:t>
      </w:r>
      <w:r>
        <w:t xml:space="preserve"> uzdevumā.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9F6F0E" w:rsidP="009F6F0E">
      <w:pPr>
        <w:pStyle w:val="Virsraksts2"/>
        <w:tabs>
          <w:tab w:val="left" w:pos="770"/>
        </w:tabs>
        <w:ind w:left="0"/>
        <w:rPr>
          <w:rFonts w:cs="Times New Roman"/>
          <w:b w:val="0"/>
          <w:bCs w:val="0"/>
        </w:rPr>
      </w:pPr>
      <w:bookmarkStart w:id="130" w:name="_bookmark50"/>
      <w:bookmarkStart w:id="131" w:name="_Toc490562588"/>
      <w:bookmarkEnd w:id="130"/>
      <w:r>
        <w:t>2.V.8. Drošības jautājumu izpratnes veicināšanas programmas</w:t>
      </w:r>
      <w:bookmarkEnd w:id="13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Lai novērstu nepietiekamu informētību par drošības prasībām, pieteikuma iesniedzējs </w:t>
      </w:r>
      <w:r>
        <w:rPr>
          <w:rFonts w:ascii="Times New Roman" w:hAnsi="Times New Roman"/>
          <w:i/>
          <w:sz w:val="24"/>
        </w:rPr>
        <w:t>nodrošina, ka tā darbinieki, kuru pienākumos ietilpst drošības jautājumi, regulāri piedalās programmās izpratnes vairošanai par minētajiem drošības jautājumiem</w:t>
      </w:r>
      <w:r>
        <w:rPr>
          <w:rFonts w:ascii="Times New Roman" w:hAnsi="Times New Roman"/>
          <w:sz w:val="24"/>
        </w:rPr>
        <w:t>. Pieteikuma iesniedzējam jāizstrādā mehānismi darbinieku izglītošanai un apmācībai drošības politikas jautājumos, lai tie atpazītu novirzes no šīs politikas un saprastu, kā rīkoties, reaģējot uz drošības pārkāpumiem.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Jo īpaši pieteikuma iesniedzējam jāveic šādi pasākumi: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123"/>
        </w:numPr>
        <w:tabs>
          <w:tab w:val="left" w:pos="709"/>
        </w:tabs>
        <w:ind w:left="709" w:hanging="709"/>
        <w:jc w:val="both"/>
        <w:rPr>
          <w:rFonts w:cs="Times New Roman"/>
        </w:rPr>
      </w:pPr>
      <w:r>
        <w:t>jāapmāca darbinieki un, ja nepieciešams, darījumdarbības partneri par riskiem starptautiskajā piegādes ķēdē;</w:t>
      </w:r>
    </w:p>
    <w:p w:rsidR="009E5094" w:rsidRPr="009D2F77" w:rsidRDefault="004C3E95" w:rsidP="00A25EB7">
      <w:pPr>
        <w:pStyle w:val="Pamatteksts"/>
        <w:numPr>
          <w:ilvl w:val="0"/>
          <w:numId w:val="123"/>
        </w:numPr>
        <w:tabs>
          <w:tab w:val="left" w:pos="709"/>
        </w:tabs>
        <w:ind w:left="709" w:hanging="709"/>
        <w:jc w:val="both"/>
        <w:rPr>
          <w:rFonts w:cs="Times New Roman"/>
        </w:rPr>
      </w:pPr>
      <w:r>
        <w:t xml:space="preserve">jānodrošina apmācību materiāli, ekspertu rekomendācijas un nepieciešamā apmācība par potenciāli aizdomīgu kravu identificēšanu visiem attiecīgajiem darbiniekiem, kas ir iesaistīti piegādes ķēdē, piemēram, apsardzes darbiniekiem, kravu apstrādē un kravu dokumentācijas nodrošināšanā iesaistītajiem darbiniekiem, kā arī darbiniekiem nosūtīšanas un saņemšanas zonās. Šī apmācība jāievieš, pirms uzņēmējs iesniedz pieteikumu </w:t>
      </w:r>
      <w:r>
        <w:rPr>
          <w:i/>
        </w:rPr>
        <w:t>AEO</w:t>
      </w:r>
      <w:r>
        <w:t xml:space="preserve"> statusa saņemšanai;</w:t>
      </w:r>
    </w:p>
    <w:p w:rsidR="009E5094" w:rsidRPr="009D2F77" w:rsidRDefault="004C3E95" w:rsidP="00A25EB7">
      <w:pPr>
        <w:pStyle w:val="Pamatteksts"/>
        <w:numPr>
          <w:ilvl w:val="0"/>
          <w:numId w:val="123"/>
        </w:numPr>
        <w:tabs>
          <w:tab w:val="left" w:pos="709"/>
        </w:tabs>
        <w:ind w:left="709" w:hanging="709"/>
        <w:jc w:val="both"/>
        <w:rPr>
          <w:rFonts w:cs="Times New Roman"/>
        </w:rPr>
      </w:pPr>
      <w:r>
        <w:t>jāuztur pienācīga dokumentācija par apmācības metodēm, sniegtiem norādījumiem un veikto apmācību, lai dokumentētu izpratnes veicināšanas programmas;</w:t>
      </w:r>
    </w:p>
    <w:p w:rsidR="009E5094" w:rsidRPr="009D2F77" w:rsidRDefault="004C3E95" w:rsidP="00A25EB7">
      <w:pPr>
        <w:pStyle w:val="Pamatteksts"/>
        <w:numPr>
          <w:ilvl w:val="0"/>
          <w:numId w:val="123"/>
        </w:numPr>
        <w:tabs>
          <w:tab w:val="left" w:pos="709"/>
        </w:tabs>
        <w:ind w:left="709" w:hanging="709"/>
        <w:jc w:val="both"/>
        <w:rPr>
          <w:rFonts w:cs="Times New Roman"/>
        </w:rPr>
      </w:pPr>
      <w:r>
        <w:t>jānosaka atsevišķa struktūra vai persona (uzņēmuma iekšienē vai ārpus tā), kas atbild par darbinieku apmācību;</w:t>
      </w:r>
    </w:p>
    <w:p w:rsidR="009E5094" w:rsidRPr="009D2F77" w:rsidRDefault="004C3E95" w:rsidP="00A25EB7">
      <w:pPr>
        <w:pStyle w:val="Pamatteksts"/>
        <w:numPr>
          <w:ilvl w:val="0"/>
          <w:numId w:val="123"/>
        </w:numPr>
        <w:tabs>
          <w:tab w:val="left" w:pos="709"/>
        </w:tabs>
        <w:ind w:left="709" w:hanging="709"/>
        <w:jc w:val="both"/>
        <w:rPr>
          <w:rFonts w:cs="Times New Roman"/>
        </w:rPr>
      </w:pPr>
      <w:r>
        <w:lastRenderedPageBreak/>
        <w:t>jāuzlabo darbinieku informētība par procedūrām, kas ieviestas uzņēmumā aizdomīgu incidentu konstatēšanai un paziņošanai;</w:t>
      </w:r>
    </w:p>
    <w:p w:rsidR="009E5094" w:rsidRPr="009D2F77" w:rsidRDefault="004C3E95" w:rsidP="00A25EB7">
      <w:pPr>
        <w:pStyle w:val="Pamatteksts"/>
        <w:numPr>
          <w:ilvl w:val="0"/>
          <w:numId w:val="123"/>
        </w:numPr>
        <w:tabs>
          <w:tab w:val="left" w:pos="709"/>
        </w:tabs>
        <w:ind w:left="709" w:hanging="709"/>
        <w:jc w:val="both"/>
        <w:rPr>
          <w:rFonts w:cs="Times New Roman"/>
        </w:rPr>
      </w:pPr>
      <w:r>
        <w:t>jāorganizē īpaša apmācība, lai palīdzētu darbiniekiem nodrošināt kravas integritāti, ar drošību saistītu potenciālo iekšējo draudu atpazīšanu un piekļuves kontroles aizsardzību;</w:t>
      </w:r>
    </w:p>
    <w:p w:rsidR="009E5094" w:rsidRPr="009D2F77" w:rsidRDefault="004C3E95" w:rsidP="00A25EB7">
      <w:pPr>
        <w:pStyle w:val="Pamatteksts"/>
        <w:numPr>
          <w:ilvl w:val="0"/>
          <w:numId w:val="123"/>
        </w:numPr>
        <w:tabs>
          <w:tab w:val="left" w:pos="709"/>
        </w:tabs>
        <w:ind w:left="709" w:hanging="709"/>
        <w:jc w:val="both"/>
        <w:rPr>
          <w:rFonts w:cs="Times New Roman"/>
        </w:rPr>
      </w:pPr>
      <w:r>
        <w:t>regulāri jāpārskata un jāatjaunina apmācības saturs, kad ir nepieciešamas korekcijas. Apmācības programmā jāietver visas īpašās prasības, kas saistītas ar uzņēmēja darījumdarbību, piemēram, gaisa kravām / gaisa pastu.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Ar drošību un drošumu saistītā apmācība nav obligāti jāveic ar noteiktu regularitāti. Tomēr, ņemot vērā, ka bieži var mainīties darbinieki, ēkas, procedūras un plūsmas, informētības līmenis ir jāuztur, nodrošinot atkārtotu apmācību un regulāri atjauninot apmācības saturu.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Turklāt pienācīga apmācība ir obligāta visiem jaunajiem darbiniekiem un darbiniekiem, kas uzņēmumā norīkoti jaunā amatā, kas saistīts ar starptautisko piegādes ķēdi.</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 xml:space="preserve">Iepriekš minētajiem darbinieku izglītošanas un apmācības mehānismiem drošības politikas jautājumos neapšaubāmi jāatbilst uzņēmuma lielumam (skatīt 3. daļas III iedaļas 3.III.2. punktu “Mazie un vidējie uzņēmumi”). Piemēram, </w:t>
      </w:r>
      <w:r>
        <w:rPr>
          <w:b/>
        </w:rPr>
        <w:t>mikrouzņēmumu</w:t>
      </w:r>
      <w:r>
        <w:t xml:space="preserve"> gadījumā muitas dienesti par pieņemamu risinājumu var atzīt mutisku apmācību, kas ir attiecīgi dokumentēta, un atgādinājumu par drošības un drošuma pamatprasībām vispārējās drošības un drošuma procedūrās vai vienkāršu informētības apliecinājumu, ko ar iniciāļiem parakstījuši attiecīgie darbinieki.</w:t>
      </w:r>
    </w:p>
    <w:p w:rsidR="009F6F0E" w:rsidRPr="009D2F77" w:rsidRDefault="009F6F0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Tajā pašā laikā drošības un drošuma jomā veiktās apmācības regularitāte un intensitāte dažādiem viena uzņēmuma darbiniekiem var atšķirties atkarībā no viņu atbildības un iespējas personīgi ietekmēt starptautiskās piegādes ķēdes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Pieteikuma iesniedzēji un to darbinieki tiek aicināti izmantot Komisijas </w:t>
      </w:r>
      <w:r>
        <w:rPr>
          <w:i/>
        </w:rPr>
        <w:t>AEO</w:t>
      </w:r>
      <w:r>
        <w:t xml:space="preserve"> e-mācību rīku, lai gūtu vispārēju izpratni par </w:t>
      </w:r>
      <w:r>
        <w:rPr>
          <w:i/>
        </w:rPr>
        <w:t>AEO</w:t>
      </w:r>
      <w:r>
        <w:t xml:space="preserve"> koncepciju un ar to saistītajām drošības prasībām.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9F6F0E" w:rsidP="009F6F0E">
      <w:pPr>
        <w:pStyle w:val="Virsraksts2"/>
        <w:tabs>
          <w:tab w:val="left" w:pos="770"/>
        </w:tabs>
        <w:ind w:left="0"/>
        <w:rPr>
          <w:rFonts w:cs="Times New Roman"/>
          <w:b w:val="0"/>
          <w:bCs w:val="0"/>
        </w:rPr>
      </w:pPr>
      <w:bookmarkStart w:id="132" w:name="_bookmark51"/>
      <w:bookmarkStart w:id="133" w:name="_Toc490562589"/>
      <w:bookmarkEnd w:id="132"/>
      <w:r>
        <w:t>2.V.9. Iecelta kontaktpersona</w:t>
      </w:r>
      <w:bookmarkEnd w:id="13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ĪA 28. panta 1. punkta h) apakšpunktā paredzēts, ka </w:t>
      </w:r>
      <w:r>
        <w:rPr>
          <w:rFonts w:ascii="Times New Roman" w:hAnsi="Times New Roman"/>
          <w:i/>
          <w:sz w:val="24"/>
        </w:rPr>
        <w:t>pieteikuma iesniedzējs ir iecēlis kontaktpersonu, kura atbild par jautājumiem, kas saistīti ar drošumu un drošību</w:t>
      </w:r>
      <w:r>
        <w:rPr>
          <w:rFonts w:ascii="Times New Roman" w:hAnsi="Times New Roman"/>
          <w:sz w:val="24"/>
        </w:rPr>
        <w:t>. Šī kontaktpersona ir jāpaziņo izsniedzējam muitas dienestam. Jāatzīmē, ka šis nosacījums nav saistīts ar “darba drošību”, jo tā neietilpst drošības un drošuma kritērija darbības jomā.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Šai personai jāveic kontaktpersonas pienākumi visos jautājumos, kas radīsies uzņēmumā un arī tiks saņemti no izsniedzēja muitas dienesta saistībā ar drošību un drošumu.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Neatkarīgi no tā, vai šī funkcija ir nodota ārpakalpojuma sniedzējam, pieteikuma iesniedzējam jānodrošina, ka šī persona pilnīgi pārzina visus konkrētos ar drošību saistītos jautājumus uzņēmumā un ir pilnvarota saņemt un nodot tālāk materiālus, kas ir jutīgi no drošības viedokļa.</w:t>
      </w:r>
    </w:p>
    <w:p w:rsidR="009F6F0E" w:rsidRDefault="009F6F0E">
      <w:pPr>
        <w:rPr>
          <w:rFonts w:ascii="Times New Roman" w:eastAsia="Times New Roman" w:hAnsi="Times New Roman" w:cs="Times New Roman"/>
          <w:sz w:val="24"/>
          <w:szCs w:val="24"/>
        </w:rPr>
      </w:pPr>
      <w:r>
        <w:br w:type="page"/>
      </w:r>
    </w:p>
    <w:p w:rsidR="009E5094" w:rsidRPr="009D2F77" w:rsidRDefault="004C3E95" w:rsidP="009F6F0E">
      <w:pPr>
        <w:pStyle w:val="Virsraksts2"/>
        <w:ind w:left="0"/>
        <w:jc w:val="center"/>
        <w:rPr>
          <w:rFonts w:cs="Times New Roman"/>
          <w:b w:val="0"/>
          <w:bCs w:val="0"/>
        </w:rPr>
      </w:pPr>
      <w:bookmarkStart w:id="134" w:name="_bookmark52"/>
      <w:bookmarkStart w:id="135" w:name="_Toc490562590"/>
      <w:bookmarkEnd w:id="134"/>
      <w:r>
        <w:rPr>
          <w:u w:val="thick" w:color="000000"/>
        </w:rPr>
        <w:lastRenderedPageBreak/>
        <w:t>3. DAĻA. Pieteikuma izskatīšanas un atļaujas izsniegšanas process</w:t>
      </w:r>
      <w:bookmarkEnd w:id="135"/>
    </w:p>
    <w:p w:rsidR="009E5094" w:rsidRPr="009D2F77" w:rsidRDefault="009E5094" w:rsidP="009D2F77">
      <w:pPr>
        <w:jc w:val="both"/>
        <w:rPr>
          <w:rFonts w:ascii="Times New Roman" w:eastAsia="Times New Roman" w:hAnsi="Times New Roman" w:cs="Times New Roman"/>
          <w:b/>
          <w:bCs/>
          <w:sz w:val="24"/>
          <w:szCs w:val="14"/>
        </w:rPr>
      </w:pPr>
    </w:p>
    <w:p w:rsidR="009E5094" w:rsidRPr="009D2F77" w:rsidRDefault="004C3E95" w:rsidP="009D2F77">
      <w:pPr>
        <w:pStyle w:val="Pamatteksts"/>
        <w:ind w:left="0"/>
        <w:jc w:val="both"/>
        <w:rPr>
          <w:rFonts w:cs="Times New Roman"/>
        </w:rPr>
      </w:pPr>
      <w:r>
        <w:t>Turpmākajā shēmā sniegts vienkāršots pārskats par pieteikuma izskatīšanas procesu.</w:t>
      </w:r>
    </w:p>
    <w:p w:rsidR="009E5094" w:rsidRDefault="009E5094" w:rsidP="009D2F77">
      <w:pPr>
        <w:jc w:val="both"/>
        <w:rPr>
          <w:rFonts w:ascii="Times New Roman" w:eastAsia="Times New Roman" w:hAnsi="Times New Roman" w:cs="Times New Roman"/>
          <w:noProof/>
          <w:sz w:val="24"/>
          <w:szCs w:val="20"/>
        </w:rPr>
      </w:pPr>
    </w:p>
    <w:p w:rsidR="00EB3D97" w:rsidRPr="009D2F77" w:rsidRDefault="00EB3D97" w:rsidP="00EB3D97">
      <w:pPr>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3045125" cy="819003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3.png"/>
                    <pic:cNvPicPr/>
                  </pic:nvPicPr>
                  <pic:blipFill>
                    <a:blip r:embed="rId13">
                      <a:extLst>
                        <a:ext uri="{28A0092B-C50C-407E-A947-70E740481C1C}">
                          <a14:useLocalDpi xmlns:a14="http://schemas.microsoft.com/office/drawing/2010/main" val="0"/>
                        </a:ext>
                      </a:extLst>
                    </a:blip>
                    <a:stretch>
                      <a:fillRect/>
                    </a:stretch>
                  </pic:blipFill>
                  <pic:spPr>
                    <a:xfrm>
                      <a:off x="0" y="0"/>
                      <a:ext cx="3054828" cy="8216127"/>
                    </a:xfrm>
                    <a:prstGeom prst="rect">
                      <a:avLst/>
                    </a:prstGeom>
                  </pic:spPr>
                </pic:pic>
              </a:graphicData>
            </a:graphic>
          </wp:inline>
        </w:drawing>
      </w:r>
    </w:p>
    <w:p w:rsidR="009F6F0E" w:rsidRPr="009D2F77" w:rsidRDefault="009F6F0E" w:rsidP="009D2F77">
      <w:pPr>
        <w:jc w:val="both"/>
        <w:rPr>
          <w:rFonts w:ascii="Times New Roman" w:eastAsia="Times New Roman" w:hAnsi="Times New Roman" w:cs="Times New Roman"/>
          <w:sz w:val="24"/>
          <w:szCs w:val="20"/>
        </w:rPr>
      </w:pPr>
    </w:p>
    <w:p w:rsidR="009E5094" w:rsidRPr="009D2F77" w:rsidRDefault="004C3E95" w:rsidP="009D2F77">
      <w:pPr>
        <w:pStyle w:val="Virsraksts2"/>
        <w:ind w:left="0"/>
        <w:jc w:val="both"/>
        <w:rPr>
          <w:rFonts w:cs="Times New Roman"/>
          <w:b w:val="0"/>
          <w:bCs w:val="0"/>
        </w:rPr>
      </w:pPr>
      <w:bookmarkStart w:id="136" w:name="_bookmark53"/>
      <w:bookmarkStart w:id="137" w:name="_Toc490562591"/>
      <w:bookmarkEnd w:id="136"/>
      <w:r>
        <w:t xml:space="preserve">I iedaļa. Kompetentās dalībvalsts noteikšana, kurai iesniedzams </w:t>
      </w:r>
      <w:r>
        <w:rPr>
          <w:i/>
        </w:rPr>
        <w:t>AEO</w:t>
      </w:r>
      <w:r>
        <w:t xml:space="preserve"> pieteikums</w:t>
      </w:r>
      <w:bookmarkEnd w:id="137"/>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9F6F0E" w:rsidP="009F6F0E">
      <w:pPr>
        <w:pStyle w:val="Virsraksts2"/>
        <w:tabs>
          <w:tab w:val="left" w:pos="690"/>
        </w:tabs>
        <w:ind w:left="0"/>
        <w:rPr>
          <w:rFonts w:cs="Times New Roman"/>
          <w:b w:val="0"/>
          <w:bCs w:val="0"/>
        </w:rPr>
      </w:pPr>
      <w:bookmarkStart w:id="138" w:name="_bookmark54"/>
      <w:bookmarkStart w:id="139" w:name="_Toc490562592"/>
      <w:bookmarkEnd w:id="138"/>
      <w:r>
        <w:t>3.I.1. Vispārīga informācija</w:t>
      </w:r>
      <w:bookmarkEnd w:id="13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Dalībvalsti, kurā jāiesniedz </w:t>
      </w:r>
      <w:r>
        <w:rPr>
          <w:i/>
        </w:rPr>
        <w:t>AEO</w:t>
      </w:r>
      <w:r>
        <w:t xml:space="preserve"> pieteikums, nosaka saskaņā ar SMK 22. panta 1. punkta trešo daļu. Tā paredz, ka kompetentais muitas dienests ir tās vietas muitas dienests, kurā tiek kārtota pieteikuma iesniedzēja galvenā uzskaite muitas vajadzībām un kur tiks veikta vismaz daļa no darbībām, uz kurām lēmums attieksies. Vispārējs princips paredz, ka pieteikums jāiesniedz dalībvalstī, kas vislabāk pārzina ar muitu saistītās pieteikuma iesniedzēja darbības.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Tomēr, ņemot vērā progresīvās tendences uzņēmumu organizatoriskajās struktūrās un darījumdarbības plūsmās, kā arī pieaugošo tendenci nodot atsevišķas darbības ārpakalpojumu sniedzējiem, pareizais lēmums ne vienmēr ir acīmredzams.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pamatojoties uz iepriekš minēto vispārējo principu, nav iespējams skaidri noteikt, kurai dalībvalstij jādarbojas kā izsniedzējam muitas dienestam, piemēro SMK DA 12. vai 27. pantu.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SMK DA 12. pantā noteikts, ka kompetentais muitas dienests ir tās vietas muitas dienests, kurā tiek glabāti vai ir pieejami pieteikuma iesniedzēja reģistri un dokumentācija, kas ļauj muitas dienestam pieņemt lēmumu (galvenie uzskaites reģistri muitas vajadzībām) (piemēram, vieta, kurā atrodas pieteikuma iesniedzēja uzņēmuma administrācijas galvenā mītne).</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SMK DA 27. pantā īpaši attiecībā uz </w:t>
      </w:r>
      <w:r>
        <w:rPr>
          <w:i/>
        </w:rPr>
        <w:t>AEO</w:t>
      </w:r>
      <w:r>
        <w:t xml:space="preserve"> noteikts, ka, ja kompetento muitas dienestu nevar noteikt saskaņā ar SMK 22. panta 1. punkta trešo daļu vai SMK DA 12. pantu, pieteikumu iesniedz tās dalībvalsts muitas dienestiem, kurā pieteikuma iesniedzējam ir pastāvīga darījumdarbības vieta un kurā tiek glabāta vai ir pieejama informācija par tā vispārējām loģistikas darbībām Savienībā, kā norādīts pieteikumā.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9F6F0E" w:rsidP="009F6F0E">
      <w:pPr>
        <w:pStyle w:val="Virsraksts2"/>
        <w:tabs>
          <w:tab w:val="left" w:pos="690"/>
        </w:tabs>
        <w:ind w:left="0"/>
        <w:rPr>
          <w:rFonts w:cs="Times New Roman"/>
          <w:b w:val="0"/>
          <w:bCs w:val="0"/>
        </w:rPr>
      </w:pPr>
      <w:bookmarkStart w:id="140" w:name="_bookmark55"/>
      <w:bookmarkStart w:id="141" w:name="_Toc490562593"/>
      <w:bookmarkEnd w:id="140"/>
      <w:r>
        <w:t>3.I.2. Ar muitu saistītās dokumentācijas pieejamība</w:t>
      </w:r>
      <w:bookmarkEnd w:id="141"/>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pStyle w:val="Pamatteksts"/>
        <w:ind w:left="0"/>
        <w:jc w:val="both"/>
        <w:rPr>
          <w:rFonts w:cs="Times New Roman"/>
        </w:rPr>
      </w:pPr>
      <w:r>
        <w:t>SMK 22. panta 1. punkta trešā daļa attiecas arī uz situāciju, kad uzņēmums nodod savas ar muitu saistītās darbības ārpakalpojuma sniedzējam citā dalībvalstī vai trešā valstī. Šāda prakse ir ierasta un likumīga daudzās dalībvalstīs. Šajos gadījumos uzņēmums nodrošina, ka tās dalībvalsts muitas dienestam, kurā tas veic uzņēmējdarbību, ir elektroniska piekļuve citā dalībvalstī vai trešā valstī glabātai dokumentācijai.</w:t>
      </w:r>
    </w:p>
    <w:p w:rsidR="009F6F0E" w:rsidRPr="009D2F77" w:rsidRDefault="009F6F0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Šādos gadījumos pieteikumam jābūt iesniegtam tajā dalībvalstī, kurai uzņēmums nodrošina piekļuvi galvenajiem uzskaites reģistriem un kur tiek veikta vismaz daļa no darbībām, kas saistītas ar muitu.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1. piemērs.</w:t>
      </w:r>
    </w:p>
    <w:p w:rsidR="009E5094" w:rsidRPr="009D2F77" w:rsidRDefault="004C3E95" w:rsidP="009D2F77">
      <w:pPr>
        <w:pStyle w:val="Pamatteksts"/>
        <w:ind w:left="0"/>
        <w:jc w:val="both"/>
        <w:rPr>
          <w:rFonts w:cs="Times New Roman"/>
        </w:rPr>
      </w:pPr>
      <w:r>
        <w:t>Uzņēmums C veic uzņēmējdarbību Zviedrijā. Tas visu savu darījumdarbību veic Zviedrijā, izņemot administrēšanu, kas kā ārpakalpojums tiek veikta Igaunijā. Uzņēmums nodrošina Zviedrijas muitas dienestiem elektronisku piekļuvi savai dokumentācijai saskaņā ar atbilstīgajiem noteikumiem Zviedrijā.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Pieteikums AEO atļaujas saņemšanai jāiesniedz Zviedrijā.</w:t>
      </w:r>
    </w:p>
    <w:p w:rsidR="009E5094" w:rsidRPr="009D2F77" w:rsidRDefault="004C3E95" w:rsidP="009D2F77">
      <w:pPr>
        <w:pStyle w:val="Pamatteksts"/>
        <w:ind w:left="0"/>
        <w:jc w:val="both"/>
        <w:rPr>
          <w:rFonts w:cs="Times New Roman"/>
        </w:rPr>
      </w:pPr>
      <w:r>
        <w:t>Atšķirīga situācija pastāv, ja ar muitu saistītās darbības netiek veiktas nevienā no dalībvalstīm, kur tiek glabāta dokumentāciju vai kur šāda dokumentācija ir pieejama.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2. piemērs.</w:t>
      </w:r>
    </w:p>
    <w:p w:rsidR="009E5094" w:rsidRPr="009D2F77" w:rsidRDefault="004C3E95" w:rsidP="009D2F77">
      <w:pPr>
        <w:pStyle w:val="Pamatteksts"/>
        <w:ind w:left="0"/>
        <w:jc w:val="both"/>
        <w:rPr>
          <w:rFonts w:cs="Times New Roman"/>
        </w:rPr>
      </w:pPr>
      <w:r>
        <w:t>Uzņēmums C veic uzņēmējdarbību Apvienotajā Karalistē. Tas ir nodevis ārpakalpojuma sniedzējam Īrijā uzskaites reģistrus un dokumentāciju, kas nepieciešama muitas dienestam lēmuma pieņemšanai (galvenos uzskaites reģistrus muitas vajadzībām), un tā ir pieejama no Apvienotās Karalistes. Uzņēmums importē preces no Āzijas caur Rumāniju.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Šajā gadījumā piemēro SMK DA 12. pantu, un </w:t>
      </w:r>
      <w:r>
        <w:rPr>
          <w:rFonts w:ascii="Times New Roman" w:hAnsi="Times New Roman"/>
          <w:i/>
          <w:sz w:val="24"/>
        </w:rPr>
        <w:t>AEO pieteikums jāiesniedz Apvienotajā Karalistē</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rPr>
          <w:u w:val="single" w:color="000000"/>
        </w:rPr>
        <w:t>3. piemērs.</w:t>
      </w:r>
    </w:p>
    <w:p w:rsidR="00DA1597" w:rsidRDefault="004C3E95" w:rsidP="009D2F77">
      <w:pPr>
        <w:pStyle w:val="Pamatteksts"/>
        <w:ind w:left="0"/>
        <w:jc w:val="both"/>
        <w:rPr>
          <w:rFonts w:cs="Times New Roman"/>
          <w:u w:val="single" w:color="000000"/>
        </w:rPr>
      </w:pPr>
      <w:r>
        <w:rPr>
          <w:u w:val="single" w:color="000000"/>
        </w:rPr>
        <w:t>Uzņēmums C veic uzņēmējdarbību Itālijā. Tā galvenie uzskaites reģistri atrodas Maltā un nav pieejami nevienā citā valstī. Tas importē preces no Ukrainas. Preces tiek importētas un uzglabātas Vācijā. Ražošana notiek Spānijā. Preces tiek eksportētas no Portugāles.</w:t>
      </w:r>
    </w:p>
    <w:p w:rsidR="009E5094" w:rsidRPr="009D2F77" w:rsidRDefault="009E5094" w:rsidP="009D2F77">
      <w:pPr>
        <w:jc w:val="both"/>
        <w:rPr>
          <w:rFonts w:ascii="Times New Roman" w:eastAsia="Times New Roman" w:hAnsi="Times New Roman" w:cs="Times New Roman"/>
          <w:sz w:val="24"/>
          <w:szCs w:val="17"/>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u w:val="single" w:color="000000"/>
        </w:rPr>
        <w:t xml:space="preserve">Šajā gadījumā </w:t>
      </w:r>
      <w:r>
        <w:rPr>
          <w:rFonts w:ascii="Times New Roman" w:hAnsi="Times New Roman"/>
          <w:i/>
          <w:sz w:val="24"/>
          <w:u w:val="single" w:color="000000"/>
        </w:rPr>
        <w:t>pieteikums jāiesniedz Maltā, jo galvenie uzskaites reģistri ir pieejami tikai šajā valstī.</w:t>
      </w:r>
    </w:p>
    <w:p w:rsidR="009E5094" w:rsidRPr="009D2F77" w:rsidRDefault="009E5094" w:rsidP="009D2F77">
      <w:pPr>
        <w:jc w:val="both"/>
        <w:rPr>
          <w:rFonts w:ascii="Times New Roman" w:eastAsia="Times New Roman" w:hAnsi="Times New Roman" w:cs="Times New Roman"/>
          <w:i/>
          <w:sz w:val="24"/>
        </w:rPr>
      </w:pPr>
    </w:p>
    <w:p w:rsidR="009E5094" w:rsidRPr="009D2F77" w:rsidRDefault="009F6F0E" w:rsidP="009F6F0E">
      <w:pPr>
        <w:pStyle w:val="Virsraksts2"/>
        <w:tabs>
          <w:tab w:val="left" w:pos="690"/>
        </w:tabs>
        <w:ind w:left="0"/>
        <w:rPr>
          <w:rFonts w:cs="Times New Roman"/>
          <w:b w:val="0"/>
          <w:bCs w:val="0"/>
        </w:rPr>
      </w:pPr>
      <w:bookmarkStart w:id="142" w:name="_bookmark56"/>
      <w:bookmarkStart w:id="143" w:name="_Toc490562594"/>
      <w:bookmarkEnd w:id="142"/>
      <w:r>
        <w:t>3.I.3. Starptautiski uzņēmumi un lieli uzņēmumi</w:t>
      </w:r>
      <w:bookmarkEnd w:id="14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Kā norādīts iepriekš, ir skaidrs, ka jebkuram uzņēmējam, kas ir patstāvīga juridiska persona, ir jāiesniedz pašam savs pieteikums kopā ar rūpīgi aizpildītu </w:t>
      </w:r>
      <w:r>
        <w:rPr>
          <w:color w:val="0000FF"/>
          <w:u w:val="single" w:color="0000FF"/>
        </w:rPr>
        <w:t>pašnovērtējuma anketu</w:t>
      </w:r>
      <w:r>
        <w:t>. Starptautiski uzņēmumi dažkārt darbojas ar atsevišķu juridisku personu starpniecību dažādās dalībvalstīs, bet citos gadījumos tie darbojas ar pastāvīgu darījumdarbības vietu starpniecību.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5. panta 32. punktā noteikts, ka pastāvīga darījumdarbības vieta ir </w:t>
      </w:r>
      <w:r>
        <w:rPr>
          <w:rFonts w:ascii="Times New Roman" w:hAnsi="Times New Roman"/>
          <w:i/>
          <w:sz w:val="24"/>
        </w:rPr>
        <w:t>konkrēta darījumdarbības vieta, kurā pastāvīgi atrodas vajadzīgie cilvēkresursi un tehniskie resursi un caur kuru persona pilnībā vai daļēji veic ar muitu saistītās darbības</w:t>
      </w:r>
      <w:r>
        <w:rPr>
          <w:rFonts w:ascii="Times New Roman" w:hAnsi="Times New Roman"/>
          <w:sz w:val="24"/>
        </w:rPr>
        <w:t>. Jāatzīmē, ka saskaņā ar SMK 5. panta 31. punkta b) apakšpunktu pastāvīga darījumdarbības vieta nav patstāvīga juridiska persona. Tomēr valstu tiesību aktos pastāvīgai darījumdarbības vietai var būt noteikts cits juridiskais statuss. Dažās dalībvalstīs pastāvīgas darījumdarbības vietas (lai tās šajās dalībvalstīs varētu darboties) var būt uzskatītas par patstāvīgām juridiskām personām pat tad, ja uzņēmumu grupa, kurā attiecīgā pastāvīgā darījumdarbības vieta ietilpst, neuzskata to par neatkarīgu vienību. Šādā gadījumā piemēro iepriekš minēto vispārējo principu, proti, pastāvīgai darījumdarbības vietai ir jāiesniedz atsevišķs pieteikums.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1. piemērs.</w:t>
      </w:r>
    </w:p>
    <w:p w:rsidR="009E5094" w:rsidRPr="009D2F77" w:rsidRDefault="004C3E95" w:rsidP="009D2F77">
      <w:pPr>
        <w:pStyle w:val="Pamatteksts"/>
        <w:ind w:left="0"/>
        <w:jc w:val="both"/>
        <w:rPr>
          <w:rFonts w:cs="Times New Roman"/>
        </w:rPr>
      </w:pPr>
      <w:r>
        <w:t>Mātesuzņēmums P veic uzņēmējdarbību Vācijā. Tam ir vairākas juridiski neatkarīgas pastāvīgas darījumdarbības vietas – “</w:t>
      </w:r>
      <w:r>
        <w:rPr>
          <w:i/>
        </w:rPr>
        <w:t>PBE</w:t>
      </w:r>
      <w:r>
        <w:t>1”, kas reģistrēta Beļģijā, un “</w:t>
      </w:r>
      <w:r>
        <w:rPr>
          <w:i/>
        </w:rPr>
        <w:t>PBE</w:t>
      </w:r>
      <w:r>
        <w:t xml:space="preserve">2”, kas reģistrēta Austrijā. Mātesuzņēmums P pats neveic nekādas ar muitu saistītas darbības, bet tā pastāvīgās darījumdarbības vietas ir iesaistītas darbībās, uz kurām attiecas tiesību akti muitas jomā. Mātesuzņēmums P vēlas iegūt </w:t>
      </w:r>
      <w:r>
        <w:rPr>
          <w:i/>
        </w:rPr>
        <w:t>AEO</w:t>
      </w:r>
      <w:r>
        <w:t xml:space="preserve"> statusu visai grupai. Galvenie uzskaites reģistri, kas attiecas uz darbībām, kas saistītas ar muitu, tiek uzturēti un ar muitu saistītas darbības tiek veiktas tajās dalībvalstīs, kur ir reģistrētas šīs pastāvīgās darījumdarbības vietas.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“PBE1” ir jāiesniedz pieteikums Beļģijā, bet “PBE2” – atsevišķs pieteikums Austrijā, jo mātesuzņēmums P, kas neveic ar muitu saistītas darbības, nevar iesniegt pieteikumu.</w:t>
      </w:r>
    </w:p>
    <w:p w:rsidR="00500CF6" w:rsidRPr="009D2F77" w:rsidRDefault="00500CF6"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Jāatzīmē, ka ir jāiesniedz patiesi atsevišķi iesniegumi un ka tas var šķietami radīt slogu pieteikuma iesniedzējam. Tomēr jāņem vērā, ka šie abi pieteikumi būs pilnīgi nesaistīti viens ar otru, un līdz ar to gadījumā, ja viens pieteikums neatbildīs kādiem kritērijiem, otras </w:t>
      </w:r>
      <w:r>
        <w:lastRenderedPageBreak/>
        <w:t>pastāvīgās darījumdarbības vietas pieteikums tādēļ netiks noraidīts vai atļauja, kas jau izsniegta otrai pastāvīgai darījumdarbības vietai, tādēļ netiks apturēta vai atcelta.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pastāvīgas darījumdarbības vietas nav neatkarīgas juridiskas personas, tad atbilstīgi SMK DA 26. pantam vienam kopējam pieteikumam ir jāietver “visas šā uzņēmēja pastāvīgās darījumdarbības vietas Savienības muitas teritorijā”. SMK DA 27. pantā noteikts, ka </w:t>
      </w:r>
      <w:r>
        <w:rPr>
          <w:color w:val="0000FF"/>
          <w:u w:val="single" w:color="0000FF"/>
        </w:rPr>
        <w:t>šo vadlīniju 1. daļas II iedaļas 1.II.1. punktā</w:t>
      </w:r>
      <w:r>
        <w:t xml:space="preserve"> minētā viena kopēja pieteikuma gadījumā pieteikumu iesniedz tās dalībvalsts muitas dienestiem, kurā pieteikuma iesniedzējam ir pastāvīga darījumdarbības vieta un kurā tiek glabāta vai ir pieejama informācija par tā vispārējām loģistikas darbībām Savienībā, kā norādīts pieteikumā.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2. piemērs.</w:t>
      </w:r>
    </w:p>
    <w:p w:rsidR="009E5094" w:rsidRPr="009D2F77" w:rsidRDefault="004C3E95" w:rsidP="009D2F77">
      <w:pPr>
        <w:pStyle w:val="Pamatteksts"/>
        <w:ind w:left="0"/>
        <w:jc w:val="both"/>
        <w:rPr>
          <w:rFonts w:cs="Times New Roman"/>
        </w:rPr>
      </w:pPr>
      <w:r>
        <w:t>Mātesuzņēmums A veic uzņēmējdarbību Apvienotajā Karalistē. Beļģijā, Vācijā un Nīderlandē tam ir pastāvīgas darījumdarbības vietas, kas nav atsevišķas juridiskas personas; informācija par tā vispārējām loģistikas darbībām ir pieejama Apvienotajā Karalistē.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 xml:space="preserve">Uzņēmumam A jāiesniedz tikai viens kopējs pieteikums par visām filiālēm. </w:t>
      </w:r>
      <w:r>
        <w:rPr>
          <w:rFonts w:ascii="Times New Roman" w:hAnsi="Times New Roman"/>
          <w:i/>
          <w:color w:val="0000FF"/>
          <w:sz w:val="24"/>
          <w:u w:val="single" w:color="0000FF"/>
        </w:rPr>
        <w:t>Pašnovērtējuma anketā</w:t>
      </w:r>
      <w:r>
        <w:rPr>
          <w:rFonts w:ascii="Times New Roman" w:hAnsi="Times New Roman"/>
          <w:i/>
          <w:sz w:val="24"/>
        </w:rPr>
        <w:t xml:space="preserve"> jāizklāsta kopīgās procedūras un arī filiāļu tipiskie procesi.</w:t>
      </w:r>
    </w:p>
    <w:p w:rsidR="009E5094" w:rsidRPr="009D2F77" w:rsidRDefault="009E5094" w:rsidP="009D2F77">
      <w:pPr>
        <w:jc w:val="both"/>
        <w:rPr>
          <w:rFonts w:ascii="Times New Roman" w:eastAsia="Times New Roman" w:hAnsi="Times New Roman" w:cs="Times New Roman"/>
          <w:i/>
          <w:sz w:val="24"/>
          <w:szCs w:val="17"/>
        </w:rPr>
      </w:pPr>
    </w:p>
    <w:p w:rsidR="009E5094" w:rsidRPr="009D2F77" w:rsidRDefault="004C3E95" w:rsidP="009D2F77">
      <w:pPr>
        <w:pStyle w:val="Pamatteksts"/>
        <w:ind w:left="0"/>
        <w:jc w:val="both"/>
        <w:rPr>
          <w:rFonts w:cs="Times New Roman"/>
        </w:rPr>
      </w:pPr>
      <w:r>
        <w:t>Līdzīgā situācijā atrodas trešās valsts uzņēmums, kuram ir pastāvīgas darījumdarbības vietas Savienībā.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3. piemērs.</w:t>
      </w:r>
    </w:p>
    <w:p w:rsidR="009E5094" w:rsidRPr="009D2F77" w:rsidRDefault="004C3E95" w:rsidP="009D2F77">
      <w:pPr>
        <w:pStyle w:val="Pamatteksts"/>
        <w:ind w:left="0"/>
        <w:jc w:val="both"/>
        <w:rPr>
          <w:rFonts w:cs="Times New Roman"/>
        </w:rPr>
      </w:pPr>
      <w:r>
        <w:t>Mātesuzņēmums A veic uzņēmējdarbību ASV. Tam ir pastāvīgas darījumdarbības vietas, kurām nav atsevišķas juridiskas personas statusa un kuras atrodas Apvienotajā Karalistē, Beļģijā, Vācijā un Nīderlandē. Apvienotās Karalistē esošā pastāvīgā darījumdarbības vieta veic Eiropas centra funkciju, tādēļ informācija par visās ES filiālēs veikto darbību pārvaldības sistēmu tiek turēta Apvienotajā Karalistē. Ar muitu saistītas darbības tiek veiktas Apvienotajā Karalistē, Beļģijā, Vācijā un Nīderlandē.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Uzņēmumam A jāiesniedz tikai viens pieteikums Apvienotajā Karalistē. Tomēr pieteikumā jāietver šāda informācija:</w:t>
      </w:r>
    </w:p>
    <w:p w:rsidR="009E5094" w:rsidRPr="009D2F77" w:rsidRDefault="009E5094" w:rsidP="009D2F77">
      <w:pPr>
        <w:jc w:val="both"/>
        <w:rPr>
          <w:rFonts w:ascii="Times New Roman" w:eastAsia="Times New Roman" w:hAnsi="Times New Roman" w:cs="Times New Roman"/>
          <w:i/>
          <w:sz w:val="24"/>
          <w:szCs w:val="26"/>
        </w:rPr>
      </w:pPr>
    </w:p>
    <w:p w:rsidR="009E5094" w:rsidRPr="009D2F77" w:rsidRDefault="004C3E95" w:rsidP="00A25EB7">
      <w:pPr>
        <w:pStyle w:val="Pamatteksts"/>
        <w:numPr>
          <w:ilvl w:val="0"/>
          <w:numId w:val="124"/>
        </w:numPr>
        <w:tabs>
          <w:tab w:val="left" w:pos="709"/>
        </w:tabs>
        <w:ind w:left="709" w:hanging="709"/>
        <w:jc w:val="both"/>
        <w:rPr>
          <w:rFonts w:cs="Times New Roman"/>
        </w:rPr>
      </w:pPr>
      <w:r>
        <w:t>1. ailē – Apvienotās Karalistes mātesuzņēmuma nosaukums un Beļģijas, Vācijas un Nīderlandes filiāļu nosaukumi;</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4. ailē – filiāļu adreses Beļģijā, Vācijā un Nīderlandē;</w:t>
      </w:r>
    </w:p>
    <w:p w:rsidR="009E5094" w:rsidRPr="009D2F77" w:rsidRDefault="004C3E95" w:rsidP="009D2F77">
      <w:pPr>
        <w:pStyle w:val="Pamatteksts"/>
        <w:ind w:left="0"/>
        <w:jc w:val="both"/>
        <w:rPr>
          <w:rFonts w:cs="Times New Roman"/>
        </w:rPr>
      </w:pPr>
      <w:r>
        <w:t xml:space="preserve">9. ailē – Apvienotās Karalistes uzņēmuma </w:t>
      </w:r>
      <w:r>
        <w:rPr>
          <w:i/>
        </w:rPr>
        <w:t>EORI</w:t>
      </w:r>
      <w:r>
        <w:t xml:space="preserve"> numurs un Beļģijas, Vācijas un Nīderlandes filiāļu reģistrācijas numuri (PVN maksātāja numurs vai nodokļu maksātāja identifikācijas numurs (</w:t>
      </w:r>
      <w:r>
        <w:rPr>
          <w:i/>
        </w:rPr>
        <w:t>TIN</w:t>
      </w:r>
      <w:r>
        <w:t>), ja PVN numurs nav pieejams);</w:t>
      </w:r>
    </w:p>
    <w:p w:rsidR="009E5094" w:rsidRPr="009D2F77" w:rsidRDefault="004C3E95" w:rsidP="009D2F77">
      <w:pPr>
        <w:pStyle w:val="Pamatteksts"/>
        <w:ind w:left="0"/>
        <w:jc w:val="both"/>
        <w:rPr>
          <w:rFonts w:cs="Times New Roman"/>
        </w:rPr>
      </w:pPr>
      <w:r>
        <w:t>16.–18. ailē – visu ES filiāļu biroji.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Dalībvalstis tiek mudinātas jau sākotnēji apspriesties savā starpā, pirms tās pieņem pieteikumu no šāda trešās valsts iesniedzēja, lai noskaidrotu, vai pieteikumā ir iekļautas visas šā pieteikuma iesniedzēja pastāvīgās darījumdarbības vietas, kas atrodas Savienības teritorijā.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noteiktu, kur minētajos gadījumos iesniedzams pieteikums, sk. iepriekš </w:t>
      </w:r>
      <w:r>
        <w:rPr>
          <w:color w:val="0000FF"/>
          <w:u w:val="single" w:color="0000FF"/>
        </w:rPr>
        <w:t>3.I.2. punktu</w:t>
      </w:r>
      <w:r>
        <w:t>.</w:t>
      </w:r>
    </w:p>
    <w:p w:rsidR="009E5094" w:rsidRPr="009D2F77" w:rsidRDefault="009E5094" w:rsidP="009D2F77">
      <w:pPr>
        <w:jc w:val="both"/>
        <w:rPr>
          <w:rFonts w:ascii="Times New Roman" w:eastAsia="Times New Roman" w:hAnsi="Times New Roman" w:cs="Times New Roman"/>
          <w:sz w:val="24"/>
          <w:szCs w:val="25"/>
        </w:rPr>
      </w:pPr>
    </w:p>
    <w:p w:rsidR="009E5094" w:rsidRPr="009D2F77" w:rsidRDefault="004C3E95" w:rsidP="009D2F77">
      <w:pPr>
        <w:pStyle w:val="Virsraksts2"/>
        <w:ind w:left="0"/>
        <w:jc w:val="both"/>
        <w:rPr>
          <w:rFonts w:cs="Times New Roman"/>
          <w:b w:val="0"/>
          <w:bCs w:val="0"/>
        </w:rPr>
      </w:pPr>
      <w:bookmarkStart w:id="144" w:name="_bookmark57"/>
      <w:bookmarkStart w:id="145" w:name="_Toc490562595"/>
      <w:bookmarkEnd w:id="144"/>
      <w:r>
        <w:t>II iedaļa. Pieteikuma saņemšana un pieņemšana</w:t>
      </w:r>
      <w:bookmarkEnd w:id="14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Vispārējais process, saskaņā ar kuru iesniedzams pieteikums </w:t>
      </w:r>
      <w:r>
        <w:rPr>
          <w:i/>
        </w:rPr>
        <w:t>AEO</w:t>
      </w:r>
      <w:r>
        <w:t xml:space="preserve"> statusa saņemšanai, ir </w:t>
      </w:r>
      <w:r>
        <w:lastRenderedPageBreak/>
        <w:t xml:space="preserve">izklāstīts SMK 22. un 38. pantā, SMK DA 11.–13. pantā un 26.–28. pantā un SMK ĪA 10. un 12. pantā. Līdz brīdim, kad tiks pabeigta SMK </w:t>
      </w:r>
      <w:r>
        <w:rPr>
          <w:i/>
        </w:rPr>
        <w:t>AEO</w:t>
      </w:r>
      <w:r>
        <w:t xml:space="preserve"> sistēmas modernizācija, pieteikumu iesniedz, izmantojot KMK īstenošanas noteikumu 1.C pielikumā iekļauto informāciju. Saņemot pieteikuma veidlapu, muitas dienesti to pārbauda un pieņem lēmumu par tās pieņemšanu vai noraidīšanu. Vienmēr jāņem vērā šādi kopīgi vispārēji apsvērumi: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95"/>
        </w:numPr>
        <w:tabs>
          <w:tab w:val="left" w:pos="709"/>
        </w:tabs>
        <w:ind w:left="709" w:hanging="709"/>
        <w:jc w:val="both"/>
        <w:rPr>
          <w:rFonts w:cs="Times New Roman"/>
        </w:rPr>
      </w:pPr>
      <w:r>
        <w:t>pieteikumam jābūt iesniegtam saskaņā ar SMK 22. panta 1. punkta un SMK DA 11. panta prasībām;</w:t>
      </w:r>
    </w:p>
    <w:p w:rsidR="009E5094" w:rsidRPr="009D2F77" w:rsidRDefault="004C3E95" w:rsidP="00A25EB7">
      <w:pPr>
        <w:pStyle w:val="Pamatteksts"/>
        <w:numPr>
          <w:ilvl w:val="0"/>
          <w:numId w:val="95"/>
        </w:numPr>
        <w:tabs>
          <w:tab w:val="left" w:pos="709"/>
        </w:tabs>
        <w:ind w:left="709" w:hanging="709"/>
        <w:jc w:val="both"/>
        <w:rPr>
          <w:rFonts w:cs="Times New Roman"/>
        </w:rPr>
      </w:pPr>
      <w:r>
        <w:t xml:space="preserve">kopā ar pieteikumu jāiesniedz </w:t>
      </w:r>
      <w:r>
        <w:rPr>
          <w:color w:val="0000FF"/>
          <w:u w:val="single" w:color="0000FF"/>
        </w:rPr>
        <w:t>pašnovērtējuma anketa (</w:t>
      </w:r>
      <w:r>
        <w:rPr>
          <w:i/>
          <w:color w:val="0000FF"/>
          <w:u w:val="single" w:color="0000FF"/>
        </w:rPr>
        <w:t>SAQ</w:t>
      </w:r>
      <w:r>
        <w:rPr>
          <w:color w:val="0000FF"/>
          <w:u w:val="single" w:color="0000FF"/>
        </w:rPr>
        <w:t>)</w:t>
      </w:r>
      <w:r>
        <w:t>, kā paredzēts SMK DA 26. panta 1. punktā;</w:t>
      </w:r>
    </w:p>
    <w:p w:rsidR="009E5094" w:rsidRPr="009D2F77" w:rsidRDefault="004C3E95" w:rsidP="00A25EB7">
      <w:pPr>
        <w:pStyle w:val="Pamatteksts"/>
        <w:numPr>
          <w:ilvl w:val="0"/>
          <w:numId w:val="95"/>
        </w:numPr>
        <w:tabs>
          <w:tab w:val="left" w:pos="709"/>
        </w:tabs>
        <w:ind w:left="709" w:hanging="709"/>
        <w:jc w:val="both"/>
        <w:rPr>
          <w:rFonts w:cs="Times New Roman"/>
        </w:rPr>
      </w:pPr>
      <w:r>
        <w:t>muitas dienestu rīcībā jābūt visai nepieciešamajai informācijai, lai tie varētu ātri pārbaudīt, vai iesniegtais pieteikums atbilst pieņemšanas nosacījumiem. Šo informāciju var iegūt, izmantojot attiecīgas datu bāzes vai pieprasot pieteikuma iesniedzējam iesniegt to kopā ar pieteikumu;</w:t>
      </w:r>
    </w:p>
    <w:p w:rsidR="009E5094" w:rsidRPr="009D2F77" w:rsidRDefault="004C3E95" w:rsidP="00A25EB7">
      <w:pPr>
        <w:pStyle w:val="Pamatteksts"/>
        <w:numPr>
          <w:ilvl w:val="0"/>
          <w:numId w:val="95"/>
        </w:numPr>
        <w:tabs>
          <w:tab w:val="left" w:pos="709"/>
        </w:tabs>
        <w:ind w:left="709" w:hanging="709"/>
        <w:jc w:val="both"/>
        <w:rPr>
          <w:rFonts w:cs="Times New Roman"/>
        </w:rPr>
      </w:pPr>
      <w:r>
        <w:t>ja nepieciešams, muitai jāizmanto arī citi pieejamie informācijas avoti, piemēram, vienotās ES datubāzes, sakari ar citām iestādēm, informācija no uzņēmuma tīmekļa vietnes u. c.;</w:t>
      </w:r>
    </w:p>
    <w:p w:rsidR="009E5094" w:rsidRPr="009D2F77" w:rsidRDefault="004C3E95" w:rsidP="00A25EB7">
      <w:pPr>
        <w:pStyle w:val="Pamatteksts"/>
        <w:numPr>
          <w:ilvl w:val="0"/>
          <w:numId w:val="95"/>
        </w:numPr>
        <w:tabs>
          <w:tab w:val="left" w:pos="709"/>
        </w:tabs>
        <w:ind w:left="709" w:hanging="709"/>
        <w:jc w:val="both"/>
        <w:rPr>
          <w:rFonts w:cs="Times New Roman"/>
        </w:rPr>
      </w:pPr>
      <w:r>
        <w:t>ja nepieciešama papildu informācija, muitas dienesti iespējami īsā laikā, bet ne vēlāk kā 30 kalendārās dienas pēc pieteikuma saņemšanas datuma pieprasa pieteikuma iesniedzējam sniegt šādu informāciju, ievērojot SMK 12. panta 2. punktu;</w:t>
      </w:r>
    </w:p>
    <w:p w:rsidR="009E5094" w:rsidRPr="009D2F77" w:rsidRDefault="004C3E95" w:rsidP="00A25EB7">
      <w:pPr>
        <w:pStyle w:val="Pamatteksts"/>
        <w:numPr>
          <w:ilvl w:val="0"/>
          <w:numId w:val="95"/>
        </w:numPr>
        <w:tabs>
          <w:tab w:val="left" w:pos="709"/>
        </w:tabs>
        <w:ind w:left="709" w:hanging="709"/>
        <w:jc w:val="both"/>
        <w:rPr>
          <w:rFonts w:cs="Times New Roman"/>
        </w:rPr>
      </w:pPr>
      <w:r>
        <w:t>termiņš, līdz kuram pieteikuma iesniedzējam jāiesniedz pieprasītā papildu informācija, nav noteikts. Šādos gadījumos piemēro valstu administratīvos aktus, ja tādi ir. Tomēr, ņemot vērā to, ka pieteikuma apstrādi nav iespējams turpināt bez šīs papildu informācijas, muitai jānosaka saprātīgs termiņš nepieciešamās informācijas saņemšanai un jāinformē par to pieteikuma iesniedzējs (SMK ĪA 12. panta 2. punkta 2. daļa);</w:t>
      </w:r>
    </w:p>
    <w:p w:rsidR="009E5094" w:rsidRPr="009D2F77" w:rsidRDefault="004C3E95" w:rsidP="00A25EB7">
      <w:pPr>
        <w:pStyle w:val="Pamatteksts"/>
        <w:numPr>
          <w:ilvl w:val="0"/>
          <w:numId w:val="95"/>
        </w:numPr>
        <w:tabs>
          <w:tab w:val="left" w:pos="709"/>
        </w:tabs>
        <w:ind w:left="709" w:hanging="709"/>
        <w:jc w:val="both"/>
        <w:rPr>
          <w:rFonts w:cs="Times New Roman"/>
        </w:rPr>
      </w:pPr>
      <w:r>
        <w:t>muitas dienestiem vienmēr jāinformē pieteikuma iesniedzējs par pieteikuma pieņemšanu un šādas pieņemšanas datumu, kā arī par pieteikuma noraidīšanu, norādot noraidīšanas iemeslus (SMK 22. panta 2. punkta otrā daļa);</w:t>
      </w:r>
    </w:p>
    <w:p w:rsidR="009E5094" w:rsidRPr="009D2F77" w:rsidRDefault="004C3E95" w:rsidP="00A25EB7">
      <w:pPr>
        <w:pStyle w:val="Pamatteksts"/>
        <w:numPr>
          <w:ilvl w:val="0"/>
          <w:numId w:val="95"/>
        </w:numPr>
        <w:tabs>
          <w:tab w:val="left" w:pos="709"/>
        </w:tabs>
        <w:ind w:left="709" w:hanging="709"/>
        <w:jc w:val="both"/>
        <w:rPr>
          <w:rFonts w:cs="Times New Roman"/>
        </w:rPr>
      </w:pPr>
      <w:r>
        <w:t xml:space="preserve">gadījumos, kad tiek pieņemts lēmums par tādu pieteikumu pieņemšanu vai noraidīšanu, kas saņemti no starptautiskiem uzņēmumiem, sk. arī šo vadlīniju </w:t>
      </w:r>
      <w:r>
        <w:rPr>
          <w:color w:val="0000FF"/>
          <w:u w:val="single" w:color="0000FF"/>
        </w:rPr>
        <w:t xml:space="preserve">3. daļas I iedaļu “Kompetentās dalībvalsts noteikšana, kurai iesniedzams </w:t>
      </w:r>
      <w:r>
        <w:rPr>
          <w:i/>
          <w:color w:val="0000FF"/>
          <w:u w:val="single" w:color="0000FF"/>
        </w:rPr>
        <w:t>AEO</w:t>
      </w:r>
      <w:r>
        <w:rPr>
          <w:color w:val="0000FF"/>
          <w:u w:val="single" w:color="0000FF"/>
        </w:rPr>
        <w:t xml:space="preserve"> pieteikums”</w:t>
      </w:r>
      <w:r>
        <w:t>.</w:t>
      </w:r>
    </w:p>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9D2F77">
      <w:pPr>
        <w:pStyle w:val="Pamatteksts"/>
        <w:ind w:left="0"/>
        <w:jc w:val="both"/>
        <w:rPr>
          <w:rFonts w:cs="Times New Roman"/>
        </w:rPr>
      </w:pPr>
      <w:r>
        <w:t>Tiklīdz pieteikuma iesniedzējs saņem paziņojumu par to, ka muita ir pieņēmusi tā pieteikumu, pieteikuma iesniedzējam ļoti ieteicams darīt visu iespējamo, lai paātrinātu kopējo procesu. Jo īpaši pieteikuma izskatīšanas procesā ieteicams pievērst uzmanību turpmāk minētajiem punktiem: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1"/>
          <w:numId w:val="95"/>
        </w:numPr>
        <w:tabs>
          <w:tab w:val="left" w:pos="709"/>
        </w:tabs>
        <w:ind w:left="709" w:hanging="709"/>
        <w:jc w:val="both"/>
        <w:rPr>
          <w:rFonts w:ascii="Times New Roman" w:eastAsia="Times New Roman" w:hAnsi="Times New Roman" w:cs="Times New Roman"/>
          <w:sz w:val="24"/>
          <w:szCs w:val="24"/>
        </w:rPr>
      </w:pPr>
      <w:r>
        <w:rPr>
          <w:rFonts w:ascii="Times New Roman" w:hAnsi="Times New Roman"/>
          <w:i/>
          <w:sz w:val="24"/>
        </w:rPr>
        <w:t>dažādu ar AEO pieteikuma izskatīšanas procesu saistīto struktūrvienību/nodaļu informācijas un pierādījumu apvienošana;</w:t>
      </w:r>
    </w:p>
    <w:p w:rsidR="009E5094" w:rsidRPr="009D2F77" w:rsidRDefault="004C3E95" w:rsidP="00A25EB7">
      <w:pPr>
        <w:pStyle w:val="Pamatteksts"/>
        <w:numPr>
          <w:ilvl w:val="1"/>
          <w:numId w:val="95"/>
        </w:numPr>
        <w:tabs>
          <w:tab w:val="left" w:pos="709"/>
        </w:tabs>
        <w:ind w:left="709" w:hanging="709"/>
        <w:jc w:val="both"/>
        <w:rPr>
          <w:rFonts w:cs="Times New Roman"/>
        </w:rPr>
      </w:pPr>
      <w:r>
        <w:rPr>
          <w:i/>
        </w:rPr>
        <w:t>informācijas sniegšana</w:t>
      </w:r>
      <w:r>
        <w:t xml:space="preserve"> – atbildīgajām struktūrvienībām vēlams būt informētām par to konkrētajiem pienākumiem, kas saistīti ar vispārējām </w:t>
      </w:r>
      <w:r>
        <w:rPr>
          <w:i/>
        </w:rPr>
        <w:t>AEO</w:t>
      </w:r>
      <w:r>
        <w:t xml:space="preserve"> prasībām/procesu, un gatavām sniegt nepieciešamo informāciju;</w:t>
      </w:r>
    </w:p>
    <w:p w:rsidR="009E5094" w:rsidRPr="009D2F77" w:rsidRDefault="004C3E95" w:rsidP="00A25EB7">
      <w:pPr>
        <w:pStyle w:val="Pamatteksts"/>
        <w:numPr>
          <w:ilvl w:val="1"/>
          <w:numId w:val="95"/>
        </w:numPr>
        <w:tabs>
          <w:tab w:val="left" w:pos="709"/>
          <w:tab w:val="left" w:pos="882"/>
        </w:tabs>
        <w:ind w:left="709" w:hanging="709"/>
        <w:jc w:val="both"/>
        <w:rPr>
          <w:rFonts w:cs="Times New Roman"/>
        </w:rPr>
      </w:pPr>
      <w:r>
        <w:rPr>
          <w:i/>
        </w:rPr>
        <w:t>papildu pasākumi</w:t>
      </w:r>
      <w:r>
        <w:t xml:space="preserve"> – uzņēmumam jāveic pasākumi, lai novērstu nepilnības, kas konstatētas, aizpildot </w:t>
      </w:r>
      <w:r>
        <w:rPr>
          <w:color w:val="0000FF"/>
          <w:u w:val="single" w:color="0000FF"/>
        </w:rPr>
        <w:t>pašnovērtējuma anketu</w:t>
      </w:r>
      <w:r>
        <w:t>, un mazinātu ar tām saistītos riskus, un muita ir jāinformē par neatbilstības problēmām. Muitu ieteicams informēt arī par veiktajiem pasākumiem;</w:t>
      </w:r>
    </w:p>
    <w:p w:rsidR="009E5094" w:rsidRPr="009D2F77" w:rsidRDefault="004C3E95" w:rsidP="005A3C2F">
      <w:pPr>
        <w:tabs>
          <w:tab w:val="left" w:pos="709"/>
        </w:tabs>
        <w:ind w:left="709" w:hanging="709"/>
        <w:jc w:val="both"/>
        <w:rPr>
          <w:rFonts w:ascii="Times New Roman" w:eastAsia="Times New Roman" w:hAnsi="Times New Roman" w:cs="Times New Roman"/>
          <w:sz w:val="24"/>
          <w:szCs w:val="24"/>
        </w:rPr>
      </w:pPr>
      <w:r>
        <w:rPr>
          <w:rFonts w:ascii="Times New Roman" w:hAnsi="Times New Roman"/>
          <w:i/>
          <w:sz w:val="24"/>
        </w:rPr>
        <w:t>-</w:t>
      </w:r>
      <w:r>
        <w:tab/>
      </w:r>
      <w:r>
        <w:rPr>
          <w:rFonts w:ascii="Times New Roman" w:hAnsi="Times New Roman"/>
          <w:i/>
          <w:sz w:val="24"/>
        </w:rPr>
        <w:t>apspriešanās ar muitu –</w:t>
      </w:r>
      <w:r>
        <w:rPr>
          <w:rFonts w:ascii="Times New Roman" w:hAnsi="Times New Roman"/>
          <w:sz w:val="24"/>
        </w:rPr>
        <w:t xml:space="preserve"> šaubu gadījumā uzņēmums var pieprasīt skaidrojumu no muitas, lai ietaupītu laiku un naudu.</w:t>
      </w:r>
    </w:p>
    <w:p w:rsidR="00C84603" w:rsidRDefault="00C8460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46" w:name="_bookmark58"/>
      <w:bookmarkStart w:id="147" w:name="_Toc490562596"/>
      <w:bookmarkEnd w:id="146"/>
      <w:r>
        <w:t>III iedaļa. Riska analīze un audita process</w:t>
      </w:r>
      <w:bookmarkEnd w:id="147"/>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Jāatzīmē, ka muitas auditā ietilpst dažādi muitas kontroles un novērtēšanas pasākumi, ko muita veic, lai pārliecinātos, ka uzņēmēji ievēro Savienības un valsts tiesību aktus un prasības ar muitu saistītās jomās. Audits ietver iepriekšēju auditu, pēcmuitošanas auditu un atkārtotu novērtēšanu.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Iepriekšēju auditu muita veic pirms jebkādas muitas atļaujas/sertifikāta piešķiršanas. </w:t>
      </w:r>
      <w:r>
        <w:rPr>
          <w:i/>
        </w:rPr>
        <w:t>AEO</w:t>
      </w:r>
      <w:r>
        <w:t xml:space="preserve"> gadījumā iepriekšējs audits ir audits, ko veic pēc </w:t>
      </w:r>
      <w:r>
        <w:rPr>
          <w:i/>
        </w:rPr>
        <w:t>AEO</w:t>
      </w:r>
      <w:r>
        <w:t xml:space="preserve"> pieteikuma saņemšanas, un tā mērķis ir pārbaudīt, vai pieteikuma iesniedzējs atbilst SMK 39. pantā noteiktajiem kritērijiem. Pēc (iepriekšēja) audita auditoram jāspēj:</w:t>
      </w:r>
    </w:p>
    <w:p w:rsidR="009E5094" w:rsidRPr="009D2F77" w:rsidRDefault="004C3E95" w:rsidP="00A25EB7">
      <w:pPr>
        <w:pStyle w:val="Pamatteksts"/>
        <w:numPr>
          <w:ilvl w:val="0"/>
          <w:numId w:val="94"/>
        </w:numPr>
        <w:tabs>
          <w:tab w:val="left" w:pos="709"/>
        </w:tabs>
        <w:ind w:left="709" w:hanging="709"/>
        <w:jc w:val="both"/>
        <w:rPr>
          <w:rFonts w:cs="Times New Roman"/>
        </w:rPr>
      </w:pPr>
      <w:r>
        <w:t xml:space="preserve">izdarīt spriedumu par </w:t>
      </w:r>
      <w:r>
        <w:rPr>
          <w:i/>
        </w:rPr>
        <w:t>AEO</w:t>
      </w:r>
      <w:r>
        <w:t xml:space="preserve"> statusa piešķiršanas nosacījumu izpildi;</w:t>
      </w:r>
    </w:p>
    <w:p w:rsidR="009E5094" w:rsidRPr="009D2F77" w:rsidRDefault="004C3E95" w:rsidP="00A25EB7">
      <w:pPr>
        <w:pStyle w:val="Pamatteksts"/>
        <w:numPr>
          <w:ilvl w:val="0"/>
          <w:numId w:val="94"/>
        </w:numPr>
        <w:tabs>
          <w:tab w:val="left" w:pos="709"/>
        </w:tabs>
        <w:ind w:left="709" w:hanging="709"/>
        <w:jc w:val="both"/>
        <w:rPr>
          <w:rFonts w:cs="Times New Roman"/>
        </w:rPr>
      </w:pPr>
      <w:r>
        <w:t>noteikt atlikušos riskus un ierosināt turpmāko rīcību;</w:t>
      </w:r>
    </w:p>
    <w:p w:rsidR="009E5094" w:rsidRPr="009D2F77" w:rsidRDefault="004C3E95" w:rsidP="00A25EB7">
      <w:pPr>
        <w:pStyle w:val="Pamatteksts"/>
        <w:numPr>
          <w:ilvl w:val="0"/>
          <w:numId w:val="94"/>
        </w:numPr>
        <w:tabs>
          <w:tab w:val="left" w:pos="709"/>
        </w:tabs>
        <w:ind w:left="709" w:hanging="709"/>
        <w:jc w:val="both"/>
        <w:rPr>
          <w:rFonts w:cs="Times New Roman"/>
        </w:rPr>
      </w:pPr>
      <w:r>
        <w:t>norādīt jautājumus uzņēmēja procedūrās, kas ir ciešāk jāpārrauga, un ieteikt pieteikuma iesniedzējam uzlabot vai pastiprināt attiecīgās procedūras un pārbaudes.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Pēc statusa piešķiršanas ir jānodala pārraudzība no atkārtotas novērtēšanas. Muitas dienesti veic pārraudzību pastāvīgi, pārraugot </w:t>
      </w:r>
      <w:r>
        <w:rPr>
          <w:i/>
        </w:rPr>
        <w:t>AEO</w:t>
      </w:r>
      <w:r>
        <w:t xml:space="preserve"> ikdienas darbu, tostarp apmeklējot tā telpas. Mērķis ir laikus konstatēt jebkādas neatbilstības pazīmes, kā arī nekavējoties rīkoties, ja tiek konstatētas grūtības vai neatbilstība. Atkārtota novērtēšana nozīmē to, ka kaut kas jau ir konstatēts un ir jārīkojas, lai pārbaudītu, vai uzņēmējs joprojām atbilst </w:t>
      </w:r>
      <w:r>
        <w:rPr>
          <w:i/>
        </w:rPr>
        <w:t>AEO</w:t>
      </w:r>
      <w:r>
        <w:t xml:space="preserve"> kritērijiem. Šajā saistībā ir skaidrs, ka pārraudzības pasākumiem var sekot atkārtota novērtēšana.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5A3C2F" w:rsidP="005A3C2F">
      <w:pPr>
        <w:pStyle w:val="Virsraksts2"/>
        <w:tabs>
          <w:tab w:val="left" w:pos="878"/>
        </w:tabs>
        <w:ind w:left="0"/>
        <w:rPr>
          <w:rFonts w:cs="Times New Roman"/>
          <w:b w:val="0"/>
          <w:bCs w:val="0"/>
        </w:rPr>
      </w:pPr>
      <w:bookmarkStart w:id="148" w:name="_bookmark59"/>
      <w:bookmarkStart w:id="149" w:name="_Toc490562597"/>
      <w:bookmarkEnd w:id="148"/>
      <w:r>
        <w:t>3.III.1. Apkopot un analizēt informāciju</w:t>
      </w:r>
      <w:bookmarkEnd w:id="14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Lai veiktu riska analīzi un sagatavotos efektīvai un produktīvai pārbaudei, izsniedzējam muitas dienestam ir svarīgi iegūt iespējami daudz būtiskākas informācijas par uzņēmēju. Šī informācija tiek apkopota ar mērķi:</w:t>
      </w:r>
    </w:p>
    <w:p w:rsidR="009E5094" w:rsidRPr="009D2F77" w:rsidRDefault="004C3E95" w:rsidP="00A25EB7">
      <w:pPr>
        <w:pStyle w:val="Pamatteksts"/>
        <w:numPr>
          <w:ilvl w:val="3"/>
          <w:numId w:val="93"/>
        </w:numPr>
        <w:tabs>
          <w:tab w:val="left" w:pos="1134"/>
        </w:tabs>
        <w:ind w:left="1134" w:hanging="425"/>
        <w:jc w:val="both"/>
        <w:rPr>
          <w:rFonts w:cs="Times New Roman"/>
        </w:rPr>
      </w:pPr>
      <w:r>
        <w:t>labāk izprast uzņēmēja darījumdarbību un tās vidi;</w:t>
      </w:r>
    </w:p>
    <w:p w:rsidR="009E5094" w:rsidRPr="009D2F77" w:rsidRDefault="004C3E95" w:rsidP="00A25EB7">
      <w:pPr>
        <w:pStyle w:val="Pamatteksts"/>
        <w:numPr>
          <w:ilvl w:val="3"/>
          <w:numId w:val="93"/>
        </w:numPr>
        <w:tabs>
          <w:tab w:val="left" w:pos="1134"/>
        </w:tabs>
        <w:ind w:left="1134" w:hanging="425"/>
        <w:jc w:val="both"/>
        <w:rPr>
          <w:rFonts w:cs="Times New Roman"/>
        </w:rPr>
      </w:pPr>
      <w:r>
        <w:t>gūt iespējami labāko priekšstatu par uzņēmēja darījumdarbības organizāciju, procesiem un procedūrām;</w:t>
      </w:r>
    </w:p>
    <w:p w:rsidR="009E5094" w:rsidRPr="009D2F77" w:rsidRDefault="004C3E95" w:rsidP="00A25EB7">
      <w:pPr>
        <w:pStyle w:val="Pamatteksts"/>
        <w:numPr>
          <w:ilvl w:val="3"/>
          <w:numId w:val="93"/>
        </w:numPr>
        <w:tabs>
          <w:tab w:val="left" w:pos="1134"/>
        </w:tabs>
        <w:ind w:left="1134" w:hanging="425"/>
        <w:jc w:val="both"/>
        <w:rPr>
          <w:rFonts w:cs="Times New Roman"/>
        </w:rPr>
      </w:pPr>
      <w:r>
        <w:t>sagatavot audita plānu atbilstīgi riska novērtēšanas rezultātiem;</w:t>
      </w:r>
    </w:p>
    <w:p w:rsidR="009E5094" w:rsidRPr="009D2F77" w:rsidRDefault="004C3E95" w:rsidP="00A25EB7">
      <w:pPr>
        <w:pStyle w:val="Pamatteksts"/>
        <w:numPr>
          <w:ilvl w:val="3"/>
          <w:numId w:val="93"/>
        </w:numPr>
        <w:tabs>
          <w:tab w:val="left" w:pos="1134"/>
        </w:tabs>
        <w:ind w:left="1134" w:hanging="425"/>
        <w:jc w:val="both"/>
        <w:rPr>
          <w:rFonts w:cs="Times New Roman"/>
        </w:rPr>
      </w:pPr>
      <w:r>
        <w:t>sagatavoties auditam (optimāla auditoru grupa, audita galvenie jautājumi u. c.);</w:t>
      </w:r>
    </w:p>
    <w:p w:rsidR="009E5094" w:rsidRPr="009D2F77" w:rsidRDefault="004C3E95" w:rsidP="00A25EB7">
      <w:pPr>
        <w:pStyle w:val="Pamatteksts"/>
        <w:numPr>
          <w:ilvl w:val="3"/>
          <w:numId w:val="93"/>
        </w:numPr>
        <w:tabs>
          <w:tab w:val="left" w:pos="1134"/>
        </w:tabs>
        <w:ind w:left="1134" w:hanging="425"/>
        <w:jc w:val="both"/>
        <w:rPr>
          <w:rFonts w:cs="Times New Roman"/>
        </w:rPr>
      </w:pPr>
      <w:r>
        <w:t>pārbaudīt kritēriju izpildi, ciktāl tas ir iespējams.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Turpmāk minēta informācija, ko muitas dienesti var iegūt no dažādiem avotiem:</w:t>
      </w:r>
    </w:p>
    <w:p w:rsidR="009E5094" w:rsidRPr="009D2F77" w:rsidRDefault="004C3E95" w:rsidP="00A25EB7">
      <w:pPr>
        <w:pStyle w:val="Pamatteksts"/>
        <w:numPr>
          <w:ilvl w:val="3"/>
          <w:numId w:val="93"/>
        </w:numPr>
        <w:tabs>
          <w:tab w:val="left" w:pos="1134"/>
        </w:tabs>
        <w:ind w:left="1134" w:hanging="425"/>
        <w:jc w:val="both"/>
        <w:rPr>
          <w:rFonts w:cs="Times New Roman"/>
        </w:rPr>
      </w:pPr>
      <w:r>
        <w:t>iekšējās datu bāzes (piemēram, par pieteikuma iesniedzēja izmantotajām muitas procedūrām un iesniegtajām deklarācijām);</w:t>
      </w:r>
    </w:p>
    <w:p w:rsidR="009E5094" w:rsidRPr="009D2F77" w:rsidRDefault="004C3E95" w:rsidP="00A25EB7">
      <w:pPr>
        <w:pStyle w:val="Pamatteksts"/>
        <w:numPr>
          <w:ilvl w:val="3"/>
          <w:numId w:val="93"/>
        </w:numPr>
        <w:tabs>
          <w:tab w:val="left" w:pos="1134"/>
        </w:tabs>
        <w:ind w:left="1134" w:hanging="425"/>
        <w:jc w:val="both"/>
        <w:rPr>
          <w:rFonts w:cs="Times New Roman"/>
        </w:rPr>
      </w:pPr>
      <w:r>
        <w:t>iekšēja informācija (iepriekšējo pārbaužu un/vai auditu rezultāti; citas izsniegtas vai atceltas atļaujas un apliecinoši dokumenti, iepriekš iesniegtu muitas deklarāciju pārbaude u. c.);</w:t>
      </w:r>
    </w:p>
    <w:p w:rsidR="009E5094" w:rsidRPr="009D2F77" w:rsidRDefault="004C3E95" w:rsidP="00A25EB7">
      <w:pPr>
        <w:pStyle w:val="Pamatteksts"/>
        <w:numPr>
          <w:ilvl w:val="3"/>
          <w:numId w:val="93"/>
        </w:numPr>
        <w:tabs>
          <w:tab w:val="left" w:pos="1134"/>
        </w:tabs>
        <w:ind w:left="1134" w:hanging="425"/>
        <w:jc w:val="both"/>
        <w:rPr>
          <w:rFonts w:cs="Times New Roman"/>
        </w:rPr>
      </w:pPr>
      <w:r>
        <w:t>informācija, ko pieprasījušas un sniegušas citas iestādes;</w:t>
      </w:r>
    </w:p>
    <w:p w:rsidR="009E5094" w:rsidRPr="005A3C2F" w:rsidRDefault="004C3E95" w:rsidP="00A25EB7">
      <w:pPr>
        <w:pStyle w:val="Pamatteksts"/>
        <w:numPr>
          <w:ilvl w:val="3"/>
          <w:numId w:val="93"/>
        </w:numPr>
        <w:tabs>
          <w:tab w:val="left" w:pos="1134"/>
        </w:tabs>
        <w:ind w:left="1134" w:hanging="425"/>
        <w:jc w:val="both"/>
        <w:rPr>
          <w:rFonts w:cs="Times New Roman"/>
        </w:rPr>
      </w:pPr>
      <w:r>
        <w:t xml:space="preserve">informācija, ko sniegušas citas dalībvalstis (informēšanas un apspriešanās procedūra – sk. šo vadlīniju </w:t>
      </w:r>
      <w:r>
        <w:rPr>
          <w:color w:val="0000FF"/>
          <w:u w:val="single" w:color="0000FF"/>
        </w:rPr>
        <w:t>4. daļu</w:t>
      </w:r>
      <w:r>
        <w:t xml:space="preserve"> “Informācijas apmaiņa starp dalībvalstīm un ar citām valsts iestādēm”);</w:t>
      </w:r>
    </w:p>
    <w:p w:rsidR="009E5094" w:rsidRPr="009D2F77" w:rsidRDefault="004C3E95" w:rsidP="00A25EB7">
      <w:pPr>
        <w:pStyle w:val="Pamatteksts"/>
        <w:numPr>
          <w:ilvl w:val="3"/>
          <w:numId w:val="93"/>
        </w:numPr>
        <w:tabs>
          <w:tab w:val="left" w:pos="1134"/>
        </w:tabs>
        <w:ind w:left="1134" w:hanging="425"/>
        <w:jc w:val="both"/>
        <w:rPr>
          <w:rFonts w:cs="Times New Roman"/>
        </w:rPr>
      </w:pPr>
      <w:r>
        <w:t xml:space="preserve">informācija, ko snieguši paši uzņēmēji (t. i., </w:t>
      </w:r>
      <w:r>
        <w:rPr>
          <w:color w:val="0000FF"/>
          <w:u w:val="single" w:color="0000FF"/>
        </w:rPr>
        <w:t>pašnovērtējuma anketa</w:t>
      </w:r>
      <w:r>
        <w:t>);</w:t>
      </w:r>
    </w:p>
    <w:p w:rsidR="009E5094" w:rsidRPr="009D2F77" w:rsidRDefault="004C3E95" w:rsidP="00A25EB7">
      <w:pPr>
        <w:pStyle w:val="Pamatteksts"/>
        <w:numPr>
          <w:ilvl w:val="3"/>
          <w:numId w:val="93"/>
        </w:numPr>
        <w:tabs>
          <w:tab w:val="left" w:pos="1134"/>
        </w:tabs>
        <w:ind w:left="1134" w:hanging="425"/>
        <w:jc w:val="both"/>
        <w:rPr>
          <w:rFonts w:cs="Times New Roman"/>
        </w:rPr>
      </w:pPr>
      <w:r>
        <w:t>publiski pieejama informācija (ziņas, internets, pētījumi, pārskati u. c.);</w:t>
      </w:r>
    </w:p>
    <w:p w:rsidR="009E5094" w:rsidRPr="009D2F77" w:rsidRDefault="004C3E95" w:rsidP="00A25EB7">
      <w:pPr>
        <w:pStyle w:val="Pamatteksts"/>
        <w:numPr>
          <w:ilvl w:val="3"/>
          <w:numId w:val="93"/>
        </w:numPr>
        <w:tabs>
          <w:tab w:val="left" w:pos="1134"/>
        </w:tabs>
        <w:ind w:left="1134" w:hanging="425"/>
        <w:jc w:val="both"/>
        <w:rPr>
          <w:rFonts w:cs="Times New Roman"/>
        </w:rPr>
      </w:pPr>
      <w:r>
        <w:t>cita svarīga informācija, tostarp attēli, fotogrāfijas, videomateriāli, telpu plāns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lastRenderedPageBreak/>
        <w:t>Visa apkopotā informācija rūpīgi jāizvērtē, lai novērtētu, cik tā ir precīza un būtiska audita uzdevumu izpildei. Jāsaprot, ka informācijas apkopošana ir dinamisks process un pastāv iespēja, ka “informācija radīs nepieciešamību pēc papildu informācijas”. Pieteikuma iesniedzējam tas ir jāapzinās un jābūt gatavam sniegt muitai jebkuru nepieciešamo papildu informāciju. Pat pēc pārbaudes uzsākšanas auditori var pieprasīt un apkopot būtisku papildu informāciju, kas nepieciešama vērtīgāka rezultāta sasniegšanai. Jāņem vērā arī tas, ka informācija mainās un dažkārt tā ir spēkā tikai tajā brīdī, kad tā tiek apkopota. Tādēļ ir svarīgi iegūt jaunāko un aktuālāko informāciju. Lai nodrošinātu, ka izsniedzējs muitas dienests ir informēts par notikumiem, kas var ietekmēt pieteikuma izskatīšanas un turpmākā darba iznākumu, svarīgi izveidot sistēmu, kas spēj konstatēt papildu informācijas nepieciešamību un paziņot to pieteikuma iesniedzējam.</w:t>
      </w:r>
    </w:p>
    <w:p w:rsidR="005A3C2F" w:rsidRDefault="005A3C2F"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Procesu var paātrināt tādi faktori kā uzņēmēja lielums, tā specifika un tas, vai attiecībā uz uzņēmēju iepriekš ir īstenoti citi atbilstīgi akreditācijas procesi.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5A3C2F" w:rsidP="005A3C2F">
      <w:pPr>
        <w:pStyle w:val="Virsraksts2"/>
        <w:tabs>
          <w:tab w:val="left" w:pos="878"/>
        </w:tabs>
        <w:ind w:left="0"/>
        <w:rPr>
          <w:rFonts w:cs="Times New Roman"/>
          <w:b w:val="0"/>
          <w:bCs w:val="0"/>
        </w:rPr>
      </w:pPr>
      <w:bookmarkStart w:id="150" w:name="_bookmark60"/>
      <w:bookmarkStart w:id="151" w:name="_Toc490562598"/>
      <w:bookmarkEnd w:id="150"/>
      <w:r>
        <w:t>3.III.2. Mazie un vidējie uzņēmumi</w:t>
      </w:r>
      <w:bookmarkEnd w:id="151"/>
    </w:p>
    <w:p w:rsidR="009E5094" w:rsidRPr="009D2F77" w:rsidRDefault="009E5094" w:rsidP="009D2F77">
      <w:pPr>
        <w:jc w:val="both"/>
        <w:rPr>
          <w:rFonts w:ascii="Times New Roman" w:eastAsia="Times New Roman" w:hAnsi="Times New Roman" w:cs="Times New Roman"/>
          <w:b/>
          <w:bCs/>
          <w:sz w:val="24"/>
          <w:szCs w:val="21"/>
        </w:rPr>
      </w:pPr>
    </w:p>
    <w:p w:rsidR="009E5094" w:rsidRPr="009D2F77" w:rsidRDefault="004C3E95" w:rsidP="009D2F77">
      <w:pPr>
        <w:pStyle w:val="Pamatteksts"/>
        <w:ind w:left="0"/>
        <w:jc w:val="both"/>
        <w:rPr>
          <w:rFonts w:cs="Times New Roman"/>
        </w:rPr>
      </w:pPr>
      <w:r>
        <w:t>Mazo un vidējo uzņēmumu definīcija ir noteikta Komisijas 2003. gada 6. maija Ieteikumā par mikrouzņēmumu, mazo un vidējo uzņēmumu definīciju</w:t>
      </w:r>
      <w:r>
        <w:rPr>
          <w:rStyle w:val="Vresatsauce"/>
        </w:rPr>
        <w:footnoteReference w:id="15"/>
      </w:r>
      <w:r>
        <w:t>. Šajā definīcijā uzmanība tiek pievērsta tam, vai uzņēmums ietilpst lielākā starptautiskā uzņēmumā, un tādā gadījumā to nevar atzīt par mazo vai vidējo uzņēmumu.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firstLine="60"/>
        <w:jc w:val="both"/>
        <w:rPr>
          <w:rFonts w:cs="Times New Roman"/>
        </w:rPr>
      </w:pPr>
      <w:r>
        <w:t xml:space="preserve">Saistībā ar </w:t>
      </w:r>
      <w:r>
        <w:rPr>
          <w:i/>
        </w:rPr>
        <w:t>AEO</w:t>
      </w:r>
      <w:r>
        <w:t xml:space="preserve"> atļaujas piešķiršanu un atbilstību prasībām jāņem vērā arī tas, ka mazie un vidējie uzņēmumi atšķiras pēc lieluma, darījumdarbības sarežģītības, apstrādāto preču veida, vietas starptautiskajā piegādes ķēdē u. c. Piemēram: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3"/>
          <w:numId w:val="93"/>
        </w:numPr>
        <w:tabs>
          <w:tab w:val="left" w:pos="1134"/>
        </w:tabs>
        <w:ind w:left="1134" w:hanging="425"/>
        <w:jc w:val="both"/>
        <w:rPr>
          <w:rFonts w:cs="Times New Roman"/>
        </w:rPr>
      </w:pPr>
      <w:r>
        <w:t>pieteikuma iesniedzējs, kas nodarbina 51 darbinieku un importē brilles, jāaplūko atšķirīgi nekā pieteikuma iesniedzējs, kas nodarbina 249 darbiniekus, importē ieročus un jau ir ieviesis dažādus drošības pasākumus;</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4"/>
        </w:rPr>
      </w:pPr>
    </w:p>
    <w:p w:rsidR="009E5094" w:rsidRPr="009D2F77" w:rsidRDefault="004C3E95" w:rsidP="00A25EB7">
      <w:pPr>
        <w:pStyle w:val="Pamatteksts"/>
        <w:numPr>
          <w:ilvl w:val="3"/>
          <w:numId w:val="93"/>
        </w:numPr>
        <w:tabs>
          <w:tab w:val="left" w:pos="1134"/>
        </w:tabs>
        <w:ind w:left="1134" w:hanging="425"/>
        <w:jc w:val="both"/>
        <w:rPr>
          <w:rFonts w:cs="Times New Roman"/>
        </w:rPr>
      </w:pPr>
      <w:r>
        <w:t>mazo un vidējo uzņēmumu situāciju daudzveidību atspoguļo arī gadījums, kad muitas aģents, kuram ir četri darbinieki, darbojas kā tāda ražotāja apakšuzņēmējs, kurš nodarbina 150 darbiniekus.</w:t>
      </w:r>
    </w:p>
    <w:p w:rsidR="00500CF6" w:rsidRPr="009D2F77" w:rsidRDefault="00500CF6" w:rsidP="009D2F77">
      <w:pPr>
        <w:pStyle w:val="Pamatteksts"/>
        <w:ind w:left="0"/>
        <w:jc w:val="both"/>
        <w:rPr>
          <w:rFonts w:cs="Times New Roman"/>
        </w:rPr>
      </w:pPr>
    </w:p>
    <w:p w:rsidR="009E5094" w:rsidRPr="009D2F77" w:rsidRDefault="005A3C2F" w:rsidP="009D2F77">
      <w:pPr>
        <w:pStyle w:val="Pamatteksts"/>
        <w:ind w:left="0"/>
        <w:jc w:val="both"/>
        <w:rPr>
          <w:rFonts w:cs="Times New Roman"/>
        </w:rPr>
      </w:pPr>
      <w:r>
        <w:t>Eiropā 99 % no visiem uzņēmumiem ir mazie un vidējie uzņēmumi</w:t>
      </w:r>
      <w:r>
        <w:rPr>
          <w:rStyle w:val="Vresatsauce"/>
        </w:rPr>
        <w:footnoteReference w:id="16"/>
      </w:r>
      <w:r>
        <w:t>, un deviņi no katriem desmit mazajiem un vidējiem uzņēmumiem faktiski ir mikrouzņēmumi, kuros nodarbināti mazāk nekā 10 darbinieki.</w:t>
      </w:r>
    </w:p>
    <w:p w:rsidR="009E5094" w:rsidRPr="009D2F77" w:rsidRDefault="004C3E95" w:rsidP="009D2F77">
      <w:pPr>
        <w:pStyle w:val="Pamatteksts"/>
        <w:ind w:left="0"/>
        <w:jc w:val="both"/>
        <w:rPr>
          <w:rFonts w:cs="Times New Roman"/>
        </w:rPr>
      </w:pPr>
      <w:r>
        <w:t>Tie arī kļūst par būtisku starptautisko piegādes ķēžu daļu. Dažos gadījumos tie var veidot lielāko daļu no uzņēmējiem starptautiskajās piegādes ķēdēs, bieži vien darbojoties kā lielāku uzņēmumu apakšuzņēmēji.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5A3C2F">
      <w:pPr>
        <w:pStyle w:val="Pamatteksts"/>
        <w:ind w:left="0"/>
        <w:jc w:val="both"/>
        <w:rPr>
          <w:rFonts w:cs="Times New Roman"/>
        </w:rPr>
      </w:pPr>
      <w:r>
        <w:t xml:space="preserve">Ņemot vērā, ka mazajiem un vidējiem uzņēmumiem var būt grūti uzsākt atļaujas izsniegšanas procesu, un ar nolūku padarīt </w:t>
      </w:r>
      <w:r>
        <w:rPr>
          <w:i/>
        </w:rPr>
        <w:t>AEO</w:t>
      </w:r>
      <w:r>
        <w:t xml:space="preserve"> statusu pieejamāku mazajiem un vidējiem uzņēmumiem </w:t>
      </w:r>
      <w:r>
        <w:rPr>
          <w:i/>
        </w:rPr>
        <w:t>AEO</w:t>
      </w:r>
      <w:r>
        <w:t xml:space="preserve"> jautājumus reglamentējošajos tiesību aktos ir paredzēta elastība, kas nepieciešama, lai samazinātu izmaksas un slogu. Lai arī </w:t>
      </w:r>
      <w:r>
        <w:rPr>
          <w:i/>
        </w:rPr>
        <w:t>AEO</w:t>
      </w:r>
      <w:r>
        <w:t xml:space="preserve"> kritēriji ir piemērojami attiecībā uz visiem </w:t>
      </w:r>
      <w:r>
        <w:lastRenderedPageBreak/>
        <w:t xml:space="preserve">uzņēmumiem neatkarīgi no to lieluma, SMK ĪA 29. panta 4. punktā noteikts juridiski saistošs pienākums, kas paredz, ka </w:t>
      </w:r>
      <w:r>
        <w:rPr>
          <w:i/>
        </w:rPr>
        <w:t xml:space="preserve">veicot AEO kritēriju izpildes pārbaudi, muitas dienesti ņem vērā uzņēmēju īpašās iezīmes, jo īpaši attiecībā uz maziem un vidējiem uzņēmumiem. </w:t>
      </w:r>
      <w:r>
        <w:t xml:space="preserve">Šajās vadlīnijās mazo un vidējo uzņēmumu specifika saistībā ar </w:t>
      </w:r>
      <w:r>
        <w:rPr>
          <w:i/>
        </w:rPr>
        <w:t>AEO</w:t>
      </w:r>
      <w:r>
        <w:t xml:space="preserve"> atļaujas piešķiršanu tiek apspriesta, izmantojot piemērus.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5A3C2F" w:rsidP="005A3C2F">
      <w:pPr>
        <w:pStyle w:val="Virsraksts2"/>
        <w:tabs>
          <w:tab w:val="left" w:pos="878"/>
        </w:tabs>
        <w:ind w:left="0"/>
        <w:rPr>
          <w:rFonts w:cs="Times New Roman"/>
          <w:b w:val="0"/>
          <w:bCs w:val="0"/>
        </w:rPr>
      </w:pPr>
      <w:bookmarkStart w:id="152" w:name="_bookmark61"/>
      <w:bookmarkStart w:id="153" w:name="_Toc490562599"/>
      <w:bookmarkEnd w:id="152"/>
      <w:r>
        <w:t>3.III.3. Specifiska saimnieciskā darbība</w:t>
      </w:r>
      <w:bookmarkEnd w:id="15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5A3C2F" w:rsidP="005A3C2F">
      <w:pPr>
        <w:tabs>
          <w:tab w:val="left" w:pos="1058"/>
        </w:tabs>
        <w:rPr>
          <w:rFonts w:ascii="Times New Roman" w:eastAsia="Times New Roman" w:hAnsi="Times New Roman" w:cs="Times New Roman"/>
          <w:sz w:val="24"/>
          <w:szCs w:val="24"/>
        </w:rPr>
      </w:pPr>
      <w:r>
        <w:rPr>
          <w:rFonts w:ascii="Times New Roman" w:hAnsi="Times New Roman"/>
          <w:b/>
          <w:sz w:val="24"/>
        </w:rPr>
        <w:t>3.III.3.1. Kurjerpakalpojumu sniedzējs</w:t>
      </w:r>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Pārvadātāja funkcija starptautiskajā piegādes ķēdē apspriesta šo vadlīniju </w:t>
      </w:r>
      <w:r>
        <w:rPr>
          <w:color w:val="0000FF"/>
          <w:u w:val="single" w:color="0000FF"/>
        </w:rPr>
        <w:t>1. daļas II.4. punkta</w:t>
      </w:r>
      <w:r>
        <w:t xml:space="preserve"> f) apakšpunktā. Šajā nozarē pastāv atsevišķa apakšnozare – kurjerpakalpojumu sniedzēji. Šajā apakšnozarē darbojas relatīvi neliels uzņēmēju skaits, bet tai ir ievērojams darījumu apjoms; dažās dalībvalstīs šīs apakšnozares pārstāvji apstrādā aptuveni trešdaļu no visiem importētajiem sūtījumiem un aptuveni 50 % no visiem eksportētajiem sūtījumiem.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Šai apakšnozarei ir vairākas īpašas pazīmes:</w:t>
      </w:r>
    </w:p>
    <w:p w:rsidR="009E5094" w:rsidRPr="009D2F77" w:rsidRDefault="004C3E95" w:rsidP="00A25EB7">
      <w:pPr>
        <w:pStyle w:val="Pamatteksts"/>
        <w:numPr>
          <w:ilvl w:val="4"/>
          <w:numId w:val="92"/>
        </w:numPr>
        <w:tabs>
          <w:tab w:val="left" w:pos="1134"/>
        </w:tabs>
        <w:ind w:left="1134" w:hanging="425"/>
        <w:jc w:val="both"/>
        <w:rPr>
          <w:rFonts w:cs="Times New Roman"/>
        </w:rPr>
      </w:pPr>
      <w:r>
        <w:t>liels darījumu apjoms;</w:t>
      </w:r>
    </w:p>
    <w:p w:rsidR="009E5094" w:rsidRPr="009D2F77" w:rsidRDefault="004C3E95" w:rsidP="00A25EB7">
      <w:pPr>
        <w:pStyle w:val="Pamatteksts"/>
        <w:numPr>
          <w:ilvl w:val="4"/>
          <w:numId w:val="92"/>
        </w:numPr>
        <w:tabs>
          <w:tab w:val="left" w:pos="1134"/>
        </w:tabs>
        <w:ind w:left="1134" w:hanging="425"/>
        <w:jc w:val="both"/>
        <w:rPr>
          <w:rFonts w:cs="Times New Roman"/>
        </w:rPr>
      </w:pPr>
      <w:r>
        <w:t>pārvadājumu ātruma un muitošanas ātruma būtiskā nozīme – īss piegādes laiks ir svarīgs gan šīs apakšnozares uzņēmumiem kā tirgvedības līdzeklis, gan šo uzņēmumu klientiem;</w:t>
      </w:r>
    </w:p>
    <w:p w:rsidR="009E5094" w:rsidRPr="009D2F77" w:rsidRDefault="004C3E95" w:rsidP="00A25EB7">
      <w:pPr>
        <w:pStyle w:val="Pamatteksts"/>
        <w:numPr>
          <w:ilvl w:val="4"/>
          <w:numId w:val="92"/>
        </w:numPr>
        <w:tabs>
          <w:tab w:val="left" w:pos="1134"/>
        </w:tabs>
        <w:ind w:left="1134" w:hanging="425"/>
        <w:jc w:val="both"/>
        <w:rPr>
          <w:rFonts w:cs="Times New Roman"/>
        </w:rPr>
      </w:pPr>
      <w:r>
        <w:t>daudz dažādu darījumdarbības partneru diapazonā no regulāriem komercklientiem līdz vienreizējiem privātiem klientiem;</w:t>
      </w:r>
    </w:p>
    <w:p w:rsidR="009E5094" w:rsidRPr="009D2F77" w:rsidRDefault="004C3E95" w:rsidP="00A25EB7">
      <w:pPr>
        <w:pStyle w:val="Pamatteksts"/>
        <w:numPr>
          <w:ilvl w:val="4"/>
          <w:numId w:val="92"/>
        </w:numPr>
        <w:tabs>
          <w:tab w:val="left" w:pos="1134"/>
        </w:tabs>
        <w:ind w:left="1134" w:hanging="425"/>
        <w:jc w:val="both"/>
        <w:rPr>
          <w:rFonts w:cs="Times New Roman"/>
        </w:rPr>
      </w:pPr>
      <w:r>
        <w:t>ātrpiegādes operatori bieži vien papildus pārvadātāja funkcijai veic arī muitas aģenta / pārstāvja muitā pienākumus;</w:t>
      </w:r>
    </w:p>
    <w:p w:rsidR="009E5094" w:rsidRPr="009D2F77" w:rsidRDefault="004C3E95" w:rsidP="00A25EB7">
      <w:pPr>
        <w:pStyle w:val="Pamatteksts"/>
        <w:numPr>
          <w:ilvl w:val="4"/>
          <w:numId w:val="92"/>
        </w:numPr>
        <w:tabs>
          <w:tab w:val="left" w:pos="1134"/>
        </w:tabs>
        <w:ind w:left="1134" w:hanging="425"/>
        <w:jc w:val="both"/>
        <w:rPr>
          <w:rFonts w:cs="Times New Roman"/>
        </w:rPr>
      </w:pPr>
      <w:r>
        <w:t>tā kā galvenokārt tiek izmantoti gaisa pārvadājumi, šādi kurjerpakalpojumu sniedzēji darbojas kā Regulā (EK) Nr. 300/2008</w:t>
      </w:r>
      <w:r>
        <w:rPr>
          <w:rStyle w:val="Vresatsauce"/>
        </w:rPr>
        <w:footnoteReference w:id="17"/>
      </w:r>
      <w:r>
        <w:t xml:space="preserve"> noteiktie pilnvarotie pārstāvji vai zināmie nosūtītāji un savas darījumdarbības lielāko daļu īsteno atbilstīgi Komisijas Īstenošanas regulas (ES) Nr. 2015/1998</w:t>
      </w:r>
      <w:r>
        <w:rPr>
          <w:rStyle w:val="Vresatsauce"/>
        </w:rPr>
        <w:footnoteReference w:id="18"/>
      </w:r>
      <w:r>
        <w:t xml:space="preserve"> prasībām;</w:t>
      </w:r>
    </w:p>
    <w:p w:rsidR="009E5094" w:rsidRPr="009D2F77" w:rsidRDefault="004C3E95" w:rsidP="00A25EB7">
      <w:pPr>
        <w:pStyle w:val="Pamatteksts"/>
        <w:numPr>
          <w:ilvl w:val="4"/>
          <w:numId w:val="92"/>
        </w:numPr>
        <w:tabs>
          <w:tab w:val="left" w:pos="1134"/>
        </w:tabs>
        <w:ind w:left="1134" w:hanging="425"/>
        <w:jc w:val="both"/>
        <w:rPr>
          <w:rFonts w:cs="Times New Roman"/>
        </w:rPr>
      </w:pPr>
      <w:r>
        <w:t>sūtījumi un krava tiek pārvadāta ar kurjerpakalpojumu sniedzējiem piederošiem gaisa kuģiem, vai sūtījumi maisos vai atsevišķos iepakojumos tiek nodoti citiem gaisa pārvadātājiem;</w:t>
      </w:r>
    </w:p>
    <w:p w:rsidR="009E5094" w:rsidRPr="009D2F77" w:rsidRDefault="004C3E95" w:rsidP="00A25EB7">
      <w:pPr>
        <w:pStyle w:val="Pamatteksts"/>
        <w:numPr>
          <w:ilvl w:val="4"/>
          <w:numId w:val="92"/>
        </w:numPr>
        <w:tabs>
          <w:tab w:val="left" w:pos="1134"/>
        </w:tabs>
        <w:ind w:left="1134" w:hanging="425"/>
        <w:jc w:val="both"/>
        <w:rPr>
          <w:rFonts w:cs="Times New Roman"/>
        </w:rPr>
      </w:pPr>
      <w:r>
        <w:t>uzņēmējiem bieži vien ir muitas dienestu izsniegta atļauja izmantot vienkāršotas muitas procedūras.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Ņemot vērā šīs īpašās pazīmes, šai apakšnozarei raksturīgi vairāki riski, kuriem jāpievērš īpaša uzmanība, kad uzņēmējs iesniedz pieteikumu </w:t>
      </w:r>
      <w:r>
        <w:rPr>
          <w:i/>
        </w:rPr>
        <w:t>AEO</w:t>
      </w:r>
      <w:r>
        <w:t xml:space="preserve"> statusa saņemšanai, proti:</w:t>
      </w:r>
    </w:p>
    <w:p w:rsidR="009E5094" w:rsidRPr="009D2F77" w:rsidRDefault="004C3E95" w:rsidP="00A25EB7">
      <w:pPr>
        <w:pStyle w:val="Pamatteksts"/>
        <w:numPr>
          <w:ilvl w:val="0"/>
          <w:numId w:val="91"/>
        </w:numPr>
        <w:tabs>
          <w:tab w:val="left" w:pos="1257"/>
        </w:tabs>
        <w:ind w:left="1134" w:hanging="425"/>
        <w:jc w:val="both"/>
        <w:rPr>
          <w:rFonts w:cs="Times New Roman"/>
        </w:rPr>
      </w:pPr>
      <w:r>
        <w:t xml:space="preserve">pārkāpumu līmenis, ko konstatē, novērtējot kritēriju par atbilstību muitas prasībām. Muitas dienestiem jāņem vērā lielais darījumu apjoms un jānovērtē, vai pārkāpumi ir sistemātiski, kāda ir uzņēmēju iekšējās kontroles kvalitāte un procedūras kļūdu konstatēšanai un labošanai – sk. </w:t>
      </w:r>
      <w:r>
        <w:rPr>
          <w:color w:val="0000FF"/>
          <w:u w:val="single" w:color="0000FF"/>
        </w:rPr>
        <w:t>šo vadlīniju 2. daļu “</w:t>
      </w:r>
      <w:r>
        <w:rPr>
          <w:i/>
          <w:color w:val="0000FF"/>
          <w:u w:val="single" w:color="0000FF"/>
        </w:rPr>
        <w:t>AEO</w:t>
      </w:r>
      <w:r>
        <w:rPr>
          <w:color w:val="0000FF"/>
          <w:u w:val="single" w:color="0000FF"/>
        </w:rPr>
        <w:t xml:space="preserve"> kritēriji”</w:t>
      </w:r>
      <w:r>
        <w:t>;</w:t>
      </w:r>
    </w:p>
    <w:p w:rsidR="009E5094" w:rsidRPr="009D2F77" w:rsidRDefault="004C3E95" w:rsidP="00A25EB7">
      <w:pPr>
        <w:pStyle w:val="Pamatteksts"/>
        <w:numPr>
          <w:ilvl w:val="0"/>
          <w:numId w:val="91"/>
        </w:numPr>
        <w:tabs>
          <w:tab w:val="left" w:pos="1257"/>
        </w:tabs>
        <w:ind w:left="1134" w:hanging="425"/>
        <w:jc w:val="both"/>
        <w:rPr>
          <w:rFonts w:cs="Times New Roman"/>
        </w:rPr>
      </w:pPr>
      <w:r>
        <w:t xml:space="preserve">glabāto datu drošība, ko konstatē, novērtējot uzņēmēja komerciālās un attiecīgos gadījumos arī pārvadājumu uzskaites pārvaldības sistēmu. Ņemot vērā glabāto datu lielo apjomu, muitas dienestiem jāizskata pasākumi, ko uzņēmējs ieviesis savu sistēmu aizsardzībai pret nesankcionētu piekļuvi vai ielaušanos, un piekļuve </w:t>
      </w:r>
      <w:r>
        <w:lastRenderedPageBreak/>
        <w:t>dokumentācijai un informācijas apstrādes procedūras kurjerpakalpojumu sniedzēju izmantotajās sistēmās;</w:t>
      </w:r>
    </w:p>
    <w:p w:rsidR="009E5094" w:rsidRPr="009D2F77" w:rsidRDefault="004C3E95" w:rsidP="00A25EB7">
      <w:pPr>
        <w:pStyle w:val="Pamatteksts"/>
        <w:numPr>
          <w:ilvl w:val="0"/>
          <w:numId w:val="91"/>
        </w:numPr>
        <w:tabs>
          <w:tab w:val="left" w:pos="1257"/>
        </w:tabs>
        <w:ind w:left="1134" w:hanging="425"/>
        <w:jc w:val="both"/>
        <w:rPr>
          <w:rFonts w:cs="Times New Roman"/>
        </w:rPr>
      </w:pPr>
      <w:r>
        <w:t>novērtējot atbilstību drošības un drošuma standartiem:</w:t>
      </w:r>
    </w:p>
    <w:p w:rsidR="009E5094" w:rsidRPr="009D2F77" w:rsidRDefault="004C3E95" w:rsidP="00A25EB7">
      <w:pPr>
        <w:pStyle w:val="Pamatteksts"/>
        <w:numPr>
          <w:ilvl w:val="1"/>
          <w:numId w:val="91"/>
        </w:numPr>
        <w:tabs>
          <w:tab w:val="left" w:pos="1701"/>
        </w:tabs>
        <w:ind w:left="1701" w:hanging="567"/>
        <w:jc w:val="both"/>
        <w:rPr>
          <w:rFonts w:cs="Times New Roman"/>
        </w:rPr>
      </w:pPr>
      <w:r>
        <w:t>vietas vai darbības, uz kurām neattiecas pilnvarotā pārstāvja vai zināma nosūtītāja statuss;</w:t>
      </w:r>
    </w:p>
    <w:p w:rsidR="009E5094" w:rsidRPr="009D2F77" w:rsidRDefault="004C3E95" w:rsidP="00A25EB7">
      <w:pPr>
        <w:pStyle w:val="Pamatteksts"/>
        <w:numPr>
          <w:ilvl w:val="1"/>
          <w:numId w:val="91"/>
        </w:numPr>
        <w:tabs>
          <w:tab w:val="left" w:pos="1701"/>
        </w:tabs>
        <w:ind w:left="1701" w:hanging="567"/>
        <w:jc w:val="both"/>
        <w:rPr>
          <w:rFonts w:cs="Times New Roman"/>
        </w:rPr>
      </w:pPr>
      <w:r>
        <w:t>vienošanos par drošības pasākumiem pārkāpšana ar risku piegādāt drošuma vai drošības prasībām neatbilstošas preces. Ņemot vērā darījumdarbības partneru plašo loku, muitas dienestiem jānovērtē darījumdarbības partneru atlases procedūras un ar zināmiem un nezināmiem darījumdarbības partneriem saistītu risku pārvaldības procedūras;</w:t>
      </w:r>
    </w:p>
    <w:p w:rsidR="009E5094" w:rsidRPr="009D2F77" w:rsidRDefault="004C3E95" w:rsidP="00A25EB7">
      <w:pPr>
        <w:pStyle w:val="Pamatteksts"/>
        <w:numPr>
          <w:ilvl w:val="1"/>
          <w:numId w:val="91"/>
        </w:numPr>
        <w:tabs>
          <w:tab w:val="left" w:pos="1701"/>
        </w:tabs>
        <w:ind w:left="1701" w:hanging="567"/>
        <w:jc w:val="both"/>
        <w:rPr>
          <w:rFonts w:cs="Times New Roman"/>
        </w:rPr>
      </w:pPr>
      <w:r>
        <w:t>tādu personu iesaistīšanās darījumdarbībā, kas var radīt drošības risku. Ņemot vērā lielo saimnieciskās darbības apjomu, muitas dienestiem jānovērtē jaunu darbinieku iepriekšējās darbības pārbaužu veikšanas procedūras gan attiecībā uz pastāvīgajiem darbiniekiem, gan pagaidu darbiniekiem;</w:t>
      </w:r>
    </w:p>
    <w:p w:rsidR="009E5094" w:rsidRPr="009D2F77" w:rsidRDefault="004C3E95" w:rsidP="00A25EB7">
      <w:pPr>
        <w:pStyle w:val="Pamatteksts"/>
        <w:numPr>
          <w:ilvl w:val="1"/>
          <w:numId w:val="91"/>
        </w:numPr>
        <w:tabs>
          <w:tab w:val="left" w:pos="1701"/>
        </w:tabs>
        <w:ind w:left="1701" w:hanging="567"/>
        <w:jc w:val="both"/>
        <w:rPr>
          <w:rFonts w:cs="Times New Roman"/>
        </w:rPr>
      </w:pPr>
      <w:r>
        <w:t>nepietiekama informētība par drošības prasībām. Muitas dienestiem jānovērtē procedūras, ar kurām nodrošina nepieciešamo apmācību par drošības un drošuma riskiem, kas saistīti ar ekspressūtījumu pārvietošanu.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5A3C2F" w:rsidP="005A3C2F">
      <w:pPr>
        <w:pStyle w:val="Virsraksts2"/>
        <w:tabs>
          <w:tab w:val="left" w:pos="1058"/>
        </w:tabs>
        <w:ind w:left="0"/>
        <w:rPr>
          <w:rFonts w:cs="Times New Roman"/>
          <w:b w:val="0"/>
          <w:bCs w:val="0"/>
        </w:rPr>
      </w:pPr>
      <w:bookmarkStart w:id="154" w:name="_Toc490562600"/>
      <w:r>
        <w:t>3.III.3.2. Pasta operatori</w:t>
      </w:r>
      <w:bookmarkEnd w:id="15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Pasta operatoriem ir raksturīgas noteiktas īpatnības, un ir jāņem vērā to īpašās pazīmes un saistītie riski. Tā kā pierādītas maksātspējas kritērijs visticamāk tiks novērtēts tādā pašā veidā kā citiem uzņēmējiem, turpmāk uzmanība pievērsta dažiem specifiskiem jautājumiem, kas saistīti ar citiem </w:t>
      </w:r>
      <w:r>
        <w:rPr>
          <w:i/>
        </w:rPr>
        <w:t>AEO</w:t>
      </w:r>
      <w:r>
        <w:t xml:space="preserve"> kritērijiem.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55" w:name="_Toc490562601"/>
      <w:r>
        <w:t>Atbilstība muitas prasībām</w:t>
      </w:r>
      <w:bookmarkEnd w:id="155"/>
    </w:p>
    <w:p w:rsidR="009E5094" w:rsidRPr="009D2F77" w:rsidRDefault="004C3E95" w:rsidP="009D2F77">
      <w:pPr>
        <w:pStyle w:val="Pamatteksts"/>
        <w:ind w:left="0"/>
        <w:jc w:val="both"/>
        <w:rPr>
          <w:rFonts w:cs="Times New Roman"/>
        </w:rPr>
      </w:pPr>
      <w:r>
        <w:t>Pasta operators sniedz piegādes/nosūtīšanas pakalpojumus daudziem nelieliem klientiem/lietotājiem, kuru uzticamību nav viegli kontrolēt. Attiecīgi iespējamas problēmas, kas saistītas ar muitas nodokļu iekasēšanu un arī atbilstību drošības un drošuma prasībām. Risku jomas, kas attiecināmas uz muitas operācijām, var būt, piemēram, šādas:</w:t>
      </w:r>
    </w:p>
    <w:p w:rsidR="009E5094" w:rsidRPr="009D2F77" w:rsidRDefault="004C3E95" w:rsidP="00A25EB7">
      <w:pPr>
        <w:pStyle w:val="Pamatteksts"/>
        <w:numPr>
          <w:ilvl w:val="0"/>
          <w:numId w:val="90"/>
        </w:numPr>
        <w:tabs>
          <w:tab w:val="left" w:pos="1134"/>
        </w:tabs>
        <w:ind w:left="1134" w:hanging="425"/>
        <w:jc w:val="both"/>
        <w:rPr>
          <w:rFonts w:cs="Times New Roman"/>
        </w:rPr>
      </w:pPr>
      <w:r>
        <w:t>liels skaits “nelielu” sūtījumu, t. i., sūtījumu ar mazu svaru / nelielu vērtību;</w:t>
      </w:r>
    </w:p>
    <w:p w:rsidR="009E5094" w:rsidRPr="009D2F77" w:rsidRDefault="004C3E95" w:rsidP="00A25EB7">
      <w:pPr>
        <w:pStyle w:val="Pamatteksts"/>
        <w:numPr>
          <w:ilvl w:val="0"/>
          <w:numId w:val="90"/>
        </w:numPr>
        <w:tabs>
          <w:tab w:val="left" w:pos="1134"/>
        </w:tabs>
        <w:ind w:left="1134" w:hanging="425"/>
        <w:jc w:val="both"/>
        <w:rPr>
          <w:rFonts w:cs="Times New Roman"/>
        </w:rPr>
      </w:pPr>
      <w:r>
        <w:t>klientu (lielākoties privātpersonu) sniegto paziņojumu neuzticamība – kļūdas un izlaidumi paziņojumos par vērtību un sūtījuma satura aprakstā, tādu dokumentu neesamība/neatbilstība, kas apstiprina muitas deklarācijā sniegto informāciju, un līdz ar to grūtības izpildīt muitas prasības (sertifikātu/atļauju neesamība u. c.);</w:t>
      </w:r>
    </w:p>
    <w:p w:rsidR="009E5094" w:rsidRPr="009D2F77" w:rsidRDefault="004C3E95" w:rsidP="00A25EB7">
      <w:pPr>
        <w:pStyle w:val="Pamatteksts"/>
        <w:numPr>
          <w:ilvl w:val="0"/>
          <w:numId w:val="90"/>
        </w:numPr>
        <w:tabs>
          <w:tab w:val="left" w:pos="1134"/>
        </w:tabs>
        <w:ind w:left="1134" w:hanging="425"/>
        <w:jc w:val="both"/>
        <w:rPr>
          <w:rFonts w:cs="Times New Roman"/>
        </w:rPr>
      </w:pPr>
      <w:r>
        <w:t>piegāžu kavēšanās pārvadātāja vainas dēļ;</w:t>
      </w:r>
    </w:p>
    <w:p w:rsidR="009E5094" w:rsidRPr="009D2F77" w:rsidRDefault="004C3E95" w:rsidP="00A25EB7">
      <w:pPr>
        <w:pStyle w:val="Pamatteksts"/>
        <w:numPr>
          <w:ilvl w:val="0"/>
          <w:numId w:val="90"/>
        </w:numPr>
        <w:tabs>
          <w:tab w:val="left" w:pos="1134"/>
        </w:tabs>
        <w:ind w:left="1134" w:hanging="425"/>
        <w:jc w:val="both"/>
        <w:rPr>
          <w:rFonts w:cs="Times New Roman"/>
        </w:rPr>
      </w:pPr>
      <w:r>
        <w:t>augsts “nepareizi apstrādātu” (nozaudētu) sūtījumu risks.</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Tāpēc atbilstības muitas prasībām kritērija pārbaudes procesā papildus uzņēmēja lielumam un veidam auditoram uzmanība jāpievērš arī pārkāpumu skaita attiecībai pret kopējo iesniegto darījumu skaitu gada laikā, lai novērtētu potenciālos riskus. Vissvarīgākie elementi, kas jānovērtē attiecīgajā gadījumā, vērtējot arī pārējos riskus, ir ieraksta deklarētāja reģistros ar atbrīvojumu no pienākuma uzrādīt preces procedūras un uzglabāšanas muitas noliktavā procedūras pārvaldība.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56" w:name="_Toc490562602"/>
      <w:r>
        <w:t>Grāmatvedības un loģistikas sistēmas</w:t>
      </w:r>
      <w:bookmarkEnd w:id="156"/>
    </w:p>
    <w:p w:rsidR="009E5094" w:rsidRPr="009D2F77" w:rsidRDefault="004C3E95" w:rsidP="009D2F77">
      <w:pPr>
        <w:pStyle w:val="Pamatteksts"/>
        <w:ind w:left="0"/>
        <w:jc w:val="both"/>
        <w:rPr>
          <w:rFonts w:cs="Times New Roman"/>
        </w:rPr>
      </w:pPr>
      <w:r>
        <w:t xml:space="preserve">Viens no riskiem, kas jāņem vērā, ir nepiegādāto sūtījumu/paku paziņošana krājumu pārvaldībā (gadījumos, kad nav bijis iespējams atrast saņēmēju vai saņēmējs nav ieradies pēc sūtījuma). Saistībā ar šo svarīgo aspektu jānovērtē uzglabāšanas izmaksas (un sekojošas </w:t>
      </w:r>
      <w:r>
        <w:lastRenderedPageBreak/>
        <w:t>iznīcināšanas izmaksas, ja tāda tiek veikta, kad to paredz noteikumi) vai izmaksas, kas saistītas ar sūtījuma atpakaļsūtīšanu tā nosūtītājam. Tas var ievērojami ietekmēt muitas un uzskaites darbību izsekojamību un loģistikas organizāciju, kā arī krājumu pārvaldību, izmaksas, krājumu drošumu un noliktavu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Šāda darbības situācija nosaka nepieciešamību pēc uzticamas IT sistēmas, kurai jābūt pietiekami drošai un strukturētai tā, lai nodrošinātu audita izsekojamību visām muitas operācijām, tostarp eksporta un importa darbībām, kā arī visu tajā ietilpstošo datu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Novērtējot iekšējās kontroles sistēmas efektivitāti, ir svarīgi pārbaudīt ne tikai pienākumu sadali, bet arī to, vai ir tādi darbinieki, kuru pienākums ir uzraudzīt atbilstību muitas procedūru piemērošanas noteikumiem, un to, kā tiek faktiski atklāti un novērsti saistītie riski. Attiecīgi jānovērtē dažādu iespējamu nelabvēlīgu notikumu ietekme uz uzņēmēja darbību un rūpīgi jāizvērtē to procedūru efektivitāte, kas tiek piemērotas ar mērķi novērst neatbilstību.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Turklāt saistībā ar iekšējo kontroli ir svarīgi pārbaudīt, kādas datu bāzes un informācijas procedūras tiek izmantotas tam, lai uzglabātu datus par klientiem un sūtījumiem.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Vēl viens aspekts, kas jānovērtē, ir sauszemes transporta pārvaldība, jo īpaši, ja tas saistīts ar lidostas operatoru, jo šādā gadījumā jānovērtē to autovadītāju uzticamība, kas atgūst sūtījumus.</w:t>
      </w:r>
    </w:p>
    <w:p w:rsidR="009E5094" w:rsidRPr="009D2F77" w:rsidRDefault="009E5094" w:rsidP="009D2F77">
      <w:pPr>
        <w:jc w:val="both"/>
        <w:rPr>
          <w:rFonts w:ascii="Times New Roman" w:eastAsia="Times New Roman" w:hAnsi="Times New Roman" w:cs="Times New Roman"/>
          <w:sz w:val="24"/>
          <w:szCs w:val="28"/>
        </w:rPr>
      </w:pPr>
    </w:p>
    <w:p w:rsidR="009E5094" w:rsidRPr="009D2F77" w:rsidRDefault="004C3E95" w:rsidP="009D2F77">
      <w:pPr>
        <w:pStyle w:val="Virsraksts2"/>
        <w:ind w:left="0"/>
        <w:jc w:val="both"/>
        <w:rPr>
          <w:rFonts w:cs="Times New Roman"/>
          <w:b w:val="0"/>
          <w:bCs w:val="0"/>
        </w:rPr>
      </w:pPr>
      <w:bookmarkStart w:id="157" w:name="_Toc490562603"/>
      <w:r>
        <w:t>Drošības prasības</w:t>
      </w:r>
      <w:bookmarkEnd w:id="157"/>
    </w:p>
    <w:p w:rsidR="009E5094" w:rsidRPr="009D2F77" w:rsidRDefault="004C3E95" w:rsidP="009D2F77">
      <w:pPr>
        <w:pStyle w:val="Pamatteksts"/>
        <w:ind w:left="0"/>
        <w:jc w:val="both"/>
        <w:rPr>
          <w:rFonts w:cs="Times New Roman"/>
        </w:rPr>
      </w:pPr>
      <w:r>
        <w:t>Šajā saistībā rūpīgi jāapsver darbinieku pieņemšana darbā. Svarīgi pievērst uzmanību pagaidu darbinieku skaitam un tam, cik bieži šādi darbinieki tiek izmantoti. Jo lielāks šis skaits un biežums, jo lielāks risks, ka uzņēmumā iekļūst persona, kurai ir nodoms veikt nelikumīgas darbības, piemēram, ievietot sūtījumos sprāgstvielas, narkotiskās vielas u. c.</w:t>
      </w:r>
    </w:p>
    <w:p w:rsidR="005A3C2F" w:rsidRDefault="005A3C2F"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Tādēļ rūpīgi jānovērtē atlases kritēriji, saskaņā ar kuriem tiek pieņemti darbinieki īpašu darbību veikšanai, piemēram, darbam tiešā saskarē ar precēm, kas jutīgas no drošības viedokļa, uzglabāšanas vietās vai paaugstināta riska zonās.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Jāpārbauda arī tas, cik bieži uzņēmējs veic darbinieku uzraudzību atbilstīgi tiesību aktiem. Rūpīgi jāizskata arī ar darbiniekiem noslēgtie līgumi.</w:t>
      </w:r>
    </w:p>
    <w:p w:rsidR="009E5094" w:rsidRPr="009D2F77" w:rsidRDefault="004C3E95" w:rsidP="009D2F77">
      <w:pPr>
        <w:pStyle w:val="Pamatteksts"/>
        <w:ind w:left="0"/>
        <w:jc w:val="both"/>
        <w:rPr>
          <w:rFonts w:cs="Times New Roman"/>
        </w:rPr>
      </w:pPr>
      <w:r>
        <w:t>Neatkarīgi no līguma veida, saskaņā ar kuru darbinieki veic savus pienākumus, visiem darbiniekiem jānodrošina pienācīga profesionālā apmācība, jo īpaši apmācība par muitas procedūrām un noteikumiem. Lai nodrošinātu augstu kvalitāti drošības un drošuma procedūru piemērošanā, nepieciešama apmācība pienācīgā līmenī, tostarp tiem darbiniekiem, kas veic konkrētu nosūtāmo preču skenēšanu.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Lai nodrošinātu starptautiskās piegādes ķēdes drošību, pasta operators:</w:t>
      </w:r>
    </w:p>
    <w:p w:rsidR="009E5094" w:rsidRPr="009D2F77" w:rsidRDefault="004C3E95" w:rsidP="00A25EB7">
      <w:pPr>
        <w:pStyle w:val="Pamatteksts"/>
        <w:numPr>
          <w:ilvl w:val="0"/>
          <w:numId w:val="89"/>
        </w:numPr>
        <w:tabs>
          <w:tab w:val="left" w:pos="1134"/>
        </w:tabs>
        <w:ind w:left="1134" w:hanging="425"/>
        <w:jc w:val="both"/>
        <w:rPr>
          <w:rFonts w:cs="Times New Roman"/>
        </w:rPr>
      </w:pPr>
      <w:r>
        <w:t>izstrādā drošības un drošuma vadlīnijas, lai informētu un apmācītu darbiniekus par riskiem, kas saistīti ar pasta operācijām;</w:t>
      </w:r>
    </w:p>
    <w:p w:rsidR="009E5094" w:rsidRPr="009D2F77" w:rsidRDefault="004C3E95" w:rsidP="00A25EB7">
      <w:pPr>
        <w:pStyle w:val="Pamatteksts"/>
        <w:numPr>
          <w:ilvl w:val="0"/>
          <w:numId w:val="89"/>
        </w:numPr>
        <w:tabs>
          <w:tab w:val="left" w:pos="1134"/>
        </w:tabs>
        <w:ind w:left="1134" w:hanging="425"/>
        <w:jc w:val="both"/>
        <w:rPr>
          <w:rFonts w:cs="Times New Roman"/>
        </w:rPr>
      </w:pPr>
      <w:r>
        <w:t>nodrošina pienācīgu iekšējo organizāciju, kas ļauj palielināt pārbaužu biežumu gadījumos, kad pastāv konkrēts risks vai saņemta konkrēta izlūkinformācija;</w:t>
      </w:r>
    </w:p>
    <w:p w:rsidR="009E5094" w:rsidRPr="009D2F77" w:rsidRDefault="004C3E95" w:rsidP="00A25EB7">
      <w:pPr>
        <w:pStyle w:val="Pamatteksts"/>
        <w:numPr>
          <w:ilvl w:val="0"/>
          <w:numId w:val="89"/>
        </w:numPr>
        <w:tabs>
          <w:tab w:val="left" w:pos="1134"/>
        </w:tabs>
        <w:ind w:left="1134" w:hanging="425"/>
        <w:jc w:val="both"/>
        <w:rPr>
          <w:rFonts w:cs="Times New Roman"/>
        </w:rPr>
      </w:pPr>
      <w:r>
        <w:t>pienācīgi apmāca pasta inspektorus drošības pārbaužu punktos un sniedz tiem jaunāko informāciju par to, kā konstatēt potenciāli bīstamus sūtījumus, pievēršot uzmanību šādiem riska rādītājiem:</w:t>
      </w:r>
    </w:p>
    <w:p w:rsidR="009E5094" w:rsidRPr="009D2F77" w:rsidRDefault="004C3E95" w:rsidP="00A25EB7">
      <w:pPr>
        <w:pStyle w:val="Pamatteksts"/>
        <w:numPr>
          <w:ilvl w:val="1"/>
          <w:numId w:val="89"/>
        </w:numPr>
        <w:tabs>
          <w:tab w:val="left" w:pos="1701"/>
        </w:tabs>
        <w:ind w:left="1701" w:hanging="567"/>
        <w:jc w:val="both"/>
        <w:rPr>
          <w:rFonts w:cs="Times New Roman"/>
        </w:rPr>
      </w:pPr>
      <w:r>
        <w:t>nav norādīts nosūtītājs;</w:t>
      </w:r>
    </w:p>
    <w:p w:rsidR="009E5094" w:rsidRPr="009D2F77" w:rsidRDefault="004C3E95" w:rsidP="00A25EB7">
      <w:pPr>
        <w:pStyle w:val="Pamatteksts"/>
        <w:numPr>
          <w:ilvl w:val="1"/>
          <w:numId w:val="89"/>
        </w:numPr>
        <w:tabs>
          <w:tab w:val="left" w:pos="1701"/>
        </w:tabs>
        <w:ind w:left="1701" w:hanging="567"/>
        <w:jc w:val="both"/>
        <w:rPr>
          <w:rFonts w:cs="Times New Roman"/>
        </w:rPr>
      </w:pPr>
      <w:r>
        <w:t xml:space="preserve">paaugstināta riska saņēmēji (diplomātiska, politiska vai finanšu iestāde, </w:t>
      </w:r>
      <w:r>
        <w:lastRenderedPageBreak/>
        <w:t>reliģiskas kopienas, prese u. c.);</w:t>
      </w:r>
    </w:p>
    <w:p w:rsidR="009E5094" w:rsidRPr="009D2F77" w:rsidRDefault="004C3E95" w:rsidP="00A25EB7">
      <w:pPr>
        <w:pStyle w:val="Pamatteksts"/>
        <w:numPr>
          <w:ilvl w:val="1"/>
          <w:numId w:val="89"/>
        </w:numPr>
        <w:tabs>
          <w:tab w:val="left" w:pos="1701"/>
        </w:tabs>
        <w:ind w:left="1701" w:hanging="567"/>
        <w:jc w:val="both"/>
        <w:rPr>
          <w:rFonts w:cs="Times New Roman"/>
        </w:rPr>
      </w:pPr>
      <w:r>
        <w:t>tiek lietoti marķējumi vai uzlīmes, kuru mērķis novērst kontroli, piemēram: “neizmantot rentgeniekārtas” [</w:t>
      </w:r>
      <w:r>
        <w:rPr>
          <w:i/>
        </w:rPr>
        <w:t>Do not expose to X-rays</w:t>
      </w:r>
      <w:r>
        <w:t>], “konfidenciāli” [</w:t>
      </w:r>
      <w:r>
        <w:rPr>
          <w:i/>
        </w:rPr>
        <w:t>Confidential</w:t>
      </w:r>
      <w:r>
        <w:t>], “nav jāveic pasta pārbaude” [</w:t>
      </w:r>
      <w:r>
        <w:rPr>
          <w:i/>
        </w:rPr>
        <w:t>does not require post inspection</w:t>
      </w:r>
      <w:r>
        <w:t>], “neatvērt” [</w:t>
      </w:r>
      <w:r>
        <w:rPr>
          <w:i/>
        </w:rPr>
        <w:t>do not open</w:t>
      </w:r>
      <w:r>
        <w:t>] u. c;</w:t>
      </w:r>
    </w:p>
    <w:p w:rsidR="009E5094" w:rsidRPr="009D2F77" w:rsidRDefault="004C3E95" w:rsidP="00A25EB7">
      <w:pPr>
        <w:pStyle w:val="Pamatteksts"/>
        <w:numPr>
          <w:ilvl w:val="1"/>
          <w:numId w:val="89"/>
        </w:numPr>
        <w:tabs>
          <w:tab w:val="left" w:pos="1701"/>
        </w:tabs>
        <w:ind w:left="1701" w:hanging="567"/>
        <w:jc w:val="both"/>
        <w:rPr>
          <w:rFonts w:cs="Times New Roman"/>
        </w:rPr>
      </w:pPr>
      <w:r>
        <w:t>neparastas makroskopiskas fiziskas un ķīmiskas pazīmes (piemēram, karsta paka, neparasts aromāts, noplūdis vai izplūdis sūtījuma saturs, iepakojums zaudējis krāsu, eļļaini plankumi, trokšņi no pakas iekšpuses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Pasta operatoram jāveic arī pasākumi attiecībā uz sūtījumu uzglabāšanai izmantoto vietu loģistikas/organizatoriskajiem aspektiem, īstenojot šādas darbības:</w:t>
      </w:r>
    </w:p>
    <w:p w:rsidR="009E5094" w:rsidRPr="009D2F77" w:rsidRDefault="004C3E95" w:rsidP="00A25EB7">
      <w:pPr>
        <w:pStyle w:val="Pamatteksts"/>
        <w:numPr>
          <w:ilvl w:val="4"/>
          <w:numId w:val="92"/>
        </w:numPr>
        <w:tabs>
          <w:tab w:val="left" w:pos="1134"/>
        </w:tabs>
        <w:ind w:left="1134" w:hanging="425"/>
        <w:jc w:val="both"/>
        <w:rPr>
          <w:rFonts w:cs="Times New Roman"/>
        </w:rPr>
      </w:pPr>
      <w:r>
        <w:t>jānodrošina īpašas zonas, kurās var veikt saņemto un nosūtāmo sūtījumu drošības pārbaudi;</w:t>
      </w:r>
    </w:p>
    <w:p w:rsidR="009E5094" w:rsidRPr="009D2F77" w:rsidRDefault="004C3E95" w:rsidP="00A25EB7">
      <w:pPr>
        <w:pStyle w:val="Pamatteksts"/>
        <w:numPr>
          <w:ilvl w:val="4"/>
          <w:numId w:val="92"/>
        </w:numPr>
        <w:tabs>
          <w:tab w:val="left" w:pos="1134"/>
        </w:tabs>
        <w:ind w:left="1134" w:hanging="425"/>
        <w:jc w:val="both"/>
        <w:rPr>
          <w:rFonts w:cs="Times New Roman"/>
        </w:rPr>
      </w:pPr>
      <w:r>
        <w:t>pārbaudītās preces fiziski jānodala no precēm, kas vēl nav pārbaudītas;</w:t>
      </w:r>
    </w:p>
    <w:p w:rsidR="009E5094" w:rsidRPr="009D2F77" w:rsidRDefault="004C3E95" w:rsidP="00A25EB7">
      <w:pPr>
        <w:pStyle w:val="Pamatteksts"/>
        <w:numPr>
          <w:ilvl w:val="4"/>
          <w:numId w:val="92"/>
        </w:numPr>
        <w:tabs>
          <w:tab w:val="left" w:pos="1134"/>
        </w:tabs>
        <w:ind w:left="1134" w:hanging="425"/>
        <w:jc w:val="both"/>
        <w:rPr>
          <w:rFonts w:cs="Times New Roman"/>
        </w:rPr>
      </w:pPr>
      <w:r>
        <w:t>jāprasa klientiem izmantot produktus, kuru izsekojamību ir iespējams nodrošināt;</w:t>
      </w:r>
    </w:p>
    <w:p w:rsidR="009E5094" w:rsidRPr="009D2F77" w:rsidRDefault="004C3E95" w:rsidP="00A25EB7">
      <w:pPr>
        <w:pStyle w:val="Pamatteksts"/>
        <w:numPr>
          <w:ilvl w:val="4"/>
          <w:numId w:val="92"/>
        </w:numPr>
        <w:tabs>
          <w:tab w:val="left" w:pos="1134"/>
        </w:tabs>
        <w:ind w:left="1134" w:hanging="425"/>
        <w:jc w:val="both"/>
        <w:rPr>
          <w:rFonts w:cs="Times New Roman"/>
        </w:rPr>
      </w:pPr>
      <w:r>
        <w:t>jāsagatavo pasākumu plāns konstatēto draudu identificēšanai, izolēšanai un neitralizēšanai;</w:t>
      </w:r>
    </w:p>
    <w:p w:rsidR="009E5094" w:rsidRPr="009D2F77" w:rsidRDefault="004C3E95" w:rsidP="00A25EB7">
      <w:pPr>
        <w:pStyle w:val="Pamatteksts"/>
        <w:numPr>
          <w:ilvl w:val="4"/>
          <w:numId w:val="92"/>
        </w:numPr>
        <w:tabs>
          <w:tab w:val="left" w:pos="1134"/>
        </w:tabs>
        <w:ind w:left="1134" w:hanging="425"/>
        <w:jc w:val="both"/>
        <w:rPr>
          <w:rFonts w:cs="Times New Roman"/>
        </w:rPr>
      </w:pPr>
      <w:r>
        <w:t>jāizveido drošības kontaktpunkts saziņai ar muitu, policiju, izlūkošanas un veselības aizsardzības iestādēm atbilstīgi piedāvātā pakalpojuma veidam un tā būtiskumam.</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Visbeidzot, ņemot vērā pasta operatoru piedāvāto pakalpojumu ievērojamo apjomu un īpašās iezīmes, kā arī darījumu skaitu un nepieciešamību ieviest uzticamas muitas, loģistikas, uzskaites un drošības procedūras, ir būtiski visas šīs procedūras stingri standartizēt, izmantojot detalizētus iekšējo procedūru protokolus, kas tiktu praktiski īstenoti ikdienas darbībā.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5A3C2F" w:rsidP="005A3C2F">
      <w:pPr>
        <w:pStyle w:val="Virsraksts2"/>
        <w:tabs>
          <w:tab w:val="left" w:pos="1058"/>
        </w:tabs>
        <w:ind w:left="0"/>
        <w:rPr>
          <w:rFonts w:cs="Times New Roman"/>
          <w:b w:val="0"/>
          <w:bCs w:val="0"/>
        </w:rPr>
      </w:pPr>
      <w:bookmarkStart w:id="158" w:name="_Toc490562604"/>
      <w:r>
        <w:t>3.III.3.3. Dzelzceļa pārvadātāji</w:t>
      </w:r>
      <w:bookmarkEnd w:id="158"/>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Kopumā dzelzceļa pārvadātāju audits būtiski neatšķiras no citu pārvadātāju auditiem. Var pat uzskatīt, ka dzelzceļa pārvadātāji rada zemāku risku šā transporta veida rakstura dēļ. Tomēr audita pasākumu plānošanu un risku novērtēšanu var sekmēt dažu atsevišķu dzelzceļa pārvadātāju darījumdarbībai piemītošu iezīmju sīkāka analīze:</w:t>
      </w:r>
    </w:p>
    <w:p w:rsidR="009E5094" w:rsidRDefault="004C3E95" w:rsidP="00A25EB7">
      <w:pPr>
        <w:pStyle w:val="Pamatteksts"/>
        <w:numPr>
          <w:ilvl w:val="4"/>
          <w:numId w:val="92"/>
        </w:numPr>
        <w:tabs>
          <w:tab w:val="left" w:pos="1134"/>
        </w:tabs>
        <w:ind w:left="1134" w:hanging="425"/>
        <w:jc w:val="both"/>
        <w:rPr>
          <w:rFonts w:cs="Times New Roman"/>
        </w:rPr>
      </w:pPr>
      <w:r>
        <w:t xml:space="preserve">dzelzceļa uzņēmējiem ir saistoši </w:t>
      </w:r>
      <w:r>
        <w:rPr>
          <w:b/>
        </w:rPr>
        <w:t>starptautiski nolīgumi</w:t>
      </w:r>
      <w:r>
        <w:t xml:space="preserve"> un konvencijas (</w:t>
      </w:r>
      <w:r>
        <w:rPr>
          <w:i/>
        </w:rPr>
        <w:t>COTIF</w:t>
      </w:r>
      <w:r>
        <w:t xml:space="preserve">, </w:t>
      </w:r>
      <w:r>
        <w:rPr>
          <w:i/>
        </w:rPr>
        <w:t>CIM</w:t>
      </w:r>
      <w:r>
        <w:t>). Šādos nolīgumos var būt paredzētas prasības attiecībā uz plombām un kravu integritāti. Tajos arī var būt apspriesta atbildība, kas jāuzņemas pārvadājuma laikā;</w:t>
      </w:r>
    </w:p>
    <w:p w:rsidR="005A3C2F" w:rsidRPr="009D2F77" w:rsidRDefault="005A3C2F" w:rsidP="005A3C2F">
      <w:pPr>
        <w:pStyle w:val="Pamatteksts"/>
        <w:tabs>
          <w:tab w:val="left" w:pos="1134"/>
        </w:tabs>
        <w:ind w:left="1134" w:hanging="425"/>
        <w:rPr>
          <w:rFonts w:cs="Times New Roman"/>
        </w:rPr>
      </w:pPr>
    </w:p>
    <w:p w:rsidR="009E5094" w:rsidRPr="009D2F77" w:rsidRDefault="004C3E95" w:rsidP="00A25EB7">
      <w:pPr>
        <w:pStyle w:val="Pamatteksts"/>
        <w:numPr>
          <w:ilvl w:val="4"/>
          <w:numId w:val="92"/>
        </w:numPr>
        <w:tabs>
          <w:tab w:val="left" w:pos="1134"/>
        </w:tabs>
        <w:ind w:left="1134" w:hanging="425"/>
        <w:jc w:val="both"/>
        <w:rPr>
          <w:rFonts w:cs="Times New Roman"/>
        </w:rPr>
      </w:pPr>
      <w:r>
        <w:t xml:space="preserve">dzelzceļa satiksmi reglamentē </w:t>
      </w:r>
      <w:r>
        <w:rPr>
          <w:b/>
        </w:rPr>
        <w:t>dzelzceļa drošības noteikumi un sertifikāti</w:t>
      </w:r>
      <w:r>
        <w:t xml:space="preserve"> attiecībā uz pasažieru un kravas drošumu. Tajos var būt ietvertas prasības attiecībā uz drošības pārvaldības sistēmām, darbinieku drošumu un iekšējās kontroles sistēmām;</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4"/>
          <w:numId w:val="92"/>
        </w:numPr>
        <w:tabs>
          <w:tab w:val="left" w:pos="1134"/>
        </w:tabs>
        <w:ind w:left="1134" w:hanging="425"/>
        <w:jc w:val="both"/>
        <w:rPr>
          <w:rFonts w:cs="Times New Roman"/>
        </w:rPr>
      </w:pPr>
      <w:r>
        <w:t xml:space="preserve">dzelzceļa pārvadātāji darbojas vidē, kas ir sadrumstalota no regulējuma viedokļa. Dzelzceļa pārvadājumu regulēšanu un uzraudzību var īstenot </w:t>
      </w:r>
      <w:r>
        <w:rPr>
          <w:b/>
        </w:rPr>
        <w:t>vairākas valsts iestādes</w:t>
      </w:r>
      <w:r>
        <w:t>;</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4"/>
          <w:numId w:val="92"/>
        </w:numPr>
        <w:tabs>
          <w:tab w:val="left" w:pos="1134"/>
        </w:tabs>
        <w:ind w:left="1134" w:hanging="425"/>
        <w:jc w:val="both"/>
        <w:rPr>
          <w:rFonts w:cs="Times New Roman"/>
        </w:rPr>
      </w:pPr>
      <w:r>
        <w:t>darbības vide ietver vairākus elementus, kurus bieži kontrolē trešās personas, kas atbild par tādiem infrastruktūras objektiem kā sliežu ceļi, šķirotavas un konteineru termināļi, vai arī trešās personas, kas atbild par kravas vienību;</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4"/>
          <w:numId w:val="92"/>
        </w:numPr>
        <w:tabs>
          <w:tab w:val="left" w:pos="1134"/>
        </w:tabs>
        <w:ind w:left="1134" w:hanging="425"/>
        <w:jc w:val="both"/>
        <w:rPr>
          <w:rFonts w:cs="Times New Roman"/>
        </w:rPr>
      </w:pPr>
      <w:r>
        <w:t>pieteikuma iesniedzējam var būt sarežģīta organizatoriskā struktūra, daudz telpu un plašs darbību klāsts. Šīs darbības var iedalīt arī pasažieru un kravas operācijās;</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4"/>
          <w:numId w:val="92"/>
        </w:numPr>
        <w:tabs>
          <w:tab w:val="left" w:pos="1134"/>
        </w:tabs>
        <w:ind w:left="1134" w:hanging="425"/>
        <w:jc w:val="both"/>
        <w:rPr>
          <w:rFonts w:cs="Times New Roman"/>
        </w:rPr>
      </w:pPr>
      <w:r>
        <w:t>dzelzceļa pārvadātāji var sadarboties ar daudziem pastāvīgiem un labi zināmiem darījumdarbības partneriem. Tie var būt, piemēram, autopārvadātāji, noliktavu apsaimniekotāji, ostu pārvaldnieki un tādi pakalpojumu sniedzēji, kas nodrošina drošību vagonu parkos. Pārvadātājs var būt atbildīgs par kravas vienību / konteineru iekraušanu vagonos un izkraušanu no tiem. Tomēr parasti par preču iekraušanu un izkraušanu atbild klients. Dzelzceļa pārvadātāji reti paši veic kravas vienību iekraušanu vai izkraušanu vai nodrošina šādu iekraušanu vai izkraušanu ar trešo personu starpniecību. Tikai tad, ja pats dzelzceļa pārvadātājs piedāvā sūtījumu noformēšanas pakalpojumus un citus papildu loģistikas pakalpojumus, tas var būt atbildīgs par preču kraušanu;</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4"/>
        </w:rPr>
      </w:pPr>
    </w:p>
    <w:p w:rsidR="009E5094" w:rsidRPr="009D2F77" w:rsidRDefault="004C3E95" w:rsidP="00A25EB7">
      <w:pPr>
        <w:pStyle w:val="Pamatteksts"/>
        <w:numPr>
          <w:ilvl w:val="4"/>
          <w:numId w:val="92"/>
        </w:numPr>
        <w:tabs>
          <w:tab w:val="left" w:pos="1134"/>
        </w:tabs>
        <w:ind w:left="1134" w:hanging="425"/>
        <w:jc w:val="both"/>
        <w:rPr>
          <w:rFonts w:cs="Times New Roman"/>
        </w:rPr>
      </w:pPr>
      <w:r>
        <w:t>pārvadājuma laikā vairākas personas var veikt dokumentu apstrādi vai kravas vienību / vagonu kontroli. Tikai tad, ja dzelzceļa pārvadātājs piedāvā sūtījumu noformēšanas pakalpojumus un citus papildu loģistikas pakalpojumus, tas pats apstrādā preces kravas pārkraušanas punktos, loģistikas centros vai noliktavās.</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5A3C2F">
      <w:pPr>
        <w:pStyle w:val="Pamatteksts"/>
        <w:ind w:left="0"/>
        <w:jc w:val="both"/>
        <w:rPr>
          <w:rFonts w:cs="Times New Roman"/>
        </w:rPr>
      </w:pPr>
      <w:r>
        <w:t xml:space="preserve">Tāda dzelzceļa pārvadātāja risku novērtēšanā un auditā, kurš ir iesniedzis pieteikumu </w:t>
      </w:r>
      <w:r>
        <w:rPr>
          <w:i/>
        </w:rPr>
        <w:t>AEO</w:t>
      </w:r>
      <w:r>
        <w:t xml:space="preserve"> statusa saņemšanai, īpaša uzmanība jāpievērš šādiem jautājumiem:</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88"/>
        </w:numPr>
        <w:tabs>
          <w:tab w:val="left" w:pos="1134"/>
        </w:tabs>
        <w:ind w:left="1134" w:hanging="425"/>
        <w:jc w:val="both"/>
        <w:rPr>
          <w:rFonts w:cs="Times New Roman"/>
        </w:rPr>
      </w:pPr>
      <w:r>
        <w:t>lai labāk saprastu darījumdarbības vidi, muitas dienestiem pirms audita uzsākšanas jāprasa pieteikuma iesniedzējam sniegt īsu pārskatu par noteikumiem, līgumiem un konvencijām, kas tam ir saistoši;</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88"/>
        </w:numPr>
        <w:tabs>
          <w:tab w:val="left" w:pos="1134"/>
        </w:tabs>
        <w:ind w:left="1134" w:hanging="425"/>
        <w:jc w:val="both"/>
        <w:rPr>
          <w:rFonts w:cs="Times New Roman"/>
        </w:rPr>
      </w:pPr>
      <w:r>
        <w:t>gatavojoties auditam, auditoriem jāiegūst skaidrs priekšstats par muitas operācijās izmantotajām vietām un telpām un jānoskaidro, vai pieteikuma iesniedzējs kontrolē šīs vietas un telpas. Būtiskas ir tās vietas, kurās tiek apstrādāti ar muitu saistītie dokumenti, kravas vienības un preces;</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88"/>
        </w:numPr>
        <w:tabs>
          <w:tab w:val="left" w:pos="1134"/>
        </w:tabs>
        <w:ind w:left="1134" w:hanging="425"/>
        <w:jc w:val="both"/>
        <w:rPr>
          <w:rFonts w:cs="Times New Roman"/>
        </w:rPr>
      </w:pPr>
      <w:r>
        <w:t>lai nepieļautu nesankcionētu piekļuvi precēm un kravas vienībām, nepieciešamas pienācīgas drošības uzraudzības metodes, jo īpaši atklātos vagonu parkos un transportēšanas/izkraušanas/iekraušanas un vilciena apstāšanās laikā;</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Default="004C3E95" w:rsidP="00A25EB7">
      <w:pPr>
        <w:pStyle w:val="Pamatteksts"/>
        <w:numPr>
          <w:ilvl w:val="0"/>
          <w:numId w:val="88"/>
        </w:numPr>
        <w:tabs>
          <w:tab w:val="left" w:pos="1134"/>
        </w:tabs>
        <w:ind w:left="1134" w:hanging="425"/>
        <w:jc w:val="both"/>
        <w:rPr>
          <w:rFonts w:cs="Times New Roman"/>
        </w:rPr>
      </w:pPr>
      <w:r>
        <w:t>kravas vienību izsekojamībai, drošības procedūrām, kas saistītas ar robežu šķērsošanu (novērošanas kamera, skenēšana) un apstāšanos, kravas svēršanai un septiņu punktu pārbaudei (it īpaši pēc ilgstošas uzglabāšanas);</w:t>
      </w:r>
    </w:p>
    <w:p w:rsidR="00D31A2E" w:rsidRPr="009D2F77" w:rsidRDefault="00D31A2E" w:rsidP="00D31A2E">
      <w:pPr>
        <w:pStyle w:val="Pamatteksts"/>
        <w:tabs>
          <w:tab w:val="left" w:pos="837"/>
          <w:tab w:val="left" w:pos="1134"/>
        </w:tabs>
        <w:ind w:left="0"/>
        <w:jc w:val="both"/>
        <w:rPr>
          <w:rFonts w:cs="Times New Roman"/>
        </w:rPr>
      </w:pPr>
    </w:p>
    <w:p w:rsidR="009E5094" w:rsidRPr="009D2F77" w:rsidRDefault="004C3E95" w:rsidP="00A25EB7">
      <w:pPr>
        <w:pStyle w:val="Pamatteksts"/>
        <w:numPr>
          <w:ilvl w:val="0"/>
          <w:numId w:val="88"/>
        </w:numPr>
        <w:tabs>
          <w:tab w:val="left" w:pos="1134"/>
        </w:tabs>
        <w:ind w:left="1134" w:hanging="425"/>
        <w:jc w:val="both"/>
        <w:rPr>
          <w:rFonts w:cs="Times New Roman"/>
        </w:rPr>
      </w:pPr>
      <w:r>
        <w:t>noplombēšanas procedūrām, tostarp instrukcijām attiecībā uz drošības noteikumu pārkāpumiem;</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88"/>
        </w:numPr>
        <w:tabs>
          <w:tab w:val="left" w:pos="1134"/>
        </w:tabs>
        <w:ind w:left="1134" w:hanging="425"/>
        <w:jc w:val="both"/>
        <w:rPr>
          <w:rFonts w:cs="Times New Roman"/>
        </w:rPr>
      </w:pPr>
      <w:r>
        <w:t xml:space="preserve">darījumdarbības partneru identificēšanai un drošības prasību iekļaušanai līgumos, pat ja tie noslēgti ar </w:t>
      </w:r>
      <w:r>
        <w:rPr>
          <w:i/>
        </w:rPr>
        <w:t>ad hoc</w:t>
      </w:r>
      <w:r>
        <w:t xml:space="preserve"> partneriem. Ja galvenās darbības (iekraušana / izkraušana / drošības uzraudzība) tiek nodotas ārpakalpojumu sniedzējam, pieteikuma iesniedzējam jānodrošina ar darījumdarbības partneriem saistīto risku pārvaldība, nosakot attiecīgās prasības līgumos un uzraugot šo prasību izpildi. Piegādes ķēdes drošības uzlabošanā būtiska nozīme ir arī kārtībai, kas jāpiemēro gadījumā, kad tiek konstatēts drošības prasību pārkāpums;</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88"/>
        </w:numPr>
        <w:tabs>
          <w:tab w:val="left" w:pos="1134"/>
        </w:tabs>
        <w:ind w:left="1134" w:hanging="425"/>
        <w:jc w:val="both"/>
        <w:rPr>
          <w:rFonts w:cs="Times New Roman"/>
        </w:rPr>
      </w:pPr>
      <w:r>
        <w:lastRenderedPageBreak/>
        <w:t>ir pienācīgi ieviesta apmācība, kuras mērķis ir veicināt izpratni par drošības jautājumiem;</w:t>
      </w:r>
    </w:p>
    <w:p w:rsidR="009E5094" w:rsidRPr="009D2F77" w:rsidRDefault="009E5094" w:rsidP="005A3C2F">
      <w:pPr>
        <w:tabs>
          <w:tab w:val="left" w:pos="1134"/>
        </w:tabs>
        <w:ind w:left="1134" w:hanging="425"/>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88"/>
        </w:numPr>
        <w:tabs>
          <w:tab w:val="left" w:pos="1134"/>
        </w:tabs>
        <w:ind w:left="1134" w:hanging="425"/>
        <w:jc w:val="both"/>
        <w:rPr>
          <w:rFonts w:cs="Times New Roman"/>
        </w:rPr>
      </w:pPr>
      <w:r>
        <w:t>būtiska prasība ir drošības prasību pārkāpumu paziņošanas un apstrādes kārtība.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31A2E" w:rsidP="00D31A2E">
      <w:pPr>
        <w:pStyle w:val="Virsraksts2"/>
        <w:tabs>
          <w:tab w:val="left" w:pos="878"/>
        </w:tabs>
        <w:ind w:left="0"/>
        <w:rPr>
          <w:rFonts w:cs="Times New Roman"/>
          <w:b w:val="0"/>
          <w:bCs w:val="0"/>
        </w:rPr>
      </w:pPr>
      <w:bookmarkStart w:id="159" w:name="_bookmark62"/>
      <w:bookmarkStart w:id="160" w:name="_Toc490562605"/>
      <w:bookmarkEnd w:id="159"/>
      <w:r>
        <w:t>3.III.4. Faktori, kas sekmē atļaujas izsniegšanas procesu</w:t>
      </w:r>
      <w:bookmarkEnd w:id="160"/>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D31A2E" w:rsidP="00D31A2E">
      <w:pPr>
        <w:tabs>
          <w:tab w:val="left" w:pos="1557"/>
        </w:tabs>
        <w:rPr>
          <w:rFonts w:ascii="Times New Roman" w:eastAsia="Times New Roman" w:hAnsi="Times New Roman" w:cs="Times New Roman"/>
          <w:sz w:val="24"/>
          <w:szCs w:val="24"/>
        </w:rPr>
      </w:pPr>
      <w:r>
        <w:rPr>
          <w:rFonts w:ascii="Times New Roman" w:hAnsi="Times New Roman"/>
          <w:b/>
          <w:sz w:val="24"/>
        </w:rPr>
        <w:t>3.III.4.1. Vispārīga informācija</w:t>
      </w:r>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Dažādiem uzņēmējiem atkarībā no to saimnieciskās darbības papildus </w:t>
      </w:r>
      <w:r>
        <w:rPr>
          <w:i/>
        </w:rPr>
        <w:t>AEO</w:t>
      </w:r>
      <w:r>
        <w:t xml:space="preserve"> prasībām var būt jānodrošina atbilstība arī citiem standartiem un noteikumiem. </w:t>
      </w:r>
      <w:r>
        <w:rPr>
          <w:i/>
        </w:rPr>
        <w:t>AEO</w:t>
      </w:r>
      <w:r>
        <w:t xml:space="preserve"> programmā ir mēģināts ņemt vērā un izmantot spēkā esošos standartus un sertifikātus/atļaujas, kā priekšnosacījumu </w:t>
      </w:r>
      <w:r>
        <w:rPr>
          <w:i/>
        </w:rPr>
        <w:t>AEO</w:t>
      </w:r>
      <w:r>
        <w:t xml:space="preserve"> statusa iegūšanai neparedzot prasību par jebkāda papildu sertifikāta/atļaujas saņemšanu.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arī uzņēmējiem ne vienmēr ir nepieciešams </w:t>
      </w:r>
      <w:r>
        <w:rPr>
          <w:i/>
        </w:rPr>
        <w:t>AEO</w:t>
      </w:r>
      <w:r>
        <w:t xml:space="preserve"> statuss, lai saņemtu atļauju muitas noteikumos paredzētiem vienkāršojumiem, tomēr atsevišķu vienkāršojumu gadījumā viņiem jāatbilst noteiktiem </w:t>
      </w:r>
      <w:r>
        <w:rPr>
          <w:i/>
        </w:rPr>
        <w:t>AEO</w:t>
      </w:r>
      <w:r>
        <w:t xml:space="preserve"> kritērijiem vai to daļai, lai iegūtu attiecīgo atļauju (sk. arī </w:t>
      </w:r>
      <w:r>
        <w:rPr>
          <w:color w:val="0000FF"/>
          <w:u w:val="single" w:color="0000FF"/>
        </w:rPr>
        <w:t>šo vadlīniju 1.III.1. punktu</w:t>
      </w:r>
      <w:r>
        <w:t>).</w:t>
      </w:r>
    </w:p>
    <w:p w:rsidR="009E5094" w:rsidRPr="009D2F77" w:rsidRDefault="009E5094" w:rsidP="009D2F77">
      <w:pPr>
        <w:jc w:val="both"/>
        <w:rPr>
          <w:rFonts w:ascii="Times New Roman" w:eastAsia="Times New Roman" w:hAnsi="Times New Roman" w:cs="Times New Roman"/>
          <w:sz w:val="24"/>
          <w:szCs w:val="17"/>
        </w:rPr>
      </w:pPr>
    </w:p>
    <w:p w:rsidR="009E5094" w:rsidRPr="009D2F77" w:rsidRDefault="004C3E95" w:rsidP="009D2F77">
      <w:pPr>
        <w:pStyle w:val="Pamatteksts"/>
        <w:ind w:left="0"/>
        <w:jc w:val="both"/>
        <w:rPr>
          <w:rFonts w:cs="Times New Roman"/>
        </w:rPr>
      </w:pPr>
      <w:r>
        <w:t>Lai paātrinātu pieteikumu apstrādi un samazinātu auditam nepieciešamo laiku, muitas dienestiem vienmēr, kad tas iespējams, jāizmanto to rīcībā esošā informācija par pieteikumu iesniedzējiem. Tā var būt šāda informācija: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87"/>
        </w:numPr>
        <w:tabs>
          <w:tab w:val="left" w:pos="1197"/>
        </w:tabs>
        <w:ind w:left="1134" w:hanging="425"/>
        <w:jc w:val="both"/>
        <w:rPr>
          <w:rFonts w:cs="Times New Roman"/>
        </w:rPr>
      </w:pPr>
      <w:r>
        <w:t>iepriekšējie muitas atļauju saņemšanas pieteikumi un šo procesu rezultāti;</w:t>
      </w:r>
    </w:p>
    <w:p w:rsidR="009E5094" w:rsidRPr="009D2F77" w:rsidRDefault="004C3E95" w:rsidP="00A25EB7">
      <w:pPr>
        <w:pStyle w:val="Pamatteksts"/>
        <w:numPr>
          <w:ilvl w:val="0"/>
          <w:numId w:val="87"/>
        </w:numPr>
        <w:tabs>
          <w:tab w:val="left" w:pos="1197"/>
        </w:tabs>
        <w:ind w:left="1134" w:hanging="425"/>
        <w:jc w:val="both"/>
        <w:rPr>
          <w:rFonts w:cs="Times New Roman"/>
        </w:rPr>
      </w:pPr>
      <w:r>
        <w:t>informācija, kas iepriekš sniegta muitai vai citām valsts iestādēm un ir pieejama muitai;</w:t>
      </w:r>
    </w:p>
    <w:p w:rsidR="009E5094" w:rsidRPr="009D2F77" w:rsidRDefault="004C3E95" w:rsidP="00A25EB7">
      <w:pPr>
        <w:pStyle w:val="Pamatteksts"/>
        <w:numPr>
          <w:ilvl w:val="0"/>
          <w:numId w:val="87"/>
        </w:numPr>
        <w:tabs>
          <w:tab w:val="left" w:pos="1197"/>
        </w:tabs>
        <w:ind w:left="1134" w:hanging="425"/>
        <w:jc w:val="both"/>
        <w:rPr>
          <w:rFonts w:cs="Times New Roman"/>
        </w:rPr>
      </w:pPr>
      <w:r>
        <w:t>informācija par muitas auditiem un to rezultātiem;</w:t>
      </w:r>
    </w:p>
    <w:p w:rsidR="009E5094" w:rsidRPr="009D2F77" w:rsidRDefault="004C3E95" w:rsidP="00A25EB7">
      <w:pPr>
        <w:pStyle w:val="Pamatteksts"/>
        <w:numPr>
          <w:ilvl w:val="0"/>
          <w:numId w:val="87"/>
        </w:numPr>
        <w:tabs>
          <w:tab w:val="left" w:pos="1197"/>
        </w:tabs>
        <w:ind w:left="1134" w:hanging="425"/>
        <w:jc w:val="both"/>
        <w:rPr>
          <w:rFonts w:cs="Times New Roman"/>
        </w:rPr>
      </w:pPr>
      <w:r>
        <w:t>pieteikuma iesniedzēja izmantotās muitas procedūras / iesniegtās deklarācijas;</w:t>
      </w:r>
    </w:p>
    <w:p w:rsidR="009E5094" w:rsidRPr="009D2F77" w:rsidRDefault="004C3E95" w:rsidP="00A25EB7">
      <w:pPr>
        <w:pStyle w:val="Pamatteksts"/>
        <w:numPr>
          <w:ilvl w:val="0"/>
          <w:numId w:val="87"/>
        </w:numPr>
        <w:tabs>
          <w:tab w:val="left" w:pos="1197"/>
        </w:tabs>
        <w:ind w:left="1134" w:hanging="425"/>
        <w:jc w:val="both"/>
        <w:rPr>
          <w:rFonts w:cs="Times New Roman"/>
        </w:rPr>
      </w:pPr>
      <w:r>
        <w:t>spēkā esošie standarti, kas piemērojami attiecībā uz pieteikuma iesniedzēju, un pieteikuma iesniedzēja rīcībā esošie sertifikāti/atļaujas;</w:t>
      </w:r>
    </w:p>
    <w:p w:rsidR="009E5094" w:rsidRPr="00D31A2E" w:rsidRDefault="004C3E95" w:rsidP="00A25EB7">
      <w:pPr>
        <w:pStyle w:val="Pamatteksts"/>
        <w:numPr>
          <w:ilvl w:val="0"/>
          <w:numId w:val="87"/>
        </w:numPr>
        <w:tabs>
          <w:tab w:val="left" w:pos="1197"/>
        </w:tabs>
        <w:ind w:left="1134" w:hanging="425"/>
        <w:jc w:val="both"/>
        <w:rPr>
          <w:rFonts w:cs="Times New Roman"/>
        </w:rPr>
      </w:pPr>
      <w:r>
        <w:t>tādu novērtējumu un auditu rezultāti, kas veikti Savienības tiesību aktos paredzētajā kārtībā, ciktāl tie ir būtiski kritēriju pārbaudei (SMK ĪA 29. panta 2. punkts), un attiecīgo ekspertu sniegtie secinājumi (SMK ĪA 29. panta 3. punkts).</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Tomēr atkarībā no katrā konkrētajā gadījumā pastāvošajiem apstākļiem, galvenokārt ņemot vērā laiku, uz kuru šī informācija attiecas, muitas dienestiem var būt atkārtoti jāpārbauda šī informācija un pat jālūdz citām iestādēm apstiprināt, ka attiecīgā informācija (pilnīgi vai daļēji) joprojām ir spēkā.</w:t>
      </w:r>
    </w:p>
    <w:p w:rsidR="00D31A2E" w:rsidRPr="009D2F77"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Īpaša uzmanība jāpievērš gadījumiem, kad tiesību aktos ir noteikta automātiska drošības un drošuma standartu atzīšana, proti: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87"/>
        </w:numPr>
        <w:tabs>
          <w:tab w:val="left" w:pos="1197"/>
        </w:tabs>
        <w:ind w:left="1134" w:hanging="425"/>
        <w:jc w:val="both"/>
        <w:rPr>
          <w:rFonts w:cs="Times New Roman"/>
        </w:rPr>
      </w:pPr>
      <w:r>
        <w:t xml:space="preserve">ja pieteikuma iesniedzējs ir pilnvarotais pārstāvis vai zināmais nosūtītājs, uzskata, ka drošības un drošuma prasības ir izpildītas attiecībā uz vietām un darbībām, par kurām pieteikuma iesniedzējs ir ieguvis pilnvarota pārstāvja vai zināma nosūtītāja statusu, ciktāl kritēriji pilnvarotā pārstāvja vai zināma nosūtītāja statusa piešķiršanai ir identiski vai līdzvērtīgi tiem, kas minēti SMK 39. panta e) punktā (SMK ĪA 28. panta 3. punkts, sk. arī </w:t>
      </w:r>
      <w:r>
        <w:rPr>
          <w:color w:val="0000FF"/>
          <w:u w:val="single" w:color="0000FF"/>
        </w:rPr>
        <w:t xml:space="preserve">šo vadlīniju 3. daļas III iedaļas 4.2. punkta </w:t>
      </w:r>
      <w:r>
        <w:t>b) apakšpunktu);</w:t>
      </w:r>
    </w:p>
    <w:p w:rsidR="009E5094" w:rsidRPr="009D2F77" w:rsidRDefault="004C3E95" w:rsidP="00A25EB7">
      <w:pPr>
        <w:pStyle w:val="Pamatteksts"/>
        <w:numPr>
          <w:ilvl w:val="0"/>
          <w:numId w:val="87"/>
        </w:numPr>
        <w:tabs>
          <w:tab w:val="left" w:pos="1197"/>
        </w:tabs>
        <w:ind w:left="1134" w:hanging="425"/>
        <w:jc w:val="both"/>
        <w:rPr>
          <w:rFonts w:cs="Times New Roman"/>
        </w:rPr>
      </w:pPr>
      <w:r>
        <w:t xml:space="preserve">ja pieteikuma iesniedzējs ir saņēmis drošības un drošuma sertifikātu, kas izdots, </w:t>
      </w:r>
      <w:r>
        <w:lastRenderedPageBreak/>
        <w:t>pamatojoties uz starptautisku konvenciju vai Starptautiskās Standartizācijas organizācijas izstrādātu starptautisko standartu vai Eiropas standartizācijas iestādes izstrādātu Eiropas standartu, šos sertifikātus ņem vērā, pārbaudot atbilstību drošuma un drošības kritērijiem.</w:t>
      </w:r>
    </w:p>
    <w:p w:rsidR="009E5094" w:rsidRPr="009D2F77" w:rsidRDefault="004C3E95" w:rsidP="00D31A2E">
      <w:pPr>
        <w:pStyle w:val="Pamatteksts"/>
        <w:ind w:left="1134"/>
        <w:jc w:val="both"/>
        <w:rPr>
          <w:rFonts w:cs="Times New Roman"/>
        </w:rPr>
      </w:pPr>
      <w:r>
        <w:t>Šos kritērijus uzskata par izpildītiem, ciktāl tiek konstatēts, ka minētā sertifikāta izdošanas kritēriji ir identiski vai līdzvērtīgi tiem, kas noteikti SMK 39. panta e) punktā (SMK ĪA 28. panta 2. punkta pirmajā daļā).</w:t>
      </w:r>
    </w:p>
    <w:p w:rsidR="009E5094" w:rsidRPr="009D2F77" w:rsidRDefault="004C3E95" w:rsidP="00D31A2E">
      <w:pPr>
        <w:pStyle w:val="Pamatteksts"/>
        <w:ind w:left="1134"/>
        <w:jc w:val="both"/>
        <w:rPr>
          <w:rFonts w:cs="Times New Roman"/>
        </w:rPr>
      </w:pPr>
      <w:r>
        <w:t>Šos kritērijus uzskata par izpildītiem, ja pieteikuma iesniedzējam ir tādas trešās valsts izsniegts drošības un drošuma sertifikāts, ar kuru Eiropas Savienība ir noslēgusi nolīgumu, kas paredz atzīt šo sertifikātu (SMK ĪA 28. panta 2. punkta otrā daļa).</w:t>
      </w:r>
    </w:p>
    <w:p w:rsidR="009E5094" w:rsidRPr="009D2F77" w:rsidRDefault="009E5094" w:rsidP="009D2F77">
      <w:pPr>
        <w:jc w:val="both"/>
        <w:rPr>
          <w:rFonts w:ascii="Times New Roman" w:eastAsia="Times New Roman" w:hAnsi="Times New Roman" w:cs="Times New Roman"/>
          <w:sz w:val="24"/>
          <w:szCs w:val="31"/>
        </w:rPr>
      </w:pPr>
    </w:p>
    <w:p w:rsidR="009E5094" w:rsidRPr="009D2F77" w:rsidRDefault="004C3E95" w:rsidP="009D2F77">
      <w:pPr>
        <w:pStyle w:val="Pamatteksts"/>
        <w:ind w:left="0"/>
        <w:jc w:val="both"/>
        <w:rPr>
          <w:rFonts w:cs="Times New Roman"/>
        </w:rPr>
      </w:pPr>
      <w:r>
        <w:t>Tas attiecas tikai uz starptautiski akreditētu sertificētāju</w:t>
      </w:r>
      <w:r>
        <w:rPr>
          <w:rStyle w:val="Vresatsauce"/>
        </w:rPr>
        <w:footnoteReference w:id="19"/>
      </w:r>
      <w:r>
        <w:t xml:space="preserve"> vai valsts kompetento iestāžu izsniegtiem sertifikātiem.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Turklāt pastāv liels daudzums starptautisku un valsts standartu un sertifikācijas sistēmu, kā arī ekspertu sniegto atzinumu tādās jomās kā lietvedība, maksātspēja vai drošības un drošuma standarti, kurus izsniedzējs muitas dienests var atzīt saskaņā ar SMK ĪA 29. panta 3. punktu. Šādos gadījumos sertifikāta iesniegšana nenozīmē, ka attiecīgais </w:t>
      </w:r>
      <w:r>
        <w:rPr>
          <w:i/>
        </w:rPr>
        <w:t>AEO</w:t>
      </w:r>
      <w:r>
        <w:t xml:space="preserve"> kritērijs ir automātiski izpildīts un nav jāpārbauda. Kompetentā muitas dienesta uzdevums ir noteikt, vai pastāv atbilstība kritērijam un kādā mērā šāda atbilstība pastāv.</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Šajā saistībā pastāv dažādi rādītāji, kas jāņem vērā, novērtējot, vai un kādā mērā sertifikāts vai standarts ir būtisks un svarīgs un var sekmēt </w:t>
      </w:r>
      <w:r>
        <w:rPr>
          <w:i/>
        </w:rPr>
        <w:t>AEO</w:t>
      </w:r>
      <w:r>
        <w:t xml:space="preserve"> pieteikuma izskatīšanas procesu. Turpmāk minēti daži šādi rādītāji:</w:t>
      </w:r>
    </w:p>
    <w:p w:rsidR="009E5094" w:rsidRPr="009D2F77" w:rsidRDefault="004C3E95" w:rsidP="00A25EB7">
      <w:pPr>
        <w:pStyle w:val="Pamatteksts"/>
        <w:numPr>
          <w:ilvl w:val="0"/>
          <w:numId w:val="86"/>
        </w:numPr>
        <w:tabs>
          <w:tab w:val="left" w:pos="1134"/>
        </w:tabs>
        <w:ind w:left="1134" w:hanging="425"/>
        <w:jc w:val="both"/>
        <w:rPr>
          <w:rFonts w:cs="Times New Roman"/>
        </w:rPr>
      </w:pPr>
      <w:r>
        <w:t>kas ir izdevis sertifikātu vai kā kompetencē ietilpst standarta piešķiršana; vai sertifikātu/atļauju piešķīrusi iestāde vai trešā persona; vai šī trešā persona ir starptautiski akreditēta;</w:t>
      </w:r>
    </w:p>
    <w:p w:rsidR="009E5094" w:rsidRPr="009D2F77" w:rsidRDefault="004C3E95" w:rsidP="00A25EB7">
      <w:pPr>
        <w:pStyle w:val="Pamatteksts"/>
        <w:numPr>
          <w:ilvl w:val="0"/>
          <w:numId w:val="86"/>
        </w:numPr>
        <w:tabs>
          <w:tab w:val="left" w:pos="1134"/>
        </w:tabs>
        <w:ind w:left="1134" w:hanging="425"/>
        <w:jc w:val="both"/>
        <w:rPr>
          <w:rFonts w:cs="Times New Roman"/>
        </w:rPr>
      </w:pPr>
      <w:r>
        <w:t xml:space="preserve">kā sertifikāts/atļauja izsniegta; vai pārbaudes ir veikusi iestāde (sk. piemērus </w:t>
      </w:r>
      <w:r>
        <w:rPr>
          <w:color w:val="0000FF"/>
          <w:u w:val="single" w:color="0000FF"/>
        </w:rPr>
        <w:t>šo vadlīniju 3. daļas III iedaļas 4.2. punktā</w:t>
      </w:r>
      <w:r>
        <w:t>), pats uzņēmējs, veicot pašnovērtējumu, vai neatkarīga un akreditēta trešā persona;</w:t>
      </w:r>
    </w:p>
    <w:p w:rsidR="009E5094" w:rsidRPr="009D2F77" w:rsidRDefault="004C3E95" w:rsidP="00A25EB7">
      <w:pPr>
        <w:pStyle w:val="Pamatteksts"/>
        <w:numPr>
          <w:ilvl w:val="0"/>
          <w:numId w:val="86"/>
        </w:numPr>
        <w:tabs>
          <w:tab w:val="left" w:pos="1134"/>
        </w:tabs>
        <w:ind w:left="1134" w:hanging="425"/>
        <w:jc w:val="both"/>
        <w:rPr>
          <w:rFonts w:cs="Times New Roman"/>
        </w:rPr>
      </w:pPr>
      <w:r>
        <w:t>vai veikts audits uz vietas vai tikai dokumentu pārbaude;</w:t>
      </w:r>
    </w:p>
    <w:p w:rsidR="009E5094" w:rsidRPr="009D2F77" w:rsidRDefault="004C3E95" w:rsidP="00A25EB7">
      <w:pPr>
        <w:pStyle w:val="Pamatteksts"/>
        <w:numPr>
          <w:ilvl w:val="0"/>
          <w:numId w:val="86"/>
        </w:numPr>
        <w:tabs>
          <w:tab w:val="left" w:pos="1134"/>
        </w:tabs>
        <w:ind w:left="1134" w:hanging="425"/>
        <w:jc w:val="both"/>
        <w:rPr>
          <w:rFonts w:cs="Times New Roman"/>
        </w:rPr>
      </w:pPr>
      <w:r>
        <w:t>kādēļ uzņēmējs ir iesniedzis pieteikumu sertifikāta/atļaujas saņemšanai;</w:t>
      </w:r>
    </w:p>
    <w:p w:rsidR="009E5094" w:rsidRPr="009D2F77" w:rsidRDefault="004C3E95" w:rsidP="00A25EB7">
      <w:pPr>
        <w:pStyle w:val="Pamatteksts"/>
        <w:numPr>
          <w:ilvl w:val="0"/>
          <w:numId w:val="86"/>
        </w:numPr>
        <w:tabs>
          <w:tab w:val="left" w:pos="1134"/>
        </w:tabs>
        <w:ind w:left="1134" w:hanging="425"/>
        <w:jc w:val="both"/>
        <w:rPr>
          <w:rFonts w:cs="Times New Roman"/>
        </w:rPr>
      </w:pPr>
      <w:r>
        <w:t>vai sertifikācijas/atļaujas izsniegšanas procesu ir īstenojis pats uzņēmums, vai arī uzņēmums ir izmantojis konsultantu;</w:t>
      </w:r>
    </w:p>
    <w:p w:rsidR="009E5094" w:rsidRPr="009D2F77" w:rsidRDefault="004C3E95" w:rsidP="00A25EB7">
      <w:pPr>
        <w:pStyle w:val="Pamatteksts"/>
        <w:numPr>
          <w:ilvl w:val="0"/>
          <w:numId w:val="86"/>
        </w:numPr>
        <w:tabs>
          <w:tab w:val="left" w:pos="1134"/>
        </w:tabs>
        <w:ind w:left="1134" w:hanging="425"/>
        <w:jc w:val="both"/>
        <w:rPr>
          <w:rFonts w:cs="Times New Roman"/>
        </w:rPr>
      </w:pPr>
      <w:r>
        <w:t>vai sertifikāts/atļauja attiecas uz visu uzņēmumu, kādu atsevišķu tā saimnieciskās darbības veikšanas vietu vai tikai vienu konkrētu procesu;</w:t>
      </w:r>
    </w:p>
    <w:p w:rsidR="009E5094" w:rsidRPr="00D31A2E" w:rsidRDefault="004C3E95" w:rsidP="00A25EB7">
      <w:pPr>
        <w:pStyle w:val="Pamatteksts"/>
        <w:numPr>
          <w:ilvl w:val="0"/>
          <w:numId w:val="86"/>
        </w:numPr>
        <w:tabs>
          <w:tab w:val="left" w:pos="1134"/>
        </w:tabs>
        <w:ind w:left="1134" w:hanging="425"/>
        <w:jc w:val="both"/>
        <w:rPr>
          <w:rFonts w:cs="Times New Roman"/>
        </w:rPr>
      </w:pPr>
      <w:r>
        <w:t>kad sertifikāts/atļauja izdota; kad veikts pēdējais audits; kādi bija pēdējā audita secinājumi?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Turpmāk sniegtais zināmo standartu un sertifikātu/atļauju uzskaitījums nav pilnīgs. Uzņēmēju saimnieciskās darbības daudzveidības un valstu specifikas dēļ uzskaitījumā minēti tikai izplatītākie standarti un sertifikāti/atļaujas.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Tomēr pieteikuma iesniedzēji var iesniegt kompetentajiem muitas dienestiem informāciju par katru standartu, kuru tie izpildījuši, vai par katru sertifikātu/atļauju, kas tiem izsniegta, ja tam ir nozīme saistībā ar </w:t>
      </w:r>
      <w:r>
        <w:rPr>
          <w:i/>
        </w:rPr>
        <w:t>AEO</w:t>
      </w:r>
      <w:r>
        <w:t xml:space="preserve"> kritēriju izpildi. Tad kompetentais muitas dienests pārbaudīs, vai un kādā mērā to var ņemt vērā. Tas attiecas arī uz gadījumiem, kad uzņēmēju ir konsultējusi neatkarīga iestāde/institūcija, un tas ir ietekmējis </w:t>
      </w:r>
      <w:r>
        <w:rPr>
          <w:i/>
        </w:rPr>
        <w:t>AEO</w:t>
      </w:r>
      <w:r>
        <w:t xml:space="preserve"> kritēriju izpildi, bet sertifikāta/atļaujas </w:t>
      </w:r>
      <w:r>
        <w:lastRenderedPageBreak/>
        <w:t>izsniegšana tam nav sekojusi (piemēram, vietējās policijas norādījumi par noziegumu novēršanu attiecīgajā vietā, apmācības programmas).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Jāatzīmē arī tas, ka, neviens no šādiem sertifikātiem/atļaujām un konsultācijas ar trešām personām nav noteikts kā </w:t>
      </w:r>
      <w:r>
        <w:rPr>
          <w:i/>
        </w:rPr>
        <w:t>AEO</w:t>
      </w:r>
      <w:r>
        <w:t xml:space="preserve"> statusa iegūšanas priekšnosacījums. Ja kādi sertifikāti/atļaujas ir pieejamas, tās var noderēt muitas dienestiem (sk. arī </w:t>
      </w:r>
      <w:r>
        <w:rPr>
          <w:color w:val="0000FF"/>
          <w:u w:val="single" w:color="0000FF"/>
        </w:rPr>
        <w:t>pašnovērtējuma anketas paskaidrojumu</w:t>
      </w:r>
      <w:r>
        <w:t xml:space="preserve"> 3. un 6. punktu par grāmatvedības un loģistikas sistēmu un drošības un drošuma prasībām).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Jāņem vērā, ka jebkurā gadījumā pieteikuma iesniedzēja pienākums ir pierādīt, ka ir nodrošināta atbilstība </w:t>
      </w:r>
      <w:r>
        <w:rPr>
          <w:i/>
        </w:rPr>
        <w:t>AEO</w:t>
      </w:r>
      <w:r>
        <w:t xml:space="preserve"> kritērijiem.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31A2E" w:rsidP="00D31A2E">
      <w:pPr>
        <w:pStyle w:val="Virsraksts2"/>
        <w:tabs>
          <w:tab w:val="left" w:pos="1557"/>
        </w:tabs>
        <w:ind w:left="0"/>
        <w:rPr>
          <w:rFonts w:cs="Times New Roman"/>
          <w:b w:val="0"/>
          <w:bCs w:val="0"/>
        </w:rPr>
      </w:pPr>
      <w:bookmarkStart w:id="161" w:name="_bookmark63"/>
      <w:bookmarkStart w:id="162" w:name="_Toc490562606"/>
      <w:bookmarkEnd w:id="161"/>
      <w:r>
        <w:t>3.III.4.2. Muitas vai citu valsts iestāžu izsniegti sertifikāti/atļaujas</w:t>
      </w:r>
      <w:bookmarkEnd w:id="162"/>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A25EB7">
      <w:pPr>
        <w:numPr>
          <w:ilvl w:val="0"/>
          <w:numId w:val="85"/>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Spēkā esošas muitas atļaujas</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 xml:space="preserve">Kad uzņēmējs iesniedz pieteikumu </w:t>
      </w:r>
      <w:r>
        <w:rPr>
          <w:i/>
        </w:rPr>
        <w:t>AEO</w:t>
      </w:r>
      <w:r>
        <w:t xml:space="preserve"> statusa saņemšanai, jāņem vērā visas citas muitas atļaujas, kas jau ir izsniegtas šim uzņēmējam.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85"/>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Aviācijas aģentūru un dienestu izsniegti sertifikāti</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Aviācijas dienesti apstiprina uzņēmumus, kas ir iesaistīti gaisa kravu apstrādē. Atkarībā no uzņēmuma funkcijas piegādes ķēdē minētie dienesti var piešķirt uzņēmumam pilnvarota pārstāvja vai pilnvarota pārvadātāja statusu, savukārt pazīstamā nosūtītāja (</w:t>
      </w:r>
      <w:r>
        <w:rPr>
          <w:i/>
        </w:rPr>
        <w:t>AC</w:t>
      </w:r>
      <w:r>
        <w:t>) statusu piešķir tieši pilnvarotais pārstāvis.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Pilnvarotie pārstāvji ir uzņēmumi, piemēram, aģentūras, kravu ekspeditori vai citas personas, kas sadarbojas ar aviosabiedrību un veic kompetentā dienesta atzītu vai noteiktu drošības pārbaudi kravām, kurjerpasta sūtījumiem, ekspressūtījumiem vai pasta sūtījumiem.</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Zināms nosūtītājs ir nosūtītājs, kas nosūta kravu vai pastu uz sava rēķina un kura procedūras pietiekami atbilst vienotajiem drošības noteikumiem un standartiem, lai kravu vai pastu varētu pārvadāt ar jebkuru gaisa kuģi.</w:t>
      </w:r>
    </w:p>
    <w:p w:rsidR="00D31A2E" w:rsidRPr="009D2F77"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Pilnvaroto pārstāvju un zināmu nosūtītāju gadījumā SMK ĪA 28. panta 1. punktā noteiktos kritērijus uzskata par izpildītiem atbilstīgi SMK ĪA 28. panta 3. punktam attiecībā uz vietām un darbībām, saistībā ar kurām uzņēmējs ir ieguvis pilnvarota pārstāvja vai zināma nosūtītāja statusu. Atšķirībā no </w:t>
      </w:r>
      <w:r>
        <w:rPr>
          <w:i/>
        </w:rPr>
        <w:t>AEO</w:t>
      </w:r>
      <w:r>
        <w:t xml:space="preserve"> programmas pilnvarota pārstāvja un zināma nosūtītāja statuss vienmēr tiek piešķirts attiecībā uz konkrētu vietu. Jāņem vērā arī tas, ka faktiski zināma nosūtītāja un pilnvarota pārstāvja statuss attiecas tikai uz izvedamajām precēm, kuras pārvadā gaisa kuģī. Ar ievedamajām precēm saistītie procesi netiek pārbaudīti un apstiprināti.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Pilnvarota pārstāvja, zināma nosūtītāja un </w:t>
      </w:r>
      <w:r>
        <w:rPr>
          <w:i/>
        </w:rPr>
        <w:t>AEO</w:t>
      </w:r>
      <w:r>
        <w:t xml:space="preserve"> kritēriju savstarpējā salīdzinājumā, ko īstenoja kompetentie Komisijas dienesti sadarbībā ar ES dalībvalstīm, tika secināts, ka šo programmu prasības principā ir līdzvērtīgas šādās četrās jomās:</w:t>
      </w:r>
    </w:p>
    <w:p w:rsidR="009E5094" w:rsidRPr="009D2F77" w:rsidRDefault="004C3E95" w:rsidP="00A25EB7">
      <w:pPr>
        <w:pStyle w:val="Pamatteksts"/>
        <w:numPr>
          <w:ilvl w:val="0"/>
          <w:numId w:val="84"/>
        </w:numPr>
        <w:tabs>
          <w:tab w:val="left" w:pos="1134"/>
        </w:tabs>
        <w:ind w:left="1134" w:hanging="425"/>
        <w:jc w:val="both"/>
        <w:rPr>
          <w:rFonts w:cs="Times New Roman"/>
        </w:rPr>
      </w:pPr>
      <w:r>
        <w:t>ēku drošība;</w:t>
      </w:r>
    </w:p>
    <w:p w:rsidR="009E5094" w:rsidRPr="009D2F77" w:rsidRDefault="004C3E95" w:rsidP="00A25EB7">
      <w:pPr>
        <w:pStyle w:val="Pamatteksts"/>
        <w:numPr>
          <w:ilvl w:val="0"/>
          <w:numId w:val="84"/>
        </w:numPr>
        <w:tabs>
          <w:tab w:val="left" w:pos="1134"/>
        </w:tabs>
        <w:ind w:left="1134" w:hanging="425"/>
        <w:jc w:val="both"/>
        <w:rPr>
          <w:rFonts w:cs="Times New Roman"/>
        </w:rPr>
      </w:pPr>
      <w:r>
        <w:t>pienācīga piekļuves kontrole;</w:t>
      </w:r>
    </w:p>
    <w:p w:rsidR="009E5094" w:rsidRPr="009D2F77" w:rsidRDefault="004C3E95" w:rsidP="00A25EB7">
      <w:pPr>
        <w:pStyle w:val="Pamatteksts"/>
        <w:numPr>
          <w:ilvl w:val="0"/>
          <w:numId w:val="84"/>
        </w:numPr>
        <w:tabs>
          <w:tab w:val="left" w:pos="1134"/>
        </w:tabs>
        <w:ind w:left="1134" w:hanging="425"/>
        <w:jc w:val="both"/>
        <w:rPr>
          <w:rFonts w:cs="Times New Roman"/>
        </w:rPr>
      </w:pPr>
      <w:r>
        <w:t>kravu drošība;</w:t>
      </w:r>
    </w:p>
    <w:p w:rsidR="009E5094" w:rsidRPr="009D2F77" w:rsidRDefault="004C3E95" w:rsidP="00A25EB7">
      <w:pPr>
        <w:pStyle w:val="Pamatteksts"/>
        <w:numPr>
          <w:ilvl w:val="0"/>
          <w:numId w:val="84"/>
        </w:numPr>
        <w:tabs>
          <w:tab w:val="left" w:pos="1134"/>
        </w:tabs>
        <w:ind w:left="1134" w:hanging="425"/>
        <w:jc w:val="both"/>
        <w:rPr>
          <w:rFonts w:cs="Times New Roman"/>
        </w:rPr>
      </w:pPr>
      <w:r>
        <w:t>darbinieku drošība.</w:t>
      </w:r>
    </w:p>
    <w:p w:rsidR="00D31A2E"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Šā iemesla dēļ iepriekš minētajās jomās visticamāk būs iespējams atrast kopīgus nosacījumus, kurus līdz ar to varēs uzskatīt par izpildītiem.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Tāpēc, ja </w:t>
      </w:r>
      <w:r>
        <w:rPr>
          <w:i/>
        </w:rPr>
        <w:t>AEOS</w:t>
      </w:r>
      <w:r>
        <w:t xml:space="preserve"> pieteikuma iesniedzējs jau ir ieguvis zināma nosūtītāja vai pilnvarota pārstāvja statusu, ir rūpīgi jāpārbauda, vai pieteikuma iesniedzējam ir citas darījumdarbības, ko tas veic, un, ja ir, tad jāpārbauda arī šīs citas darbības. Nedrīkst automātiski atzīt drošības un drošuma pārbaudes, taču ir jāizvairās arī no dubulta darba un vienu un to pašu jomu un darbību atkārtotām pārbaudēm.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arī pazīstamā nosūtītāja statuss netiek juridiski atzīts, sasniedzamie mērķi ir līdzīgi, tāpēc arī pazīstama nosūtītāja statuss var būt noderīgs </w:t>
      </w:r>
      <w:r>
        <w:rPr>
          <w:i/>
        </w:rPr>
        <w:t>AEO</w:t>
      </w:r>
      <w:r>
        <w:t xml:space="preserve"> atļaujas piešķiršanas procesā.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85"/>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Starptautiskais kuģu un ostas iekārtu aizsardzības kodekss (ISPS)</w:t>
      </w:r>
    </w:p>
    <w:p w:rsidR="009E5094" w:rsidRPr="009D2F77" w:rsidRDefault="009E5094" w:rsidP="009D2F77">
      <w:pPr>
        <w:jc w:val="both"/>
        <w:rPr>
          <w:rFonts w:ascii="Times New Roman" w:eastAsia="Times New Roman" w:hAnsi="Times New Roman" w:cs="Times New Roman"/>
          <w:i/>
          <w:sz w:val="24"/>
          <w:szCs w:val="24"/>
        </w:rPr>
      </w:pPr>
    </w:p>
    <w:p w:rsidR="009E5094" w:rsidRDefault="004C3E95" w:rsidP="009D2F77">
      <w:pPr>
        <w:pStyle w:val="Pamatteksts"/>
        <w:ind w:left="0"/>
        <w:jc w:val="both"/>
        <w:rPr>
          <w:rFonts w:cs="Times New Roman"/>
        </w:rPr>
      </w:pPr>
      <w:r>
        <w:t>Starptautiskā Jūrniecības organizācija (SJO) ir pieņēmusi starptautisku obligātu kodeksu par kuģu un ostas iekārtu aizsardzību, proti, Starptautisko kuģu un ostas iekārtu aizsardzības kodeksu (</w:t>
      </w:r>
      <w:r>
        <w:rPr>
          <w:i/>
        </w:rPr>
        <w:t>ISPS</w:t>
      </w:r>
      <w:r>
        <w:t xml:space="preserve"> kodekss), kā daļu no obligātās Starptautiskās konvencijas par cilvēku dzīvības aizsardzību uz jūras (</w:t>
      </w:r>
      <w:r>
        <w:rPr>
          <w:i/>
        </w:rPr>
        <w:t>SOLAS</w:t>
      </w:r>
      <w:r>
        <w:t>). Kodekss paredz valdības, kuģniecību, kuģu kapteiņu, komandas locekļu, ostu, ostas iekārtu apsaimniekotāju un ostas iekārtu darbinieku atbildību par riska novērtēšanu un riska analīzi, kā arī par kuģniecībām, to kuģiem, ostām un ostas iekārtām paredzēto drošības plānu izstrādi, uzturēšanu un uzlabošanu, lai nepieļautu drošības starpgadījumus, kas ietekmētu starptautiskajā tirdzniecībā izmantotos kuģus un ostu iekārtas.</w:t>
      </w:r>
    </w:p>
    <w:p w:rsidR="00D31A2E" w:rsidRPr="009D2F77" w:rsidRDefault="00D31A2E" w:rsidP="009D2F77">
      <w:pPr>
        <w:pStyle w:val="Pamatteksts"/>
        <w:ind w:left="0"/>
        <w:jc w:val="both"/>
        <w:rPr>
          <w:rFonts w:cs="Times New Roman"/>
        </w:rPr>
      </w:pPr>
    </w:p>
    <w:p w:rsidR="009E5094" w:rsidRDefault="004C3E95" w:rsidP="009D2F77">
      <w:pPr>
        <w:pStyle w:val="Pamatteksts"/>
        <w:ind w:left="0"/>
        <w:jc w:val="both"/>
        <w:rPr>
          <w:rFonts w:cs="Times New Roman"/>
        </w:rPr>
      </w:pPr>
      <w:r>
        <w:rPr>
          <w:i/>
        </w:rPr>
        <w:t>ISPS</w:t>
      </w:r>
      <w:r>
        <w:t xml:space="preserve"> kodeksa drošības prasības ietver drošības pasākumu praktisku īstenošanu, tostarp piekļuves kuģiem un ostas iekārtām kontroli, kā arī kravu un kravas vienību integritātes nodrošināšanu. Šādiem pasākumiem jābūt pienācīgi dokumentētiem drošības plānā, kas tiek iesniegts par kuģu un ostu drošību atbildīgajam dienestam. Apstiprinātais drošības plāns nav tikai noderīgs instruments </w:t>
      </w:r>
      <w:r>
        <w:rPr>
          <w:i/>
        </w:rPr>
        <w:t>AEO</w:t>
      </w:r>
      <w:r>
        <w:t xml:space="preserve"> drošības kritērija novērtēšanai; muitas dienests tādus plāna elementus, kas sakrīt ar attiecīgajiem </w:t>
      </w:r>
      <w:r>
        <w:rPr>
          <w:i/>
        </w:rPr>
        <w:t>AEO</w:t>
      </w:r>
      <w:r>
        <w:t xml:space="preserve"> nosacījumiem un atbilst tiem, var uzskatīt par pierādījumu atbilstībai šiem nosacījumiem (SMK ĪA 28. panta 2. punkts).</w:t>
      </w:r>
    </w:p>
    <w:p w:rsidR="00D31A2E" w:rsidRPr="009D2F77"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Lai arī attiecībā uz kuģiem un ostas iekārtām, kas atbilst attiecīgajām </w:t>
      </w:r>
      <w:r>
        <w:rPr>
          <w:i/>
        </w:rPr>
        <w:t>ISPS</w:t>
      </w:r>
      <w:r>
        <w:t xml:space="preserve"> kodeksa prasībām, tiek izdoti šo atbilstību apliecinoši sertifikāti, tomēr jāņem vērā, ka kuģniecību atbilstībai attiecīgajām </w:t>
      </w:r>
      <w:r>
        <w:rPr>
          <w:i/>
        </w:rPr>
        <w:t>ISPS</w:t>
      </w:r>
      <w:r>
        <w:t xml:space="preserve"> kodeksa daļām ir jābūt apliecinātai ar apstiprinājumu, kuru izdod valsts jūras administrācija sadarbībā ar ES Eiropas Jūras drošības aģentūru (</w:t>
      </w:r>
      <w:r>
        <w:rPr>
          <w:i/>
        </w:rPr>
        <w:t>EMSA</w:t>
      </w:r>
      <w:r>
        <w:t xml:space="preserve">); tāpēc </w:t>
      </w:r>
      <w:r>
        <w:rPr>
          <w:i/>
        </w:rPr>
        <w:t>AEO</w:t>
      </w:r>
      <w:r>
        <w:t xml:space="preserve"> atļaujas piešķiršanas procesā jāņem vērā arī tas, vai ir izdots šāds autoritatīvs kuģniecības apstiprinājums.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85"/>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Atbilstība Eiropas Centrālās bankas Eurosistēmas kredītnovērtējuma sistēmai (ECAF)</w:t>
      </w:r>
    </w:p>
    <w:p w:rsidR="009E5094" w:rsidRPr="009D2F77" w:rsidRDefault="009E5094" w:rsidP="009D2F77">
      <w:pPr>
        <w:jc w:val="both"/>
        <w:rPr>
          <w:rFonts w:ascii="Times New Roman" w:eastAsia="Times New Roman" w:hAnsi="Times New Roman" w:cs="Times New Roman"/>
          <w:i/>
          <w:sz w:val="24"/>
          <w:szCs w:val="24"/>
        </w:rPr>
      </w:pPr>
    </w:p>
    <w:p w:rsidR="009E5094" w:rsidRDefault="004C3E95" w:rsidP="009D2F77">
      <w:pPr>
        <w:pStyle w:val="Pamatteksts"/>
        <w:ind w:left="0"/>
        <w:jc w:val="both"/>
        <w:rPr>
          <w:rFonts w:cs="Times New Roman"/>
        </w:rPr>
      </w:pPr>
      <w:r>
        <w:t xml:space="preserve">Eiropas Centrālās bankas </w:t>
      </w:r>
      <w:r>
        <w:rPr>
          <w:i/>
        </w:rPr>
        <w:t>Eurosistēmas</w:t>
      </w:r>
      <w:r>
        <w:t xml:space="preserve"> kredītnovērtējuma sistēma (</w:t>
      </w:r>
      <w:r>
        <w:rPr>
          <w:i/>
        </w:rPr>
        <w:t>ECAF</w:t>
      </w:r>
      <w:r>
        <w:t xml:space="preserve">) nosaka procedūras, noteikumus un paņēmienus, ar kuriem nodrošina, ka tiek izpildīta </w:t>
      </w:r>
      <w:r>
        <w:rPr>
          <w:i/>
        </w:rPr>
        <w:t>Eurosistēmas</w:t>
      </w:r>
      <w:r>
        <w:t xml:space="preserve"> prasība par augstu kredītstandartu uzturēšanu attiecībā uz visiem atbilstīgiem aktīviem. Novērtējot kredītstandartu, </w:t>
      </w:r>
      <w:r>
        <w:rPr>
          <w:i/>
        </w:rPr>
        <w:t>Eurosistēma</w:t>
      </w:r>
      <w:r>
        <w:t xml:space="preserve"> ņem vērā institucionālus kritērijus un rīkus, kas garantē līdzīgu aizsardzību bankas instrumentu turētājam, piemēram, galvojumus. Dažās dalībvalstīs atbilstību sertificē valsts centrālā banka. </w:t>
      </w:r>
      <w:r>
        <w:rPr>
          <w:i/>
        </w:rPr>
        <w:t>Eurosistēmas</w:t>
      </w:r>
      <w:r>
        <w:t xml:space="preserve"> pastāvīgais etalons prasību minimuma noteikšanai attiecībā uz augstiem kredītstandartiem ir izteikts kā “A” kredītnovērtējums, kas atbilst minimālajam ilgtermiņa kredītnovērtējumam “A-”, ko piešķir kredītreitingu aģentūras </w:t>
      </w:r>
      <w:r>
        <w:rPr>
          <w:i/>
        </w:rPr>
        <w:t>Standard &amp; Poor’s</w:t>
      </w:r>
      <w:r>
        <w:t xml:space="preserve"> vai </w:t>
      </w:r>
      <w:r>
        <w:rPr>
          <w:i/>
        </w:rPr>
        <w:t>Fitch Ratings</w:t>
      </w:r>
      <w:r>
        <w:t xml:space="preserve">, “A3”, ko piešķir aģentūra </w:t>
      </w:r>
      <w:r>
        <w:rPr>
          <w:i/>
        </w:rPr>
        <w:t>Moody’s</w:t>
      </w:r>
      <w:r>
        <w:t xml:space="preserve">, vai “AL”, ko piešķir </w:t>
      </w:r>
      <w:r>
        <w:rPr>
          <w:i/>
        </w:rPr>
        <w:t>DBRS</w:t>
      </w:r>
      <w:r>
        <w:t>.</w:t>
      </w:r>
    </w:p>
    <w:p w:rsidR="00D31A2E" w:rsidRPr="009D2F77"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Līdz ar to kredītreitingu aģentūru novērtējumu arī var ņemt vērā pierādītas maksātspējas kritērija novērtēšanā.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83"/>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Sarbeinsa-Okslija likums (SOX)</w:t>
      </w:r>
    </w:p>
    <w:p w:rsidR="009E5094" w:rsidRPr="009D2F77" w:rsidRDefault="009E5094" w:rsidP="009D2F77">
      <w:pPr>
        <w:jc w:val="both"/>
        <w:rPr>
          <w:rFonts w:ascii="Times New Roman" w:eastAsia="Times New Roman" w:hAnsi="Times New Roman" w:cs="Times New Roman"/>
          <w:i/>
          <w:sz w:val="24"/>
          <w:szCs w:val="24"/>
        </w:rPr>
      </w:pPr>
    </w:p>
    <w:p w:rsidR="009E5094" w:rsidRDefault="004C3E95" w:rsidP="009D2F77">
      <w:pPr>
        <w:pStyle w:val="Pamatteksts"/>
        <w:ind w:left="0"/>
        <w:jc w:val="both"/>
        <w:rPr>
          <w:rFonts w:cs="Times New Roman"/>
        </w:rPr>
      </w:pPr>
      <w:r>
        <w:t>Sarbeinsa-Okslija likums ir ASV federālais likums, kurā noteikti jauni vai uzlaboti standarti visām ASV valsts uzņēmumu valdēm, vadībām un zvērinātu grāmatvežu birojiem. Tas ir piemērojams arī attiecībā uz uzņēmumiem ārpus ASV, kuru akcijas tiek tirgotas ASV. Tajā galvenokārt reglamentēta grāmatvedības, bilanču un finanšu pārskatu sagatavošanas iekšējā kontroles sistēma. Galvenā uzmanība tiek veltīta prasībām par informācijas izpaušanu un vadības atbildībai.</w:t>
      </w:r>
    </w:p>
    <w:p w:rsidR="00D31A2E" w:rsidRPr="009D2F77"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Tas, ka uzņēmums atbilst Sarbeinsa-Okslija likuma noteikumiem, automātiski nenozīmē, ka pastāv atbilstība jebkādam </w:t>
      </w:r>
      <w:r>
        <w:rPr>
          <w:i/>
        </w:rPr>
        <w:t>AEO</w:t>
      </w:r>
      <w:r>
        <w:t xml:space="preserve"> kritērijam. Tomēr šāda atbilstība ir rādītājs, kas jāņem vērā, veicot riska analīzi un </w:t>
      </w:r>
      <w:r>
        <w:rPr>
          <w:i/>
        </w:rPr>
        <w:t>AEO</w:t>
      </w:r>
      <w:r>
        <w:t xml:space="preserve"> pieteikuma izskatīšanu.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83"/>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AEO programmas vai līdzīgas programmas trešās valstīs</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 xml:space="preserve">Dažās valstīs ir ieviestas drošības un drošuma programmas, kas atbilst PMO </w:t>
      </w:r>
      <w:r>
        <w:rPr>
          <w:i/>
        </w:rPr>
        <w:t>SAFE</w:t>
      </w:r>
      <w:r>
        <w:t xml:space="preserve"> sistēmā noteiktajai </w:t>
      </w:r>
      <w:r>
        <w:rPr>
          <w:i/>
        </w:rPr>
        <w:t>AEO</w:t>
      </w:r>
      <w:r>
        <w:t xml:space="preserve"> koncepcijai. Pat ja starp ES un attiecīgo valsti nav noslēgts savstarpējās atzīšanas nolīgums, tam, ka uzņēmējs ir apstiprināts/sertificēts šādā programmā, ir būtiska nozīme </w:t>
      </w:r>
      <w:r>
        <w:rPr>
          <w:i/>
        </w:rPr>
        <w:t>AEO</w:t>
      </w:r>
      <w:r>
        <w:t xml:space="preserve"> pieteikuma izskatīšanas procesā, un kompetentajam muitas dienestam tas jāņem vērā, kad tas veic ar </w:t>
      </w:r>
      <w:r>
        <w:rPr>
          <w:i/>
        </w:rPr>
        <w:t>AEO</w:t>
      </w:r>
      <w:r>
        <w:t xml:space="preserve"> statusa piešķiršanu saistītas pārbaudes.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83"/>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TIR (Transports Internationaux Routiers)</w:t>
      </w:r>
    </w:p>
    <w:p w:rsidR="00D31A2E" w:rsidRDefault="00D31A2E"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ANO Eiropas Ekonomikas komisijas (ANO EEK) aizbildnībā 1975. gadā tika izstrādāta Muitas konvencija par starptautiskajiem kravu pārvadājumiem, izmantojot </w:t>
      </w:r>
      <w:r>
        <w:rPr>
          <w:i/>
        </w:rPr>
        <w:t>TIR</w:t>
      </w:r>
      <w:r>
        <w:t xml:space="preserve"> karneti (1975. gada </w:t>
      </w:r>
      <w:r>
        <w:rPr>
          <w:i/>
        </w:rPr>
        <w:t>TIR</w:t>
      </w:r>
      <w:r>
        <w:t xml:space="preserve"> konvencija).</w:t>
      </w:r>
    </w:p>
    <w:p w:rsidR="00D31A2E" w:rsidRPr="009D2F77" w:rsidRDefault="00D31A2E"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ANO EEK uztur gan </w:t>
      </w:r>
      <w:r>
        <w:rPr>
          <w:i/>
        </w:rPr>
        <w:t>TIR</w:t>
      </w:r>
      <w:r>
        <w:t xml:space="preserve"> konvenciju, gan </w:t>
      </w:r>
      <w:r>
        <w:rPr>
          <w:i/>
        </w:rPr>
        <w:t>TIR</w:t>
      </w:r>
      <w:r>
        <w:t xml:space="preserve"> rokasgrāmatu. Rokasgrāmatā ir iekļauts ne tikai konvencijas teksts, bet arī cita noderīga informācija par konvencijas praktisku piemērošanu.</w:t>
      </w:r>
    </w:p>
    <w:p w:rsidR="00D31A2E" w:rsidRPr="009D2F77"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Saistībā ar </w:t>
      </w:r>
      <w:r>
        <w:rPr>
          <w:i/>
        </w:rPr>
        <w:t>AEO</w:t>
      </w:r>
      <w:r>
        <w:t xml:space="preserve"> atļaujas piešķiršanu īpaša uzmanība ir jāpievērš kontrolētai piekļuvei </w:t>
      </w:r>
      <w:r>
        <w:rPr>
          <w:i/>
        </w:rPr>
        <w:t>TIR</w:t>
      </w:r>
      <w:r>
        <w:t xml:space="preserve"> procedūrām, kas ir viens no </w:t>
      </w:r>
      <w:r>
        <w:rPr>
          <w:i/>
        </w:rPr>
        <w:t>TIR</w:t>
      </w:r>
      <w:r>
        <w:t xml:space="preserve"> konvencijas pīlāriem. Saskaņā ar </w:t>
      </w:r>
      <w:r>
        <w:rPr>
          <w:i/>
        </w:rPr>
        <w:t>TIR</w:t>
      </w:r>
      <w:r>
        <w:t xml:space="preserve"> konvencijas 6. pantu piekļuvi </w:t>
      </w:r>
      <w:r>
        <w:rPr>
          <w:i/>
        </w:rPr>
        <w:t>TIR</w:t>
      </w:r>
      <w:r>
        <w:t xml:space="preserve"> procedūrām kompetentās iestādes piešķir tikai tādiem pārvadātājiem, kas izpilda konvencijas 9. pielikuma 2. daļā norādītos minimālos nosacījumus un prasības, proti:</w:t>
      </w:r>
    </w:p>
    <w:p w:rsidR="009E5094" w:rsidRPr="009D2F77" w:rsidRDefault="004C3E95" w:rsidP="00A25EB7">
      <w:pPr>
        <w:pStyle w:val="Pamatteksts"/>
        <w:numPr>
          <w:ilvl w:val="0"/>
          <w:numId w:val="82"/>
        </w:numPr>
        <w:tabs>
          <w:tab w:val="left" w:pos="1134"/>
        </w:tabs>
        <w:ind w:left="1134" w:hanging="425"/>
        <w:jc w:val="both"/>
        <w:rPr>
          <w:rFonts w:cs="Times New Roman"/>
        </w:rPr>
      </w:pPr>
      <w:r>
        <w:t>apliecināta pieredze un spēja darboties starptautisko pārvadājumu jomā;</w:t>
      </w:r>
    </w:p>
    <w:p w:rsidR="009E5094" w:rsidRPr="009D2F77" w:rsidRDefault="004C3E95" w:rsidP="00A25EB7">
      <w:pPr>
        <w:pStyle w:val="Pamatteksts"/>
        <w:numPr>
          <w:ilvl w:val="0"/>
          <w:numId w:val="82"/>
        </w:numPr>
        <w:tabs>
          <w:tab w:val="left" w:pos="1134"/>
        </w:tabs>
        <w:ind w:left="1134" w:hanging="425"/>
        <w:jc w:val="both"/>
        <w:rPr>
          <w:rFonts w:cs="Times New Roman"/>
        </w:rPr>
      </w:pPr>
      <w:r>
        <w:t>stabila finansiālā situācija;</w:t>
      </w:r>
    </w:p>
    <w:p w:rsidR="009E5094" w:rsidRPr="009D2F77" w:rsidRDefault="004C3E95" w:rsidP="00A25EB7">
      <w:pPr>
        <w:pStyle w:val="Pamatteksts"/>
        <w:numPr>
          <w:ilvl w:val="0"/>
          <w:numId w:val="82"/>
        </w:numPr>
        <w:tabs>
          <w:tab w:val="left" w:pos="1134"/>
        </w:tabs>
        <w:ind w:left="1134" w:hanging="425"/>
        <w:jc w:val="both"/>
        <w:rPr>
          <w:rFonts w:cs="Times New Roman"/>
        </w:rPr>
      </w:pPr>
      <w:r>
        <w:t xml:space="preserve">apliecinātas zināšanas par </w:t>
      </w:r>
      <w:r>
        <w:rPr>
          <w:i/>
        </w:rPr>
        <w:t>TIR</w:t>
      </w:r>
      <w:r>
        <w:t xml:space="preserve"> piemērošanu;</w:t>
      </w:r>
    </w:p>
    <w:p w:rsidR="009E5094" w:rsidRPr="009D2F77" w:rsidRDefault="004C3E95" w:rsidP="00A25EB7">
      <w:pPr>
        <w:pStyle w:val="Pamatteksts"/>
        <w:numPr>
          <w:ilvl w:val="0"/>
          <w:numId w:val="82"/>
        </w:numPr>
        <w:tabs>
          <w:tab w:val="left" w:pos="1134"/>
        </w:tabs>
        <w:ind w:left="1134" w:hanging="425"/>
        <w:jc w:val="both"/>
        <w:rPr>
          <w:rFonts w:cs="Times New Roman"/>
        </w:rPr>
      </w:pPr>
      <w:r>
        <w:t>smagu vai atkārtotu muitas vai nodokļu tiesību aktu pārkāpumu neesamība;</w:t>
      </w:r>
    </w:p>
    <w:p w:rsidR="009E5094" w:rsidRPr="009D2F77" w:rsidRDefault="004C3E95" w:rsidP="00A25EB7">
      <w:pPr>
        <w:pStyle w:val="Pamatteksts"/>
        <w:numPr>
          <w:ilvl w:val="0"/>
          <w:numId w:val="82"/>
        </w:numPr>
        <w:tabs>
          <w:tab w:val="left" w:pos="1134"/>
        </w:tabs>
        <w:ind w:left="1134" w:hanging="425"/>
        <w:jc w:val="both"/>
        <w:rPr>
          <w:rFonts w:cs="Times New Roman"/>
        </w:rPr>
      </w:pPr>
      <w:r>
        <w:t>rakstveida apņemšanās nodrošināt atbilstību tiesību aktiem muitas jomā un samaksāt prasītās summas pārkāpuma vai neatbilstības gadījumā.</w:t>
      </w:r>
    </w:p>
    <w:p w:rsidR="00D31A2E" w:rsidRDefault="00D31A2E"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Saistībā ar </w:t>
      </w:r>
      <w:r>
        <w:rPr>
          <w:i/>
        </w:rPr>
        <w:t>AEO</w:t>
      </w:r>
      <w:r>
        <w:t xml:space="preserve"> atļaujas piešķiršanu būtiska nozīme var būt arī autotransporta un konteineru apstiprināšanai. </w:t>
      </w:r>
      <w:r>
        <w:rPr>
          <w:i/>
        </w:rPr>
        <w:t>TIR</w:t>
      </w:r>
      <w:r>
        <w:t xml:space="preserve"> konvencijā noteikts, ka preces pārvadājamas konteineros vai ar autotransportu, kura kravas nodalījumu konstrukcija liedz iespēju piekļūt noplombēto nodalījumu saturam. Ja konteiners vai kravas nodalījums atbilst konvencijas prasībām, attiecīgā valsts apstiprinājuma vai pārbaudes iestāde izsniedz tā dēvēto apstiprinājuma sertifikātu autotransportam vai konteineriem.</w:t>
      </w:r>
    </w:p>
    <w:p w:rsidR="00C84603" w:rsidRDefault="00C84603">
      <w:pPr>
        <w:rPr>
          <w:rFonts w:ascii="Times New Roman" w:eastAsia="Times New Roman" w:hAnsi="Times New Roman" w:cs="Times New Roman"/>
          <w:sz w:val="24"/>
          <w:szCs w:val="32"/>
        </w:rPr>
      </w:pPr>
      <w:r>
        <w:rPr>
          <w:rFonts w:ascii="Times New Roman" w:eastAsia="Times New Roman" w:hAnsi="Times New Roman" w:cs="Times New Roman"/>
          <w:sz w:val="24"/>
          <w:szCs w:val="32"/>
        </w:rPr>
        <w:br w:type="page"/>
      </w:r>
    </w:p>
    <w:p w:rsidR="009E5094" w:rsidRPr="009D2F77" w:rsidRDefault="009E5094" w:rsidP="009D2F77">
      <w:pPr>
        <w:jc w:val="both"/>
        <w:rPr>
          <w:rFonts w:ascii="Times New Roman" w:eastAsia="Times New Roman" w:hAnsi="Times New Roman" w:cs="Times New Roman"/>
          <w:sz w:val="24"/>
          <w:szCs w:val="32"/>
        </w:rPr>
      </w:pPr>
    </w:p>
    <w:p w:rsidR="009E5094" w:rsidRPr="009D2F77" w:rsidRDefault="004C3E95" w:rsidP="00A25EB7">
      <w:pPr>
        <w:numPr>
          <w:ilvl w:val="0"/>
          <w:numId w:val="83"/>
        </w:numPr>
        <w:tabs>
          <w:tab w:val="left" w:pos="709"/>
        </w:tabs>
        <w:ind w:left="0" w:firstLine="0"/>
        <w:jc w:val="both"/>
        <w:rPr>
          <w:rFonts w:ascii="Times New Roman" w:eastAsia="Times New Roman" w:hAnsi="Times New Roman" w:cs="Times New Roman"/>
          <w:sz w:val="24"/>
          <w:szCs w:val="24"/>
        </w:rPr>
      </w:pPr>
      <w:r>
        <w:rPr>
          <w:rFonts w:ascii="Times New Roman" w:hAnsi="Times New Roman"/>
          <w:i/>
          <w:sz w:val="24"/>
        </w:rPr>
        <w:t>Citi</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 xml:space="preserve">Par pilnīgu vai daļēju atbilstību </w:t>
      </w:r>
      <w:r>
        <w:rPr>
          <w:i/>
        </w:rPr>
        <w:t>AEO</w:t>
      </w:r>
      <w:r>
        <w:t xml:space="preserve"> kritērijiem var liecināt pierādāma atbilstība drošības prasībām un standartiem, ko noteikušas tādas starpvaldību organizācijas kā SJO, ANO EEK, Starptautisko dzelzceļa pārvadājumu starpvaldību organizācija (</w:t>
      </w:r>
      <w:r>
        <w:rPr>
          <w:i/>
        </w:rPr>
        <w:t>OTIF</w:t>
      </w:r>
      <w:r>
        <w:t>), Pasaules pasta savienība (</w:t>
      </w:r>
      <w:r>
        <w:rPr>
          <w:i/>
        </w:rPr>
        <w:t>UPU</w:t>
      </w:r>
      <w:r>
        <w:t>) un Starptautiskā Civilās aviācijas organizācija (</w:t>
      </w:r>
      <w:r>
        <w:rPr>
          <w:i/>
        </w:rPr>
        <w:t>ICAO</w:t>
      </w:r>
      <w:r>
        <w:t>), ja šādas prasības ir identiskas vai līdzvērtīgas.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63" w:name="_Toc490562607"/>
      <w:r>
        <w:t>3.III.4.3. Komerciālie standarti un sertifikāti</w:t>
      </w:r>
      <w:bookmarkEnd w:id="16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A25EB7">
      <w:pPr>
        <w:pStyle w:val="Pamatteksts"/>
        <w:numPr>
          <w:ilvl w:val="0"/>
          <w:numId w:val="81"/>
        </w:numPr>
        <w:tabs>
          <w:tab w:val="left" w:pos="709"/>
        </w:tabs>
        <w:ind w:left="0" w:firstLine="0"/>
        <w:jc w:val="both"/>
        <w:rPr>
          <w:rFonts w:cs="Times New Roman"/>
        </w:rPr>
      </w:pPr>
      <w:r>
        <w:t xml:space="preserve">Sertifikāti saskaņā ar </w:t>
      </w:r>
      <w:r>
        <w:rPr>
          <w:i/>
        </w:rPr>
        <w:t>ISO</w:t>
      </w:r>
      <w:r>
        <w:t> 27001 standartu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ISO</w:t>
      </w:r>
      <w:r>
        <w:t xml:space="preserve"> 27001 ir pasaules mēroga standarts, ko </w:t>
      </w:r>
      <w:r>
        <w:rPr>
          <w:i/>
        </w:rPr>
        <w:t>ISO</w:t>
      </w:r>
      <w:r>
        <w:t xml:space="preserve"> izstrādājusi attiecībā uz informācijas tehnoloģiju drošumu un elektronisko informācijas sistēmu aizsardzības mehānismu. Šajā standartā iekļauti noteikumi par prasībām informācijas tehnoloģiju, drošības tehnoloģiju un informācijas drošības vadības sistēmu jomā. Tajā noteiktas prasības attiecībā uz dokumentētas informācijas drošības vadības sistēmas izveidi, ieviešanu, pārraudzību, uzturēšanu un pilnveidošanu. </w:t>
      </w:r>
      <w:r>
        <w:rPr>
          <w:i/>
        </w:rPr>
        <w:t>ISO</w:t>
      </w:r>
      <w:r>
        <w:t> 27001 sertifikācija piemērojama dažādās jomās, piemēram, attiecībā uz informācijas drošības prasību un mērķu formulēšanu, drošuma risku efektīvu pārvaldību; tā nodrošina atbilstību tiesību aktiem un noteikumiem.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81"/>
        </w:numPr>
        <w:tabs>
          <w:tab w:val="left" w:pos="709"/>
        </w:tabs>
        <w:ind w:left="0" w:firstLine="0"/>
        <w:jc w:val="both"/>
        <w:rPr>
          <w:rFonts w:cs="Times New Roman"/>
        </w:rPr>
      </w:pPr>
      <w:r>
        <w:rPr>
          <w:i/>
        </w:rPr>
        <w:t>ISO</w:t>
      </w:r>
      <w:r>
        <w:t xml:space="preserve"> 9001:2015 (apvienojumā ar </w:t>
      </w:r>
      <w:r>
        <w:rPr>
          <w:i/>
        </w:rPr>
        <w:t>ISO</w:t>
      </w:r>
      <w:r>
        <w:t> 14001:2009 attiecīgajā gadījumā)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ISO</w:t>
      </w:r>
      <w:r>
        <w:t xml:space="preserve"> izstrādātajā </w:t>
      </w:r>
      <w:r>
        <w:rPr>
          <w:i/>
        </w:rPr>
        <w:t>ISO</w:t>
      </w:r>
      <w:r>
        <w:t> 9001 standartā ietverti būtiski ierosinājumi kvalitātes pārvaldības uzlabošanai uzņēmumos. Šā standarta mērķis ir uzlabot uzņēmumu efektivitāti un kvalitātes nodrošināšanu. Tas nozīmē, ka klientu prasības jāizpilda, piemērojot noteiktus kvalitātes procesus. Rezultātā jāpieaug klientu apmierinātībai.</w:t>
      </w:r>
    </w:p>
    <w:p w:rsidR="009E5094" w:rsidRPr="009D2F77" w:rsidRDefault="004C3E95" w:rsidP="009D2F77">
      <w:pPr>
        <w:pStyle w:val="Pamatteksts"/>
        <w:ind w:left="0"/>
        <w:jc w:val="both"/>
        <w:rPr>
          <w:rFonts w:cs="Times New Roman"/>
        </w:rPr>
      </w:pPr>
      <w:r>
        <w:t xml:space="preserve">Saistībā ar </w:t>
      </w:r>
      <w:r>
        <w:rPr>
          <w:i/>
        </w:rPr>
        <w:t>AEO</w:t>
      </w:r>
      <w:r>
        <w:t xml:space="preserve"> pieteikuma izskatīšanas procedūru </w:t>
      </w:r>
      <w:r>
        <w:rPr>
          <w:i/>
        </w:rPr>
        <w:t>ISO</w:t>
      </w:r>
      <w:r>
        <w:t> 9001:2015 sertifikāts var noderēt, piemēram, iekšējās kontroles sistēmas novērtēšanā.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81"/>
        </w:numPr>
        <w:tabs>
          <w:tab w:val="left" w:pos="709"/>
        </w:tabs>
        <w:ind w:left="0" w:firstLine="0"/>
        <w:jc w:val="both"/>
        <w:rPr>
          <w:rFonts w:cs="Times New Roman"/>
        </w:rPr>
      </w:pPr>
      <w:r>
        <w:rPr>
          <w:i/>
        </w:rPr>
        <w:t>ISO</w:t>
      </w:r>
      <w:r>
        <w:t> 28000:2007</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 xml:space="preserve">Atbilstīgi </w:t>
      </w:r>
      <w:r>
        <w:rPr>
          <w:i/>
        </w:rPr>
        <w:t>ISO</w:t>
      </w:r>
      <w:r>
        <w:t xml:space="preserve"> 28000:2007 uzņēmumi var tikt sertificēti kā tādi uzņēmumi, kuriem ir pienācīga drošības vadības sistēma attiecībā uz starptautiskās piegādes ķēdes drošību. </w:t>
      </w:r>
      <w:r>
        <w:rPr>
          <w:i/>
        </w:rPr>
        <w:t>ISO</w:t>
      </w:r>
      <w:r>
        <w:t> 28000:2007 ir pamatstandarts, un drošības un drošuma prasības šajā standartā ir ļoti vispārīgas.</w:t>
      </w:r>
    </w:p>
    <w:p w:rsidR="003F1AE3" w:rsidRPr="009D2F77" w:rsidRDefault="003F1AE3" w:rsidP="009D2F77">
      <w:pPr>
        <w:pStyle w:val="Pamatteksts"/>
        <w:ind w:left="0"/>
        <w:jc w:val="both"/>
        <w:rPr>
          <w:rFonts w:cs="Times New Roman"/>
        </w:rPr>
      </w:pPr>
    </w:p>
    <w:p w:rsidR="009E5094" w:rsidRPr="009D2F77" w:rsidRDefault="004C3E95" w:rsidP="003F1AE3">
      <w:pPr>
        <w:pStyle w:val="Pamatteksts"/>
        <w:ind w:left="0"/>
        <w:jc w:val="both"/>
        <w:rPr>
          <w:rFonts w:cs="Times New Roman"/>
        </w:rPr>
      </w:pPr>
      <w:r>
        <w:t xml:space="preserve">Tomēr citā </w:t>
      </w:r>
      <w:r>
        <w:rPr>
          <w:i/>
        </w:rPr>
        <w:t>ISO</w:t>
      </w:r>
      <w:r>
        <w:t xml:space="preserve"> 28000 sērijas standartā, proti, </w:t>
      </w:r>
      <w:r>
        <w:rPr>
          <w:i/>
        </w:rPr>
        <w:t>ISO</w:t>
      </w:r>
      <w:r>
        <w:t xml:space="preserve"> 28001:2007, ir noteiktas daudz detalizētākas prasības attiecībā uz piegādes ķēdes drošību, un tā mērķis ir panākt saskaņotību ar PMO </w:t>
      </w:r>
      <w:r>
        <w:rPr>
          <w:i/>
        </w:rPr>
        <w:t>SAFE</w:t>
      </w:r>
      <w:r>
        <w:t xml:space="preserve"> </w:t>
      </w:r>
      <w:r>
        <w:rPr>
          <w:i/>
        </w:rPr>
        <w:t>AEO</w:t>
      </w:r>
      <w:r>
        <w:t xml:space="preserve"> kritērijiem. Tāpēc saskaņā ar SMK ĪA 28. panta 2. punktu muitas dienestiem saistībā ar </w:t>
      </w:r>
      <w:r>
        <w:rPr>
          <w:i/>
        </w:rPr>
        <w:t>AEO</w:t>
      </w:r>
      <w:r>
        <w:t xml:space="preserve"> atļaujas piešķiršanu ir jāapsver atbilstība </w:t>
      </w:r>
      <w:r>
        <w:rPr>
          <w:i/>
        </w:rPr>
        <w:t>ISO</w:t>
      </w:r>
      <w:r>
        <w:t> 28001 standartam.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81"/>
        </w:numPr>
        <w:tabs>
          <w:tab w:val="left" w:pos="709"/>
        </w:tabs>
        <w:ind w:left="0" w:firstLine="0"/>
        <w:jc w:val="both"/>
        <w:rPr>
          <w:rFonts w:cs="Times New Roman"/>
        </w:rPr>
      </w:pPr>
      <w:r>
        <w:rPr>
          <w:i/>
        </w:rPr>
        <w:t>TAPA</w:t>
      </w:r>
      <w:r>
        <w:t xml:space="preserve"> sertifikāti</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rPr>
          <w:i/>
        </w:rPr>
        <w:t>TAPA</w:t>
      </w:r>
      <w:r>
        <w:t xml:space="preserve"> ir tādu personu apvienība, kas atbild par drošību un loģistiku ražošanas un loģistikas jomā. Šīs starptautiskās apvienības mērķis ir aizsargāt savas īpaši vērtīgās preces pret zādzību un nozaudēšanu uzglabāšanas, pārkraušanas un pārvadājumu laikā. </w:t>
      </w:r>
      <w:r>
        <w:rPr>
          <w:i/>
        </w:rPr>
        <w:t>TAPA</w:t>
      </w:r>
      <w:r>
        <w:t xml:space="preserve"> sertifikāti tiek piešķirti, pamatojoties uz </w:t>
      </w:r>
      <w:r>
        <w:rPr>
          <w:i/>
        </w:rPr>
        <w:t>TAPA</w:t>
      </w:r>
      <w:r>
        <w:t xml:space="preserve"> organizācijas izstrādātiem kravas drošības standartiem. Atbilstību standartiem pārbauda neitrāla sertificēšanas iestāde (</w:t>
      </w:r>
      <w:r>
        <w:rPr>
          <w:i/>
        </w:rPr>
        <w:t>TAPA</w:t>
      </w:r>
      <w:r>
        <w:t xml:space="preserve"> A vai B sertifikāti) vai pats uzņēmums, veicot pašnovērtēšanu (</w:t>
      </w:r>
      <w:r>
        <w:rPr>
          <w:i/>
        </w:rPr>
        <w:t>TAPA</w:t>
      </w:r>
      <w:r>
        <w:t xml:space="preserve"> C sertifikāts). </w:t>
      </w:r>
      <w:r>
        <w:rPr>
          <w:i/>
        </w:rPr>
        <w:t>TAPA</w:t>
      </w:r>
      <w:r>
        <w:t xml:space="preserve"> kravas drošības standartos </w:t>
      </w:r>
      <w:r>
        <w:lastRenderedPageBreak/>
        <w:t>sniegti norādījumi par ēku, iekārtu un procesu drošību preču uzglabāšanas un pārvadājumu laikā.</w:t>
      </w:r>
    </w:p>
    <w:p w:rsidR="003F1AE3" w:rsidRPr="009D2F77" w:rsidRDefault="003F1AE3"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Sekmīga sertificēšana (A un B sertifikāts) atbilstīgi </w:t>
      </w:r>
      <w:r>
        <w:rPr>
          <w:i/>
        </w:rPr>
        <w:t>TAPA</w:t>
      </w:r>
      <w:r>
        <w:t xml:space="preserve"> organizācijas kravas drošības standartu prasībām nozīmē to, ka sertifikāta turētājam ir jāievēro augsta līmeņa fiziskās drošības standarti.</w:t>
      </w:r>
    </w:p>
    <w:p w:rsidR="003F1AE3" w:rsidRPr="009D2F77" w:rsidRDefault="003F1AE3"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Tomēr ir svarīgi atzīmēt, ka </w:t>
      </w:r>
      <w:r>
        <w:rPr>
          <w:i/>
        </w:rPr>
        <w:t>TAPA</w:t>
      </w:r>
      <w:r>
        <w:t xml:space="preserve"> sertifikāti tiek piešķirti atsevišķām vietām, nevis visam uzņēmumam kopumā.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3F1AE3" w:rsidP="003F1AE3">
      <w:pPr>
        <w:pStyle w:val="Virsraksts2"/>
        <w:tabs>
          <w:tab w:val="left" w:pos="878"/>
        </w:tabs>
        <w:ind w:left="0"/>
        <w:rPr>
          <w:rFonts w:cs="Times New Roman"/>
          <w:b w:val="0"/>
          <w:bCs w:val="0"/>
        </w:rPr>
      </w:pPr>
      <w:bookmarkStart w:id="164" w:name="_bookmark64"/>
      <w:bookmarkStart w:id="165" w:name="_Toc490562608"/>
      <w:bookmarkEnd w:id="164"/>
      <w:r>
        <w:t>3.III.5. Mātesuzņēmumi/meitasuzņēmumi ar kopēju sistēmu/procedūrām</w:t>
      </w:r>
      <w:bookmarkEnd w:id="165"/>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pStyle w:val="Pamatteksts"/>
        <w:ind w:left="0"/>
        <w:jc w:val="both"/>
        <w:rPr>
          <w:rFonts w:cs="Times New Roman"/>
        </w:rPr>
      </w:pPr>
      <w:r>
        <w:t>Neatkarīgi tā, kāda ir uzņēmuma juridiskā forma, būtiskie kritēriji principā ir jāizpilda pieteikuma iesniedzējam.</w:t>
      </w:r>
    </w:p>
    <w:p w:rsidR="003F1AE3" w:rsidRPr="009D2F77" w:rsidRDefault="003F1AE3"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Ārpakalpojumu izmantošanas specifika ir paskaidrota </w:t>
      </w:r>
      <w:r>
        <w:rPr>
          <w:color w:val="0000FF"/>
          <w:u w:val="single" w:color="0000FF"/>
        </w:rPr>
        <w:t>šo vadlīniju 2. daļā “</w:t>
      </w:r>
      <w:r>
        <w:rPr>
          <w:i/>
          <w:color w:val="0000FF"/>
          <w:u w:val="single" w:color="0000FF"/>
        </w:rPr>
        <w:t>AEO</w:t>
      </w:r>
      <w:r>
        <w:rPr>
          <w:color w:val="0000FF"/>
          <w:u w:val="single" w:color="0000FF"/>
        </w:rPr>
        <w:t xml:space="preserve"> kritēriji”</w:t>
      </w:r>
      <w:r>
        <w:t>.</w:t>
      </w:r>
      <w:r>
        <w:rPr>
          <w:color w:val="0000FF"/>
          <w:u w:val="single" w:color="0000FF"/>
        </w:rPr>
        <w:t xml:space="preserve"> </w:t>
      </w:r>
      <w:r>
        <w:t>Tādus pašus principus piemēro, ja darbības tiek nodotas saistītu uzņēmumu grupā ietilpstošam ārpakalpojuma sniedzējam.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Tomēr saistībā ar mātesuzņēmumiem/meitasuzņēmumiem jāapsver daži faktori, kas var ietekmēt riska analīzi un audita procesu. Pirmkārt, jānoskaidro savstarpējā saistība un tas, vai tā ietekmē administratīvos un/vai darbības procesus.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Dažkārt mātesuzņēmums piešķir meitasuzņēmumam tiesības darboties patstāvīgi. Bieži vien starp saistītiem uzņēmumiem pastāv vismaz vienošanās par peļņas nodošanu vai tamlīdzīga vienošanās. Dažos gadījumos atsevišķas darbības tiek nodotas grupā ietilpstošam ārpakalpojuma sniedzējam, pamatojoties uz līgumu, un tas var radīt situāciju, ka uzņēmums darbojas bez sava personāla.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Citos gadījumos specializētas struktūrvienības pilda uzdevumus (koplietojami pakalpojumi) visu grupā ietilpstošo uzņēmumu vietā.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Visos šajos gadījumos savstarpējā saistība var ietekmēt riska iespējamību un šā riska ietekmi gan pozitīvā, gan negatīvā veidā.</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rPr>
          <w:i/>
        </w:rPr>
        <w:t>AEO</w:t>
      </w:r>
      <w:r>
        <w:t xml:space="preserve"> pieteikuma izskatīšanā praktiska nozīme var būt tam, ka gadījumā, ja saistīti uzņēmumi izmanto kopīgus procesus, bieži vien būs pietiekami pārbaudīt šādus procesus tikai vienu reizi.</w:t>
      </w:r>
    </w:p>
    <w:p w:rsidR="003F1AE3" w:rsidRPr="009D2F77" w:rsidRDefault="003F1AE3"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Tas attiecas arī uz gadījumu, kad viena grupā ietilpstoša vienība veic noteiktus pasākumus visu saistīto uzņēmumu vietā (koplietojami pakalpojumi), kā arī uz gadījumu, kad dažādas vienā grupā ietilpstošas juridiskas personas izmanto vienus un tos pašus principus (korporatīvos standartus).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Viss iepriekš minētais var paātrināt audita procesu, un procesu kvalitāti var uzlabot arī speciālistu zināšanas. Tajā pašā laikā zināšanas par vienu grupas uzņēmumu vienmēr jānovērtē, ņemot vērā iespējamo ietekmi uz saistītajiem uzņēmumiem. Tas, ka vienā saistītajā uzņēmumā, kas piemēro vienotus korporatīvos standartus, rodas problēmas iekšējās kontroles sistēmā, ne vienmēr automātiski nozīmē to, ka problēmas radušās arī saistīto uzņēmumu iekšējās kontroles sistēmā, tomēr muitas dienestiem ir jāapsver šo citu sistēmu (pilnīga vai daļēja) pārbaude.</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3F1AE3" w:rsidP="003F1AE3">
      <w:pPr>
        <w:pStyle w:val="Virsraksts2"/>
        <w:tabs>
          <w:tab w:val="left" w:pos="878"/>
        </w:tabs>
        <w:ind w:left="0"/>
        <w:rPr>
          <w:rFonts w:cs="Times New Roman"/>
          <w:b w:val="0"/>
          <w:bCs w:val="0"/>
        </w:rPr>
      </w:pPr>
      <w:bookmarkStart w:id="166" w:name="_bookmark65"/>
      <w:bookmarkStart w:id="167" w:name="_Toc490562609"/>
      <w:bookmarkEnd w:id="166"/>
      <w:r>
        <w:t>3.III.6. Risks un riska analīze</w:t>
      </w:r>
      <w:bookmarkEnd w:id="16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3.III.6.1. Uzņēmēja veiktais riska novērtējums un riska pārvaldība</w:t>
      </w:r>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Uzņēmēja organizatoriskā struktūra var būt sarežģīta sistēma, kas apvieno daudzus savstarpēji saistītus procesus. </w:t>
      </w:r>
      <w:r>
        <w:rPr>
          <w:i/>
        </w:rPr>
        <w:t>AEO</w:t>
      </w:r>
      <w:r>
        <w:t xml:space="preserve"> galvenā uzmanība jāpievērš procesiem, riska pārvaldībai, iekšējai kontrolei un riska mazināšanas pasākumiem. Tas ietver šo procesu, kontroles un ar preču starptautiskajiem pārvadājumiem saistīto risku novēršanas vai mazināšanas pasākumu regulāru pārskatīšanu. Iekšējā kontrole ir process, kuru uzņēmējs ievieš, lai novērstu un identificētu riskus un reaģētu uz tiem, tādējādi nodrošinot, ka visi būtiskie procesi ir pienācīgā līmenī. Tāda organizācija, kas nav ieviesusi iekšējo kontroles sistēmu vai attiecībā uz kuru ir pierādījumi, kas liecina par šādas sistēmas nepietiekamiem darbības rezultātiem, pēc būtības ir pakļauta riskam.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Uz risku balstītas pārvaldības sistēmas sniedz jebkuras nozares uzņēmējiem iespēju novērtēt, kontrolēt, uzraudzīt riskus un reaģēt uz tiem. </w:t>
      </w:r>
      <w:r>
        <w:rPr>
          <w:i/>
        </w:rPr>
        <w:t>AEO</w:t>
      </w:r>
      <w:r>
        <w:t xml:space="preserve"> gadījumā tas nozīmē, ka uzņēmējam atbilstīgi tā darījumdarbības modelim savā politikā/stratēģijā ir skaidri jānosaka uzdevumi, kas jāizpilda, lai nodrošinātu atbilstību muitas noteikumiem un drošību savā piegādes ķēdes posmā. Minētai pārvaldības sistēmai jānodrošina iespēja:</w:t>
      </w:r>
    </w:p>
    <w:p w:rsidR="009E5094" w:rsidRPr="009D2F77" w:rsidRDefault="004C3E95" w:rsidP="00A25EB7">
      <w:pPr>
        <w:pStyle w:val="Pamatteksts"/>
        <w:numPr>
          <w:ilvl w:val="0"/>
          <w:numId w:val="95"/>
        </w:numPr>
        <w:tabs>
          <w:tab w:val="left" w:pos="709"/>
        </w:tabs>
        <w:ind w:left="709" w:hanging="709"/>
        <w:jc w:val="both"/>
        <w:rPr>
          <w:rFonts w:cs="Times New Roman"/>
        </w:rPr>
      </w:pPr>
      <w:r>
        <w:t>īstenot nepārtrauktu vajadzību vai prasību identificēšanas ciklu;</w:t>
      </w:r>
    </w:p>
    <w:p w:rsidR="009E5094" w:rsidRPr="009D2F77" w:rsidRDefault="004C3E95" w:rsidP="00A25EB7">
      <w:pPr>
        <w:pStyle w:val="Pamatteksts"/>
        <w:numPr>
          <w:ilvl w:val="0"/>
          <w:numId w:val="95"/>
        </w:numPr>
        <w:tabs>
          <w:tab w:val="left" w:pos="709"/>
        </w:tabs>
        <w:ind w:left="709" w:hanging="709"/>
        <w:jc w:val="both"/>
        <w:rPr>
          <w:rFonts w:cs="Times New Roman"/>
        </w:rPr>
      </w:pPr>
      <w:r>
        <w:t>izvērtēt labākos paņēmienus, kā nodrošināt atbilstību prasībām;</w:t>
      </w:r>
    </w:p>
    <w:p w:rsidR="009E5094" w:rsidRPr="009D2F77" w:rsidRDefault="004C3E95" w:rsidP="00A25EB7">
      <w:pPr>
        <w:pStyle w:val="Pamatteksts"/>
        <w:numPr>
          <w:ilvl w:val="0"/>
          <w:numId w:val="95"/>
        </w:numPr>
        <w:tabs>
          <w:tab w:val="left" w:pos="709"/>
        </w:tabs>
        <w:ind w:left="709" w:hanging="709"/>
        <w:jc w:val="both"/>
        <w:rPr>
          <w:rFonts w:cs="Times New Roman"/>
        </w:rPr>
      </w:pPr>
      <w:r>
        <w:t>ieviest pārvaldītu procesu izraudzīto pārvaldības pasākumu piemērošanai;</w:t>
      </w:r>
    </w:p>
    <w:p w:rsidR="009E5094" w:rsidRPr="009D2F77" w:rsidRDefault="004C3E95" w:rsidP="00A25EB7">
      <w:pPr>
        <w:pStyle w:val="Pamatteksts"/>
        <w:numPr>
          <w:ilvl w:val="0"/>
          <w:numId w:val="95"/>
        </w:numPr>
        <w:tabs>
          <w:tab w:val="left" w:pos="709"/>
        </w:tabs>
        <w:ind w:left="709" w:hanging="709"/>
        <w:jc w:val="both"/>
        <w:rPr>
          <w:rFonts w:cs="Times New Roman"/>
        </w:rPr>
      </w:pPr>
      <w:r>
        <w:t>uzraudzīt sistēmas darbības rezultātus;</w:t>
      </w:r>
    </w:p>
    <w:p w:rsidR="009E5094" w:rsidRPr="009D2F77" w:rsidRDefault="004C3E95" w:rsidP="00A25EB7">
      <w:pPr>
        <w:pStyle w:val="Pamatteksts"/>
        <w:numPr>
          <w:ilvl w:val="0"/>
          <w:numId w:val="95"/>
        </w:numPr>
        <w:tabs>
          <w:tab w:val="left" w:pos="709"/>
        </w:tabs>
        <w:ind w:left="709" w:hanging="709"/>
        <w:jc w:val="both"/>
        <w:rPr>
          <w:rFonts w:cs="Times New Roman"/>
        </w:rPr>
      </w:pPr>
      <w:r>
        <w:t>saglabāt pierādījumus par visu to procesu piemērošanu, kurus izmanto uzņēmuma uzdevumu izpildei, un identificēt funkcionālo un darījumdarbības uzlabojumu iespējas, tostarp mehānismus nepilnību, nejaušu kļūdu un iespējamo strukturālo kļūdu paziņošanai.</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Tas viss jāapsver saistībā ar nepieciešamību nodrošināt atbilstību juridiski saistošām un regulatīvām prasībām, kuras organizācija ir apņēmusies ievērot vai kuras tai ir pienākums ievērot.</w:t>
      </w:r>
    </w:p>
    <w:p w:rsidR="00E14894" w:rsidRPr="009D2F77" w:rsidRDefault="00E14894"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Jo labāk organizācija pārzina savus procesus un ar tās darbību saistītos riskus, jo lielāka iespēja, ka šādi procesi var tikt pienācīgi pārvaldīti. Tas nozīmē, ka organizācijai ir jāpārzina tādi jēdzieni kā riska pārvaldība, vadīšana, kontrole (uzraudzība, atkārtots novērtējums, procesa atkārtota ieviešana un/vai procedūru pārveidošana) un ir jābūt ieviestām nepieciešamajām procedūrām, lai nosegtu svarīgākos riskus un identificētu jaunus riskus.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Atkarībā no uzņēmuma lieluma un sarežģītības uzņēmumā jābūt personai vai struktūrvienībai, kas atbild par riska un draudu novērtēšanu, kā arī par iekšējās kontroles un citu pasākumu ieviešanu un izvērtēšanu. Riska un draudu novērtēšanā ir jāietver visi </w:t>
      </w:r>
      <w:r>
        <w:rPr>
          <w:i/>
        </w:rPr>
        <w:t>AEO</w:t>
      </w:r>
      <w:r>
        <w:t xml:space="preserve"> statusam būtiskie riski, ņemot vērā uzņēmēja funkciju piegādes ķēdē, tostarp:</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79"/>
        </w:numPr>
        <w:tabs>
          <w:tab w:val="left" w:pos="1134"/>
        </w:tabs>
        <w:ind w:left="1134" w:hanging="425"/>
        <w:jc w:val="both"/>
        <w:rPr>
          <w:rFonts w:cs="Times New Roman"/>
        </w:rPr>
      </w:pPr>
      <w:r>
        <w:t>telpu un preču drošības/drošuma apdraudējumi;</w:t>
      </w:r>
    </w:p>
    <w:p w:rsidR="009E5094" w:rsidRPr="009D2F77" w:rsidRDefault="004C3E95" w:rsidP="00A25EB7">
      <w:pPr>
        <w:pStyle w:val="Pamatteksts"/>
        <w:numPr>
          <w:ilvl w:val="0"/>
          <w:numId w:val="79"/>
        </w:numPr>
        <w:tabs>
          <w:tab w:val="left" w:pos="1134"/>
        </w:tabs>
        <w:ind w:left="1134" w:hanging="425"/>
        <w:jc w:val="both"/>
        <w:rPr>
          <w:rFonts w:cs="Times New Roman"/>
        </w:rPr>
      </w:pPr>
      <w:r>
        <w:t>fiskāli draudi;</w:t>
      </w:r>
    </w:p>
    <w:p w:rsidR="009E5094" w:rsidRPr="009D2F77" w:rsidRDefault="004C3E95" w:rsidP="00A25EB7">
      <w:pPr>
        <w:pStyle w:val="Pamatteksts"/>
        <w:numPr>
          <w:ilvl w:val="0"/>
          <w:numId w:val="79"/>
        </w:numPr>
        <w:tabs>
          <w:tab w:val="left" w:pos="1134"/>
        </w:tabs>
        <w:ind w:left="1134" w:hanging="425"/>
        <w:jc w:val="both"/>
        <w:rPr>
          <w:rFonts w:cs="Times New Roman"/>
        </w:rPr>
      </w:pPr>
      <w:r>
        <w:t>ar muitas operācijām un preču loģistiku saistītās informācijas ticamība;</w:t>
      </w:r>
    </w:p>
    <w:p w:rsidR="009E5094" w:rsidRPr="009D2F77" w:rsidRDefault="004C3E95" w:rsidP="00A25EB7">
      <w:pPr>
        <w:pStyle w:val="Pamatteksts"/>
        <w:numPr>
          <w:ilvl w:val="0"/>
          <w:numId w:val="79"/>
        </w:numPr>
        <w:tabs>
          <w:tab w:val="left" w:pos="1134"/>
        </w:tabs>
        <w:ind w:left="1134" w:hanging="425"/>
        <w:jc w:val="both"/>
        <w:rPr>
          <w:rFonts w:cs="Times New Roman"/>
        </w:rPr>
      </w:pPr>
      <w:r>
        <w:t>redzama audita izsekojamība, krāpšanas un kļūdu novēršana un konstatēšana;</w:t>
      </w:r>
    </w:p>
    <w:p w:rsidR="009E5094" w:rsidRPr="009D2F77" w:rsidRDefault="004C3E95" w:rsidP="00A25EB7">
      <w:pPr>
        <w:pStyle w:val="Pamatteksts"/>
        <w:numPr>
          <w:ilvl w:val="0"/>
          <w:numId w:val="79"/>
        </w:numPr>
        <w:tabs>
          <w:tab w:val="left" w:pos="1134"/>
        </w:tabs>
        <w:ind w:left="1134" w:hanging="425"/>
        <w:jc w:val="both"/>
        <w:rPr>
          <w:rFonts w:cs="Times New Roman"/>
        </w:rPr>
      </w:pPr>
      <w:r>
        <w:t>līgumattiecības ar darījumdarbības partneriem piegādes ķēdē.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Riska un draudu novērtēšanā, ko veic drošības un drošuma nolūkā, jāietver visas telpas, kas ir </w:t>
      </w:r>
      <w:r>
        <w:lastRenderedPageBreak/>
        <w:t>būtiskas ar muitu saistītajām uzņēmēja darbībām.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E14894" w:rsidP="00E14894">
      <w:pPr>
        <w:pStyle w:val="Virsraksts2"/>
        <w:tabs>
          <w:tab w:val="left" w:pos="1058"/>
        </w:tabs>
        <w:ind w:left="0"/>
        <w:rPr>
          <w:rFonts w:cs="Times New Roman"/>
          <w:b w:val="0"/>
          <w:bCs w:val="0"/>
        </w:rPr>
      </w:pPr>
      <w:bookmarkStart w:id="168" w:name="_Toc490562610"/>
      <w:r>
        <w:t>3.III.6.2. Muitas veikta riska analīze un audits</w:t>
      </w:r>
      <w:bookmarkEnd w:id="168"/>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Kā liecina iepriekšējais punkts, vislabāk novērtēt riskus un veikt pasākumus to novēršanai spēj pats uzņēmējs. Muitas uzdevums ir veikt auditu, lai novērtētu, cik efektīvi uzņēmējs risina šos jautājumus. Tai jānoskaidro, vai pieteikuma iesniedzējs apzinās svarīgākos riskus un veic pienācīgus pasākumus to novēršanai.</w:t>
      </w:r>
    </w:p>
    <w:p w:rsidR="00E14894" w:rsidRDefault="00E14894"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Lai veiktu šo novērtējumu un pieņemtu atbilstīgu lēmumu par </w:t>
      </w:r>
      <w:r>
        <w:rPr>
          <w:i/>
        </w:rPr>
        <w:t>AEO</w:t>
      </w:r>
      <w:r>
        <w:t xml:space="preserve"> statusa piešķiršanu vai atteikumu, muitas dienestam:</w:t>
      </w:r>
    </w:p>
    <w:p w:rsidR="009E5094" w:rsidRPr="009D2F77" w:rsidRDefault="004C3E95" w:rsidP="00A25EB7">
      <w:pPr>
        <w:pStyle w:val="Pamatteksts"/>
        <w:numPr>
          <w:ilvl w:val="4"/>
          <w:numId w:val="80"/>
        </w:numPr>
        <w:tabs>
          <w:tab w:val="left" w:pos="1134"/>
        </w:tabs>
        <w:ind w:left="1134" w:hanging="425"/>
        <w:jc w:val="both"/>
        <w:rPr>
          <w:rFonts w:cs="Times New Roman"/>
        </w:rPr>
      </w:pPr>
      <w:r>
        <w:t>jānovērtē uzņēmēja risks;</w:t>
      </w:r>
    </w:p>
    <w:p w:rsidR="009E5094" w:rsidRPr="009D2F77" w:rsidRDefault="004C3E95" w:rsidP="00A25EB7">
      <w:pPr>
        <w:pStyle w:val="Pamatteksts"/>
        <w:numPr>
          <w:ilvl w:val="4"/>
          <w:numId w:val="80"/>
        </w:numPr>
        <w:tabs>
          <w:tab w:val="left" w:pos="1134"/>
        </w:tabs>
        <w:ind w:left="1134" w:hanging="425"/>
        <w:jc w:val="both"/>
        <w:rPr>
          <w:rFonts w:cs="Times New Roman"/>
        </w:rPr>
      </w:pPr>
      <w:r>
        <w:t>jāsagatavo atbilstīgs audita plāns, pamatojoties uz pastāvošajiem riskiem;</w:t>
      </w:r>
    </w:p>
    <w:p w:rsidR="009E5094" w:rsidRPr="009D2F77" w:rsidRDefault="004C3E95" w:rsidP="00A25EB7">
      <w:pPr>
        <w:pStyle w:val="Pamatteksts"/>
        <w:numPr>
          <w:ilvl w:val="4"/>
          <w:numId w:val="80"/>
        </w:numPr>
        <w:tabs>
          <w:tab w:val="left" w:pos="1134"/>
        </w:tabs>
        <w:ind w:left="1134" w:hanging="425"/>
        <w:jc w:val="both"/>
        <w:rPr>
          <w:rFonts w:cs="Times New Roman"/>
        </w:rPr>
      </w:pPr>
      <w:r>
        <w:t>jāveic audits;</w:t>
      </w:r>
    </w:p>
    <w:p w:rsidR="009E5094" w:rsidRPr="009D2F77" w:rsidRDefault="004C3E95" w:rsidP="00A25EB7">
      <w:pPr>
        <w:pStyle w:val="Pamatteksts"/>
        <w:numPr>
          <w:ilvl w:val="4"/>
          <w:numId w:val="80"/>
        </w:numPr>
        <w:tabs>
          <w:tab w:val="left" w:pos="1134"/>
        </w:tabs>
        <w:ind w:left="1134" w:hanging="425"/>
        <w:jc w:val="both"/>
        <w:rPr>
          <w:rFonts w:cs="Times New Roman"/>
        </w:rPr>
      </w:pPr>
      <w:r>
        <w:t>jāizskata katrs ar uzņēmēju saistītais risks, kas neatbilst pieņemamam līmenim;</w:t>
      </w:r>
    </w:p>
    <w:p w:rsidR="009E5094" w:rsidRPr="009D2F77" w:rsidRDefault="004C3E95" w:rsidP="00A25EB7">
      <w:pPr>
        <w:pStyle w:val="Pamatteksts"/>
        <w:numPr>
          <w:ilvl w:val="4"/>
          <w:numId w:val="80"/>
        </w:numPr>
        <w:tabs>
          <w:tab w:val="left" w:pos="1134"/>
        </w:tabs>
        <w:ind w:left="1134" w:hanging="425"/>
        <w:jc w:val="both"/>
        <w:rPr>
          <w:rFonts w:cs="Times New Roman"/>
        </w:rPr>
      </w:pPr>
      <w:r>
        <w:t xml:space="preserve">jāpieņem atbilstīgs lēmums par </w:t>
      </w:r>
      <w:r>
        <w:rPr>
          <w:i/>
        </w:rPr>
        <w:t>AEO</w:t>
      </w:r>
      <w:r>
        <w:t xml:space="preserve"> statusa piešķiršanu vai atteikumu;</w:t>
      </w:r>
    </w:p>
    <w:p w:rsidR="009E5094" w:rsidRPr="009D2F77" w:rsidRDefault="004C3E95" w:rsidP="00A25EB7">
      <w:pPr>
        <w:pStyle w:val="Pamatteksts"/>
        <w:numPr>
          <w:ilvl w:val="4"/>
          <w:numId w:val="80"/>
        </w:numPr>
        <w:tabs>
          <w:tab w:val="left" w:pos="1134"/>
        </w:tabs>
        <w:ind w:left="1134" w:hanging="425"/>
        <w:jc w:val="both"/>
        <w:rPr>
          <w:rFonts w:cs="Times New Roman"/>
        </w:rPr>
      </w:pPr>
      <w:r>
        <w:t>jāuzrauga un nepieciešamības gadījumā atkārtoti jānovērtē attiecīgais uzņēmējs.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Uzņēmējam jābūt ieviesušam atbilstīgas procedūras un pasākumus uzņēmuma vadības līmenī, lai reaģētu uz riskiem, kam būtiska nozīme saistībā ar </w:t>
      </w:r>
      <w:r>
        <w:rPr>
          <w:i/>
        </w:rPr>
        <w:t>AEO</w:t>
      </w:r>
      <w:r>
        <w:t xml:space="preserve"> atļauju. Šajā saistībā uzņēmējam jāsaprot, ka ārpakalpojumā var nodot “darbības”, taču ne “atbildību”. Saistībā ar </w:t>
      </w:r>
      <w:r>
        <w:rPr>
          <w:i/>
        </w:rPr>
        <w:t>AEO</w:t>
      </w:r>
      <w:r>
        <w:t xml:space="preserve"> koncepciju uzņēmējam jāapzinās visi riski, kas saistīti ar darbību nodošanu ārpakalpojumu sniedzējiem, un jārīkojas, lai mazinātu šos riskus un par to nodrošinātu muitai attiecīgus pierādījumus.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u w:val="single" w:color="000000"/>
        </w:rPr>
        <w:t>Konkrēta uzņēmēja riska novērtēšana</w:t>
      </w:r>
    </w:p>
    <w:p w:rsidR="009E5094" w:rsidRPr="009D2F77" w:rsidRDefault="004C3E95" w:rsidP="009D2F77">
      <w:pPr>
        <w:pStyle w:val="Pamatteksts"/>
        <w:ind w:left="0"/>
        <w:jc w:val="both"/>
        <w:rPr>
          <w:rFonts w:cs="Times New Roman"/>
        </w:rPr>
      </w:pPr>
      <w:r>
        <w:t xml:space="preserve">Muitai vispirms jāsavāc iespējami daudz būtiskas informācijas, lai saprastu uzņēmēja darījumdarbību (sk. 3. daļas 3.III.1. punktu). Kad tas ir paveikts, muita var turpināt ar riska novērtēšanu, audita plāna izstrādi un audita veikšanu. Izmantojot visu pieejamo informāciju, riska novērtēšanu atbilstīgi uzņēmēja darījumdarbības modelim veic visās ar uzņēmēja darbību starptautiskajā piegādes ķēdē saistītajās riska jomās. Šo darbu veic jomā pēc jomas, ņemot vērā visus ar uzņēmēja darbību saistītos riskus, kuriem ir būtiska nozīme saistībā ar </w:t>
      </w:r>
      <w:r>
        <w:rPr>
          <w:i/>
        </w:rPr>
        <w:t>AEO</w:t>
      </w:r>
      <w:r>
        <w:t xml:space="preserve"> statusu. Šajā posmā tas ir risks, kas novērtēts, pamatojoties uz visu pirms audita pieejamo informāciju un vērtējumu par iekšējās kontroles sistēmas pastāvēšanu un efektivitāti uzņēmēja organizatoriskajā struktūrā. Šo informāciju auditori izmanto kā pamatu sava audita plāna sagatavošanai.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u w:val="single" w:color="000000"/>
        </w:rPr>
        <w:t xml:space="preserve">Riska kartēšana un </w:t>
      </w:r>
      <w:r>
        <w:rPr>
          <w:i/>
          <w:u w:val="single" w:color="000000"/>
        </w:rPr>
        <w:t>AEO COMPACT</w:t>
      </w:r>
      <w:r>
        <w:rPr>
          <w:u w:val="single" w:color="000000"/>
        </w:rPr>
        <w:t xml:space="preserve"> modelis</w:t>
      </w:r>
    </w:p>
    <w:p w:rsidR="009E5094" w:rsidRPr="009D2F77" w:rsidRDefault="004C3E95" w:rsidP="009D2F77">
      <w:pPr>
        <w:pStyle w:val="Pamatteksts"/>
        <w:ind w:left="0"/>
        <w:jc w:val="both"/>
        <w:rPr>
          <w:rFonts w:cs="Times New Roman"/>
        </w:rPr>
      </w:pPr>
      <w:r>
        <w:t xml:space="preserve">PMO “Riska pārvaldības rokasgrāmatā” noteikts, ka no muitas viedokļa risks ir “neatbilstības tiesību aktiem muitas jomā iespējamība”, bet saistībā ar šīm vadlīnijām vēlams raudzīties plašāk un uzskatīt, ka risks ir “iespējamība, ka rīcība vai notikums nelabvēlīgi ietekmēs organizācijas spēju nodrošināt atbilstību </w:t>
      </w:r>
      <w:r>
        <w:rPr>
          <w:i/>
        </w:rPr>
        <w:t>AEO</w:t>
      </w:r>
      <w:r>
        <w:t xml:space="preserve"> prasībām un kritērijiem”. Jāņem vērā divas dimensijas – iespējamība, ka notikums atgadīsies, un šā notikuma ietekme –; lai novērtētu attiecīgā riska būtiskumu, vienmēr jāņem vērā abas šīs dimensijas. Šos jēdzienus var vizualizēt, izmantojot tā dēvēto riska matricu, kas attēlota turpmāk.</w:t>
      </w:r>
    </w:p>
    <w:p w:rsidR="009E5094" w:rsidRDefault="009E5094" w:rsidP="009D2F77">
      <w:pPr>
        <w:jc w:val="both"/>
        <w:rPr>
          <w:rFonts w:ascii="Times New Roman" w:eastAsia="Times New Roman" w:hAnsi="Times New Roman" w:cs="Times New Roman"/>
          <w:sz w:val="24"/>
          <w:szCs w:val="24"/>
        </w:rPr>
      </w:pPr>
    </w:p>
    <w:p w:rsidR="00E14894" w:rsidRDefault="00C84603" w:rsidP="00C84603">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830792" cy="2739844"/>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4.png"/>
                    <pic:cNvPicPr/>
                  </pic:nvPicPr>
                  <pic:blipFill>
                    <a:blip r:embed="rId14">
                      <a:extLst>
                        <a:ext uri="{28A0092B-C50C-407E-A947-70E740481C1C}">
                          <a14:useLocalDpi xmlns:a14="http://schemas.microsoft.com/office/drawing/2010/main" val="0"/>
                        </a:ext>
                      </a:extLst>
                    </a:blip>
                    <a:stretch>
                      <a:fillRect/>
                    </a:stretch>
                  </pic:blipFill>
                  <pic:spPr>
                    <a:xfrm>
                      <a:off x="0" y="0"/>
                      <a:ext cx="4839840" cy="2744976"/>
                    </a:xfrm>
                    <a:prstGeom prst="rect">
                      <a:avLst/>
                    </a:prstGeom>
                  </pic:spPr>
                </pic:pic>
              </a:graphicData>
            </a:graphic>
          </wp:inline>
        </w:drawing>
      </w:r>
    </w:p>
    <w:p w:rsidR="00297F0B" w:rsidRPr="009D2F77" w:rsidRDefault="00297F0B" w:rsidP="009D2F77">
      <w:pPr>
        <w:jc w:val="both"/>
        <w:rPr>
          <w:rFonts w:ascii="Times New Roman" w:eastAsia="Times New Roman" w:hAnsi="Times New Roman" w:cs="Times New Roman"/>
          <w:b/>
          <w:bCs/>
          <w:i/>
          <w:sz w:val="24"/>
          <w:szCs w:val="24"/>
        </w:rPr>
      </w:pPr>
    </w:p>
    <w:p w:rsidR="009E5094" w:rsidRPr="009D2F77" w:rsidRDefault="004C3E95" w:rsidP="009D2F77">
      <w:pPr>
        <w:pStyle w:val="Pamatteksts"/>
        <w:ind w:left="0"/>
        <w:jc w:val="both"/>
        <w:rPr>
          <w:rFonts w:cs="Times New Roman"/>
        </w:rPr>
      </w:pPr>
      <w:r>
        <w:t>Risku nav iespējams pilnīgi izskaust, izņemot gadījumus, kad process tiek pilnīgi likvidēts. Šajā matricā parādīts, ka risks ar lielu ietekmi ir nepieņemams risks, ja vien tā īstenošanās iespējamība nav maza, savukārt risks ar vidēju ietekmi ir nepieņemams, ja tā īstenošanās iespējamība ir liela. Mērķis ir samazināt riska līmeni (ietekmi/iespējamību) līdz pieņemamam līmenim un uzraugot pārliecināties, vai šis līmenis nemainās.</w:t>
      </w:r>
    </w:p>
    <w:p w:rsidR="009E5094" w:rsidRPr="009D2F77" w:rsidRDefault="004C3E95" w:rsidP="009D2F77">
      <w:pPr>
        <w:pStyle w:val="Pamatteksts"/>
        <w:ind w:left="0"/>
        <w:jc w:val="both"/>
        <w:rPr>
          <w:rFonts w:cs="Times New Roman"/>
        </w:rPr>
      </w:pPr>
      <w:r>
        <w:t>Parasti jārīkojas šādi:</w:t>
      </w:r>
    </w:p>
    <w:p w:rsidR="009E5094" w:rsidRPr="009D2F77" w:rsidRDefault="004C3E95" w:rsidP="00A25EB7">
      <w:pPr>
        <w:pStyle w:val="Pamatteksts"/>
        <w:numPr>
          <w:ilvl w:val="0"/>
          <w:numId w:val="78"/>
        </w:numPr>
        <w:tabs>
          <w:tab w:val="left" w:pos="1134"/>
        </w:tabs>
        <w:ind w:left="1134" w:hanging="425"/>
        <w:jc w:val="both"/>
        <w:rPr>
          <w:rFonts w:cs="Times New Roman"/>
        </w:rPr>
      </w:pPr>
      <w:r>
        <w:t>ja risks ir sarkanajā zonā, to uzskata par augstu un ir jāievieš pretpasākumi riska līmeņa samazināšanai;</w:t>
      </w:r>
    </w:p>
    <w:p w:rsidR="009E5094" w:rsidRPr="009D2F77" w:rsidRDefault="004C3E95" w:rsidP="00A25EB7">
      <w:pPr>
        <w:pStyle w:val="Pamatteksts"/>
        <w:numPr>
          <w:ilvl w:val="0"/>
          <w:numId w:val="78"/>
        </w:numPr>
        <w:tabs>
          <w:tab w:val="left" w:pos="1134"/>
        </w:tabs>
        <w:ind w:left="1134" w:hanging="425"/>
        <w:jc w:val="both"/>
        <w:rPr>
          <w:rFonts w:cs="Times New Roman"/>
        </w:rPr>
      </w:pPr>
      <w:r>
        <w:t>ja risks ir dzeltenajā zonā, var tikt ierosinātas koriģējošas darbības riska pārvietošanai uz zaļo zonu, mazinot vai nu riska ietekmi, vai arī tā īstenošanās iespējamību;</w:t>
      </w:r>
    </w:p>
    <w:p w:rsidR="009E5094" w:rsidRPr="009D2F77" w:rsidRDefault="004C3E95" w:rsidP="00A25EB7">
      <w:pPr>
        <w:pStyle w:val="Pamatteksts"/>
        <w:numPr>
          <w:ilvl w:val="0"/>
          <w:numId w:val="78"/>
        </w:numPr>
        <w:tabs>
          <w:tab w:val="left" w:pos="1134"/>
        </w:tabs>
        <w:ind w:left="1134" w:hanging="425"/>
        <w:jc w:val="both"/>
        <w:rPr>
          <w:rFonts w:cs="Times New Roman"/>
        </w:rPr>
      </w:pPr>
      <w:r>
        <w:t>ja risks ir zaļajā zonā, to var uzskatīt par pieņemamu, tomēr var apsvērt uzlabojumus.</w:t>
      </w:r>
    </w:p>
    <w:p w:rsidR="009E5094" w:rsidRPr="009D2F77" w:rsidRDefault="004C3E95" w:rsidP="009D2F77">
      <w:pPr>
        <w:pStyle w:val="Pamatteksts"/>
        <w:ind w:left="0"/>
        <w:jc w:val="both"/>
        <w:rPr>
          <w:rFonts w:cs="Times New Roman"/>
        </w:rPr>
      </w:pPr>
      <w:r>
        <w:t>Šīs abas dimensijas arī jāizmanto risku prioritātes noteikšanai un nepieciešamo pretpasākumu paredzēšanai.</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 xml:space="preserve">Ir skaidrs, ka risku būtiskums var atšķirties atkarībā no konkrētās iesaistītās puses redzējuma. Piemēram, uzņēmējs un muitas dienesti var atšķirīgi izprast drošības koncepciju: uzņēmēja mērķis ir aizsargāt kravu pret iespējamām zādzībām, savukārt muita galveno uzmanību pievērsīs iedzīvotāju aizsardzībai un tam, lai novērstu aizliegtu vai bīstamu preču nonākšanu piegādes ķēdē. Svarīgi, lai konkrētā uzņēmēja riska un draudu novērtējumā būtu ietverti visi tie ar tā darījumdarbību saistītie riski, kam ir būtiska nozīme saistībā ar </w:t>
      </w:r>
      <w:r>
        <w:rPr>
          <w:i/>
        </w:rPr>
        <w:t>AEO</w:t>
      </w:r>
      <w:r>
        <w:t xml:space="preserve"> statusu, ievērojot </w:t>
      </w:r>
      <w:r>
        <w:rPr>
          <w:i/>
        </w:rPr>
        <w:t>AEO</w:t>
      </w:r>
      <w:r>
        <w:t xml:space="preserve"> koncepcijas darbības jomu un uzņēmēja funkciju starptautiskajā piegādes ķēdē atbilstīgi tā darījumdarbības modelim.</w:t>
      </w:r>
    </w:p>
    <w:p w:rsidR="001A68F9" w:rsidRPr="009D2F77" w:rsidRDefault="001A68F9" w:rsidP="009D2F77">
      <w:pPr>
        <w:pStyle w:val="Pamatteksts"/>
        <w:ind w:left="0"/>
        <w:jc w:val="both"/>
        <w:rPr>
          <w:rFonts w:cs="Times New Roman"/>
        </w:rPr>
      </w:pPr>
    </w:p>
    <w:p w:rsidR="009E5094" w:rsidRDefault="004C3E95" w:rsidP="009D2F77">
      <w:pPr>
        <w:pStyle w:val="Pamatteksts"/>
        <w:ind w:left="0"/>
        <w:jc w:val="both"/>
        <w:rPr>
          <w:rFonts w:cs="Times New Roman"/>
        </w:rPr>
      </w:pPr>
      <w:r>
        <w:t>Uzņēmējam procesa ietvaros ne tikai jāīsteno un jāpārvalda atbilstīgie izraudzītie pasākumi, bet arī jāpārliecinās, ka visi šie pasākumi darbojas, jāpārskata un atkārtoti jānovērtē šie pasākumi.</w:t>
      </w:r>
    </w:p>
    <w:p w:rsidR="001A68F9" w:rsidRPr="009D2F77" w:rsidRDefault="001A68F9"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Tas nozīmē, ka uzņēmējam regulāri jāveic attiecīgo procesu uzraudzība, pārbaudot, vai ieviestās procedūras ir pietiekamas, lai nodrošinātu atbilstību muitas prasībām un drošības un drošuma prasībām. Uzņēmējam jādokumentē paveiktais, lai nodrošinātu turpmākus uzlabošanas pasākumus un arī pierādījumus muitas dienestiem.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lastRenderedPageBreak/>
        <w:t>Rezumējot iepriekš minēto, uzņēmējam jābūt ieviestām procedūrām un pasākumiem, kas:</w:t>
      </w:r>
    </w:p>
    <w:p w:rsidR="009E5094" w:rsidRPr="009D2F77" w:rsidRDefault="004C3E95" w:rsidP="00A25EB7">
      <w:pPr>
        <w:pStyle w:val="Pamatteksts"/>
        <w:numPr>
          <w:ilvl w:val="0"/>
          <w:numId w:val="77"/>
        </w:numPr>
        <w:tabs>
          <w:tab w:val="left" w:pos="1134"/>
        </w:tabs>
        <w:ind w:left="1134" w:hanging="425"/>
        <w:jc w:val="both"/>
        <w:rPr>
          <w:rFonts w:cs="Times New Roman"/>
        </w:rPr>
      </w:pPr>
      <w:r>
        <w:t xml:space="preserve">skaidri nosaka aktīvus un mērķus (t. i., </w:t>
      </w:r>
      <w:r>
        <w:rPr>
          <w:i/>
        </w:rPr>
        <w:t>AEO</w:t>
      </w:r>
      <w:r>
        <w:t xml:space="preserve"> gadījumā ir skaidrs, ka svarīgi ir nodrošināt atbilstību muitas noteikumiem un drošību uzņēmēja piegādes ķēdē);</w:t>
      </w:r>
    </w:p>
    <w:p w:rsidR="009E5094" w:rsidRPr="009D2F77" w:rsidRDefault="004C3E95" w:rsidP="00A25EB7">
      <w:pPr>
        <w:pStyle w:val="Pamatteksts"/>
        <w:numPr>
          <w:ilvl w:val="0"/>
          <w:numId w:val="77"/>
        </w:numPr>
        <w:tabs>
          <w:tab w:val="left" w:pos="1134"/>
        </w:tabs>
        <w:ind w:left="1134" w:hanging="425"/>
        <w:jc w:val="both"/>
        <w:rPr>
          <w:rFonts w:cs="Times New Roman"/>
        </w:rPr>
      </w:pPr>
      <w:r>
        <w:t>identificē draudus, kas var apdraudēt noteiktos aktīvus un mērķus;</w:t>
      </w:r>
    </w:p>
    <w:p w:rsidR="009E5094" w:rsidRPr="009D2F77" w:rsidRDefault="004C3E95" w:rsidP="00A25EB7">
      <w:pPr>
        <w:pStyle w:val="Pamatteksts"/>
        <w:numPr>
          <w:ilvl w:val="0"/>
          <w:numId w:val="77"/>
        </w:numPr>
        <w:tabs>
          <w:tab w:val="left" w:pos="1134"/>
        </w:tabs>
        <w:ind w:left="1134" w:hanging="425"/>
        <w:jc w:val="both"/>
        <w:rPr>
          <w:rFonts w:cs="Times New Roman"/>
        </w:rPr>
      </w:pPr>
      <w:r>
        <w:t>nodrošina pastāvīgu uzraudzību, sekojot, vai identificētie draudi neapdraud paša uzņēmuma līdzekļus;</w:t>
      </w:r>
    </w:p>
    <w:p w:rsidR="009E5094" w:rsidRPr="009D2F77" w:rsidRDefault="004C3E95" w:rsidP="00A25EB7">
      <w:pPr>
        <w:pStyle w:val="Pamatteksts"/>
        <w:numPr>
          <w:ilvl w:val="0"/>
          <w:numId w:val="77"/>
        </w:numPr>
        <w:tabs>
          <w:tab w:val="left" w:pos="1134"/>
        </w:tabs>
        <w:ind w:left="1134" w:hanging="425"/>
        <w:jc w:val="both"/>
        <w:rPr>
          <w:rFonts w:cs="Times New Roman"/>
        </w:rPr>
      </w:pPr>
      <w:r>
        <w:t>novērtē risku, kas ir saistīts ar uzņēmēja funkciju starptautiskajā piegādes ķēdē atbilstīgi tā darījumdarbības modelim;</w:t>
      </w:r>
    </w:p>
    <w:p w:rsidR="009E5094" w:rsidRPr="009D2F77" w:rsidRDefault="004C3E95" w:rsidP="00A25EB7">
      <w:pPr>
        <w:pStyle w:val="Pamatteksts"/>
        <w:numPr>
          <w:ilvl w:val="0"/>
          <w:numId w:val="77"/>
        </w:numPr>
        <w:tabs>
          <w:tab w:val="left" w:pos="1134"/>
        </w:tabs>
        <w:ind w:left="1134" w:hanging="425"/>
        <w:jc w:val="both"/>
        <w:rPr>
          <w:rFonts w:cs="Times New Roman"/>
        </w:rPr>
      </w:pPr>
      <w:r>
        <w:t>novērš minētos riskus, veicot pasākumus un īstenojot atbilstīgas procedūras;</w:t>
      </w:r>
    </w:p>
    <w:p w:rsidR="009E5094" w:rsidRPr="009D2F77" w:rsidRDefault="004C3E95" w:rsidP="00A25EB7">
      <w:pPr>
        <w:pStyle w:val="Pamatteksts"/>
        <w:numPr>
          <w:ilvl w:val="0"/>
          <w:numId w:val="77"/>
        </w:numPr>
        <w:tabs>
          <w:tab w:val="left" w:pos="1134"/>
        </w:tabs>
        <w:ind w:left="1134" w:hanging="425"/>
        <w:jc w:val="both"/>
        <w:rPr>
          <w:rFonts w:cs="Times New Roman"/>
        </w:rPr>
      </w:pPr>
      <w:r>
        <w:t>uzrauga ieviesto procedūru efektivitāti.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Lai iegūtu salīdzināmus rezultātus, riska novērtēšanas process jāīsteno, pamatojoties uz kādu atzītu riska analīzes modeli. Ieteicams izmantot </w:t>
      </w:r>
      <w:r>
        <w:rPr>
          <w:i/>
        </w:rPr>
        <w:t>AEO COMPACT</w:t>
      </w:r>
      <w:r>
        <w:t xml:space="preserve"> modeli</w:t>
      </w:r>
      <w:r>
        <w:rPr>
          <w:rStyle w:val="Vresatsauce"/>
        </w:rPr>
        <w:footnoteReference w:id="20"/>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1A68F9" w:rsidP="001A68F9">
      <w:pPr>
        <w:pStyle w:val="Virsraksts2"/>
        <w:tabs>
          <w:tab w:val="left" w:pos="878"/>
        </w:tabs>
        <w:ind w:left="0"/>
        <w:rPr>
          <w:rFonts w:cs="Times New Roman"/>
          <w:b w:val="0"/>
          <w:bCs w:val="0"/>
        </w:rPr>
      </w:pPr>
      <w:bookmarkStart w:id="169" w:name="_bookmark66"/>
      <w:bookmarkStart w:id="170" w:name="_Toc490562611"/>
      <w:bookmarkEnd w:id="169"/>
      <w:r>
        <w:t>3.III.7. Audita norise un uz risku balstīts audits</w:t>
      </w:r>
      <w:bookmarkEnd w:id="170"/>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1A68F9" w:rsidP="001A68F9">
      <w:pPr>
        <w:tabs>
          <w:tab w:val="left" w:pos="1058"/>
        </w:tabs>
        <w:rPr>
          <w:rFonts w:ascii="Times New Roman" w:eastAsia="Times New Roman" w:hAnsi="Times New Roman" w:cs="Times New Roman"/>
          <w:sz w:val="24"/>
          <w:szCs w:val="24"/>
        </w:rPr>
      </w:pPr>
      <w:r>
        <w:rPr>
          <w:rFonts w:ascii="Times New Roman" w:hAnsi="Times New Roman"/>
          <w:b/>
          <w:sz w:val="24"/>
        </w:rPr>
        <w:t>3.III.7.1. Audita plāna sagatavošana</w:t>
      </w:r>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Auditora pienākums ir plānot un veikt auditu, lai pienācīgi pārliecinātos par to, ka uzņēmējs nodrošina atbilstību noteiktajiem kritērijiem. Auditoriem jānosaka audita plāns atbilstīgi riskiem, kas tika identificēti attiecībā uz konkrēto uzņēmēju.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Šajā </w:t>
      </w:r>
      <w:r>
        <w:rPr>
          <w:b/>
        </w:rPr>
        <w:t>audita plānā</w:t>
      </w:r>
      <w:r>
        <w:t xml:space="preserve"> ir konkrēti norādījumi, kas jāievēro, veicot </w:t>
      </w:r>
      <w:r>
        <w:rPr>
          <w:u w:val="single" w:color="000000"/>
        </w:rPr>
        <w:t>auditu</w:t>
      </w:r>
      <w:r>
        <w:t>, un tajā norāda arī audita mērķus, jomas un metodes.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Audita plānam jābūt sagatavotam, pamatojoties uz riska novērtēšanas rezultātiem, un tajā jābūt sniegtai informācijai par:</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75"/>
        </w:numPr>
        <w:tabs>
          <w:tab w:val="left" w:pos="1134"/>
        </w:tabs>
        <w:ind w:left="1134" w:hanging="425"/>
        <w:jc w:val="both"/>
        <w:rPr>
          <w:rFonts w:cs="Times New Roman"/>
        </w:rPr>
      </w:pPr>
      <w:r>
        <w:t>katras jomas riskiem, norādot pārbaudāmos punktus/aspektus;</w:t>
      </w:r>
    </w:p>
    <w:p w:rsidR="009E5094" w:rsidRPr="009D2F77" w:rsidRDefault="004C3E95" w:rsidP="00A25EB7">
      <w:pPr>
        <w:pStyle w:val="Pamatteksts"/>
        <w:numPr>
          <w:ilvl w:val="0"/>
          <w:numId w:val="75"/>
        </w:numPr>
        <w:tabs>
          <w:tab w:val="left" w:pos="1134"/>
        </w:tabs>
        <w:ind w:left="1134" w:hanging="425"/>
        <w:jc w:val="both"/>
        <w:rPr>
          <w:rFonts w:cs="Times New Roman"/>
        </w:rPr>
      </w:pPr>
      <w:r>
        <w:t>riska analīzes matricu;</w:t>
      </w:r>
    </w:p>
    <w:p w:rsidR="009E5094" w:rsidRPr="009D2F77" w:rsidRDefault="004C3E95" w:rsidP="00A25EB7">
      <w:pPr>
        <w:pStyle w:val="Pamatteksts"/>
        <w:numPr>
          <w:ilvl w:val="0"/>
          <w:numId w:val="75"/>
        </w:numPr>
        <w:tabs>
          <w:tab w:val="left" w:pos="1134"/>
        </w:tabs>
        <w:ind w:left="1134" w:hanging="425"/>
        <w:jc w:val="both"/>
        <w:rPr>
          <w:rFonts w:cs="Times New Roman"/>
        </w:rPr>
      </w:pPr>
      <w:r>
        <w:t>pārbaudāmajām nodaļām vai struktūrvienībām;</w:t>
      </w:r>
    </w:p>
    <w:p w:rsidR="009E5094" w:rsidRPr="009D2F77" w:rsidRDefault="004C3E95" w:rsidP="00A25EB7">
      <w:pPr>
        <w:pStyle w:val="Pamatteksts"/>
        <w:numPr>
          <w:ilvl w:val="0"/>
          <w:numId w:val="75"/>
        </w:numPr>
        <w:tabs>
          <w:tab w:val="left" w:pos="1134"/>
        </w:tabs>
        <w:ind w:left="1134" w:hanging="425"/>
        <w:jc w:val="both"/>
        <w:rPr>
          <w:rFonts w:cs="Times New Roman"/>
        </w:rPr>
      </w:pPr>
      <w:r>
        <w:t>intervējamajiem vadītājiem un darbiniekiem;</w:t>
      </w:r>
    </w:p>
    <w:p w:rsidR="009E5094" w:rsidRPr="009D2F77" w:rsidRDefault="004C3E95" w:rsidP="00A25EB7">
      <w:pPr>
        <w:pStyle w:val="Pamatteksts"/>
        <w:numPr>
          <w:ilvl w:val="0"/>
          <w:numId w:val="75"/>
        </w:numPr>
        <w:tabs>
          <w:tab w:val="left" w:pos="1134"/>
        </w:tabs>
        <w:ind w:left="1134" w:hanging="425"/>
        <w:jc w:val="both"/>
        <w:rPr>
          <w:rFonts w:cs="Times New Roman"/>
        </w:rPr>
      </w:pPr>
      <w:r>
        <w:t>to, kādas operācijas / drošības testi jāizpilda, kā un kad tos paveikt.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Audita pasākumi un to veikšanai piešķirtie resursi jānosaka, pamatojoties uz principu “jo augstāks risks, jo sīkāka pārbaude”.</w:t>
      </w:r>
    </w:p>
    <w:p w:rsidR="002D4FD6" w:rsidRPr="009D2F77" w:rsidRDefault="002D4FD6" w:rsidP="009D2F77">
      <w:pPr>
        <w:jc w:val="both"/>
        <w:rPr>
          <w:rFonts w:ascii="Times New Roman" w:eastAsia="Times New Roman" w:hAnsi="Times New Roman" w:cs="Times New Roman"/>
          <w:sz w:val="24"/>
          <w:szCs w:val="20"/>
        </w:rPr>
      </w:pPr>
    </w:p>
    <w:p w:rsidR="009E5094" w:rsidRPr="009D2F77" w:rsidRDefault="001A68F9" w:rsidP="001A68F9">
      <w:pPr>
        <w:pStyle w:val="Virsraksts2"/>
        <w:tabs>
          <w:tab w:val="left" w:pos="1058"/>
        </w:tabs>
        <w:ind w:left="0"/>
        <w:rPr>
          <w:rFonts w:cs="Times New Roman"/>
          <w:b w:val="0"/>
          <w:bCs w:val="0"/>
        </w:rPr>
      </w:pPr>
      <w:bookmarkStart w:id="171" w:name="_Toc490562612"/>
      <w:r>
        <w:t>3.III.7.2. Audita pasākumu izpilde</w:t>
      </w:r>
      <w:bookmarkEnd w:id="17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Audita veikšana ir sistemātisks process pierādījumu objektīvai iegūšanai un novērtēšanai. Tajā ietilpst arī iegūto rezultātu paziņošana, lai nodrošinātu būtisko procesu pastāvīgu pilnveidošanu un tādējādi samazinātu līdz pieņemamam līmenim risku, kas saistīts ar konkrētajām uzņēmēja darbībām. Audita galvenais elements ir novērtēt uzņēmēja riska novērtējuma un tā iekšējās kontroles efektivitāti. Uzņēmējam jāapņemas novērtēt, samazināt un novērst tā darījumdarbībā konstatētos riskus un dokumentēt to. Tāpat ir svarīgi ņemt vērā, ka mazo un vidējo uzņēmumu iekšējās kontroles un dokumentēšanas līmenim jāatbilst riska līmenim, kas atkarīgs no to darbības jomas un apjoma. Tomēr, pat ja uzņēmēji ir veikuši riska novērtēšanu, to novērtējums ne vienmēr var atbilst muitas dienestu konstatētajiem draudiem </w:t>
      </w:r>
      <w:r>
        <w:lastRenderedPageBreak/>
        <w:t>un riskiem.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Auditam vienmēr jābūt uz risku balstītam un vērstam uz jomām, kurās pastāv augsts risks, lai sasniegtu audita mērķus attiecībā uz konkrēto uzņēmēju. Uz risku balstīts audits (</w:t>
      </w:r>
      <w:r>
        <w:rPr>
          <w:i/>
        </w:rPr>
        <w:t>RBA</w:t>
      </w:r>
      <w:r>
        <w:t xml:space="preserve">) ir tāda pieeja auditam, kurā tiek analizēti audita riski, noteikti pieņemami sliekšņi, pamatojoties uz audita riska analīzes rezultātiem, un izstrādātas audita programmas, kurās augsta riska jomām tiek veltīta lielāka audita resursu daļa. Tas ir svarīgi, jo auditors ne vienmēr spēs īstenot detalizētas audita procedūras visās audita jomās; jo īpaši tas attiecas uz lieliem starptautiskiem uzņēmumiem (t. i., gadījumos, kad ir daudz darbības vietu). Auditā galvenā uzmanība jāpievērš lielāko risku identificēšanai un novērtēšanai, iekšējai kontrolei un visiem pieteikuma iesniedzēja veiktajiem pretpasākumiem un risku mazināšanas pasākumiem, kā arī jānodrošina satvars identificēto risku ietekmes samazināšanai līdz pieņemamam līmenim pirms </w:t>
      </w:r>
      <w:r>
        <w:rPr>
          <w:i/>
        </w:rPr>
        <w:t>AEO</w:t>
      </w:r>
      <w:r>
        <w:t xml:space="preserve"> statusa piešķiršanas. Uz risku balstīts audits galvenokārt ir sistēmas audits.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1A68F9" w:rsidP="001A68F9">
      <w:pPr>
        <w:pStyle w:val="Virsraksts2"/>
        <w:tabs>
          <w:tab w:val="left" w:pos="1058"/>
        </w:tabs>
        <w:ind w:left="0"/>
        <w:rPr>
          <w:rFonts w:cs="Times New Roman"/>
          <w:b w:val="0"/>
          <w:bCs w:val="0"/>
        </w:rPr>
      </w:pPr>
      <w:bookmarkStart w:id="172" w:name="_Toc490562613"/>
      <w:r>
        <w:t>3.III.7.3. Nenovērsta riska pārvaldība</w:t>
      </w:r>
      <w:bookmarkEnd w:id="172"/>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Uz risku balstīts audits (</w:t>
      </w:r>
      <w:r>
        <w:rPr>
          <w:i/>
        </w:rPr>
        <w:t>RBA</w:t>
      </w:r>
      <w:r>
        <w:t>) nodrošina riska rādītājus kā pamatu iespējām uzlabot auditā pārbaudītos riska pārvaldības un kontroles procesus. Tas sniedz uzņēmējam iespēju uzlabot savas darbības, pamatojoties uz ieteikumiem attiecībā uz tādiem riskiem, kas vēl neietekmē atbilstību muitas prasībām un drošības un drošuma prasībām, bet kas ilgtermiņā var apdraudēt uzņēmēja darbības stratēģiju un darbības rezultātus. Laba riska analīze nodrošina satvaru pārliecībai darbības rezultātu auditā.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Auditoriem jāņem vērā, ka audita plāns ir darba dokuments, kas var mainīties atbilstīgi auditā iegūtajai informācijai. Iespējamais risks, kas riska novērtēšanas posmā klasificēts kā zems risks, var tikt atkārtoti novērtēts kā augsts risks pēc faktiskā procesa novērošanas un procedūru izvērtēšanas (vērtējot ne tikai uz papīra, bet arī kā tās tiek ieviestas).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Auditoriem vienmēr jāizvērtē jebkura papildu informācija, kas saistīta ar jomām, kurās iepriekš riski tika klasificēti “zaļajā zonā”, un jābūt gataviem pārbaudīt attiecīgās procedūras, ja fakti liek apšaubīt iepriekš noteikto riska līmeni.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Ieteicams izmantot tabulu “Draudi, riski un iespējamie risinājumi”, kas pievienota </w:t>
      </w:r>
      <w:r>
        <w:rPr>
          <w:color w:val="0000FF"/>
          <w:u w:val="single" w:color="0000FF"/>
        </w:rPr>
        <w:t>šo vadlīniju 2. pielikumā</w:t>
      </w:r>
      <w:r>
        <w:t>.</w:t>
      </w:r>
    </w:p>
    <w:p w:rsidR="002D4FD6" w:rsidRPr="009D2F77" w:rsidRDefault="002D4FD6"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Uz risku balstītu auditu veido četri galvenie posmi, sākot ar risku identificēšanu un to sakārtošanu prioritārā secībā, kam seko nenovērsta riska noteikšana, nenovērstā riska samazināšana līdz pieņemamam līmenim un audita rezultātu paziņošana uzņēmējam. To panāk, veicot šādus pasākumus:</w:t>
      </w:r>
    </w:p>
    <w:p w:rsidR="009E5094" w:rsidRPr="009D2F77" w:rsidRDefault="004C3E95" w:rsidP="00A25EB7">
      <w:pPr>
        <w:pStyle w:val="Pamatteksts"/>
        <w:numPr>
          <w:ilvl w:val="0"/>
          <w:numId w:val="74"/>
        </w:numPr>
        <w:tabs>
          <w:tab w:val="left" w:pos="1134"/>
        </w:tabs>
        <w:ind w:left="1134" w:hanging="425"/>
        <w:jc w:val="both"/>
        <w:rPr>
          <w:rFonts w:cs="Times New Roman"/>
        </w:rPr>
      </w:pPr>
      <w:r>
        <w:t>noskaidro dažādās uzņēmēja darbības, lai identificētu riskus un noteiktu to prioritāti, tostarp pārbauda uzņēmēja drošības pasākumu plānu, ja tāds ir, un draudu novērtējumu, kā arī noskaidro veiktos pasākumus un iekšējo kontroli;</w:t>
      </w:r>
    </w:p>
    <w:p w:rsidR="009E5094" w:rsidRPr="009D2F77" w:rsidRDefault="004C3E95" w:rsidP="00A25EB7">
      <w:pPr>
        <w:pStyle w:val="Pamatteksts"/>
        <w:numPr>
          <w:ilvl w:val="0"/>
          <w:numId w:val="74"/>
        </w:numPr>
        <w:tabs>
          <w:tab w:val="left" w:pos="1134"/>
        </w:tabs>
        <w:ind w:left="1134" w:hanging="425"/>
        <w:jc w:val="both"/>
        <w:rPr>
          <w:rFonts w:cs="Times New Roman"/>
        </w:rPr>
      </w:pPr>
      <w:r>
        <w:t>apstiprina uzņēmuma pārvaldības stratēģijas un procedūras un novērtē kontroli, lai noteiktu nenovērsto audita risku. Vajadzības gadījumā pārbauda šādu kontroli;</w:t>
      </w:r>
    </w:p>
    <w:p w:rsidR="009E5094" w:rsidRPr="009D2F77" w:rsidRDefault="004C3E95" w:rsidP="00A25EB7">
      <w:pPr>
        <w:pStyle w:val="Pamatteksts"/>
        <w:numPr>
          <w:ilvl w:val="0"/>
          <w:numId w:val="74"/>
        </w:numPr>
        <w:tabs>
          <w:tab w:val="left" w:pos="1134"/>
        </w:tabs>
        <w:ind w:left="1134" w:hanging="425"/>
        <w:jc w:val="both"/>
        <w:rPr>
          <w:rFonts w:cs="Times New Roman"/>
        </w:rPr>
      </w:pPr>
      <w:r>
        <w:t>pārvalda katru nenovērsto risku, lai to samazinātu līdz pieņemamam līmenim (ar uzņēmēju jāvienojas par papildu pasākumiem, lai samazinātu konkrēta riska ietekmi un/vai iespējamību un lai nodrošinātu, ka visus riskus ir iespējams klasificēt risku matricas zaļajā zonā);</w:t>
      </w:r>
    </w:p>
    <w:p w:rsidR="009E5094" w:rsidRPr="009D2F77" w:rsidRDefault="004C3E95" w:rsidP="00A25EB7">
      <w:pPr>
        <w:pStyle w:val="Pamatteksts"/>
        <w:numPr>
          <w:ilvl w:val="0"/>
          <w:numId w:val="74"/>
        </w:numPr>
        <w:tabs>
          <w:tab w:val="left" w:pos="1134"/>
        </w:tabs>
        <w:ind w:left="1134" w:hanging="425"/>
        <w:jc w:val="both"/>
        <w:rPr>
          <w:rFonts w:cs="Times New Roman"/>
        </w:rPr>
      </w:pPr>
      <w:r>
        <w:t>informē uzņēmēju par audita rezultātiem. Svarīgi, lai auditori skaidri norādītu pieteikuma iesniedzējam ikvienu identificētu risku, tostarp sniegtu ieteikumus šo risku novēršanai;</w:t>
      </w:r>
    </w:p>
    <w:p w:rsidR="009E5094" w:rsidRPr="009D2F77" w:rsidRDefault="004C3E95" w:rsidP="00A25EB7">
      <w:pPr>
        <w:pStyle w:val="Pamatteksts"/>
        <w:numPr>
          <w:ilvl w:val="0"/>
          <w:numId w:val="74"/>
        </w:numPr>
        <w:tabs>
          <w:tab w:val="left" w:pos="1134"/>
        </w:tabs>
        <w:ind w:left="1134" w:hanging="425"/>
        <w:jc w:val="both"/>
        <w:rPr>
          <w:rFonts w:cs="Times New Roman"/>
        </w:rPr>
      </w:pPr>
      <w:r>
        <w:lastRenderedPageBreak/>
        <w:t>uzrauga un vajadzības gadījumā atkārtoti novērtē kritērijus un prasības.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1A68F9" w:rsidP="001A68F9">
      <w:pPr>
        <w:pStyle w:val="Virsraksts2"/>
        <w:tabs>
          <w:tab w:val="left" w:pos="1058"/>
        </w:tabs>
        <w:ind w:left="0"/>
        <w:rPr>
          <w:rFonts w:cs="Times New Roman"/>
          <w:b w:val="0"/>
          <w:bCs w:val="0"/>
        </w:rPr>
      </w:pPr>
      <w:bookmarkStart w:id="173" w:name="_Toc490562614"/>
      <w:r>
        <w:t>3.III.7.4. Gala ziņojums un audita dokumentācija</w:t>
      </w:r>
      <w:bookmarkEnd w:id="173"/>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pStyle w:val="Pamatteksts"/>
        <w:ind w:left="0"/>
        <w:jc w:val="both"/>
        <w:rPr>
          <w:rFonts w:cs="Times New Roman"/>
        </w:rPr>
      </w:pPr>
      <w:r>
        <w:t>Visi auditā veiktie pasākumi, pārbaudes un auditoru secinājumi ir precīzi jādokumentē. Jādokumentē paveiktais, nevis tikai jāvāc pierādījumi un informācija. Tas ir svarīgi gan muitas dienestiem visā atļaujas izsniegšanas procesā, tostarp saistībā ar atļaujas pārvaldību, gan arī uzņēmējam.</w:t>
      </w:r>
    </w:p>
    <w:p w:rsidR="001A68F9" w:rsidRPr="009D2F77" w:rsidRDefault="001A68F9"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Gala ziņojumā un audita dokumentācijā skaidri un sistemātiski jāsniedz turpmāk minētā informācija: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4"/>
          <w:numId w:val="76"/>
        </w:numPr>
        <w:tabs>
          <w:tab w:val="left" w:pos="1134"/>
        </w:tabs>
        <w:ind w:left="1134" w:hanging="425"/>
        <w:jc w:val="both"/>
        <w:rPr>
          <w:rFonts w:cs="Times New Roman"/>
        </w:rPr>
      </w:pPr>
      <w:r>
        <w:t>skaidrs pārskats par uzņēmēju (tā darījumdarbība, funkcija piegādes ķēdē, darījumdarbības modelis, ar muitu saistītās darbības u. c.);</w:t>
      </w:r>
    </w:p>
    <w:p w:rsidR="009E5094" w:rsidRPr="009D2F77" w:rsidRDefault="004C3E95" w:rsidP="00A25EB7">
      <w:pPr>
        <w:pStyle w:val="Pamatteksts"/>
        <w:numPr>
          <w:ilvl w:val="4"/>
          <w:numId w:val="76"/>
        </w:numPr>
        <w:tabs>
          <w:tab w:val="left" w:pos="1134"/>
        </w:tabs>
        <w:ind w:left="1134" w:hanging="425"/>
        <w:jc w:val="both"/>
        <w:rPr>
          <w:rFonts w:cs="Times New Roman"/>
        </w:rPr>
      </w:pPr>
      <w:r>
        <w:t xml:space="preserve">skaidra un precīza informācija par to, kas paveikts, lai pārbaudītu atbilstību </w:t>
      </w:r>
      <w:r>
        <w:rPr>
          <w:i/>
        </w:rPr>
        <w:t>AEO</w:t>
      </w:r>
      <w:r>
        <w:t xml:space="preserve"> kritērijiem;</w:t>
      </w:r>
    </w:p>
    <w:p w:rsidR="009E5094" w:rsidRPr="009D2F77" w:rsidRDefault="004C3E95" w:rsidP="00A25EB7">
      <w:pPr>
        <w:pStyle w:val="Pamatteksts"/>
        <w:numPr>
          <w:ilvl w:val="4"/>
          <w:numId w:val="76"/>
        </w:numPr>
        <w:tabs>
          <w:tab w:val="left" w:pos="1134"/>
        </w:tabs>
        <w:ind w:left="1134" w:hanging="425"/>
        <w:jc w:val="both"/>
        <w:rPr>
          <w:rFonts w:cs="Times New Roman"/>
        </w:rPr>
      </w:pPr>
      <w:r>
        <w:t>skaidra informācija par visām izskatītajām un pārbaudītajām riska jomām un pieteikuma iesniedzējam ieteiktajiem papildu pasākumiem;</w:t>
      </w:r>
    </w:p>
    <w:p w:rsidR="009E5094" w:rsidRPr="009D2F77" w:rsidRDefault="004C3E95" w:rsidP="00A25EB7">
      <w:pPr>
        <w:pStyle w:val="Pamatteksts"/>
        <w:numPr>
          <w:ilvl w:val="4"/>
          <w:numId w:val="76"/>
        </w:numPr>
        <w:tabs>
          <w:tab w:val="left" w:pos="1134"/>
        </w:tabs>
        <w:ind w:left="1134" w:hanging="425"/>
        <w:jc w:val="both"/>
        <w:rPr>
          <w:rFonts w:cs="Times New Roman"/>
        </w:rPr>
      </w:pPr>
      <w:r>
        <w:t>skaidrs pārskats par katru darbību vai pretpasākumu, ko pieteikuma iesniedzējs veicis vai paskaidrojis auditoriem;</w:t>
      </w:r>
    </w:p>
    <w:p w:rsidR="009E5094" w:rsidRPr="009D2F77" w:rsidRDefault="004C3E95" w:rsidP="00A25EB7">
      <w:pPr>
        <w:pStyle w:val="Pamatteksts"/>
        <w:numPr>
          <w:ilvl w:val="4"/>
          <w:numId w:val="76"/>
        </w:numPr>
        <w:tabs>
          <w:tab w:val="left" w:pos="1134"/>
        </w:tabs>
        <w:ind w:left="1134" w:hanging="425"/>
        <w:jc w:val="both"/>
        <w:rPr>
          <w:rFonts w:cs="Times New Roman"/>
        </w:rPr>
      </w:pPr>
      <w:r>
        <w:t>skaidrs atzinums par to, vai piešķirt statusu vai atteikt tā piešķiršanu, atbilstīgi audita rezultātiem;</w:t>
      </w:r>
    </w:p>
    <w:p w:rsidR="009E5094" w:rsidRPr="009D2F77" w:rsidRDefault="004C3E95" w:rsidP="00A25EB7">
      <w:pPr>
        <w:pStyle w:val="Pamatteksts"/>
        <w:numPr>
          <w:ilvl w:val="4"/>
          <w:numId w:val="76"/>
        </w:numPr>
        <w:tabs>
          <w:tab w:val="left" w:pos="1134"/>
        </w:tabs>
        <w:ind w:left="1134" w:hanging="425"/>
        <w:jc w:val="both"/>
        <w:rPr>
          <w:rFonts w:cs="Times New Roman"/>
        </w:rPr>
      </w:pPr>
      <w:r>
        <w:t xml:space="preserve">ja </w:t>
      </w:r>
      <w:r>
        <w:rPr>
          <w:i/>
        </w:rPr>
        <w:t>AEO</w:t>
      </w:r>
      <w:r>
        <w:t xml:space="preserve"> statuss netiek piešķirts, pilnīgs un detalizēts pamatojums, kādēļ statuss nav piešķirts, tostarp jebkura no citām dalībvalstīm saņemta informācija, norādot, vai informācija saņemta, izmantojot “informēšanas” un/vai “apspriešanās” procedūru;</w:t>
      </w:r>
    </w:p>
    <w:p w:rsidR="009E5094" w:rsidRPr="009D2F77" w:rsidRDefault="004C3E95" w:rsidP="00A25EB7">
      <w:pPr>
        <w:pStyle w:val="Pamatteksts"/>
        <w:numPr>
          <w:ilvl w:val="4"/>
          <w:numId w:val="76"/>
        </w:numPr>
        <w:tabs>
          <w:tab w:val="left" w:pos="1134"/>
        </w:tabs>
        <w:ind w:left="1134" w:hanging="425"/>
        <w:jc w:val="both"/>
        <w:rPr>
          <w:rFonts w:cs="Times New Roman"/>
        </w:rPr>
      </w:pPr>
      <w:r>
        <w:t xml:space="preserve">pārskats par </w:t>
      </w:r>
      <w:r>
        <w:rPr>
          <w:i/>
        </w:rPr>
        <w:t>AEO</w:t>
      </w:r>
      <w:r>
        <w:t xml:space="preserve"> riska profilu un, ja </w:t>
      </w:r>
      <w:r>
        <w:rPr>
          <w:i/>
        </w:rPr>
        <w:t>AEO</w:t>
      </w:r>
      <w:r>
        <w:t xml:space="preserve"> statuss ir piešķirts, ieteikumi attiecībā uz pārraudzību un/vai atkārtotu novērtēšanu (sk. </w:t>
      </w:r>
      <w:r>
        <w:rPr>
          <w:color w:val="0000FF"/>
          <w:u w:val="single" w:color="0000FF"/>
        </w:rPr>
        <w:t>šo vadlīniju 5. daļu “Atļaujas piešķiršanas pārvaldība”</w:t>
      </w:r>
      <w:r>
        <w:t>).</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9D2F77">
      <w:pPr>
        <w:pStyle w:val="Pamatteksts"/>
        <w:ind w:left="0"/>
        <w:jc w:val="both"/>
        <w:rPr>
          <w:rFonts w:cs="Times New Roman"/>
        </w:rPr>
      </w:pPr>
      <w:r>
        <w:t>Līdz ar to gala ziņojums un audita dokumentācija ir ļoti svarīgi dokumenti, jo tajos apkopotā un sistemātiskā veidā tiek sniegta informācija par paveikto darbu (riska analīze, audita plānošana, pārbaudes un pieteikuma iesniedzēja telpu apmeklējumi, no citām dalībvalstīm saņemtā informācija, konkrētā uzņēmēja riska profils u. c.) un sniegtas skaidras norādes par turpmākajām darbībām. |</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Pirms gala ziņojuma un audita dokumentācijas sagatavošanas auditoram neskaidrību gadījumā atkārtoti jāpārrunā ar uzņēmēju šajā ziņojumā aprakstāmie fakti.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74" w:name="_bookmark67"/>
      <w:bookmarkStart w:id="175" w:name="_Toc490562615"/>
      <w:bookmarkEnd w:id="174"/>
      <w:r>
        <w:t>IV iedaļa. Lēmums par statusa piešķiršanu</w:t>
      </w:r>
      <w:bookmarkEnd w:id="17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3856F0" w:rsidP="003856F0">
      <w:pPr>
        <w:pStyle w:val="Virsraksts2"/>
        <w:tabs>
          <w:tab w:val="left" w:pos="863"/>
        </w:tabs>
        <w:ind w:left="0"/>
        <w:rPr>
          <w:rFonts w:cs="Times New Roman"/>
          <w:b w:val="0"/>
          <w:bCs w:val="0"/>
        </w:rPr>
      </w:pPr>
      <w:bookmarkStart w:id="176" w:name="_bookmark68"/>
      <w:bookmarkStart w:id="177" w:name="_Toc490562616"/>
      <w:bookmarkEnd w:id="176"/>
      <w:r>
        <w:t>3.IV.1. Faktori, kas jāņem vērā pirms lēmuma pieņemšanas</w:t>
      </w:r>
      <w:bookmarkEnd w:id="17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Muitas dienestu lēmums par to, vai var piešķirt </w:t>
      </w:r>
      <w:r>
        <w:rPr>
          <w:i/>
        </w:rPr>
        <w:t>AEO</w:t>
      </w:r>
      <w:r>
        <w:t xml:space="preserve"> statusu, tiek pieņemts, pamatojoties uz informāciju, kas savākta un analizēta dažādos atļaujas izsniegšanas procesa posmos no iesniegtā pieteikuma saņemšanas līdz audita procesa pilnīgai pabeigšanai.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Lai muitas dienesti varētu pieņemt lēmumu, tiem jāņem vērā šādi faktori: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95"/>
        </w:numPr>
        <w:tabs>
          <w:tab w:val="left" w:pos="709"/>
        </w:tabs>
        <w:ind w:left="709" w:hanging="709"/>
        <w:jc w:val="both"/>
        <w:rPr>
          <w:rFonts w:cs="Times New Roman"/>
        </w:rPr>
      </w:pPr>
      <w:r>
        <w:t xml:space="preserve">visa informācija, kas kompetentajam dienestam iepriekš bijusi zināma par pieteikuma iesniedzēju, tostarp </w:t>
      </w:r>
      <w:r>
        <w:rPr>
          <w:i/>
        </w:rPr>
        <w:t>AEO</w:t>
      </w:r>
      <w:r>
        <w:t xml:space="preserve"> pieteikuma veidlapa kopā ar aizpildīto </w:t>
      </w:r>
      <w:r>
        <w:rPr>
          <w:color w:val="0000FF"/>
          <w:u w:val="single" w:color="0000FF"/>
        </w:rPr>
        <w:t xml:space="preserve">pašnovērtējuma </w:t>
      </w:r>
      <w:r>
        <w:rPr>
          <w:color w:val="0000FF"/>
          <w:u w:val="single" w:color="0000FF"/>
        </w:rPr>
        <w:lastRenderedPageBreak/>
        <w:t>anketu</w:t>
      </w:r>
      <w:r>
        <w:t>, un jebkura cita papildu informācija. Šo informāciju var nākties atkārtoti pārbaudīt un atsevišķos gadījumos atjaunināt, lai ņemtu vērā iespējamās izmaiņas, kas var būt notikušas laikposmā no pieteikuma saņemšanas un pieņemšanas dienas līdz atļaujas izsniegšanas procesa pabeigšanai un galīgā lēmuma pieņemšanai;</w:t>
      </w:r>
    </w:p>
    <w:p w:rsidR="009E5094" w:rsidRPr="009D2F77" w:rsidRDefault="004C3E95" w:rsidP="00A25EB7">
      <w:pPr>
        <w:pStyle w:val="Pamatteksts"/>
        <w:numPr>
          <w:ilvl w:val="0"/>
          <w:numId w:val="95"/>
        </w:numPr>
        <w:tabs>
          <w:tab w:val="left" w:pos="709"/>
        </w:tabs>
        <w:ind w:left="709" w:hanging="709"/>
        <w:jc w:val="both"/>
        <w:rPr>
          <w:rFonts w:cs="Times New Roman"/>
        </w:rPr>
      </w:pPr>
      <w:r>
        <w:t>visi būtiskie secinājumi, ko auditori izdarījuši pārbaudes laikā. Muitas dienestiem ir jāsagatavo un jāizmanto visefektīvākās metodes auditoru iegūto audita rezultātu iekšējai paziņošanai tiem citiem kompetentajiem muitas dienestiem, kas iesaistīti lēmuma pieņemšanā. Kā piemērotākais mehānisms šā pasākuma izpildei tiek ieteikta veikto pārbaužu pilnīga dokumentēšana un audita ziņojums vai cits atbilstīgs dokuments/paņēmiens;</w:t>
      </w:r>
    </w:p>
    <w:p w:rsidR="009E5094" w:rsidRPr="009D2F77" w:rsidRDefault="004C3E95" w:rsidP="00A25EB7">
      <w:pPr>
        <w:pStyle w:val="Pamatteksts"/>
        <w:numPr>
          <w:ilvl w:val="0"/>
          <w:numId w:val="95"/>
        </w:numPr>
        <w:tabs>
          <w:tab w:val="left" w:pos="709"/>
        </w:tabs>
        <w:ind w:left="709" w:hanging="709"/>
        <w:jc w:val="both"/>
        <w:rPr>
          <w:rFonts w:cs="Times New Roman"/>
        </w:rPr>
      </w:pPr>
      <w:r>
        <w:t>rezultāti, kas iegūti, veicot citu pieteikuma iesniedzēja organizatoriskās struktūras un procedūru novērtēšanu citu ar kontroli saistītu iemeslu dēļ.</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Gadījumos, kad izdarītie secinājumi, visticamāk, kļūs par pamatu nelabvēlīga lēmuma pieņemšanai, izsniedzējs muitas dienests informēs par to pieteikuma iesniedzēju procesa beigās un pirms galīgā lēmuma pieņemšanas. Šādā gadījumā pieteikuma iesniedzējam sniedz iespēju paust viedokli, reaģēt uz plānoto lēmumu un pievienot papildu informāciju, lai panāktu labvēlīga lēmuma pieņemšanu (SMK 22. panta 6. punkts).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Lai novērstu, ka tiesības tikt uzklausītam tiek izmantotas procesa novilcināšanai, SMK DA 8. panta 1. punktā un 13. panta 2. punktā ir noteikts 30 dienu termiņš. Pieteikuma iesniedzējs jāinformē par to, ka atbildes nesniegšana minētajā termiņā tiks uzskatīta par atteikšanos no tiesībām tikt uzklausītam. Ja persona norāda, ka vēlas atteikties no tiesībām tikt uzklausītam, šis fakts jādokumentē un jāsaglabā kā pierādījums tam, ka pieteikuma iesniedzējam tika nodrošināta iespēja atbildēt.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Pieteikuma iesniedzējs tiks informēts par to, vai muitas dienesti nolemj mainīt sākotnējo lēmumu, pamatojoties uz iesniegto papildu informāciju.</w:t>
      </w:r>
    </w:p>
    <w:p w:rsidR="002D4FD6" w:rsidRPr="009D2F77" w:rsidRDefault="002D4FD6" w:rsidP="009D2F77">
      <w:pPr>
        <w:pStyle w:val="Pamatteksts"/>
        <w:ind w:left="0"/>
        <w:jc w:val="both"/>
        <w:rPr>
          <w:rFonts w:cs="Times New Roman"/>
        </w:rPr>
      </w:pPr>
    </w:p>
    <w:p w:rsidR="009E5094" w:rsidRPr="009D2F77" w:rsidRDefault="003856F0" w:rsidP="003856F0">
      <w:pPr>
        <w:pStyle w:val="Virsraksts2"/>
        <w:tabs>
          <w:tab w:val="left" w:pos="864"/>
        </w:tabs>
        <w:ind w:left="0"/>
        <w:rPr>
          <w:rFonts w:cs="Times New Roman"/>
          <w:b w:val="0"/>
          <w:bCs w:val="0"/>
        </w:rPr>
      </w:pPr>
      <w:bookmarkStart w:id="178" w:name="_bookmark69"/>
      <w:bookmarkStart w:id="179" w:name="_Toc490562617"/>
      <w:bookmarkEnd w:id="178"/>
      <w:r>
        <w:t>3.IV.2. Lēmuma pieņemšana</w:t>
      </w:r>
      <w:bookmarkEnd w:id="17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Jāņem vērā šādi faktori: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3"/>
          <w:numId w:val="73"/>
        </w:numPr>
        <w:tabs>
          <w:tab w:val="left" w:pos="1134"/>
        </w:tabs>
        <w:ind w:left="1134" w:hanging="425"/>
        <w:jc w:val="both"/>
        <w:rPr>
          <w:rFonts w:cs="Times New Roman"/>
        </w:rPr>
      </w:pPr>
      <w:r>
        <w:t xml:space="preserve">katra dalībvalsts savā iekšējā organizatoriskajā struktūrā nosaka konkrētu organizācijas dienestu, kura kompetencē ir pieņemt lēmumu par </w:t>
      </w:r>
      <w:r>
        <w:rPr>
          <w:i/>
        </w:rPr>
        <w:t>AEO</w:t>
      </w:r>
      <w:r>
        <w:t xml:space="preserve"> statusa piešķiršanu vai atteikumu to piešķirt;</w:t>
      </w:r>
    </w:p>
    <w:p w:rsidR="009E5094" w:rsidRPr="009D2F77" w:rsidRDefault="004C3E95" w:rsidP="00A25EB7">
      <w:pPr>
        <w:pStyle w:val="Pamatteksts"/>
        <w:numPr>
          <w:ilvl w:val="3"/>
          <w:numId w:val="73"/>
        </w:numPr>
        <w:tabs>
          <w:tab w:val="left" w:pos="1134"/>
        </w:tabs>
        <w:ind w:left="1134" w:hanging="425"/>
        <w:jc w:val="both"/>
        <w:rPr>
          <w:rFonts w:cs="Times New Roman"/>
        </w:rPr>
      </w:pPr>
      <w:r>
        <w:t xml:space="preserve">kad tiek pieņemts lēmums, būtiska nozīme saistībā ar atbilstību vai neatbilstību konkrētiem </w:t>
      </w:r>
      <w:r>
        <w:rPr>
          <w:i/>
        </w:rPr>
        <w:t>AEO</w:t>
      </w:r>
      <w:r>
        <w:t xml:space="preserve"> kritērijiem ir jāpiešķir kompetento auditoru gala ziņojumam atbilstīgi tam, kā paskaidrots iepriekš;</w:t>
      </w:r>
    </w:p>
    <w:p w:rsidR="009E5094" w:rsidRPr="009D2F77" w:rsidRDefault="004C3E95" w:rsidP="00A25EB7">
      <w:pPr>
        <w:pStyle w:val="Pamatteksts"/>
        <w:numPr>
          <w:ilvl w:val="3"/>
          <w:numId w:val="73"/>
        </w:numPr>
        <w:tabs>
          <w:tab w:val="left" w:pos="1134"/>
        </w:tabs>
        <w:ind w:left="1134" w:hanging="425"/>
        <w:jc w:val="both"/>
        <w:rPr>
          <w:rFonts w:cs="Times New Roman"/>
        </w:rPr>
      </w:pPr>
      <w:r>
        <w:t>dalībvalstīm jāpieņem lēmums 120 kalendāro dienu laikā (SMK 22. panta 3. punkts). Šo termiņu var pagarināt šādos gadījumos:</w:t>
      </w:r>
    </w:p>
    <w:p w:rsidR="009E5094" w:rsidRPr="009D2F77" w:rsidRDefault="004C3E95" w:rsidP="00A25EB7">
      <w:pPr>
        <w:pStyle w:val="Pamatteksts"/>
        <w:numPr>
          <w:ilvl w:val="4"/>
          <w:numId w:val="73"/>
        </w:numPr>
        <w:tabs>
          <w:tab w:val="left" w:pos="1701"/>
        </w:tabs>
        <w:ind w:left="1701" w:hanging="567"/>
        <w:jc w:val="both"/>
        <w:rPr>
          <w:rFonts w:cs="Times New Roman"/>
        </w:rPr>
      </w:pPr>
      <w:r>
        <w:t>Izsniedzējs muitas dienests pagarina termiņu par 60 kalendārajām dienām, ja lēmumu nav iespējams pieņemt minēto 120 kalendāro dienu laikā. Pieteikuma iesniedzējs jāinformē par termiņa pagarināšanu pirms minēto 120 kalendāro dienu posma beigām (SMK DA 28. panta 1. punkts);</w:t>
      </w:r>
    </w:p>
    <w:p w:rsidR="009E5094" w:rsidRPr="009D2F77" w:rsidRDefault="004C3E95" w:rsidP="00A25EB7">
      <w:pPr>
        <w:pStyle w:val="Pamatteksts"/>
        <w:numPr>
          <w:ilvl w:val="4"/>
          <w:numId w:val="73"/>
        </w:numPr>
        <w:tabs>
          <w:tab w:val="left" w:pos="1701"/>
        </w:tabs>
        <w:ind w:left="1701" w:hanging="567"/>
        <w:jc w:val="both"/>
        <w:rPr>
          <w:rFonts w:cs="Times New Roman"/>
        </w:rPr>
      </w:pPr>
      <w:r>
        <w:t xml:space="preserve">pēc pieteikuma iesniedzēja pieprasījuma, ja attiecīgais muitas dienests tam piekritis. Termiņa pagarinājuma laikā pieteikuma iesniedzējs veic nepieciešamos pielāgojumus, lai izpildītu kritērijus, un informē muitas dienestu par uzlabojumiem. Pieprasītajam termiņa pagarinājumam jābūt pamatotam, ņemot vērā veicamo pielāgojumu būtību (SMK 22. panta </w:t>
      </w:r>
      <w:r>
        <w:lastRenderedPageBreak/>
        <w:t>3. punkta trešā daļa);</w:t>
      </w:r>
    </w:p>
    <w:p w:rsidR="009E5094" w:rsidRPr="009D2F77" w:rsidRDefault="004C3E95" w:rsidP="00A25EB7">
      <w:pPr>
        <w:pStyle w:val="Pamatteksts"/>
        <w:numPr>
          <w:ilvl w:val="4"/>
          <w:numId w:val="73"/>
        </w:numPr>
        <w:tabs>
          <w:tab w:val="left" w:pos="1701"/>
        </w:tabs>
        <w:ind w:left="1701" w:hanging="567"/>
        <w:jc w:val="both"/>
        <w:rPr>
          <w:rFonts w:cs="Times New Roman"/>
        </w:rPr>
      </w:pPr>
      <w:r>
        <w:t>Izsniedzējs muitas dienests pagarina termiņu, ja pieteikuma iesniedzējam tiek pieprasīta nepieciešamā papildu informācija. Pieteikuma iesniedzējs pēc pieprasījuma iesniedz šo informāciju ne vēlāk kā 30 dienu laikā. Pieteikuma iesniedzēju informē par lēmuma pieņemšanas termiņa pagarinājumu (SMK DA 13. panta 1. punkts);</w:t>
      </w:r>
    </w:p>
    <w:p w:rsidR="009E5094" w:rsidRPr="009D2F77" w:rsidRDefault="004C3E95" w:rsidP="00A25EB7">
      <w:pPr>
        <w:pStyle w:val="Pamatteksts"/>
        <w:numPr>
          <w:ilvl w:val="4"/>
          <w:numId w:val="73"/>
        </w:numPr>
        <w:tabs>
          <w:tab w:val="left" w:pos="1701"/>
        </w:tabs>
        <w:ind w:left="1701" w:hanging="567"/>
        <w:jc w:val="both"/>
        <w:rPr>
          <w:rFonts w:cs="Times New Roman"/>
        </w:rPr>
      </w:pPr>
      <w:r>
        <w:t>Izsniedzējs muitas dienests pagarina termiņu par 30 dienām gadījumā, ja pieteikuma iesniedzējam piešķir tiesības tikt uzklausītam. Pieteikuma iesniedzēju informē par pagarinājumu (SMK DA 13. panta 2. punkts);</w:t>
      </w:r>
    </w:p>
    <w:p w:rsidR="009E5094" w:rsidRPr="009D2F77" w:rsidRDefault="004C3E95" w:rsidP="00A25EB7">
      <w:pPr>
        <w:pStyle w:val="Pamatteksts"/>
        <w:numPr>
          <w:ilvl w:val="4"/>
          <w:numId w:val="73"/>
        </w:numPr>
        <w:tabs>
          <w:tab w:val="left" w:pos="1701"/>
        </w:tabs>
        <w:ind w:left="1701" w:hanging="567"/>
        <w:jc w:val="both"/>
        <w:rPr>
          <w:rFonts w:cs="Times New Roman"/>
        </w:rPr>
      </w:pPr>
      <w:r>
        <w:t>Izsniedzējs muitas dienests pagarina termiņu, ja izsniedzējs muitas dienests ir pagarinājis termiņu apspriedei ar citu muitas dienestu. Lēmuma pieņemšanas termiņu pagarina par tādu pašu laikposmu, par kādu pagarināts minētais apspriešanās termiņš. Pieteikuma iesniedzēju informē par lēmuma pieņemšanas termiņa pagarinājumu (SMK DA 13. panta 3. punkts);</w:t>
      </w:r>
    </w:p>
    <w:p w:rsidR="009E5094" w:rsidRPr="00AD06D9" w:rsidRDefault="004C3E95" w:rsidP="00A25EB7">
      <w:pPr>
        <w:pStyle w:val="Pamatteksts"/>
        <w:numPr>
          <w:ilvl w:val="4"/>
          <w:numId w:val="73"/>
        </w:numPr>
        <w:tabs>
          <w:tab w:val="left" w:pos="1701"/>
        </w:tabs>
        <w:ind w:left="1701" w:hanging="567"/>
        <w:jc w:val="both"/>
        <w:rPr>
          <w:rFonts w:cs="Times New Roman"/>
        </w:rPr>
      </w:pPr>
      <w:r>
        <w:t>Izsniedzējs muitas dienests pagarina termiņu gadījumā, ja muitas dienesti veic izmeklēšanu, pamatojoties uz nopietnām aizdomām par tiesību aktu muitas jomā pārkāpumu. Šāds pagarinājums nedrīkst pārsniegt deviņus mēnešus. Pieteikuma iesniedzēju informē par pagarinājumu, ja tādējādi netiek apdraudēta izmeklēšana (SMK DA 13. panta 4. punkts);</w:t>
      </w:r>
    </w:p>
    <w:p w:rsidR="009E5094" w:rsidRPr="003856F0" w:rsidRDefault="004C3E95" w:rsidP="00A25EB7">
      <w:pPr>
        <w:pStyle w:val="Pamatteksts"/>
        <w:numPr>
          <w:ilvl w:val="4"/>
          <w:numId w:val="73"/>
        </w:numPr>
        <w:tabs>
          <w:tab w:val="left" w:pos="1701"/>
        </w:tabs>
        <w:ind w:left="1701" w:hanging="567"/>
        <w:jc w:val="both"/>
        <w:rPr>
          <w:rFonts w:cs="Times New Roman"/>
        </w:rPr>
      </w:pPr>
      <w:r>
        <w:t>Izsniedzējs muitas dienests pagarina termiņu gadījumā, ja nav pabeigts kriminālprocess, kas rada šaubas par to, vai pieteikuma iesniedzējs vai attiecīgajā gadījumā personas, kas minētas SMK ĪA 24. panta 1. punkta a), b) un c) apakšpunktā, atbilst nosacījumiem par tiesību aktu muitas jomā un nodokļu noteikumu ievērošanu un vai saistībā ar tā saimniecisko darbību nav reģistrēti smagi noziedzīgi nodarījumi. Lēmuma pieņemšanas termiņu pagarina par laiku, kas nepieciešams minētā kriminālprocesa pabeigšanai (SMK DA 28. panta 2. punkts).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AD06D9" w:rsidP="00AD06D9">
      <w:pPr>
        <w:pStyle w:val="Virsraksts2"/>
        <w:tabs>
          <w:tab w:val="left" w:pos="864"/>
        </w:tabs>
        <w:ind w:left="0"/>
        <w:rPr>
          <w:rFonts w:cs="Times New Roman"/>
          <w:b w:val="0"/>
          <w:bCs w:val="0"/>
        </w:rPr>
      </w:pPr>
      <w:bookmarkStart w:id="180" w:name="_bookmark70"/>
      <w:bookmarkStart w:id="181" w:name="_Toc490562618"/>
      <w:bookmarkEnd w:id="180"/>
      <w:r>
        <w:t>3.IV.3. Pieteikuma iesniedzēja informēšana</w:t>
      </w:r>
      <w:bookmarkEnd w:id="18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Pieteikuma iesniedzēju rakstiski informē par šādām situācijām:</w:t>
      </w:r>
    </w:p>
    <w:p w:rsidR="009E5094" w:rsidRPr="009D2F77" w:rsidRDefault="004C3E95" w:rsidP="00A25EB7">
      <w:pPr>
        <w:pStyle w:val="Pamatteksts"/>
        <w:numPr>
          <w:ilvl w:val="3"/>
          <w:numId w:val="73"/>
        </w:numPr>
        <w:tabs>
          <w:tab w:val="left" w:pos="1134"/>
        </w:tabs>
        <w:ind w:left="1134" w:hanging="425"/>
        <w:jc w:val="both"/>
        <w:rPr>
          <w:rFonts w:cs="Times New Roman"/>
        </w:rPr>
      </w:pPr>
      <w:r>
        <w:t>pieteikuma pieņemšana (SMK 22. panta 2. punkta otrā daļa);</w:t>
      </w:r>
    </w:p>
    <w:p w:rsidR="009E5094" w:rsidRPr="009D2F77" w:rsidRDefault="004C3E95" w:rsidP="00A25EB7">
      <w:pPr>
        <w:pStyle w:val="Pamatteksts"/>
        <w:numPr>
          <w:ilvl w:val="3"/>
          <w:numId w:val="73"/>
        </w:numPr>
        <w:tabs>
          <w:tab w:val="left" w:pos="1134"/>
        </w:tabs>
        <w:ind w:left="1134" w:hanging="425"/>
        <w:jc w:val="both"/>
        <w:rPr>
          <w:rFonts w:cs="Times New Roman"/>
        </w:rPr>
      </w:pPr>
      <w:r>
        <w:t>lēmuma pieņemšanas termiņa pagarināšana atbilstīgi SMK DA 28. pantam;</w:t>
      </w:r>
    </w:p>
    <w:p w:rsidR="009E5094" w:rsidRPr="009D2F77" w:rsidRDefault="004C3E95" w:rsidP="00A25EB7">
      <w:pPr>
        <w:pStyle w:val="Pamatteksts"/>
        <w:numPr>
          <w:ilvl w:val="3"/>
          <w:numId w:val="73"/>
        </w:numPr>
        <w:tabs>
          <w:tab w:val="left" w:pos="1134"/>
        </w:tabs>
        <w:ind w:left="1134" w:hanging="425"/>
        <w:jc w:val="both"/>
        <w:rPr>
          <w:rFonts w:cs="Times New Roman"/>
        </w:rPr>
      </w:pPr>
      <w:r>
        <w:t>lēmuma pieņemšanas termiņa pagarināšana tādēļ, ka muitas dienesti veic izmeklēšanu, ja vien šāda informēšana neapdraud izmeklēšanu (SMK DA 13. panta 4. punkta pēdējais teikums);</w:t>
      </w:r>
    </w:p>
    <w:p w:rsidR="009E5094" w:rsidRPr="009D2F77" w:rsidRDefault="004C3E95" w:rsidP="00A25EB7">
      <w:pPr>
        <w:pStyle w:val="Pamatteksts"/>
        <w:numPr>
          <w:ilvl w:val="3"/>
          <w:numId w:val="73"/>
        </w:numPr>
        <w:tabs>
          <w:tab w:val="left" w:pos="1134"/>
        </w:tabs>
        <w:ind w:left="1134" w:hanging="425"/>
        <w:jc w:val="both"/>
        <w:rPr>
          <w:rFonts w:cs="Times New Roman"/>
        </w:rPr>
      </w:pPr>
      <w:r>
        <w:t>lēmuma pieņemšanas termiņa pagarināšana apspriešanās nolūkā (SMK DA 13. panta 3. punkts);</w:t>
      </w:r>
    </w:p>
    <w:p w:rsidR="009E5094" w:rsidRPr="009D2F77" w:rsidRDefault="004C3E95" w:rsidP="00A25EB7">
      <w:pPr>
        <w:pStyle w:val="Pamatteksts"/>
        <w:numPr>
          <w:ilvl w:val="3"/>
          <w:numId w:val="73"/>
        </w:numPr>
        <w:tabs>
          <w:tab w:val="left" w:pos="1134"/>
        </w:tabs>
        <w:ind w:left="1134" w:hanging="425"/>
        <w:jc w:val="both"/>
        <w:rPr>
          <w:rFonts w:cs="Times New Roman"/>
        </w:rPr>
      </w:pPr>
      <w:r>
        <w:t>lēmuma pieņemšanas termiņa pagarināšana tādēļ, ka tiek pieprasīta papildu informācija (SMK DA 13. panta 1. punkts);</w:t>
      </w:r>
    </w:p>
    <w:p w:rsidR="009E5094" w:rsidRPr="009D2F77" w:rsidRDefault="004C3E95" w:rsidP="00A25EB7">
      <w:pPr>
        <w:pStyle w:val="Pamatteksts"/>
        <w:numPr>
          <w:ilvl w:val="3"/>
          <w:numId w:val="73"/>
        </w:numPr>
        <w:tabs>
          <w:tab w:val="left" w:pos="1134"/>
        </w:tabs>
        <w:ind w:left="1134" w:hanging="425"/>
        <w:jc w:val="both"/>
        <w:rPr>
          <w:rFonts w:cs="Times New Roman"/>
        </w:rPr>
      </w:pPr>
      <w:r>
        <w:t>lēmuma pieņemšanas termiņa pagarināšana tādēļ, ka pieteikuma iesniedzējs izmanto tiesības tikt uzklausītam (SMK DA 13. panta 2. punkts);</w:t>
      </w:r>
    </w:p>
    <w:p w:rsidR="009E5094" w:rsidRPr="00AD06D9" w:rsidRDefault="004C3E95" w:rsidP="00A25EB7">
      <w:pPr>
        <w:pStyle w:val="Pamatteksts"/>
        <w:numPr>
          <w:ilvl w:val="3"/>
          <w:numId w:val="73"/>
        </w:numPr>
        <w:tabs>
          <w:tab w:val="left" w:pos="1134"/>
        </w:tabs>
        <w:ind w:left="1134" w:hanging="425"/>
        <w:jc w:val="both"/>
        <w:rPr>
          <w:rFonts w:cs="Times New Roman"/>
        </w:rPr>
      </w:pPr>
      <w:r>
        <w:t>pat ja tiesību aktos tas nav skaidri paredzēts, būtu lietderīgi pieteikuma iesniedzēju informēt arī gadījumos, kad tas pieprasa pagarinājumu, lai veiktu pielāgojumus, kas nepieciešami nosacījumu un kritēriju izpildes nodrošināšanai (SMK 22. panta 3. punkta trešā daļa);</w:t>
      </w:r>
    </w:p>
    <w:p w:rsidR="009E5094" w:rsidRPr="009D2F77" w:rsidRDefault="004C3E95" w:rsidP="00A25EB7">
      <w:pPr>
        <w:pStyle w:val="Pamatteksts"/>
        <w:numPr>
          <w:ilvl w:val="3"/>
          <w:numId w:val="73"/>
        </w:numPr>
        <w:tabs>
          <w:tab w:val="left" w:pos="1134"/>
        </w:tabs>
        <w:ind w:left="1134" w:hanging="425"/>
        <w:jc w:val="both"/>
        <w:rPr>
          <w:rFonts w:cs="Times New Roman"/>
        </w:rPr>
      </w:pPr>
      <w:r>
        <w:t>pat ja tiesību aktos tas nav skaidri paredzēts, būtu lietderīgi pieteikuma iesniedzēju informēt arī par lēmuma pieņemšanas termiņa pagarināšanu gadījumos, kad nav pabeigts kriminālprocess (SMK DA 28. panta 2. punkts).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lastRenderedPageBreak/>
        <w:t>Izsniedzējs muitas dienests arī informē pieteikuma iesniedzēju par galīgo lēmumu attiecībā uz tā pieteikumu. Šajā saistībā jāatzīmē, ka ikvienā lēmumā par pieteikuma noraidīšanu jāsniedz šāda lēmuma pamatojums un jāinformē par tiesībām pārsūdzēt lēmumu atbilstīgi SMK 44. pantam. Pirms tiek pieņemts lēmums par pieteikuma noraidīšanu, uzņēmējam dod iespēju paust viedokli (SMK 22. panta 6. punkts).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Muitas dienesti rakstiski informē uzņēmēju, izmantojot jebkurus piemērotus līdzekļus (piemēram, IT sistēmu, e-pastu, oficiālu vēstuli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AD06D9" w:rsidP="00AD06D9">
      <w:pPr>
        <w:pStyle w:val="Virsraksts2"/>
        <w:tabs>
          <w:tab w:val="left" w:pos="864"/>
        </w:tabs>
        <w:ind w:left="0"/>
        <w:rPr>
          <w:rFonts w:cs="Times New Roman"/>
          <w:b w:val="0"/>
          <w:bCs w:val="0"/>
        </w:rPr>
      </w:pPr>
      <w:bookmarkStart w:id="182" w:name="_bookmark71"/>
      <w:bookmarkStart w:id="183" w:name="_Toc490562619"/>
      <w:bookmarkEnd w:id="182"/>
      <w:r>
        <w:t>3.IV.4. Pārsūdzība</w:t>
      </w:r>
      <w:bookmarkEnd w:id="183"/>
    </w:p>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9D2F77">
      <w:pPr>
        <w:jc w:val="both"/>
        <w:rPr>
          <w:rFonts w:ascii="Times New Roman" w:hAnsi="Times New Roman" w:cs="Times New Roman"/>
          <w:sz w:val="24"/>
        </w:rPr>
      </w:pPr>
      <w:r>
        <w:rPr>
          <w:rFonts w:ascii="Times New Roman" w:hAnsi="Times New Roman"/>
          <w:sz w:val="24"/>
        </w:rPr>
        <w:t xml:space="preserve">SMK 44. pantā noteikts šādi: </w:t>
      </w:r>
      <w:r>
        <w:rPr>
          <w:rFonts w:ascii="Times New Roman" w:hAnsi="Times New Roman"/>
          <w:i/>
          <w:sz w:val="24"/>
        </w:rPr>
        <w:t>ikvienai personai, kuru tieši un individuāli skar muitas dienestu lēmums, kas saistīts ar tiesību aktu muitas jomā piemērošanu, ir tiesības šo lēmumu pārsūdzēt</w:t>
      </w:r>
      <w:r>
        <w:rPr>
          <w:rFonts w:ascii="Times New Roman" w:hAnsi="Times New Roman"/>
          <w:sz w:val="24"/>
        </w:rPr>
        <w:t>. Personai, kas pārsūdz muitas jautājumu, ir jāiesniedz pārsūdzība tādā formātā, kāds paredzēts valsts tiesību aktos, un atbilstīgi šo tiesību aktu noteikumiem.</w:t>
      </w:r>
    </w:p>
    <w:p w:rsidR="00AD06D9" w:rsidRPr="009D2F77" w:rsidRDefault="00AD06D9" w:rsidP="009D2F77">
      <w:pPr>
        <w:jc w:val="both"/>
        <w:rPr>
          <w:rFonts w:ascii="Times New Roman" w:eastAsia="Times New Roman" w:hAnsi="Times New Roman" w:cs="Times New Roman"/>
          <w:sz w:val="24"/>
          <w:szCs w:val="24"/>
        </w:rPr>
      </w:pPr>
    </w:p>
    <w:p w:rsidR="009E5094" w:rsidRPr="009D2F77" w:rsidRDefault="00AD06D9" w:rsidP="00AD06D9">
      <w:pPr>
        <w:pStyle w:val="Virsraksts2"/>
        <w:tabs>
          <w:tab w:val="left" w:pos="864"/>
        </w:tabs>
        <w:ind w:left="0"/>
        <w:rPr>
          <w:rFonts w:cs="Times New Roman"/>
          <w:b w:val="0"/>
          <w:bCs w:val="0"/>
        </w:rPr>
      </w:pPr>
      <w:bookmarkStart w:id="184" w:name="_bookmark72"/>
      <w:bookmarkStart w:id="185" w:name="_Toc490562620"/>
      <w:bookmarkEnd w:id="184"/>
      <w:r>
        <w:t>3.IV.5. Termiņi</w:t>
      </w:r>
      <w:bookmarkEnd w:id="18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Turpmāk sniegts vizuāls pārskats par galvenajiem termiņiem, kas tiek piemēroti lēmuma pieņemšanas procesā.</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C1649C" w:rsidP="00AD06D9">
      <w:pPr>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5762625" cy="430784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5.png"/>
                    <pic:cNvPicPr/>
                  </pic:nvPicPr>
                  <pic:blipFill>
                    <a:blip r:embed="rId15">
                      <a:extLst>
                        <a:ext uri="{28A0092B-C50C-407E-A947-70E740481C1C}">
                          <a14:useLocalDpi xmlns:a14="http://schemas.microsoft.com/office/drawing/2010/main" val="0"/>
                        </a:ext>
                      </a:extLst>
                    </a:blip>
                    <a:stretch>
                      <a:fillRect/>
                    </a:stretch>
                  </pic:blipFill>
                  <pic:spPr>
                    <a:xfrm>
                      <a:off x="0" y="0"/>
                      <a:ext cx="5762625" cy="4307840"/>
                    </a:xfrm>
                    <a:prstGeom prst="rect">
                      <a:avLst/>
                    </a:prstGeom>
                  </pic:spPr>
                </pic:pic>
              </a:graphicData>
            </a:graphic>
          </wp:inline>
        </w:drawing>
      </w:r>
    </w:p>
    <w:p w:rsidR="009E5094" w:rsidRDefault="009E5094" w:rsidP="009D2F77">
      <w:pPr>
        <w:jc w:val="both"/>
        <w:rPr>
          <w:rFonts w:ascii="Times New Roman" w:eastAsia="Times New Roman" w:hAnsi="Times New Roman" w:cs="Times New Roman"/>
          <w:sz w:val="24"/>
          <w:szCs w:val="20"/>
        </w:rPr>
      </w:pPr>
    </w:p>
    <w:p w:rsidR="00B535EC" w:rsidRDefault="00B535EC">
      <w:pPr>
        <w:rPr>
          <w:rFonts w:ascii="Times New Roman" w:eastAsia="Times New Roman" w:hAnsi="Times New Roman" w:cs="Times New Roman"/>
          <w:sz w:val="24"/>
          <w:szCs w:val="20"/>
        </w:rPr>
      </w:pPr>
      <w:r>
        <w:br w:type="page"/>
      </w:r>
    </w:p>
    <w:p w:rsidR="009E5094" w:rsidRPr="00B535EC" w:rsidRDefault="004C3E95" w:rsidP="00C1649C">
      <w:pPr>
        <w:pStyle w:val="Virsraksts2"/>
        <w:ind w:left="0"/>
        <w:jc w:val="center"/>
        <w:rPr>
          <w:rFonts w:cs="Times New Roman"/>
          <w:b w:val="0"/>
          <w:bCs w:val="0"/>
          <w:u w:val="single"/>
        </w:rPr>
      </w:pPr>
      <w:bookmarkStart w:id="186" w:name="_bookmark73"/>
      <w:bookmarkStart w:id="187" w:name="_Toc490562621"/>
      <w:bookmarkEnd w:id="186"/>
      <w:r>
        <w:rPr>
          <w:u w:val="single"/>
        </w:rPr>
        <w:lastRenderedPageBreak/>
        <w:t>4. DAĻA. Informācijas apmaiņa starp dalībvalstīm un ar citām valsts iestādēm</w:t>
      </w:r>
      <w:bookmarkEnd w:id="18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Virsraksts2"/>
        <w:ind w:left="0"/>
        <w:jc w:val="both"/>
        <w:rPr>
          <w:rFonts w:cs="Times New Roman"/>
          <w:b w:val="0"/>
          <w:bCs w:val="0"/>
        </w:rPr>
      </w:pPr>
      <w:bookmarkStart w:id="188" w:name="_bookmark74"/>
      <w:bookmarkStart w:id="189" w:name="_Toc490562622"/>
      <w:bookmarkEnd w:id="188"/>
      <w:r>
        <w:t>1. iedaļa. Informācijas apmaiņa starp dalībvalstīm</w:t>
      </w:r>
      <w:bookmarkEnd w:id="18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Saistībā ar </w:t>
      </w:r>
      <w:r>
        <w:rPr>
          <w:i/>
        </w:rPr>
        <w:t>AEO</w:t>
      </w:r>
      <w:r>
        <w:t xml:space="preserve"> procedūru informācijas apmaiņai starp dalībvalstīm ir būtiska nozīme, kad jāpārliecinās par uzņēmēja atbilstību </w:t>
      </w:r>
      <w:r>
        <w:rPr>
          <w:i/>
        </w:rPr>
        <w:t>AEO</w:t>
      </w:r>
      <w:r>
        <w:t xml:space="preserve"> kritērijiem. Tas īpaši svarīgi tādēļ, ka, piešķirot </w:t>
      </w:r>
      <w:r>
        <w:rPr>
          <w:i/>
        </w:rPr>
        <w:t>AEO</w:t>
      </w:r>
      <w:r>
        <w:t xml:space="preserve"> atļauju kādā dalībvalstī, tā ir spēkā visā ES. Tiek atzīts arī tas, ka daudzi uzņēmēji nodarbojas ar muitu saistītām darbībām vairākās ES dalībvalstīs, un atbilstība </w:t>
      </w:r>
      <w:r>
        <w:rPr>
          <w:i/>
        </w:rPr>
        <w:t>AEO</w:t>
      </w:r>
      <w:r>
        <w:t xml:space="preserve"> kritērijiem jānovērtē, ņemot vērā visas šī uzņēmēja attiecīgās ar muitu saistītās darbības. To ir iespējams izdarīt tikai tad, ja starp dalībvalstīm tiek izmantotas efektīvas informēšanas un apspriešanās procedūras.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Tiesību aktos noteikts, ka vadību uzņemas tas izsniedzējs muitas dienests, kas atbild par pieteikuma pieņemšanu un </w:t>
      </w:r>
      <w:r>
        <w:rPr>
          <w:i/>
        </w:rPr>
        <w:t>AEO</w:t>
      </w:r>
      <w:r>
        <w:t xml:space="preserve"> atļaujas izsniegšanu. Tomēr arī citu dalībvalstu muitas dienestiem ir svarīga funkcija šajā procesā. Ir noteiktas divas dažādas procedūras informācijas apmaiņai starp dalībvalstīm, ar kurām izsniedzējam muitas dienestam tiek nodrošināta visa informācija, kas nepieciešama pienācīga lēmuma pieņemšanai.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B535EC" w:rsidP="00B535EC">
      <w:pPr>
        <w:pStyle w:val="Virsraksts2"/>
        <w:tabs>
          <w:tab w:val="left" w:pos="690"/>
        </w:tabs>
        <w:ind w:left="0"/>
        <w:rPr>
          <w:rFonts w:cs="Times New Roman"/>
          <w:b w:val="0"/>
          <w:bCs w:val="0"/>
        </w:rPr>
      </w:pPr>
      <w:bookmarkStart w:id="190" w:name="_bookmark75"/>
      <w:bookmarkStart w:id="191" w:name="_Toc490562623"/>
      <w:bookmarkEnd w:id="190"/>
      <w:r>
        <w:t>4.I.1. Informēšanas procedūra</w:t>
      </w:r>
      <w:bookmarkEnd w:id="19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Saskaņā ar SMK ĪA 30. panta 1. punktu izsniedzējs muitas dienests nekavējoties un ne vēlāk kā 7 dienu laikā pēc dienas, kad ir pieņemts pieteikums, informāciju dara pieejamu citu dalībvalstu muitas dienestiem. Šādi citas dalībvalstis uzzina, ka konkrēts pieteikums ir pieņemts. Līdz ar to muitas iestādēm ir iespēja reaģēt, ja to rīcībā ir būtiska informācija par konkrēto pieteikuma iesniedzēju vai ja izsniedzējs muitas dienests tām lūdzis veikt noteiktu darbību (apspriešanās procedūra).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Tas jādara, izmantojot elektronisko sistēmu </w:t>
      </w:r>
      <w:r>
        <w:rPr>
          <w:i/>
        </w:rPr>
        <w:t>EOS</w:t>
      </w:r>
      <w:r>
        <w:t xml:space="preserve">, kas noteikta SMK ĪA 30. pantā. Dalībvalstis tiek aicinātas nodrošināt, ka tiek regulāri pārbaudīta šajā sistēmā pieejamā informācija, lai garantētu, ka tās ir informētas par visiem </w:t>
      </w:r>
      <w:r>
        <w:rPr>
          <w:i/>
        </w:rPr>
        <w:t>AEO</w:t>
      </w:r>
      <w:r>
        <w:t xml:space="preserve"> pieteikumiem, kuru izskatīšanā tās varētu būt ieinteresētas. Sistēmu ieteicams pārbaudīt vismaz reizi nedēļā.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Svarīgi ir arī tas, ka katram muitas dienestam jāpārbauda </w:t>
      </w:r>
      <w:r>
        <w:rPr>
          <w:i/>
        </w:rPr>
        <w:t>EOS</w:t>
      </w:r>
      <w:r>
        <w:t xml:space="preserve">, lai noteiktu, vai ir kāda būtiska informācija, kas būtu nosūtāma izsniedzējam muitas dienestam. Jebkura būtiska informācija par pieteikuma iesniedzēju, kas ir saistīta ar tā atbilstību </w:t>
      </w:r>
      <w:r>
        <w:rPr>
          <w:i/>
        </w:rPr>
        <w:t>AEO</w:t>
      </w:r>
      <w:r>
        <w:t xml:space="preserve"> kritērijiem, tiek paziņota izsniedzējam muitas dienestam, lai tas spētu pieņemt pareizu lēmumu, pamatojoties uz visiem pieejamajiem faktiem. SMK ĪA 31. panta 4. punkts ļauj dalībvalstīm ne vairāk kā 30 kalendāro dienu laikā no dienas, kad ar </w:t>
      </w:r>
      <w:r>
        <w:rPr>
          <w:i/>
        </w:rPr>
        <w:t>EOS</w:t>
      </w:r>
      <w:r>
        <w:t xml:space="preserve"> sistēmas starpniecību ir saņemts paziņojums par pieteikumu, darīt šo informāciju pieejamu izsniedzējam muitas dienestam. Savlaicīga informācijas apmaiņa var ietaupīt dalībvalstīm vērtīgu laiku un līdzekļus.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Iepriekš minēto informāciju parasti sniedz pirms atļaujas izsniegšanas, tomēr procedūra ir pieejama informācijas apmaiņai jebkurā laikā, pat pēc atļaujas izsniegšanas. Ja dalībvalstij ir jauna informācija, tai jānosūta šī informācija izsniedzējam muitas dienestam, tiklīdz tas ir iespējams, jo tā var ietekmēt nosacījumus, kas ir jāizpilda </w:t>
      </w:r>
      <w:r>
        <w:rPr>
          <w:i/>
        </w:rPr>
        <w:t>AEO</w:t>
      </w:r>
      <w:r>
        <w:t>. Tas ir iespējams, jo SMK ĪA 35. pants paredz, ka muitas dienestiem (gan izsniedzējam muitas dienestam, gan citiem muitas dienestiem) ir jāpārrauga atbilstība nosacījumiem un kritērijiem. Ja nosūtītā informācija, šķiet, ir būtiska un ievērojama, izsniedzējs muitas dienests var uzsākt atkārtotu novērtēšanas procesu saskaņā ar SMK DA 15. panta 1. punktu.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Izsniedzējs muitas dienests ņem vērā informāciju, kas ir saņemta atļaujas piešķiršanas vai </w:t>
      </w:r>
      <w:r>
        <w:lastRenderedPageBreak/>
        <w:t>atļaujas pārraudzības posmā.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97E9A" w:rsidP="00D97E9A">
      <w:pPr>
        <w:pStyle w:val="Virsraksts2"/>
        <w:tabs>
          <w:tab w:val="left" w:pos="690"/>
        </w:tabs>
        <w:ind w:left="0"/>
        <w:rPr>
          <w:rFonts w:cs="Times New Roman"/>
          <w:b w:val="0"/>
          <w:bCs w:val="0"/>
        </w:rPr>
      </w:pPr>
      <w:bookmarkStart w:id="192" w:name="_bookmark76"/>
      <w:bookmarkStart w:id="193" w:name="_Toc490562624"/>
      <w:bookmarkEnd w:id="192"/>
      <w:r>
        <w:t>4.I.2. Apspriešanās procedūra</w:t>
      </w:r>
      <w:bookmarkEnd w:id="19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ĪA 31. panta 1. punktā noteikts, ka </w:t>
      </w:r>
      <w:r>
        <w:rPr>
          <w:rFonts w:ascii="Times New Roman" w:hAnsi="Times New Roman"/>
          <w:i/>
          <w:sz w:val="24"/>
        </w:rPr>
        <w:t>muitas dienesti, kuri ir kompetenti pieņemt lēmumu, var apspriesties ar citu dalībvalstu muitas dienestiem, kas ir kompetenti attiecībā uz vietu, kur atrodas vajadzīgā informācija vai kur ir jāveic pārbaudes par vienu vai vairākiem Kodeksa 39. pantā noteiktajiem kritērijiem</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 xml:space="preserve">Apspriešanās procedūru tāpat kā informēšanas procedūru izsniedzējs muitas dienests parasti uzsāk procesa sākumā, lai saņemtu informāciju pirms atļaujas izsniegšanas. Tomēr šo procedūru var uzsākt jebkurā laikā, kad izsniedzējs muitas dienests uzskata to par nepieciešamu, lai novērtētu, vai joprojām tiek nodrošināta atbilstība </w:t>
      </w:r>
      <w:r>
        <w:rPr>
          <w:i/>
        </w:rPr>
        <w:t>AEO</w:t>
      </w:r>
      <w:r>
        <w:t xml:space="preserve"> kritērijiem. Procedūra jāizmanto arī pārraudzības laikā (SMK ĪA 14. panta 4. punkts). Īpaši gadījumos, kad izsniedzējs muitas dienests nolemj uzsākt atkārtotu novērtēšanu, tam jālemj, vai ir nepieciešama apspriešanās ar kādu(-ām) atsevišķu(-ām) dalībvalsti(-īm). Ja tas šķiet nepieciešams, izsniedzējs muitas dienests uzsāk apspriešanos un gaida rezultātus; ja apspriešanās nav nepieciešama, tas turpina atkārtotu novērtēšanu un visi rezultāti (apturēšana, atcelšana vai </w:t>
      </w:r>
      <w:r>
        <w:rPr>
          <w:i/>
        </w:rPr>
        <w:t>AEO</w:t>
      </w:r>
      <w:r>
        <w:t xml:space="preserve"> atļauju derīgums) tiks paziņoti visām citām dalībvalstīm, tos ievadot </w:t>
      </w:r>
      <w:r>
        <w:rPr>
          <w:i/>
        </w:rPr>
        <w:t>EOS</w:t>
      </w:r>
      <w:r>
        <w:t xml:space="preserve"> sistēmā.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Saskaņā ar SMK ĪA 31. panta 2. punktu šī apspriešanās ir obligāta, ja:</w:t>
      </w:r>
    </w:p>
    <w:p w:rsidR="009E5094" w:rsidRPr="009D2F77" w:rsidRDefault="004C3E95" w:rsidP="00A25EB7">
      <w:pPr>
        <w:numPr>
          <w:ilvl w:val="0"/>
          <w:numId w:val="7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pieteikums AEO statusam ir iesniegts saskaņā ar SMK DA 12. panta 1. punktu muitas dienestam vietā, kur tiek turēta vai ir pieejama pieteikuma iesniedzēja galvenā uzskaite muitas vajadzībām;</w:t>
      </w:r>
    </w:p>
    <w:p w:rsidR="009E5094" w:rsidRPr="009D2F77" w:rsidRDefault="004C3E95" w:rsidP="00A25EB7">
      <w:pPr>
        <w:numPr>
          <w:ilvl w:val="0"/>
          <w:numId w:val="7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pieteikums AEO statusam ir iesniegts saskaņā ar SMK DA 27. pantu muitas dienestam dalībvalstī, kurā pieteikuma iesniedzējam ir pastāvīga darījumdarbības vieta un kur tiek turēta vai ir pieejama informācija par pieteikuma iesniedzēja vispārīgo loģistikas darbu Savienībā;</w:t>
      </w:r>
    </w:p>
    <w:p w:rsidR="009E5094" w:rsidRPr="009D2F77" w:rsidRDefault="004C3E95" w:rsidP="00A25EB7">
      <w:pPr>
        <w:numPr>
          <w:ilvl w:val="0"/>
          <w:numId w:val="7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daļa reģistru un dokumentācijas, kas attiecas uz pieteikumu AEO statusam, tiek turēta citā dalībvalstī, kas nav dalībvalsts, kurā atrodas muitas dienests, kas ir kompetents pieņemt lēmumu;</w:t>
      </w:r>
    </w:p>
    <w:p w:rsidR="009E5094" w:rsidRPr="009D2F77" w:rsidRDefault="004C3E95" w:rsidP="00A25EB7">
      <w:pPr>
        <w:numPr>
          <w:ilvl w:val="0"/>
          <w:numId w:val="7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i/>
          <w:sz w:val="24"/>
        </w:rPr>
        <w:t>pieteikuma AEO statusam iesniedzējs uztur uzglabāšanas vietu vai veic citas ar muitu saistītas darbības dalībvalstī, kas nav dalībvalsts, kurā atrodas kompetentais muitas dienests.</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Piemēram, apspriešanās procedūra jāuzsāk, ja uzņēmējam citā dalībvalstī ir viena vai vairākas vietas, kur tiek veiktas ar muitu saistītas darbības, ja daļa no uzņēmēja ar muitu saistītajām darbībām tiek veikta citās dalībvalstīs vai lai iegūtu informāciju par kādu svarīgu vadības locekli, kura pastāvīgā dzīvesvieta atrodas citās dalībvalstīs u. c. Šī apspriešanās ir obligāta, un muitas dienestam, ar kuru pieprasīta apspriede, jāatbild izsniedzējam muitas dienestam arī tad, ja iznākums ir pozitīvs un pieteikuma iesniedzējs atbilst kritērijiem, kuru pārbaude ir pieprasīta. Tādējādi tiek nodrošināts, ka izsniedzēja muitas dienesta rīcībā ir visa galīgā lēmuma pieņemšanai nepieciešamā informācija.</w:t>
      </w:r>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Izsniedzējam muitas dienestam, kuram ir vispārējs priekšstats par pieteikuma iesniedzēju un kurš ir kompetents pieņemt lēmumu par kritēriju izpildi attiecībā uz visu uzņēmēja darījumdarbību, pienācīgi jāņem vērā tās dalībvalsts sniegtā atbilde, ar kuru bija pieprasīta apspriede.</w:t>
      </w:r>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Iespējami gadījumi, kad dalībvalsts, ar kuru pieprasīta apspriede, uzskata, ka kritēriji nav </w:t>
      </w:r>
      <w:r>
        <w:lastRenderedPageBreak/>
        <w:t>izpildīti, bet pieteikuma iesniedzēja sniegtie papildu skaidrojumi izsniedzējam muitas dienestam šķiet pietiekami. Tādā gadījumā ar iesaistīto dalībvalsti jāapspriežas vēlreiz.</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noteiktajā termiņā netiek saņemta atbilde, izsniedzējs muitas dienests pieņems, ka dalībvalstī, ar kuru ir pieprasīta apspriede, ir nodrošināta atbilstība kritērijam vai kritērijiem, par kuriem pieprasīta apspriešanās (SMK ĪA 14. panta 3. punkts).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ĪA 31. panta 3. punktā noteikts, ka </w:t>
      </w:r>
      <w:r>
        <w:rPr>
          <w:rFonts w:ascii="Times New Roman" w:hAnsi="Times New Roman"/>
          <w:i/>
          <w:sz w:val="24"/>
        </w:rPr>
        <w:t>muitas dienesti pabeidz apspriešanās procesu 80 dienu laikā no dienas, kad muitas dienests, kurš ir kompetents pieņemt lēmumu, paziņo vajadzīgos nosacījumus un kritērijus, kas muitas dienestam, ar kuru pieprasīta apspriede, ir jāpārbauda</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Saskaņā ar SMK ĪA 14. panta 2. punktu apspriedei noteikto termiņu var pagarināt jebkurā no turpmāk minētajiem gadījumiem:</w:t>
      </w:r>
    </w:p>
    <w:p w:rsidR="009E5094" w:rsidRPr="009D2F77" w:rsidRDefault="009E5094" w:rsidP="009D2F77">
      <w:pPr>
        <w:jc w:val="both"/>
        <w:rPr>
          <w:rFonts w:ascii="Times New Roman" w:eastAsia="Times New Roman" w:hAnsi="Times New Roman" w:cs="Times New Roman"/>
          <w:sz w:val="24"/>
          <w:szCs w:val="28"/>
        </w:rPr>
      </w:pPr>
    </w:p>
    <w:p w:rsidR="009E5094" w:rsidRPr="009D2F77" w:rsidRDefault="004C3E95" w:rsidP="00A25EB7">
      <w:pPr>
        <w:pStyle w:val="Pamatteksts"/>
        <w:numPr>
          <w:ilvl w:val="3"/>
          <w:numId w:val="72"/>
        </w:numPr>
        <w:tabs>
          <w:tab w:val="left" w:pos="1134"/>
        </w:tabs>
        <w:ind w:left="1134" w:hanging="425"/>
        <w:jc w:val="both"/>
        <w:rPr>
          <w:rFonts w:cs="Times New Roman"/>
        </w:rPr>
      </w:pPr>
      <w:r>
        <w:t>ja dienests, ar kuru pieprasīta apspriede, lūdz pagarināt tam atvēlēto laiku, ņemot vērā to, kāda veida pārbaudes plānots veikt;</w:t>
      </w:r>
    </w:p>
    <w:p w:rsidR="009E5094" w:rsidRPr="009D2F77" w:rsidRDefault="004C3E95" w:rsidP="00A25EB7">
      <w:pPr>
        <w:pStyle w:val="Pamatteksts"/>
        <w:numPr>
          <w:ilvl w:val="3"/>
          <w:numId w:val="72"/>
        </w:numPr>
        <w:tabs>
          <w:tab w:val="left" w:pos="1134"/>
        </w:tabs>
        <w:ind w:left="1134" w:hanging="425"/>
        <w:jc w:val="both"/>
        <w:rPr>
          <w:rFonts w:cs="Times New Roman"/>
        </w:rPr>
      </w:pPr>
      <w:r>
        <w:t xml:space="preserve">pēc pieteikuma iesniedzēja pieprasījuma muitas dienestam, ar kuru pieprasīta apspriede, ja tam piekrīt muitas dienests, kas pieprasa apspriedi. Šā termiņa pagarinājuma laikā pieteikuma iesniedzējs veic nepieciešamos pielāgojumus, lai nodrošinātu atbilstību </w:t>
      </w:r>
      <w:r>
        <w:rPr>
          <w:i/>
        </w:rPr>
        <w:t>AEO</w:t>
      </w:r>
      <w:r>
        <w:t xml:space="preserve"> kritērijiem, un tam ir pienākums informēt par šiem pielāgojumiem muitas dienestam, ar kuru pieprasīta apspriede.</w:t>
      </w:r>
    </w:p>
    <w:p w:rsidR="009E5094" w:rsidRPr="009D2F77" w:rsidRDefault="009E5094" w:rsidP="009D2F77">
      <w:pPr>
        <w:jc w:val="both"/>
        <w:rPr>
          <w:rFonts w:ascii="Times New Roman" w:eastAsia="Times New Roman" w:hAnsi="Times New Roman" w:cs="Times New Roman"/>
          <w:sz w:val="24"/>
          <w:szCs w:val="33"/>
        </w:rPr>
      </w:pPr>
    </w:p>
    <w:p w:rsidR="009E5094" w:rsidRPr="009D2F77" w:rsidRDefault="004C3E95" w:rsidP="009D2F77">
      <w:pPr>
        <w:pStyle w:val="Pamatteksts"/>
        <w:ind w:left="0"/>
        <w:jc w:val="both"/>
        <w:rPr>
          <w:rFonts w:cs="Times New Roman"/>
        </w:rPr>
      </w:pPr>
      <w:r>
        <w:t>Saskaņā ar SMK ĪA 14. panta 4. punktu apspriešanās termiņus, šā termiņa pagarinājumu un procedūras slēgšanu gadījumā, ja netiek saņemta atbilde uz apspriešanās pieprasījumu, var piemērot arī lēmuma atkārtotas novērtēšanas un pārraudzības gadījumā.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97E9A" w:rsidP="00D97E9A">
      <w:pPr>
        <w:pStyle w:val="Virsraksts2"/>
        <w:tabs>
          <w:tab w:val="left" w:pos="690"/>
        </w:tabs>
        <w:ind w:left="0"/>
        <w:rPr>
          <w:rFonts w:cs="Times New Roman"/>
          <w:b w:val="0"/>
          <w:bCs w:val="0"/>
        </w:rPr>
      </w:pPr>
      <w:bookmarkStart w:id="194" w:name="_bookmark77"/>
      <w:bookmarkStart w:id="195" w:name="_Toc490562625"/>
      <w:bookmarkEnd w:id="194"/>
      <w:r>
        <w:t>4.I.3. Saziņas līdzekļi</w:t>
      </w:r>
      <w:bookmarkEnd w:id="19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Visai informācijai, kas saistīta ar “informēšanas procedūru” un “apspriešanās procedūru”, jābūt sniegtai, galvenokārt izmantojot </w:t>
      </w:r>
      <w:r>
        <w:rPr>
          <w:i/>
        </w:rPr>
        <w:t>EOS</w:t>
      </w:r>
      <w:r>
        <w:t xml:space="preserve"> sistēmu un atbilstīgus kodus.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Tomēr dažkārt </w:t>
      </w:r>
      <w:r>
        <w:rPr>
          <w:i/>
        </w:rPr>
        <w:t>EOS</w:t>
      </w:r>
      <w:r>
        <w:t xml:space="preserve"> nevar izmantot nepieciešamās informācijas apmaiņai. Lai izlemtu, kā rīkoties, jāizvērtē, vai attiecīgā informācija ir jutīga. Turklāt iespējami gadījumi, kad informācija nav jutīga, bet formāta dēļ to nav iespējams kodēt, tāpēc tās apmaiņai nevar izmantot </w:t>
      </w:r>
      <w:r>
        <w:rPr>
          <w:i/>
        </w:rPr>
        <w:t>EOS</w:t>
      </w:r>
      <w:r>
        <w:t xml:space="preserve"> (piemēram, nestrukturēta informācija, pielikumi u. c.). Šādos gadījumos dalībvalstis var izmantot visus tām pieejamos saziņas kanālus, tostarp saziņu </w:t>
      </w:r>
      <w:r>
        <w:rPr>
          <w:i/>
        </w:rPr>
        <w:t>AEO</w:t>
      </w:r>
      <w:r>
        <w:t xml:space="preserve"> tīklā.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Citos gadījumos informācija ir jutīga, taču formāta dēļ tās apmaiņai tomēr nevar izmantot </w:t>
      </w:r>
      <w:r>
        <w:rPr>
          <w:i/>
        </w:rPr>
        <w:t>EOS</w:t>
      </w:r>
      <w:r>
        <w:t xml:space="preserve">, lai gan šis saziņas veids ir drošs. Šādi gadījumi var būt, piemēram, aizdomas par </w:t>
      </w:r>
      <w:r>
        <w:rPr>
          <w:i/>
        </w:rPr>
        <w:t>AEO</w:t>
      </w:r>
      <w:r>
        <w:t xml:space="preserve"> līdzdalību nelikumīgās darbībās, specifiski riski, kas saistīti ar konkrētu </w:t>
      </w:r>
      <w:r>
        <w:rPr>
          <w:i/>
        </w:rPr>
        <w:t>AEO</w:t>
      </w:r>
      <w:r>
        <w:t>, vai citas situācijas, kad attiecīgās informācijas izpaušana var radīt problēmas muitai (apdraudot pārbaudes un kontroli) vai uzņēmējam.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jutīgas informācijas formāta dēļ tās apmaiņai nevar izmantot </w:t>
      </w:r>
      <w:r>
        <w:rPr>
          <w:i/>
        </w:rPr>
        <w:t>EOS</w:t>
      </w:r>
      <w:r>
        <w:t>, jāizmanto Muitas riska pārvaldības sistēma (</w:t>
      </w:r>
      <w:r>
        <w:rPr>
          <w:i/>
        </w:rPr>
        <w:t>CRMS</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Jāņem vērā arī tas, ka negatīva lēmuma gadījumā izsniedzējam muitas dienestam jāsagatavo uzņēmējam pamatots administratīvais akts. Tāpēc gadījumā, ja muitas dienests, ar kuru pieprasīta apspriešanās, konstatē, ka pieteikuma iesniedzējs neizpilda vienu vai vairākus nosacījumus un kritērijus, lai varētu pieņemt labvēlīgu lēmumu, izsniedzējam muitas </w:t>
      </w:r>
      <w:r>
        <w:lastRenderedPageBreak/>
        <w:t>dienestam tiek nosūtīti pienācīgi dokumentēti un pamatoti rezultāti (SMK ĪA 14. panta 1. punkta otrā daļa).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196" w:name="_bookmark78"/>
      <w:bookmarkStart w:id="197" w:name="_bookmark79"/>
      <w:bookmarkStart w:id="198" w:name="_Toc490562626"/>
      <w:bookmarkEnd w:id="196"/>
      <w:bookmarkEnd w:id="197"/>
      <w:r>
        <w:t>II iedaļa. Informācijas apmaiņa starp muitu un citām valsts iestādēm</w:t>
      </w:r>
      <w:bookmarkEnd w:id="198"/>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atļaujas izsniegšanas procesā būtiska nozīme ir apspriedēm un, attiecīgā gadījumā, informācijas apmaiņai starp muitu un citām valsts iestādēm. Apspriešanās un/vai informācijas apmaiņas ar citām valsts iestādēm līmenis un veids var atšķirties atkarībā no konkrētā gadījuma un attiecīgajiem tiesību aktiem, kas to reglamentē.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Pirmais gadījums ir vispārējais nosacījums, kas noteikts SMK 38. panta 1. punktā, proti, muitas dienesti piešķir </w:t>
      </w:r>
      <w:r>
        <w:rPr>
          <w:i/>
        </w:rPr>
        <w:t>AEO</w:t>
      </w:r>
      <w:r>
        <w:t xml:space="preserve"> statusu pēc apspriešanās ar citiem kompetentiem dienestiem. Šādas apspriešanās nepieciešamība ir atkarīga no vairākiem jautājumiem, piemēram, no pieteikuma iesniedzēja saimnieciskās darbības veida un iesaistītajām precēm, iespējamības, ka muitas dienesti veiks pārbaudes, pamatojoties uz tiem pieejamo informāciju, lai konstatētu, vai pieteikuma iesniedzējs nodrošina atbilstību prasībām, ko nosaka citi piemērojami tiesību akti (piemēram, tirdzniecības politikas pasākumi, īpaši aizliegumi vai ierobežojumi).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Otrs gadījums, kad nepieciešama informācijas apmaiņa ar citiem kompetentajiem dienestiem, ir tad, kad </w:t>
      </w:r>
      <w:r>
        <w:rPr>
          <w:i/>
        </w:rPr>
        <w:t>AEO</w:t>
      </w:r>
      <w:r>
        <w:t xml:space="preserve"> statusa atzīšana paredzēta citos Savienības tiesību aktos. Šādos gadījumos tiesību aktos muitas jomā arī ir noteikts tas, kas ir šie kompetentie dienesti un kad informācijas apmaiņa ar tiem ir obligāta, lai nodrošinātu attiecīgās paredzētās atzīšanas pareizu īstenošanu.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Trešais gadījums varētu būt datu apmaiņa valsts līmenī, lai uzlabotu vēl neizsniegtu </w:t>
      </w:r>
      <w:r>
        <w:rPr>
          <w:i/>
        </w:rPr>
        <w:t>AEO</w:t>
      </w:r>
      <w:r>
        <w:t xml:space="preserve"> atļauju un cita kompetenta valsts dienesta izsniegtu atļauju/sertifikātu kvalitāti un/vai lai izvairītos no nevajadzīgas uzņēmēju divkāršas pārbaudes.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97E9A" w:rsidP="00D97E9A">
      <w:pPr>
        <w:pStyle w:val="Virsraksts2"/>
        <w:tabs>
          <w:tab w:val="left" w:pos="486"/>
        </w:tabs>
        <w:ind w:left="0"/>
        <w:rPr>
          <w:rFonts w:cs="Times New Roman"/>
          <w:b w:val="0"/>
          <w:bCs w:val="0"/>
        </w:rPr>
      </w:pPr>
      <w:bookmarkStart w:id="199" w:name="_Toc490562627"/>
      <w:r>
        <w:t>a) Informācija, ko muitas dienesti sniedz attiecīgajai valsts iestādei, kas atbild par civilās aviācijas drošību</w:t>
      </w:r>
      <w:bookmarkEnd w:id="199"/>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ĪA 35. panta 4. punktā noteikts šādi: </w:t>
      </w:r>
      <w:r>
        <w:rPr>
          <w:rFonts w:ascii="Times New Roman" w:hAnsi="Times New Roman"/>
          <w:i/>
          <w:sz w:val="24"/>
        </w:rPr>
        <w:t>Ja AEOS ir pilnvarots pārstāvis vai zināms nosūtītājs, kā definēts Regulas (EK) Nr. 300/2008 3. pantā, un atbilst Komisijas Īstenošanas regulas (ES) Nr. 2015/1998 prasībām, kompetentais muitas dienests nekavējoties dara pieejamu attiecīgajai valsts iestādei, kas atbild par civilās aviācijas drošību, šādu tā rīcībā esošu informācijas minimumu saistībā ar AEO statusu:</w:t>
      </w:r>
    </w:p>
    <w:p w:rsidR="00D97E9A" w:rsidRDefault="00D97E9A"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AEOS atļauju, ieskaitot atļaujas turētāja nosaukumu un attiecīgā gadījumā informāciju par atzītā uzņēmēja statusa grozīšanu, atcelšanu vai apturēšanu un attiecīgo pamatojumu;</w:t>
      </w:r>
    </w:p>
    <w:p w:rsidR="00D97E9A" w:rsidRDefault="00D97E9A"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informāciju par to, vai konkrēto objektu ir apmeklējuši muitas dienesti, pēdējā apmeklējuma datumu un vai apmeklējums notika saistībā ar atļauju izsniegšanas procesu, atkārtotu novērtēšanu vai pārraudzību;</w:t>
      </w:r>
    </w:p>
    <w:p w:rsidR="00D97E9A" w:rsidRDefault="00D97E9A"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jelkādiem AEOS atļaujas atkārtotiem novērtējumiem un to rezultātiem.</w:t>
      </w:r>
    </w:p>
    <w:p w:rsidR="00D97E9A" w:rsidRDefault="00D97E9A"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Valsts muitas dienesti, vienojoties ar attiecīgo valsts iestādi, kas atbild par civilās aviācijas drošību, izstrādā detalizētus nosacījumus kārtībai, kādā notiek tās informācijas apmaiņa, kura neietilpst SMK ĪA 30. pantā minētajā elektroniskajā sistēmā.</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Attiecīgā gadījumā, jo īpaši, ja </w:t>
      </w:r>
      <w:r>
        <w:rPr>
          <w:rFonts w:ascii="Times New Roman" w:hAnsi="Times New Roman"/>
          <w:i/>
          <w:sz w:val="24"/>
        </w:rPr>
        <w:t>AEO</w:t>
      </w:r>
      <w:r>
        <w:rPr>
          <w:rFonts w:ascii="Times New Roman" w:hAnsi="Times New Roman"/>
          <w:sz w:val="24"/>
        </w:rPr>
        <w:t xml:space="preserve"> statuss ir pamats apstiprinājuma piešķiršanai, </w:t>
      </w:r>
      <w:r>
        <w:rPr>
          <w:rFonts w:ascii="Times New Roman" w:hAnsi="Times New Roman"/>
          <w:sz w:val="24"/>
          <w:u w:val="single" w:color="000000"/>
        </w:rPr>
        <w:t xml:space="preserve">SMK ĪA </w:t>
      </w:r>
      <w:r>
        <w:rPr>
          <w:rFonts w:ascii="Times New Roman" w:hAnsi="Times New Roman"/>
          <w:sz w:val="24"/>
          <w:u w:val="single" w:color="000000"/>
        </w:rPr>
        <w:lastRenderedPageBreak/>
        <w:t xml:space="preserve">30. panta 2. punkts paredz, ka </w:t>
      </w:r>
      <w:r>
        <w:rPr>
          <w:rFonts w:ascii="Times New Roman" w:hAnsi="Times New Roman"/>
          <w:i/>
          <w:sz w:val="24"/>
          <w:u w:val="single" w:color="000000"/>
        </w:rPr>
        <w:t>kompetentais</w:t>
      </w:r>
      <w:r>
        <w:rPr>
          <w:rFonts w:ascii="Times New Roman" w:hAnsi="Times New Roman"/>
          <w:sz w:val="24"/>
        </w:rPr>
        <w:t xml:space="preserve"> </w:t>
      </w:r>
      <w:r>
        <w:rPr>
          <w:rFonts w:ascii="Times New Roman" w:hAnsi="Times New Roman"/>
          <w:i/>
          <w:sz w:val="24"/>
        </w:rPr>
        <w:t>muitas dienests attiecīgajai valsts iestādei, kas atbild par civilās aviācijas drošību, var piešķirt piekļuvi EOS sistēmai. Piekļuves piešķiršana ir saistīta ar šādu informāciju:</w:t>
      </w:r>
    </w:p>
    <w:p w:rsidR="009E5094" w:rsidRPr="009D2F77" w:rsidRDefault="004C3E95" w:rsidP="00A25EB7">
      <w:pPr>
        <w:numPr>
          <w:ilvl w:val="1"/>
          <w:numId w:val="70"/>
        </w:numPr>
        <w:tabs>
          <w:tab w:val="left" w:pos="2102"/>
        </w:tabs>
        <w:ind w:left="1701"/>
        <w:jc w:val="both"/>
        <w:rPr>
          <w:rFonts w:ascii="Times New Roman" w:eastAsia="Times New Roman" w:hAnsi="Times New Roman" w:cs="Times New Roman"/>
          <w:sz w:val="24"/>
          <w:szCs w:val="24"/>
        </w:rPr>
      </w:pPr>
      <w:r>
        <w:rPr>
          <w:rFonts w:ascii="Times New Roman" w:hAnsi="Times New Roman"/>
          <w:i/>
          <w:sz w:val="24"/>
        </w:rPr>
        <w:t>AEOS atļaujām, tostarp atļaujas turētāja nosaukumu un attiecīgā gadījumā informāciju par atzītā uzņēmēja statusa grozīšanu, atcelšanu vai apturēšanu un attiecīgo pamatojumu;</w:t>
      </w:r>
    </w:p>
    <w:p w:rsidR="009E5094" w:rsidRPr="009D2F77" w:rsidRDefault="004C3E95" w:rsidP="00A25EB7">
      <w:pPr>
        <w:numPr>
          <w:ilvl w:val="1"/>
          <w:numId w:val="70"/>
        </w:numPr>
        <w:tabs>
          <w:tab w:val="left" w:pos="2003"/>
        </w:tabs>
        <w:ind w:left="1701"/>
        <w:jc w:val="both"/>
        <w:rPr>
          <w:rFonts w:ascii="Times New Roman" w:eastAsia="Times New Roman" w:hAnsi="Times New Roman" w:cs="Times New Roman"/>
          <w:sz w:val="24"/>
          <w:szCs w:val="24"/>
        </w:rPr>
      </w:pPr>
      <w:r>
        <w:rPr>
          <w:rFonts w:ascii="Times New Roman" w:hAnsi="Times New Roman"/>
          <w:i/>
          <w:sz w:val="24"/>
        </w:rPr>
        <w:t>jelkādiem AEOS atļaujas atkārtotiem novērtējumiem un to rezultātiem.</w:t>
      </w:r>
    </w:p>
    <w:p w:rsidR="00D97E9A" w:rsidRDefault="00D97E9A"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Valsts iestādes, kas atbild par civilās aviācijas drošību, rīkojoties ar attiecīgo informāciju, izmanto to tikai nolūkos, kas saistīti ar attiecīgo pilnvaroto pārstāvju un zināmo nosūtītāju programmām, un īsteno pienācīgus tehniskos un organizatoriskos pasākumus, lai nodrošinātu šīs informācijas drošību.</w:t>
      </w:r>
    </w:p>
    <w:p w:rsidR="009E5094" w:rsidRPr="009D2F77" w:rsidRDefault="009E5094" w:rsidP="009D2F77">
      <w:pPr>
        <w:jc w:val="both"/>
        <w:rPr>
          <w:rFonts w:ascii="Times New Roman" w:eastAsia="Times New Roman" w:hAnsi="Times New Roman" w:cs="Times New Roman"/>
          <w:i/>
          <w:sz w:val="24"/>
          <w:szCs w:val="21"/>
        </w:rPr>
      </w:pPr>
    </w:p>
    <w:p w:rsidR="009E5094" w:rsidRPr="009D2F77" w:rsidRDefault="00D97E9A" w:rsidP="00D97E9A">
      <w:pPr>
        <w:pStyle w:val="Virsraksts2"/>
        <w:tabs>
          <w:tab w:val="left" w:pos="472"/>
        </w:tabs>
        <w:ind w:left="0"/>
        <w:rPr>
          <w:rFonts w:cs="Times New Roman"/>
          <w:b w:val="0"/>
          <w:bCs w:val="0"/>
        </w:rPr>
      </w:pPr>
      <w:bookmarkStart w:id="200" w:name="_Toc490562628"/>
      <w:r>
        <w:t>b) Informācija, ko attiecīgā par civilās aviācijas drošību atbildīgā valsts iestāde, sniedz muitas dienestiem</w:t>
      </w:r>
      <w:bookmarkEnd w:id="200"/>
    </w:p>
    <w:p w:rsidR="009E5094" w:rsidRPr="009D2F77" w:rsidRDefault="009E5094" w:rsidP="009D2F77">
      <w:pPr>
        <w:jc w:val="both"/>
        <w:rPr>
          <w:rFonts w:ascii="Times New Roman" w:eastAsia="Times New Roman" w:hAnsi="Times New Roman" w:cs="Times New Roman"/>
          <w:b/>
          <w:bCs/>
          <w:sz w:val="24"/>
          <w:szCs w:val="27"/>
        </w:rPr>
      </w:pPr>
    </w:p>
    <w:p w:rsidR="009E5094" w:rsidRPr="009D2F77" w:rsidRDefault="004C3E95" w:rsidP="009D2F77">
      <w:pPr>
        <w:pStyle w:val="Pamatteksts"/>
        <w:ind w:left="0"/>
        <w:jc w:val="both"/>
        <w:rPr>
          <w:rFonts w:cs="Times New Roman"/>
        </w:rPr>
      </w:pPr>
      <w:r>
        <w:t xml:space="preserve">Arī attiecīgajai valsts iestādei, kas atbild par civilās aviācijas drošību, jāsniedz informācija valsts muitas dienestiem, lai nodrošinātu to, ka pilnvarotā pārstāvja vai zināma nosūtītāja statuss un jebkādas ar to saistītas izmaiņas tiek pienācīgi ņemtas vērā </w:t>
      </w:r>
      <w:r>
        <w:rPr>
          <w:i/>
        </w:rPr>
        <w:t>AEO</w:t>
      </w:r>
      <w:r>
        <w:t xml:space="preserve"> statusa piešķiršanas vai administrēšanas nolūkā.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Komisijas Īstenošanas Regulas (ES) Nr. 2015/1998 pielikuma 6.3.1.8. un 6.4.1.7. punktā paredzēts, ka attiecīgā iestāde dara zināmu muitas dienestam jebkuru tādu ar pilnvarotā pārstāvja vai zināma nosūtītāja statusu saistītu informāciju, kurai varētu būt nozīme saistībā ar </w:t>
      </w:r>
      <w:r>
        <w:rPr>
          <w:i/>
        </w:rPr>
        <w:t>AEOS</w:t>
      </w:r>
      <w:r>
        <w:t xml:space="preserve"> atļauju turēšanu.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Muitas dienesti un attiecīgā valsts aviācijas iestāde nosaka šādas informācijas apmaiņas kārtību un savstarpēji vienojas par to.</w:t>
      </w:r>
    </w:p>
    <w:p w:rsidR="00D97E9A" w:rsidRDefault="00D97E9A" w:rsidP="00D97E9A">
      <w:pPr>
        <w:pStyle w:val="Virsraksts2"/>
        <w:tabs>
          <w:tab w:val="left" w:pos="442"/>
        </w:tabs>
        <w:ind w:left="0"/>
        <w:rPr>
          <w:rFonts w:cs="Times New Roman"/>
          <w:b w:val="0"/>
          <w:bCs w:val="0"/>
          <w:szCs w:val="32"/>
        </w:rPr>
      </w:pPr>
    </w:p>
    <w:p w:rsidR="009E5094" w:rsidRPr="009D2F77" w:rsidRDefault="00D97E9A" w:rsidP="00D97E9A">
      <w:pPr>
        <w:pStyle w:val="Virsraksts2"/>
        <w:tabs>
          <w:tab w:val="left" w:pos="442"/>
        </w:tabs>
        <w:ind w:left="0"/>
        <w:rPr>
          <w:rFonts w:cs="Times New Roman"/>
          <w:b w:val="0"/>
          <w:bCs w:val="0"/>
        </w:rPr>
      </w:pPr>
      <w:bookmarkStart w:id="201" w:name="_Toc490562629"/>
      <w:r>
        <w:t>c) Citas informācijas apmaiņas jomas</w:t>
      </w:r>
      <w:bookmarkEnd w:id="201"/>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Muitas dienesti var ņemt vērā tādu novērtējumu un auditu rezultātus, kas veikti Savienības tiesību aktos noteiktajā kārtībā, ciktāl tie ir attiecināmi uz kritēriju pārbaudi.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Piemērs datu apmaiņai muitas, citu valsts iestāžu un uzņēmēja interesēs ir informācijas apmaiņa par Iekšējās atbilstības programmu (</w:t>
      </w:r>
      <w:r>
        <w:rPr>
          <w:i/>
        </w:rPr>
        <w:t>ICP</w:t>
      </w:r>
      <w:r>
        <w:t xml:space="preserve">), kas ir būtiska saistībā ar divējāda lietojuma precēm un kuras mērķis līdzinās </w:t>
      </w:r>
      <w:r>
        <w:rPr>
          <w:i/>
        </w:rPr>
        <w:t>AEO</w:t>
      </w:r>
      <w:r>
        <w:t xml:space="preserve"> programmas mērķim.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Valsts iestādes, kas piešķir licences attiecībā uz divējāda lietojuma precēm, un valsts muitas dienesti tiek aicināti apmainīties ar informāciju par uzņēmumiem, kam piešķirts </w:t>
      </w:r>
      <w:r>
        <w:rPr>
          <w:i/>
        </w:rPr>
        <w:t>AEO</w:t>
      </w:r>
      <w:r>
        <w:t xml:space="preserve"> statuss, un par vispārējās eksporta atļaujas turētājiem, ja to pieļauj valsts tiesību akti.</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416B40">
      <w:pPr>
        <w:pStyle w:val="Virsraksts2"/>
        <w:ind w:left="0"/>
        <w:jc w:val="center"/>
        <w:rPr>
          <w:rFonts w:cs="Times New Roman"/>
          <w:b w:val="0"/>
          <w:bCs w:val="0"/>
        </w:rPr>
      </w:pPr>
      <w:bookmarkStart w:id="202" w:name="_bookmark80"/>
      <w:bookmarkStart w:id="203" w:name="_Toc490562630"/>
      <w:bookmarkEnd w:id="202"/>
      <w:r>
        <w:rPr>
          <w:u w:val="thick" w:color="000000"/>
        </w:rPr>
        <w:t>5. DAĻA. Atļauju pārvaldība</w:t>
      </w:r>
      <w:bookmarkEnd w:id="203"/>
    </w:p>
    <w:p w:rsidR="009E5094" w:rsidRPr="009D2F77" w:rsidRDefault="009E5094" w:rsidP="009D2F77">
      <w:pPr>
        <w:jc w:val="both"/>
        <w:rPr>
          <w:rFonts w:ascii="Times New Roman" w:eastAsia="Times New Roman" w:hAnsi="Times New Roman" w:cs="Times New Roman"/>
          <w:b/>
          <w:bCs/>
          <w:sz w:val="24"/>
          <w:szCs w:val="14"/>
        </w:rPr>
      </w:pPr>
    </w:p>
    <w:p w:rsidR="009E5094" w:rsidRPr="009D2F77" w:rsidRDefault="004C3E95" w:rsidP="009D2F77">
      <w:pPr>
        <w:pStyle w:val="Virsraksts2"/>
        <w:ind w:left="0"/>
        <w:jc w:val="both"/>
        <w:rPr>
          <w:rFonts w:cs="Times New Roman"/>
          <w:b w:val="0"/>
          <w:bCs w:val="0"/>
        </w:rPr>
      </w:pPr>
      <w:bookmarkStart w:id="204" w:name="_bookmark81"/>
      <w:bookmarkStart w:id="205" w:name="_Toc490562631"/>
      <w:bookmarkEnd w:id="204"/>
      <w:r>
        <w:t>I iedaļa. Pārraudzība</w:t>
      </w:r>
      <w:bookmarkEnd w:id="20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D97E9A" w:rsidP="00D97E9A">
      <w:pPr>
        <w:pStyle w:val="Virsraksts2"/>
        <w:tabs>
          <w:tab w:val="left" w:pos="690"/>
        </w:tabs>
        <w:ind w:left="0"/>
        <w:rPr>
          <w:rFonts w:cs="Times New Roman"/>
          <w:b w:val="0"/>
          <w:bCs w:val="0"/>
        </w:rPr>
      </w:pPr>
      <w:bookmarkStart w:id="206" w:name="_bookmark82"/>
      <w:bookmarkStart w:id="207" w:name="_Toc490562632"/>
      <w:bookmarkEnd w:id="206"/>
      <w:r>
        <w:t>5.I.1. Vispārīga informācija</w:t>
      </w:r>
      <w:bookmarkEnd w:id="20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Uzņēmēja īstenotā pārraudzība un pienākums ziņot par izmaiņām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Par regulāras pārraudzības nodrošināšanu pirmkārt atbild pats uzņēmējs. Pārraudzībai </w:t>
      </w:r>
      <w:r>
        <w:lastRenderedPageBreak/>
        <w:t>jāietilpst uzņēmēja iekšējās kontroles sistēmās. Uzņēmējam jāspēj demonstrēt, kā tas veic pārraudzību, un uzrādīt rezultātus. Tam jāpārskata uzņēmuma procesi, riski un sistēmas, lai pamanītu būtiskas izmaiņas tā darbībā. Par šādām izmaiņām jāinformē muitas dienesti.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SMK 23. panta 2. punktā ir noteikta tiesiska prasība </w:t>
      </w:r>
      <w:r>
        <w:rPr>
          <w:i/>
        </w:rPr>
        <w:t>AEO</w:t>
      </w:r>
      <w:r>
        <w:t xml:space="preserve"> atļaujas turētājam nekavējoties informēt muitas dienestus par jebkādiem apstākļiem, kas radušies pēc lēmuma pieņemšanas un kas var ietekmēt atļaujas turpmāko derīgumu vai saturu. </w:t>
      </w:r>
      <w:r>
        <w:rPr>
          <w:color w:val="0000FF"/>
          <w:u w:val="single" w:color="0000FF"/>
        </w:rPr>
        <w:t>Šo vadlīniju 4. pielikumā</w:t>
      </w:r>
      <w:r>
        <w:t xml:space="preserve"> ir minēti to gadījumu piemēri, kad muitas dienesti ir jāinformē, lai gan tas ievērojami atkarīgs no konkrētā </w:t>
      </w:r>
      <w:r>
        <w:rPr>
          <w:i/>
        </w:rPr>
        <w:t>AEO</w:t>
      </w:r>
      <w:r>
        <w:t>, uz kuru tas attiecas, tādēļ šo gadījumu uzskaitījums ir nepilnīgs.</w:t>
      </w:r>
    </w:p>
    <w:p w:rsidR="009E5094" w:rsidRPr="009D2F77" w:rsidRDefault="009E5094" w:rsidP="009D2F77">
      <w:pPr>
        <w:jc w:val="both"/>
        <w:rPr>
          <w:rFonts w:ascii="Times New Roman" w:eastAsia="Times New Roman" w:hAnsi="Times New Roman" w:cs="Times New Roman"/>
          <w:sz w:val="24"/>
          <w:szCs w:val="17"/>
        </w:rPr>
      </w:pPr>
    </w:p>
    <w:p w:rsidR="009E5094" w:rsidRPr="009D2F77" w:rsidRDefault="004C3E95" w:rsidP="009D2F77">
      <w:pPr>
        <w:pStyle w:val="Pamatteksts"/>
        <w:ind w:left="0"/>
        <w:jc w:val="both"/>
        <w:rPr>
          <w:rFonts w:cs="Times New Roman"/>
        </w:rPr>
      </w:pPr>
      <w:r>
        <w:rPr>
          <w:i/>
        </w:rPr>
        <w:t>AEO</w:t>
      </w:r>
      <w:r>
        <w:t xml:space="preserve"> informē izsniedzēju muitas dienestu par visām izmaiņām, kas saistītas ar citu valsts iestāžu piešķirtiem apstiprinājumiem, atļaujām, sertifikātiem un var ietekmēt </w:t>
      </w:r>
      <w:r>
        <w:rPr>
          <w:i/>
        </w:rPr>
        <w:t>AEO</w:t>
      </w:r>
      <w:r>
        <w:t xml:space="preserve"> atļauju (piemēram, pilnvarota pārstāvja vai zināma nosūtītāja statusa atsaukšana).</w:t>
      </w:r>
    </w:p>
    <w:p w:rsidR="009E5094" w:rsidRPr="009D2F77" w:rsidRDefault="004C3E95" w:rsidP="009D2F77">
      <w:pPr>
        <w:pStyle w:val="Pamatteksts"/>
        <w:ind w:left="0"/>
        <w:jc w:val="both"/>
        <w:rPr>
          <w:rFonts w:cs="Times New Roman"/>
        </w:rPr>
      </w:pPr>
      <w:r>
        <w:rPr>
          <w:i/>
        </w:rPr>
        <w:t>AEO</w:t>
      </w:r>
      <w:r>
        <w:t xml:space="preserve"> glabā dokumentācijas oriģinālus, tostarp dokumentētus atkārtotās novērtēšanas konstatējumus un ziņojumus, jo muitas dienesti var tos pieprasīt.</w:t>
      </w:r>
    </w:p>
    <w:p w:rsidR="009E5094" w:rsidRPr="009D2F77" w:rsidRDefault="009E5094" w:rsidP="009D2F77">
      <w:pPr>
        <w:jc w:val="both"/>
        <w:rPr>
          <w:rFonts w:ascii="Times New Roman" w:eastAsia="Times New Roman" w:hAnsi="Times New Roman" w:cs="Times New Roman"/>
          <w:sz w:val="24"/>
          <w:szCs w:val="29"/>
        </w:rPr>
      </w:pPr>
    </w:p>
    <w:p w:rsidR="009E5094" w:rsidRPr="009D2F77" w:rsidRDefault="004C3E95" w:rsidP="009D2F77">
      <w:pPr>
        <w:pStyle w:val="Pamatteksts"/>
        <w:ind w:left="0"/>
        <w:jc w:val="both"/>
        <w:rPr>
          <w:rFonts w:cs="Times New Roman"/>
        </w:rPr>
      </w:pPr>
      <w:r>
        <w:t xml:space="preserve">Lai nodrošinātu, ka </w:t>
      </w:r>
      <w:r>
        <w:rPr>
          <w:i/>
        </w:rPr>
        <w:t>AEO</w:t>
      </w:r>
      <w:r>
        <w:t xml:space="preserve"> ir informēti par šo pienākumu, kompetentais muitas dienests var, piemēram:</w:t>
      </w:r>
    </w:p>
    <w:p w:rsidR="009E5094" w:rsidRPr="009D2F77" w:rsidRDefault="004C3E95" w:rsidP="00A25EB7">
      <w:pPr>
        <w:pStyle w:val="Pamatteksts"/>
        <w:numPr>
          <w:ilvl w:val="0"/>
          <w:numId w:val="68"/>
        </w:numPr>
        <w:tabs>
          <w:tab w:val="left" w:pos="1134"/>
        </w:tabs>
        <w:ind w:left="1134" w:hanging="425"/>
        <w:jc w:val="both"/>
        <w:rPr>
          <w:rFonts w:cs="Times New Roman"/>
        </w:rPr>
      </w:pPr>
      <w:r>
        <w:t xml:space="preserve">rakstiskā lēmumā, vēstulē u. c., kas tiek nosūtīta </w:t>
      </w:r>
      <w:r>
        <w:rPr>
          <w:i/>
        </w:rPr>
        <w:t>AEO</w:t>
      </w:r>
      <w:r>
        <w:t xml:space="preserve"> pēc </w:t>
      </w:r>
      <w:r>
        <w:rPr>
          <w:i/>
        </w:rPr>
        <w:t>AEO</w:t>
      </w:r>
      <w:r>
        <w:t xml:space="preserve"> atļaujas izsniegšanas, sniegt piemērus par informāciju, kas jāpaziņo kompetentajam muitas dienestam; šajā saistībā var noderēt </w:t>
      </w:r>
      <w:r>
        <w:rPr>
          <w:color w:val="0000FF"/>
          <w:u w:val="single" w:color="0000FF"/>
        </w:rPr>
        <w:t>šo vadlīniju 4. pielikums</w:t>
      </w:r>
      <w:r>
        <w:t>;</w:t>
      </w:r>
    </w:p>
    <w:p w:rsidR="009E5094" w:rsidRPr="009D2F77" w:rsidRDefault="004C3E95" w:rsidP="00A25EB7">
      <w:pPr>
        <w:pStyle w:val="Pamatteksts"/>
        <w:numPr>
          <w:ilvl w:val="0"/>
          <w:numId w:val="68"/>
        </w:numPr>
        <w:tabs>
          <w:tab w:val="left" w:pos="1134"/>
        </w:tabs>
        <w:ind w:left="1134" w:hanging="425"/>
        <w:jc w:val="both"/>
        <w:rPr>
          <w:rFonts w:cs="Times New Roman"/>
        </w:rPr>
      </w:pPr>
      <w:r>
        <w:t xml:space="preserve">nodrošināt </w:t>
      </w:r>
      <w:r>
        <w:rPr>
          <w:i/>
        </w:rPr>
        <w:t>AEO</w:t>
      </w:r>
      <w:r>
        <w:t xml:space="preserve"> attiecīgu kontaktpunktu muitas administrācijā visas ar tam izsniegto atļauju saistītās informācijas paziņošanai;</w:t>
      </w:r>
    </w:p>
    <w:p w:rsidR="009E5094" w:rsidRPr="009D2F77" w:rsidRDefault="004C3E95" w:rsidP="00A25EB7">
      <w:pPr>
        <w:pStyle w:val="Pamatteksts"/>
        <w:numPr>
          <w:ilvl w:val="0"/>
          <w:numId w:val="68"/>
        </w:numPr>
        <w:tabs>
          <w:tab w:val="left" w:pos="1134"/>
        </w:tabs>
        <w:ind w:left="1134" w:hanging="425"/>
        <w:jc w:val="both"/>
        <w:rPr>
          <w:rFonts w:cs="Times New Roman"/>
        </w:rPr>
      </w:pPr>
      <w:r>
        <w:t xml:space="preserve">nosūtīt elektronisko vēstuli (piemēram, elektroniskajā vēstulē, kurā muita nosūta uzņēmējam </w:t>
      </w:r>
      <w:r>
        <w:rPr>
          <w:i/>
        </w:rPr>
        <w:t>AEO</w:t>
      </w:r>
      <w:r>
        <w:t xml:space="preserve"> logotipu) </w:t>
      </w:r>
      <w:r>
        <w:rPr>
          <w:i/>
        </w:rPr>
        <w:t>AEO</w:t>
      </w:r>
      <w:r>
        <w:t xml:space="preserve"> kontaktpersonai attiecīgajā uzņēmumā, kurā uzsvērts šis pienākums un sniegta iespēja paziņot būtiskās izmaiņas;</w:t>
      </w:r>
    </w:p>
    <w:p w:rsidR="009E5094" w:rsidRPr="009D2F77" w:rsidRDefault="004C3E95" w:rsidP="00A25EB7">
      <w:pPr>
        <w:pStyle w:val="Pamatteksts"/>
        <w:numPr>
          <w:ilvl w:val="0"/>
          <w:numId w:val="68"/>
        </w:numPr>
        <w:tabs>
          <w:tab w:val="left" w:pos="1134"/>
        </w:tabs>
        <w:ind w:left="1134" w:hanging="425"/>
        <w:jc w:val="both"/>
        <w:rPr>
          <w:rFonts w:cs="Times New Roman"/>
        </w:rPr>
      </w:pPr>
      <w:r>
        <w:t xml:space="preserve">ja muitas amatpersonas konstatē izmaiņas, par kurām tās nav informētas, nosūtīt “brīdinošu” elektronisko vēstuli </w:t>
      </w:r>
      <w:r>
        <w:rPr>
          <w:i/>
        </w:rPr>
        <w:t>AEO</w:t>
      </w:r>
      <w:r>
        <w:t xml:space="preserve"> kontaktpersonai uzņēmumā, norādot, ka šāda veida informācija ir jāpaziņo kompetentajam muitas dienestam;</w:t>
      </w:r>
    </w:p>
    <w:p w:rsidR="009E5094" w:rsidRPr="009D2F77" w:rsidRDefault="004C3E95" w:rsidP="00A25EB7">
      <w:pPr>
        <w:pStyle w:val="Pamatteksts"/>
        <w:numPr>
          <w:ilvl w:val="0"/>
          <w:numId w:val="68"/>
        </w:numPr>
        <w:tabs>
          <w:tab w:val="left" w:pos="1134"/>
        </w:tabs>
        <w:ind w:left="1134" w:hanging="425"/>
        <w:jc w:val="both"/>
        <w:rPr>
          <w:rFonts w:cs="Times New Roman"/>
        </w:rPr>
      </w:pPr>
      <w:r>
        <w:t xml:space="preserve">regulāri (piemēram, reizi gadā) sūtīt (izmantojot e-pastu) </w:t>
      </w:r>
      <w:r>
        <w:rPr>
          <w:i/>
        </w:rPr>
        <w:t>AEO</w:t>
      </w:r>
      <w:r>
        <w:t xml:space="preserve"> kontaktpersonai “atgādinājumu” īsas anketas veidā (izmantojot dažus jautājumus no </w:t>
      </w:r>
      <w:r>
        <w:rPr>
          <w:color w:val="0000FF"/>
          <w:u w:val="single" w:color="0000FF"/>
        </w:rPr>
        <w:t>pašnovērtējuma anketas</w:t>
      </w:r>
      <w:r>
        <w:t>), lūdzot sniegt informāciju par izmaiņām, kas notikušas saistībā ar būtiskajiem kritērijiem.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u w:val="single" w:color="000000"/>
        </w:rPr>
        <w:t>Muitas dienestu īstenota pārraudzība</w:t>
      </w:r>
    </w:p>
    <w:p w:rsidR="009E5094" w:rsidRPr="009D2F77" w:rsidRDefault="009E5094" w:rsidP="009D2F77">
      <w:pPr>
        <w:jc w:val="both"/>
        <w:rPr>
          <w:rFonts w:ascii="Times New Roman" w:eastAsia="Times New Roman" w:hAnsi="Times New Roman" w:cs="Times New Roman"/>
          <w:sz w:val="24"/>
          <w:szCs w:val="18"/>
        </w:rPr>
      </w:pPr>
    </w:p>
    <w:p w:rsidR="009E5094" w:rsidRPr="009D2F77" w:rsidRDefault="004C3E95" w:rsidP="009D2F77">
      <w:pPr>
        <w:pStyle w:val="Pamatteksts"/>
        <w:ind w:left="0"/>
        <w:jc w:val="both"/>
        <w:rPr>
          <w:rFonts w:cs="Times New Roman"/>
        </w:rPr>
      </w:pPr>
      <w:r>
        <w:t xml:space="preserve">Muitas dienesti veic pārraudzību nepārtraukti, tostarp pārraugot </w:t>
      </w:r>
      <w:r>
        <w:rPr>
          <w:i/>
        </w:rPr>
        <w:t>AEO</w:t>
      </w:r>
      <w:r>
        <w:t xml:space="preserve"> ikdienas darbības un apmeklējot tā telpas. Mērķis ir laikus konstatēt jebkādas neatbilstības pazīmes un nekavējoties rīkoties, ja tiek konstatētas grūtības vai neatbilstība.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Saskaņā ar SMK 23. panta 5. punktu un 38. panta 1. punktu </w:t>
      </w:r>
      <w:r>
        <w:rPr>
          <w:i/>
        </w:rPr>
        <w:t>AEO</w:t>
      </w:r>
      <w:r>
        <w:t xml:space="preserve"> statuss ir jāpārrauga. Turklāt, ņemot vērā to, ka </w:t>
      </w:r>
      <w:r>
        <w:rPr>
          <w:i/>
        </w:rPr>
        <w:t>AEO</w:t>
      </w:r>
      <w:r>
        <w:t xml:space="preserve"> atļaujas derīguma termiņš nav ierobežots, ir ļoti svarīgi, lai atbilstība </w:t>
      </w:r>
      <w:r>
        <w:rPr>
          <w:i/>
        </w:rPr>
        <w:t>AEO</w:t>
      </w:r>
      <w:r>
        <w:t xml:space="preserve"> statusa kritērijiem un nosacījumiem tiktu regulāri novērtēta.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Tajā pašā laikā pārraudzība palīdz labāk saprast </w:t>
      </w:r>
      <w:r>
        <w:rPr>
          <w:i/>
        </w:rPr>
        <w:t>AEO</w:t>
      </w:r>
      <w:r>
        <w:t xml:space="preserve"> darījumdarbību, un rezultātā muitas dienesti var pat ieteikt </w:t>
      </w:r>
      <w:r>
        <w:rPr>
          <w:i/>
        </w:rPr>
        <w:t>AEO</w:t>
      </w:r>
      <w:r>
        <w:t xml:space="preserve"> to, kā labāk un efektīvāk izmantot muitas procedūras vai muitas noteikumus.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Tādēļ kompetentajam muitas dienestam ir svarīgi nodrošināt, ka sistēma, ar ko pārrauga atbilstību atļaujas piešķiršanas nosacījumiem un kritērijiem, tiek attīstīta sadarbībā ar </w:t>
      </w:r>
      <w:r>
        <w:rPr>
          <w:i/>
        </w:rPr>
        <w:t>AEO</w:t>
      </w:r>
      <w:r>
        <w:t>. Ikviens muitas dienestu veikts kontroles pasākums ir jādokumentē.</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ĪA 35. pantā noteikts, ka </w:t>
      </w:r>
      <w:r>
        <w:rPr>
          <w:rFonts w:ascii="Times New Roman" w:hAnsi="Times New Roman"/>
          <w:i/>
          <w:sz w:val="24"/>
        </w:rPr>
        <w:t>dalībvalstu muitas dienesti nekavējoties informē kompetento muitas dienestu par jebkādiem apstākļiem, kas radušies pēc AEO statusa piešķiršanas un kas var ietekmēt tā turpmāko derīgumu vai saturu.</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Kompetentais muitas dienests visu tā rīcībā esošo attiecīgo informāciju dara pieejamu muitas dienestiem dalībvalstīs, kur AEO veic ar muitu saistītas darbības. Ja muitas dienests atceļ labvēlīgu lēmumu, kas tika pieņemts, pamatojoties uz AEO statusu, tas par to paziņo muitas dienestam, kas minēto statusu piešķīris.</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Ja AEOS ir pilnvarots pārstāvis vai zināms nosūtītājs, kā definēts Regulas (EK) Nr. 300/2008 3. pantā, un atbilst Komisijas Īstenošanas regulas (ES) Nr. 2015/1998 prasībām, kompetentais muitas dienests nekavējoties dara pieejamu attiecīgajai valsts iestādei, kas atbild par civilās aviācijas drošību, šādu tā rīcībā esošu informācijas minimumu saistībā ar AEO statusu:</w:t>
      </w:r>
    </w:p>
    <w:p w:rsidR="009E5094" w:rsidRPr="009D2F77" w:rsidRDefault="004C3E95" w:rsidP="00A25EB7">
      <w:pPr>
        <w:numPr>
          <w:ilvl w:val="3"/>
          <w:numId w:val="69"/>
        </w:numPr>
        <w:tabs>
          <w:tab w:val="left" w:pos="2003"/>
        </w:tabs>
        <w:ind w:left="1701" w:hanging="566"/>
        <w:jc w:val="both"/>
        <w:rPr>
          <w:rFonts w:ascii="Times New Roman" w:eastAsia="Times New Roman" w:hAnsi="Times New Roman" w:cs="Times New Roman"/>
          <w:sz w:val="24"/>
          <w:szCs w:val="24"/>
        </w:rPr>
      </w:pPr>
      <w:r>
        <w:rPr>
          <w:rFonts w:ascii="Times New Roman" w:hAnsi="Times New Roman"/>
          <w:i/>
          <w:sz w:val="24"/>
        </w:rPr>
        <w:t>AEOS atļauju, ieskaitot atļaujas turētāja nosaukumu un attiecīgā gadījumā informāciju par atzītā uzņēmēja statusa grozīšanu, atcelšanu vai apturēšanu un attiecīgo pamatojumu;</w:t>
      </w:r>
    </w:p>
    <w:p w:rsidR="009E5094" w:rsidRPr="009D2F77" w:rsidRDefault="004C3E95" w:rsidP="00A25EB7">
      <w:pPr>
        <w:numPr>
          <w:ilvl w:val="3"/>
          <w:numId w:val="69"/>
        </w:numPr>
        <w:tabs>
          <w:tab w:val="left" w:pos="2003"/>
        </w:tabs>
        <w:ind w:left="1701" w:hanging="566"/>
        <w:jc w:val="both"/>
        <w:rPr>
          <w:rFonts w:ascii="Times New Roman" w:eastAsia="Times New Roman" w:hAnsi="Times New Roman" w:cs="Times New Roman"/>
          <w:sz w:val="24"/>
          <w:szCs w:val="24"/>
        </w:rPr>
      </w:pPr>
      <w:r>
        <w:rPr>
          <w:rFonts w:ascii="Times New Roman" w:hAnsi="Times New Roman"/>
          <w:i/>
          <w:sz w:val="24"/>
        </w:rPr>
        <w:t>informāciju par to, vai konkrēto objektu ir apmeklējuši muitas dienesti, pēdējā apmeklējuma datumu un vai apmeklējums notika saistībā ar atļauju izsniegšanas procesu, atkārtotu novērtēšanu vai pārraudzību;</w:t>
      </w:r>
    </w:p>
    <w:p w:rsidR="009E5094" w:rsidRPr="009D2F77" w:rsidRDefault="004C3E95" w:rsidP="00A25EB7">
      <w:pPr>
        <w:numPr>
          <w:ilvl w:val="3"/>
          <w:numId w:val="69"/>
        </w:numPr>
        <w:tabs>
          <w:tab w:val="left" w:pos="2003"/>
        </w:tabs>
        <w:ind w:left="1701" w:hanging="566"/>
        <w:jc w:val="both"/>
        <w:rPr>
          <w:rFonts w:ascii="Times New Roman" w:eastAsia="Times New Roman" w:hAnsi="Times New Roman" w:cs="Times New Roman"/>
          <w:sz w:val="24"/>
          <w:szCs w:val="24"/>
        </w:rPr>
      </w:pPr>
      <w:r>
        <w:rPr>
          <w:rFonts w:ascii="Times New Roman" w:hAnsi="Times New Roman"/>
          <w:i/>
          <w:sz w:val="24"/>
        </w:rPr>
        <w:t>jelkādiem AEOS atļaujas atkārtotiem novērtējumiem un to rezultātiem.</w:t>
      </w:r>
    </w:p>
    <w:p w:rsidR="00D97E9A" w:rsidRDefault="00D97E9A"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Valsts muitas dienesti, vienojoties ar attiecīgo valsts iestādi, kas atbild par civilās aviācijas drošību, izstrādā detalizētus nosacījumus kārtībai, kādā notiek tās informācijas apmaiņa, kura neietilpst šīs regulas 30. pantā minētajā elektroniskajā sistēmā.</w:t>
      </w:r>
    </w:p>
    <w:p w:rsidR="009E5094" w:rsidRPr="009D2F77" w:rsidRDefault="009E5094" w:rsidP="009D2F77">
      <w:pPr>
        <w:jc w:val="both"/>
        <w:rPr>
          <w:rFonts w:ascii="Times New Roman" w:eastAsia="Times New Roman" w:hAnsi="Times New Roman" w:cs="Times New Roman"/>
          <w:i/>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Valsts iestādes, kas atbild par civilās aviācijas drošību, rīkojoties ar attiecīgo informāciju, izmanto to tikai nolūkos, kas saistīti ar attiecīgo pilnvaroto pārstāvju un zināmo nosūtītāju programmām, un īsteno pienācīgus tehniskos un organizatoriskos pasākumus, lai nodrošinātu šīs informācijas drošību.</w:t>
      </w:r>
    </w:p>
    <w:p w:rsidR="009E5094" w:rsidRDefault="009E5094" w:rsidP="009D2F77">
      <w:pPr>
        <w:jc w:val="both"/>
        <w:rPr>
          <w:rFonts w:ascii="Times New Roman" w:eastAsia="Times New Roman" w:hAnsi="Times New Roman" w:cs="Times New Roman"/>
          <w:i/>
          <w:sz w:val="24"/>
          <w:szCs w:val="24"/>
        </w:rPr>
      </w:pPr>
    </w:p>
    <w:p w:rsidR="00D97E9A" w:rsidRPr="009D2F77" w:rsidRDefault="00D97E9A" w:rsidP="009D2F77">
      <w:pPr>
        <w:jc w:val="both"/>
        <w:rPr>
          <w:rFonts w:ascii="Times New Roman" w:eastAsia="Times New Roman" w:hAnsi="Times New Roman" w:cs="Times New Roman"/>
          <w:i/>
          <w:sz w:val="24"/>
          <w:szCs w:val="24"/>
        </w:rPr>
      </w:pPr>
    </w:p>
    <w:p w:rsidR="009E5094" w:rsidRPr="009D2F77" w:rsidRDefault="004C3E95" w:rsidP="009D2F77">
      <w:pPr>
        <w:pStyle w:val="Pamatteksts"/>
        <w:ind w:left="0"/>
        <w:jc w:val="both"/>
        <w:rPr>
          <w:rFonts w:cs="Times New Roman"/>
        </w:rPr>
      </w:pPr>
      <w:r>
        <w:t>Lai gan tiesību aktos nav noteikta konkrēta pārraudzības sistēmas vispārējā forma, tomēr par vispiemērotāko paņēmienu varētu uzskatīt kompetentā muitas dienesta veiktu pārraudzības plāna izstrādi. Šajā plānā var būt apkopoti visi katra audita konstatējumi, un, ja nepieciešams, tajā var tikt ierosinātas koriģējošas darbības (lai gan uzņēmējam joprojām ir tiesības atrast citu risinājumu, kas atšķiras no ieteiktā pasākuma).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Kompetentais muitas dienests </w:t>
      </w:r>
      <w:r>
        <w:rPr>
          <w:i/>
        </w:rPr>
        <w:t>AEO</w:t>
      </w:r>
      <w:r>
        <w:t xml:space="preserve"> pārraudzības procesā var:</w:t>
      </w:r>
    </w:p>
    <w:p w:rsidR="009E5094" w:rsidRPr="009D2F77" w:rsidRDefault="004C3E95" w:rsidP="00A25EB7">
      <w:pPr>
        <w:pStyle w:val="Pamatteksts"/>
        <w:numPr>
          <w:ilvl w:val="0"/>
          <w:numId w:val="67"/>
        </w:numPr>
        <w:tabs>
          <w:tab w:val="left" w:pos="709"/>
        </w:tabs>
        <w:ind w:left="709" w:hanging="709"/>
        <w:jc w:val="both"/>
        <w:rPr>
          <w:rFonts w:cs="Times New Roman"/>
        </w:rPr>
      </w:pPr>
      <w:r>
        <w:t xml:space="preserve">pārliecināties par to, ka </w:t>
      </w:r>
      <w:r>
        <w:rPr>
          <w:i/>
        </w:rPr>
        <w:t>AEO</w:t>
      </w:r>
      <w:r>
        <w:t xml:space="preserve"> efektīvi īsteno koriģējošās darbības;</w:t>
      </w:r>
    </w:p>
    <w:p w:rsidR="009E5094" w:rsidRPr="009D2F77" w:rsidRDefault="004C3E95" w:rsidP="00A25EB7">
      <w:pPr>
        <w:pStyle w:val="Pamatteksts"/>
        <w:numPr>
          <w:ilvl w:val="0"/>
          <w:numId w:val="67"/>
        </w:numPr>
        <w:tabs>
          <w:tab w:val="left" w:pos="709"/>
        </w:tabs>
        <w:ind w:left="709" w:hanging="709"/>
        <w:jc w:val="both"/>
        <w:rPr>
          <w:rFonts w:cs="Times New Roman"/>
        </w:rPr>
      </w:pPr>
      <w:r>
        <w:t xml:space="preserve">kontrolēt </w:t>
      </w:r>
      <w:r>
        <w:rPr>
          <w:i/>
        </w:rPr>
        <w:t>AEO</w:t>
      </w:r>
      <w:r>
        <w:t xml:space="preserve"> darbības, tādējādi kontrolējot pastāvošos riskus un novēršot jaunu risku rašanos.</w:t>
      </w:r>
    </w:p>
    <w:p w:rsidR="009E5094" w:rsidRPr="009D2F77" w:rsidRDefault="009E5094" w:rsidP="009D2F77">
      <w:pPr>
        <w:jc w:val="both"/>
        <w:rPr>
          <w:rFonts w:ascii="Times New Roman" w:eastAsia="Times New Roman" w:hAnsi="Times New Roman" w:cs="Times New Roman"/>
          <w:sz w:val="24"/>
          <w:szCs w:val="33"/>
        </w:rPr>
      </w:pPr>
    </w:p>
    <w:p w:rsidR="009E5094" w:rsidRPr="009D2F77" w:rsidRDefault="004C3E95" w:rsidP="009D2F77">
      <w:pPr>
        <w:pStyle w:val="Pamatteksts"/>
        <w:ind w:left="0"/>
        <w:jc w:val="both"/>
        <w:rPr>
          <w:rFonts w:cs="Times New Roman"/>
        </w:rPr>
      </w:pPr>
      <w:r>
        <w:t>Neatkarīgi no tā, kā muitas dienesti nolemj organizēt pārraudzību, t. i., kā atsevišķu plānu vai kā daļu no gala ziņojuma, jāņem vērā turpmāk minētie apsvērumi:</w:t>
      </w:r>
    </w:p>
    <w:p w:rsidR="009E5094" w:rsidRPr="009D2F77" w:rsidRDefault="009E5094" w:rsidP="009D2F77">
      <w:pPr>
        <w:jc w:val="both"/>
        <w:rPr>
          <w:rFonts w:ascii="Times New Roman" w:eastAsia="Times New Roman" w:hAnsi="Times New Roman" w:cs="Times New Roman"/>
          <w:sz w:val="24"/>
          <w:szCs w:val="24"/>
        </w:rPr>
      </w:pPr>
    </w:p>
    <w:p w:rsidR="009E5094" w:rsidRPr="00D97E9A" w:rsidRDefault="004C3E95" w:rsidP="00A25EB7">
      <w:pPr>
        <w:numPr>
          <w:ilvl w:val="1"/>
          <w:numId w:val="67"/>
        </w:numPr>
        <w:tabs>
          <w:tab w:val="left" w:pos="709"/>
        </w:tabs>
        <w:ind w:left="0" w:firstLine="0"/>
        <w:jc w:val="both"/>
        <w:rPr>
          <w:rFonts w:ascii="Times New Roman" w:hAnsi="Times New Roman" w:cs="Times New Roman"/>
          <w:sz w:val="24"/>
        </w:rPr>
      </w:pPr>
      <w:r>
        <w:rPr>
          <w:rFonts w:ascii="Times New Roman" w:hAnsi="Times New Roman"/>
          <w:b/>
          <w:sz w:val="24"/>
        </w:rPr>
        <w:t>audita rezultāti –</w:t>
      </w:r>
      <w:r>
        <w:rPr>
          <w:rFonts w:ascii="Times New Roman" w:hAnsi="Times New Roman"/>
          <w:sz w:val="24"/>
        </w:rPr>
        <w:t xml:space="preserve"> pārraudzībai par pamatu galvenokārt jāizmanto </w:t>
      </w:r>
      <w:r>
        <w:rPr>
          <w:rFonts w:ascii="Times New Roman" w:hAnsi="Times New Roman"/>
          <w:i/>
          <w:sz w:val="24"/>
        </w:rPr>
        <w:t>AEO</w:t>
      </w:r>
      <w:r>
        <w:rPr>
          <w:rFonts w:ascii="Times New Roman" w:hAnsi="Times New Roman"/>
          <w:sz w:val="24"/>
        </w:rPr>
        <w:t xml:space="preserve"> riska profili, ko pārbaudes veicēji novērtējuši audita procesā, tostarp arī pasākumus, kurus </w:t>
      </w:r>
      <w:r>
        <w:rPr>
          <w:rFonts w:ascii="Times New Roman" w:hAnsi="Times New Roman"/>
          <w:i/>
          <w:sz w:val="24"/>
        </w:rPr>
        <w:t>AEO</w:t>
      </w:r>
      <w:r>
        <w:rPr>
          <w:rFonts w:ascii="Times New Roman" w:hAnsi="Times New Roman"/>
          <w:sz w:val="24"/>
        </w:rPr>
        <w:t xml:space="preserve"> ir ieteikts īstenot;</w:t>
      </w:r>
    </w:p>
    <w:p w:rsidR="009E5094" w:rsidRPr="009D2F77" w:rsidRDefault="009E5094" w:rsidP="00D97E9A">
      <w:pPr>
        <w:tabs>
          <w:tab w:val="left" w:pos="709"/>
        </w:tabs>
        <w:ind w:left="709" w:hanging="709"/>
        <w:jc w:val="both"/>
        <w:rPr>
          <w:rFonts w:ascii="Times New Roman" w:eastAsia="Times New Roman" w:hAnsi="Times New Roman" w:cs="Times New Roman"/>
          <w:sz w:val="24"/>
          <w:szCs w:val="24"/>
        </w:rPr>
      </w:pPr>
    </w:p>
    <w:p w:rsidR="009E5094" w:rsidRPr="009D2F77" w:rsidRDefault="004C3E95" w:rsidP="00A25EB7">
      <w:pPr>
        <w:numPr>
          <w:ilvl w:val="1"/>
          <w:numId w:val="67"/>
        </w:numPr>
        <w:tabs>
          <w:tab w:val="left" w:pos="709"/>
        </w:tabs>
        <w:ind w:left="0" w:firstLine="0"/>
        <w:jc w:val="both"/>
        <w:rPr>
          <w:rFonts w:ascii="Times New Roman" w:eastAsia="Times New Roman" w:hAnsi="Times New Roman" w:cs="Times New Roman"/>
          <w:sz w:val="24"/>
          <w:szCs w:val="24"/>
        </w:rPr>
      </w:pPr>
      <w:r>
        <w:rPr>
          <w:rFonts w:ascii="Times New Roman" w:hAnsi="Times New Roman"/>
          <w:b/>
          <w:sz w:val="24"/>
        </w:rPr>
        <w:t xml:space="preserve">SMK ĪA 28. panta 2. un/vai 3. punkta izmantošana, kas attiecas uz tāda drošības </w:t>
      </w:r>
      <w:r>
        <w:rPr>
          <w:rFonts w:ascii="Times New Roman" w:hAnsi="Times New Roman"/>
          <w:b/>
          <w:sz w:val="24"/>
        </w:rPr>
        <w:lastRenderedPageBreak/>
        <w:t>un drošuma sertifikāta turētājiem, kas izdots, pamatojoties uz starptautisku konvenciju, Starptautiskās Standartizācijas organizācijas izstrādātu starptautisko standartu vai Eiropas standartizācijas iestādes izstrādātu Eiropas standartu, un pilnvarotajiem pārstāvjiem un zināmiem nosūtītājiem –</w:t>
      </w:r>
      <w:r>
        <w:t xml:space="preserve"> </w:t>
      </w:r>
      <w:r>
        <w:rPr>
          <w:rFonts w:ascii="Times New Roman" w:hAnsi="Times New Roman"/>
          <w:sz w:val="24"/>
        </w:rPr>
        <w:t xml:space="preserve">tās ir būtiskas situācijas, kas jāņem vērā, jo šajos gadījumos </w:t>
      </w:r>
      <w:r>
        <w:rPr>
          <w:rFonts w:ascii="Times New Roman" w:hAnsi="Times New Roman"/>
          <w:i/>
          <w:sz w:val="24"/>
        </w:rPr>
        <w:t>AEO</w:t>
      </w:r>
      <w:r>
        <w:rPr>
          <w:rFonts w:ascii="Times New Roman" w:hAnsi="Times New Roman"/>
          <w:sz w:val="24"/>
        </w:rPr>
        <w:t xml:space="preserve"> statusa piešķiršanā ir izmantota cita atbilstīga atļauja vai sertifikāts, ko piešķīrušas citas valsts iestādes (piemēram, pilnvarotais pārstāvis, zināms nosūtītājs u. c.);</w:t>
      </w:r>
    </w:p>
    <w:p w:rsidR="009E5094" w:rsidRPr="009D2F77" w:rsidRDefault="009E5094" w:rsidP="00D97E9A">
      <w:pPr>
        <w:tabs>
          <w:tab w:val="left" w:pos="709"/>
        </w:tabs>
        <w:ind w:left="709" w:hanging="709"/>
        <w:jc w:val="both"/>
        <w:rPr>
          <w:rFonts w:ascii="Times New Roman" w:eastAsia="Times New Roman" w:hAnsi="Times New Roman" w:cs="Times New Roman"/>
          <w:sz w:val="24"/>
          <w:szCs w:val="24"/>
        </w:rPr>
      </w:pPr>
    </w:p>
    <w:p w:rsidR="009E5094" w:rsidRPr="009D2F77" w:rsidRDefault="004C3E95" w:rsidP="00A25EB7">
      <w:pPr>
        <w:pStyle w:val="Pamatteksts"/>
        <w:numPr>
          <w:ilvl w:val="1"/>
          <w:numId w:val="67"/>
        </w:numPr>
        <w:tabs>
          <w:tab w:val="left" w:pos="709"/>
        </w:tabs>
        <w:ind w:left="0" w:firstLine="0"/>
        <w:jc w:val="both"/>
        <w:rPr>
          <w:rFonts w:cs="Times New Roman"/>
        </w:rPr>
      </w:pPr>
      <w:r>
        <w:rPr>
          <w:b/>
        </w:rPr>
        <w:t>agrīnās brīdināšanas signāli</w:t>
      </w:r>
      <w:r>
        <w:t xml:space="preserve"> – kā norādīts iepriekš, </w:t>
      </w:r>
      <w:r>
        <w:rPr>
          <w:i/>
        </w:rPr>
        <w:t>AEO</w:t>
      </w:r>
      <w:r>
        <w:t xml:space="preserve"> ir juridiski saistošs pienākums informēt kompetento muitas dienestu par jebkurām būtiskām izmaiņām; </w:t>
      </w:r>
      <w:r>
        <w:rPr>
          <w:i/>
        </w:rPr>
        <w:t>AEO</w:t>
      </w:r>
      <w:r>
        <w:t xml:space="preserve"> veiktās izmaiņas var būt iemesls, kādēļ muitas dienesti nolemj veikt atkārtotu novērtēšanu. Ir svarīgi, lai </w:t>
      </w:r>
      <w:r>
        <w:rPr>
          <w:i/>
        </w:rPr>
        <w:t>AEO</w:t>
      </w:r>
      <w:r>
        <w:t xml:space="preserve"> skaidri izprot savus pienākumus un to, kā paziņot izmaiņas kompetentajam muitas dienestam.</w:t>
      </w:r>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Būtiski, ka muitas dienestiem ir iespēja nepārtraukti rūpīgi pārbaudīt, vai uzņēmējs joprojām kontrolē savu darījumdarbību, jebkuru apzināto risku vai jebkuras situācijas izmaiņas (Vai ir radušies jauni riski? Vai administratīvās organizācijas un iekšējās kontroles sistēmas kvalitāte joprojām ir tikpat laba kā iepriekšējā audita laikā?). Pastāv vairāki veidi, kā muitas dienesti var laikus identificēt pazīmes, kas liecina, ka radušies jauni riski/informācija:</w:t>
      </w:r>
    </w:p>
    <w:p w:rsidR="009E5094" w:rsidRPr="009D2F77" w:rsidRDefault="004C3E95" w:rsidP="00A25EB7">
      <w:pPr>
        <w:pStyle w:val="Pamatteksts"/>
        <w:numPr>
          <w:ilvl w:val="0"/>
          <w:numId w:val="66"/>
        </w:numPr>
        <w:tabs>
          <w:tab w:val="left" w:pos="709"/>
        </w:tabs>
        <w:ind w:left="709" w:hanging="709"/>
        <w:jc w:val="both"/>
        <w:rPr>
          <w:rFonts w:cs="Times New Roman"/>
        </w:rPr>
      </w:pPr>
      <w:r>
        <w:t xml:space="preserve">pārbaudot nejauši atlasītas </w:t>
      </w:r>
      <w:r>
        <w:rPr>
          <w:i/>
        </w:rPr>
        <w:t>AEO</w:t>
      </w:r>
      <w:r>
        <w:t xml:space="preserve"> deklarācijas;</w:t>
      </w:r>
    </w:p>
    <w:p w:rsidR="009E5094" w:rsidRPr="009D2F77" w:rsidRDefault="004C3E95" w:rsidP="00A25EB7">
      <w:pPr>
        <w:pStyle w:val="Pamatteksts"/>
        <w:numPr>
          <w:ilvl w:val="0"/>
          <w:numId w:val="66"/>
        </w:numPr>
        <w:tabs>
          <w:tab w:val="left" w:pos="709"/>
        </w:tabs>
        <w:ind w:left="709" w:hanging="709"/>
        <w:jc w:val="both"/>
        <w:rPr>
          <w:rFonts w:cs="Times New Roman"/>
        </w:rPr>
      </w:pPr>
      <w:r>
        <w:t>veicot kravu fiziskās pārbaudes;</w:t>
      </w:r>
    </w:p>
    <w:p w:rsidR="009E5094" w:rsidRPr="009D2F77" w:rsidRDefault="004C3E95" w:rsidP="00A25EB7">
      <w:pPr>
        <w:pStyle w:val="Pamatteksts"/>
        <w:numPr>
          <w:ilvl w:val="0"/>
          <w:numId w:val="66"/>
        </w:numPr>
        <w:tabs>
          <w:tab w:val="left" w:pos="709"/>
        </w:tabs>
        <w:ind w:left="709" w:hanging="709"/>
        <w:jc w:val="both"/>
        <w:rPr>
          <w:rFonts w:cs="Times New Roman"/>
        </w:rPr>
      </w:pPr>
      <w:r>
        <w:t>analizējot iekšējās muitas datu bāzēs pieejamo informāciju;</w:t>
      </w:r>
    </w:p>
    <w:p w:rsidR="009E5094" w:rsidRPr="009D2F77" w:rsidRDefault="004C3E95" w:rsidP="00A25EB7">
      <w:pPr>
        <w:pStyle w:val="Pamatteksts"/>
        <w:numPr>
          <w:ilvl w:val="0"/>
          <w:numId w:val="66"/>
        </w:numPr>
        <w:tabs>
          <w:tab w:val="left" w:pos="709"/>
        </w:tabs>
        <w:ind w:left="709" w:hanging="709"/>
        <w:jc w:val="both"/>
        <w:rPr>
          <w:rFonts w:cs="Times New Roman"/>
        </w:rPr>
      </w:pPr>
      <w:r>
        <w:t xml:space="preserve">veicot citus auditus, kas nav saistīti ar </w:t>
      </w:r>
      <w:r>
        <w:rPr>
          <w:i/>
        </w:rPr>
        <w:t>AEO</w:t>
      </w:r>
      <w:r>
        <w:t xml:space="preserve"> pārraudzības vai atkārtotas novērtēšanas auditiem (t. i., auditi saistībā ar vienkāršotām procedūrām vai pieteikumu pilnvarota muitas noliktavas turētāja statusa saņemšanai);</w:t>
      </w:r>
    </w:p>
    <w:p w:rsidR="009E5094" w:rsidRPr="009D2F77" w:rsidRDefault="004C3E95" w:rsidP="00A25EB7">
      <w:pPr>
        <w:pStyle w:val="Pamatteksts"/>
        <w:numPr>
          <w:ilvl w:val="0"/>
          <w:numId w:val="66"/>
        </w:numPr>
        <w:tabs>
          <w:tab w:val="left" w:pos="709"/>
        </w:tabs>
        <w:ind w:left="709" w:hanging="709"/>
        <w:jc w:val="both"/>
        <w:rPr>
          <w:rFonts w:cs="Times New Roman"/>
        </w:rPr>
      </w:pPr>
      <w:r>
        <w:t>novērtējot izmaiņas uzņēmuma rīcībā vai darījumu struktūrā, ja tādas ir novērotas.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65"/>
        </w:numPr>
        <w:tabs>
          <w:tab w:val="left" w:pos="709"/>
        </w:tabs>
        <w:ind w:left="0" w:firstLine="0"/>
        <w:jc w:val="both"/>
        <w:rPr>
          <w:rFonts w:cs="Times New Roman"/>
        </w:rPr>
      </w:pPr>
      <w:r>
        <w:rPr>
          <w:b/>
        </w:rPr>
        <w:t>risku pārraudzība</w:t>
      </w:r>
      <w:r>
        <w:t xml:space="preserve"> – jauni riski vai jaunas situācijas jānovērtē, veicot to pārraudzību. Ja kāds no novērtējuma elementiem pamato secinājumu, ka uzņēmējs pienācīgi nereaģē uz identificētajiem riskiem, muitas dienests par šo secinājumu informē uzņēmēju. Uzņēmējam tad jāveic darbības situācijas uzlabošanai. Muitas dienesta pienākums ir novērtēt šīs uzlabošanas darbības. Attiecīgi var tikt secināts, ka viens vai vairāki kritēriji un nosacījumi jānovērtē atkārtoti vai ka </w:t>
      </w:r>
      <w:r>
        <w:rPr>
          <w:i/>
        </w:rPr>
        <w:t>AEO</w:t>
      </w:r>
      <w:r>
        <w:t xml:space="preserve"> statuss ir nekavējoties jāaptur vai jāatceļ.</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Plānojamo pārraudzības pasākumu jāpamato ar riska analīzi, kas veikta dažādos posmos (pārbaudes pirms statusa piešķiršanas, izsniegtās atļaujas pārvaldība u. c.). To var ietekmēt, piemēram, šādi faktori:</w:t>
      </w:r>
    </w:p>
    <w:p w:rsidR="009E5094" w:rsidRPr="009D2F77" w:rsidRDefault="004C3E95" w:rsidP="00A25EB7">
      <w:pPr>
        <w:pStyle w:val="Pamatteksts"/>
        <w:numPr>
          <w:ilvl w:val="1"/>
          <w:numId w:val="65"/>
        </w:numPr>
        <w:tabs>
          <w:tab w:val="left" w:pos="1134"/>
        </w:tabs>
        <w:ind w:left="1134" w:hanging="425"/>
        <w:jc w:val="both"/>
        <w:rPr>
          <w:rFonts w:cs="Times New Roman"/>
        </w:rPr>
      </w:pPr>
      <w:r>
        <w:t xml:space="preserve">saņemtās atļaujas veids – atsevišķu kritēriju, piemēram, pierādītas maksātspējas, pārraudzību var veikt neklātienē, taču, lai pārraudzītu atbilstību kritērijam, kas saistīts ar </w:t>
      </w:r>
      <w:r>
        <w:rPr>
          <w:i/>
        </w:rPr>
        <w:t>AEOS</w:t>
      </w:r>
      <w:r>
        <w:t xml:space="preserve"> drošību un drošumu, parasti uzņēmums jāpārbauda uz vietas;</w:t>
      </w:r>
    </w:p>
    <w:p w:rsidR="009E5094" w:rsidRPr="009D2F77" w:rsidRDefault="004C3E95" w:rsidP="00A25EB7">
      <w:pPr>
        <w:pStyle w:val="Pamatteksts"/>
        <w:numPr>
          <w:ilvl w:val="1"/>
          <w:numId w:val="65"/>
        </w:numPr>
        <w:tabs>
          <w:tab w:val="left" w:pos="1134"/>
        </w:tabs>
        <w:ind w:left="1134" w:hanging="425"/>
        <w:jc w:val="both"/>
        <w:rPr>
          <w:rFonts w:cs="Times New Roman"/>
        </w:rPr>
      </w:pPr>
      <w:r>
        <w:t>uzņēmēja stabilitāte – vai bieži tiek mainīta darbības veikšanas vieta, tirgi, vadošie darbinieki, sistēmas u. c.;</w:t>
      </w:r>
    </w:p>
    <w:p w:rsidR="009E5094" w:rsidRPr="009D2F77" w:rsidRDefault="004C3E95" w:rsidP="00A25EB7">
      <w:pPr>
        <w:pStyle w:val="Pamatteksts"/>
        <w:numPr>
          <w:ilvl w:val="1"/>
          <w:numId w:val="65"/>
        </w:numPr>
        <w:tabs>
          <w:tab w:val="left" w:pos="1134"/>
        </w:tabs>
        <w:ind w:left="1134" w:hanging="425"/>
        <w:jc w:val="both"/>
        <w:rPr>
          <w:rFonts w:cs="Times New Roman"/>
        </w:rPr>
      </w:pPr>
      <w:r>
        <w:t>uzņēmuma lielums un darbības veikšanas vietu skaits;</w:t>
      </w:r>
    </w:p>
    <w:p w:rsidR="009E5094" w:rsidRPr="009D2F77" w:rsidRDefault="004C3E95" w:rsidP="00A25EB7">
      <w:pPr>
        <w:pStyle w:val="Pamatteksts"/>
        <w:numPr>
          <w:ilvl w:val="1"/>
          <w:numId w:val="65"/>
        </w:numPr>
        <w:tabs>
          <w:tab w:val="left" w:pos="1134"/>
        </w:tabs>
        <w:ind w:left="1134" w:hanging="425"/>
        <w:jc w:val="both"/>
        <w:rPr>
          <w:rFonts w:cs="Times New Roman"/>
        </w:rPr>
      </w:pPr>
      <w:r>
        <w:rPr>
          <w:i/>
        </w:rPr>
        <w:t>AEO</w:t>
      </w:r>
      <w:r>
        <w:t xml:space="preserve"> funkcija piegādes ķēdē – vai </w:t>
      </w:r>
      <w:r>
        <w:rPr>
          <w:i/>
        </w:rPr>
        <w:t>AEO</w:t>
      </w:r>
      <w:r>
        <w:t xml:space="preserve"> ir fiziska piekļuve precēm, vai arī tas darbojas tikai kā muitas aģents;</w:t>
      </w:r>
    </w:p>
    <w:p w:rsidR="009E5094" w:rsidRPr="009D2F77" w:rsidRDefault="004C3E95" w:rsidP="00A25EB7">
      <w:pPr>
        <w:pStyle w:val="Pamatteksts"/>
        <w:numPr>
          <w:ilvl w:val="1"/>
          <w:numId w:val="65"/>
        </w:numPr>
        <w:tabs>
          <w:tab w:val="left" w:pos="1134"/>
        </w:tabs>
        <w:ind w:left="1134" w:hanging="425"/>
        <w:jc w:val="both"/>
        <w:rPr>
          <w:rFonts w:cs="Times New Roman"/>
        </w:rPr>
      </w:pPr>
      <w:r>
        <w:t>darījumdarbības procesu iekšējās kontroles spēja un tas, vai procesu nodrošināšanai tiek izmantoti ārpakalpojumi;</w:t>
      </w:r>
    </w:p>
    <w:p w:rsidR="009E5094" w:rsidRPr="009D2F77" w:rsidRDefault="004C3E95" w:rsidP="00A25EB7">
      <w:pPr>
        <w:pStyle w:val="Pamatteksts"/>
        <w:numPr>
          <w:ilvl w:val="1"/>
          <w:numId w:val="65"/>
        </w:numPr>
        <w:tabs>
          <w:tab w:val="left" w:pos="1134"/>
        </w:tabs>
        <w:ind w:left="1134" w:hanging="425"/>
        <w:jc w:val="both"/>
        <w:rPr>
          <w:rFonts w:cs="Times New Roman"/>
        </w:rPr>
      </w:pPr>
      <w:r>
        <w:t xml:space="preserve">vai </w:t>
      </w:r>
      <w:r>
        <w:rPr>
          <w:i/>
        </w:rPr>
        <w:t>AEO</w:t>
      </w:r>
      <w:r>
        <w:t xml:space="preserve"> audita laikā tika ieteikti kādi papildu pasākumi vai nelieli uzlabojumi procesu vai procedūru pilnveidošanai.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Līdz ar to pārraudzības pasākumu biežums un būtība atšķiras atkarībā no konkrētā </w:t>
      </w:r>
      <w:r>
        <w:rPr>
          <w:i/>
        </w:rPr>
        <w:t>AEO</w:t>
      </w:r>
      <w:r>
        <w:t xml:space="preserve"> un ar to saistītajiem riskiem. Tomēr, ņemot vērā drošības un drošuma kritērija specifiku, </w:t>
      </w:r>
      <w:r>
        <w:rPr>
          <w:i/>
        </w:rPr>
        <w:t>AEOS</w:t>
      </w:r>
      <w:r>
        <w:t xml:space="preserve"> </w:t>
      </w:r>
      <w:r>
        <w:lastRenderedPageBreak/>
        <w:t>atļauju pārbaudi uz vietas ir ieteicams veikt ne retāk kā reizi trīs gados.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Īpašu uzmanību pievērš arī tiem gadījumiem, kad uzņēmējs, kuram piešķirts </w:t>
      </w:r>
      <w:r>
        <w:rPr>
          <w:i/>
        </w:rPr>
        <w:t>AEO</w:t>
      </w:r>
      <w:r>
        <w:t xml:space="preserve"> statuss, veic darījumdarbību mazāk nekā trīs gadus. Šādos gadījumos muitas dienestiem jāveic rūpīga pārraudzība pirmajā gadā pēc </w:t>
      </w:r>
      <w:r>
        <w:rPr>
          <w:i/>
        </w:rPr>
        <w:t>AEO</w:t>
      </w:r>
      <w:r>
        <w:t xml:space="preserve"> statusa piešķiršanas.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Svarīgi ņemt vērā arī to, ka pārraudzības plāna izstrāde un jo īpaši </w:t>
      </w:r>
      <w:r>
        <w:rPr>
          <w:i/>
        </w:rPr>
        <w:t>AEO</w:t>
      </w:r>
      <w:r>
        <w:t xml:space="preserve"> telpu apmeklējumu plānošana jāveic, ņemot vērā </w:t>
      </w:r>
      <w:r>
        <w:rPr>
          <w:i/>
        </w:rPr>
        <w:t>AEO</w:t>
      </w:r>
      <w:r>
        <w:t xml:space="preserve"> ar muitu saistītās darbības kopumā. Muitas dienestiem jākoordinē un jāņem vērā jebkuri citi audita/pārraudzības pasākumi, kādus paredzēts veikt attiecībā uz konkrēto uzņēmēju. Iespējami jānovērš pārbaužu dublēšana.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ir piemērots SMK ĪA 28. panta 2. un/vai 3. punkts, plānošanas un pārraudzības darbībās var izmantot arī jebkuru informāciju, kas pieejama no citām valsts iestādēm, lai novērstu pārbaužu dublēšanu muitas dienestiem un uzņēmējiem.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Pamatojoties uz pārraudzības pasākumu rezultātiem, kompetentais muitas dienests var veikt noteiktas darbības. Šīs darbības dokumentē. Turpmāk minēti daži veidi, kā var tikt veikta dokumentēšana:</w:t>
      </w:r>
    </w:p>
    <w:p w:rsidR="009E5094" w:rsidRPr="009D2F77" w:rsidRDefault="004C3E95" w:rsidP="00A25EB7">
      <w:pPr>
        <w:pStyle w:val="Pamatteksts"/>
        <w:numPr>
          <w:ilvl w:val="0"/>
          <w:numId w:val="124"/>
        </w:numPr>
        <w:tabs>
          <w:tab w:val="left" w:pos="709"/>
        </w:tabs>
        <w:ind w:left="709" w:hanging="720"/>
        <w:jc w:val="both"/>
        <w:rPr>
          <w:rFonts w:cs="Times New Roman"/>
        </w:rPr>
      </w:pPr>
      <w:r>
        <w:t>pārraudzības plāna atjauninājums;</w:t>
      </w:r>
    </w:p>
    <w:p w:rsidR="009E5094" w:rsidRPr="009D2F77" w:rsidRDefault="004C3E95" w:rsidP="00A25EB7">
      <w:pPr>
        <w:pStyle w:val="Pamatteksts"/>
        <w:numPr>
          <w:ilvl w:val="0"/>
          <w:numId w:val="124"/>
        </w:numPr>
        <w:tabs>
          <w:tab w:val="left" w:pos="709"/>
        </w:tabs>
        <w:ind w:left="709" w:hanging="720"/>
        <w:jc w:val="both"/>
        <w:rPr>
          <w:rFonts w:cs="Times New Roman"/>
        </w:rPr>
      </w:pPr>
      <w:r>
        <w:t>vienkāršots audita ziņojums;</w:t>
      </w:r>
    </w:p>
    <w:p w:rsidR="009E5094" w:rsidRPr="009D2F77" w:rsidRDefault="004C3E95" w:rsidP="00A25EB7">
      <w:pPr>
        <w:pStyle w:val="Pamatteksts"/>
        <w:numPr>
          <w:ilvl w:val="0"/>
          <w:numId w:val="124"/>
        </w:numPr>
        <w:tabs>
          <w:tab w:val="left" w:pos="709"/>
        </w:tabs>
        <w:ind w:left="709" w:hanging="720"/>
        <w:jc w:val="both"/>
        <w:rPr>
          <w:rFonts w:cs="Times New Roman"/>
        </w:rPr>
      </w:pPr>
      <w:r>
        <w:t>auditoru vispārēji secinājumi un konstatējumi u. c.</w:t>
      </w:r>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Šajā dokumentācijā norāda pārbaudītos kritērijus un šo pārbaužu rezultātus.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97E9A" w:rsidP="00D97E9A">
      <w:pPr>
        <w:pStyle w:val="Virsraksts2"/>
        <w:tabs>
          <w:tab w:val="left" w:pos="690"/>
        </w:tabs>
        <w:ind w:left="0"/>
        <w:rPr>
          <w:rFonts w:cs="Times New Roman"/>
          <w:b w:val="0"/>
          <w:bCs w:val="0"/>
        </w:rPr>
      </w:pPr>
      <w:bookmarkStart w:id="208" w:name="_bookmark83"/>
      <w:bookmarkStart w:id="209" w:name="_Toc490562633"/>
      <w:bookmarkEnd w:id="208"/>
      <w:r>
        <w:t xml:space="preserve">5.I.2. </w:t>
      </w:r>
      <w:r>
        <w:rPr>
          <w:i/>
        </w:rPr>
        <w:t>AEO</w:t>
      </w:r>
      <w:r>
        <w:t xml:space="preserve"> atļauja, kas izsniegta attiecībā uz vairākām pastāvīgām darījumdarbības vietām</w:t>
      </w:r>
      <w:bookmarkEnd w:id="20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Vienmēr ir piemērojami 5.I.1. punktā noteiktie vispārējie pārraudzības principi. Tomēr gadījumos, kad </w:t>
      </w:r>
      <w:r>
        <w:rPr>
          <w:i/>
        </w:rPr>
        <w:t>AEO</w:t>
      </w:r>
      <w:r>
        <w:t xml:space="preserve"> statuss ir piešķirts mātesuzņēmumam attiecībā uz vairākām pastāvīgām darījumdarbības vietām, jāņem vērā atsevišķi papildu elementi. Vispārējais princips, kas paredz, ka izsniedzējs muitas dienests atbild par </w:t>
      </w:r>
      <w:r>
        <w:rPr>
          <w:i/>
        </w:rPr>
        <w:t>AEO</w:t>
      </w:r>
      <w:r>
        <w:t xml:space="preserve"> statusa piešķiršanu un vada šo procesu, ir piemērojams arī attiecībā uz izsniegtās atļaujas administrēšanu. Tomēr šādos gadījumos jāņem vērā, ka “praktiskās” zināšanas un informācija par konkrētu filiāli ir tās dalībvalsts muitas dienestu rīcībā, kur filiāle atrodas. Ņemot to vērā, un, lai nodrošinātu efektīvu atļaujas pārvaldību, pārraudzības pasākumu izstrādāšanas procesā īpaša nozīme ir ciešai sadarbībai starp kompetento muitas dienestu un to dalībvalstu muitas dienestiem, kur atrodas atsevišķas mātesuzņēmuma pastāvīgās darījumdarbības vietas, kā paredzēts SMK ĪA 35. pantā. Kad tiek izstrādāts pārraudzības plāns, jāņem vērā šādi apsvērumi: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64"/>
        </w:numPr>
        <w:tabs>
          <w:tab w:val="left" w:pos="1134"/>
        </w:tabs>
        <w:ind w:left="1134" w:hanging="425"/>
        <w:jc w:val="both"/>
        <w:rPr>
          <w:rFonts w:cs="Times New Roman"/>
        </w:rPr>
      </w:pPr>
      <w:r>
        <w:t xml:space="preserve">ieteicams izstrādāt vienu vispārēju pārraudzības plānu attiecībā uz to </w:t>
      </w:r>
      <w:r>
        <w:rPr>
          <w:i/>
        </w:rPr>
        <w:t>AEO</w:t>
      </w:r>
      <w:r>
        <w:t>, uz kura vārda statuss ir piešķirts. Tomēr tā pamatā jābūt individuāliem plāniem un informācijai, ko sagatavojusi attiecīgā dalībvalsts;</w:t>
      </w:r>
    </w:p>
    <w:p w:rsidR="009E5094" w:rsidRPr="009D2F77" w:rsidRDefault="004C3E95" w:rsidP="00A25EB7">
      <w:pPr>
        <w:pStyle w:val="Pamatteksts"/>
        <w:numPr>
          <w:ilvl w:val="0"/>
          <w:numId w:val="64"/>
        </w:numPr>
        <w:tabs>
          <w:tab w:val="left" w:pos="1134"/>
        </w:tabs>
        <w:ind w:left="1134" w:hanging="425"/>
        <w:jc w:val="both"/>
        <w:rPr>
          <w:rFonts w:cs="Times New Roman"/>
        </w:rPr>
      </w:pPr>
      <w:r>
        <w:t>Izsniedzējs muitas dienests atbild par vispārējo koordināciju un plāna ietvaru, proti, tas nodrošina, ka tiek novērsta plānoto/veikto kontroles pasākumu pārklāšanās vai dublēšanās, apkopo visu jauno informāciju, atjaunina plānus u. c.;</w:t>
      </w:r>
    </w:p>
    <w:p w:rsidR="009E5094" w:rsidRPr="009D2F77" w:rsidRDefault="004C3E95" w:rsidP="00A25EB7">
      <w:pPr>
        <w:pStyle w:val="Pamatteksts"/>
        <w:numPr>
          <w:ilvl w:val="0"/>
          <w:numId w:val="64"/>
        </w:numPr>
        <w:tabs>
          <w:tab w:val="left" w:pos="1134"/>
        </w:tabs>
        <w:ind w:left="1134" w:hanging="425"/>
        <w:jc w:val="both"/>
        <w:rPr>
          <w:rFonts w:cs="Times New Roman"/>
        </w:rPr>
      </w:pPr>
      <w:r>
        <w:t xml:space="preserve">to dalībvalstu muitas dienesti, kurās atrodas pastāvīgās darījumdarbības vietas, uzņemas vispārējo atbildību par tās pārraudzības plāna daļas sagatavošanu, kas attiecas uz konkrēto pastāvīgo darījumdarbības vietu. Šā plāna daļa jānosūta izsniedzējam muitas dienestam pienācīgā termiņā, ļaujot tam sagatavot un </w:t>
      </w:r>
      <w:r>
        <w:lastRenderedPageBreak/>
        <w:t>saskaņot vispārējo pārraudzības plānu. Attiecīgās dalībvalsts muitas dienesti arī atbild par pastāvīgās darījumdarbības vietas pārbaudēm uz vietas;</w:t>
      </w:r>
    </w:p>
    <w:p w:rsidR="009E5094" w:rsidRPr="009D2F77" w:rsidRDefault="004C3E95" w:rsidP="00A25EB7">
      <w:pPr>
        <w:pStyle w:val="Pamatteksts"/>
        <w:numPr>
          <w:ilvl w:val="0"/>
          <w:numId w:val="64"/>
        </w:numPr>
        <w:tabs>
          <w:tab w:val="left" w:pos="1134"/>
        </w:tabs>
        <w:ind w:left="1134" w:hanging="425"/>
        <w:jc w:val="both"/>
        <w:rPr>
          <w:rFonts w:cs="Times New Roman"/>
        </w:rPr>
      </w:pPr>
      <w:r>
        <w:t xml:space="preserve">būtiskā informācija, kuru </w:t>
      </w:r>
      <w:r>
        <w:rPr>
          <w:i/>
        </w:rPr>
        <w:t>AEO</w:t>
      </w:r>
      <w:r>
        <w:t xml:space="preserve"> ir paziņojis jebkuram muitas dienestam un nodevis izsniedzējam muitas dienestam;</w:t>
      </w:r>
    </w:p>
    <w:p w:rsidR="009E5094" w:rsidRDefault="004C3E95" w:rsidP="00A25EB7">
      <w:pPr>
        <w:pStyle w:val="Pamatteksts"/>
        <w:numPr>
          <w:ilvl w:val="0"/>
          <w:numId w:val="64"/>
        </w:numPr>
        <w:tabs>
          <w:tab w:val="left" w:pos="1134"/>
        </w:tabs>
        <w:ind w:left="1134" w:hanging="425"/>
        <w:jc w:val="both"/>
        <w:rPr>
          <w:rFonts w:cs="Times New Roman"/>
        </w:rPr>
      </w:pPr>
      <w:r>
        <w:t>konstatējumi, ko muitas dienests izdarījis attiecībā uz pastāvīgo darījumdarbības vietu un darījis zināmu izsniedzējam muitas dienestam.</w:t>
      </w:r>
    </w:p>
    <w:p w:rsidR="00D97E9A" w:rsidRPr="009D2F77" w:rsidRDefault="00D97E9A" w:rsidP="00D97E9A">
      <w:pPr>
        <w:pStyle w:val="Pamatteksts"/>
        <w:tabs>
          <w:tab w:val="left" w:pos="1197"/>
        </w:tabs>
        <w:ind w:left="0"/>
        <w:jc w:val="both"/>
        <w:rPr>
          <w:rFonts w:cs="Times New Roman"/>
        </w:rPr>
      </w:pPr>
    </w:p>
    <w:p w:rsidR="009E5094" w:rsidRPr="009D2F77" w:rsidRDefault="004C3E95" w:rsidP="009D2F77">
      <w:pPr>
        <w:pStyle w:val="Virsraksts2"/>
        <w:ind w:left="0"/>
        <w:jc w:val="both"/>
        <w:rPr>
          <w:rFonts w:cs="Times New Roman"/>
          <w:b w:val="0"/>
          <w:bCs w:val="0"/>
        </w:rPr>
      </w:pPr>
      <w:bookmarkStart w:id="210" w:name="_bookmark84"/>
      <w:bookmarkStart w:id="211" w:name="_Toc490562634"/>
      <w:bookmarkEnd w:id="210"/>
      <w:r>
        <w:t>II iedaļa. Atkārtota novērtēšana</w:t>
      </w:r>
      <w:bookmarkEnd w:id="21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SMK DA 15. panta 1. punktā paredzēts, ka muitas dienesti atkārtoti novērtē, vai </w:t>
      </w:r>
      <w:r>
        <w:rPr>
          <w:i/>
        </w:rPr>
        <w:t>AEO</w:t>
      </w:r>
      <w:r>
        <w:t xml:space="preserve"> atļaujas turētājs joprojām atbilst </w:t>
      </w:r>
      <w:r>
        <w:rPr>
          <w:i/>
        </w:rPr>
        <w:t>AEO</w:t>
      </w:r>
      <w:r>
        <w:t xml:space="preserve"> nosacījumiem un kritērijiem:</w:t>
      </w:r>
    </w:p>
    <w:p w:rsidR="009E5094" w:rsidRPr="009D2F77" w:rsidRDefault="004C3E95" w:rsidP="00D97E9A">
      <w:pPr>
        <w:ind w:left="709"/>
        <w:jc w:val="both"/>
        <w:rPr>
          <w:rFonts w:ascii="Times New Roman" w:eastAsia="Times New Roman" w:hAnsi="Times New Roman" w:cs="Times New Roman"/>
          <w:sz w:val="24"/>
          <w:szCs w:val="24"/>
        </w:rPr>
      </w:pPr>
      <w:r>
        <w:rPr>
          <w:rFonts w:ascii="Times New Roman" w:hAnsi="Times New Roman"/>
          <w:i/>
          <w:sz w:val="24"/>
        </w:rPr>
        <w:t>- ja ir grozīti attiecīgie Savienības tiesību akti, kas ietekmē lēmumu;</w:t>
      </w:r>
    </w:p>
    <w:p w:rsidR="009E5094" w:rsidRPr="009D2F77" w:rsidRDefault="00D97E9A" w:rsidP="00D97E9A">
      <w:pPr>
        <w:tabs>
          <w:tab w:val="left" w:pos="993"/>
        </w:tabs>
        <w:ind w:left="709"/>
        <w:jc w:val="both"/>
        <w:rPr>
          <w:rFonts w:ascii="Times New Roman" w:eastAsia="Times New Roman" w:hAnsi="Times New Roman" w:cs="Times New Roman"/>
          <w:sz w:val="24"/>
          <w:szCs w:val="24"/>
        </w:rPr>
      </w:pPr>
      <w:r>
        <w:rPr>
          <w:rFonts w:ascii="Times New Roman" w:hAnsi="Times New Roman"/>
          <w:i/>
          <w:sz w:val="24"/>
        </w:rPr>
        <w:t>- ja, īstenojot monitoringu, konstatē šādu vajadzību;</w:t>
      </w:r>
    </w:p>
    <w:p w:rsidR="009E5094" w:rsidRPr="009D2F77" w:rsidRDefault="00D97E9A" w:rsidP="00D97E9A">
      <w:pPr>
        <w:tabs>
          <w:tab w:val="left" w:pos="993"/>
        </w:tabs>
        <w:ind w:left="709"/>
        <w:jc w:val="both"/>
        <w:rPr>
          <w:rFonts w:ascii="Times New Roman" w:eastAsia="Times New Roman" w:hAnsi="Times New Roman" w:cs="Times New Roman"/>
          <w:sz w:val="24"/>
          <w:szCs w:val="24"/>
        </w:rPr>
      </w:pPr>
      <w:r>
        <w:rPr>
          <w:rFonts w:ascii="Times New Roman" w:hAnsi="Times New Roman"/>
          <w:i/>
          <w:sz w:val="24"/>
        </w:rPr>
        <w:t>- ja konstatē šādu vajadzību, ņemot vērā informāciju, ko saskaņā ar Kodeksa 23. panta 2. punktu sniedzis lēmuma turētājs vai citas iestādes.</w:t>
      </w:r>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Atkarībā no tā, kāds ir atkārtotas novērtēšanas iemesls, var tikt veikta pilnīga vai daļēja konkrētā kritērija vai nosacījuma atkārtota pārbaude.</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97E9A" w:rsidP="00D97E9A">
      <w:pPr>
        <w:pStyle w:val="Virsraksts2"/>
        <w:tabs>
          <w:tab w:val="left" w:pos="784"/>
        </w:tabs>
        <w:ind w:left="0"/>
        <w:jc w:val="both"/>
        <w:rPr>
          <w:rFonts w:cs="Times New Roman"/>
          <w:b w:val="0"/>
          <w:bCs w:val="0"/>
        </w:rPr>
      </w:pPr>
      <w:bookmarkStart w:id="212" w:name="_bookmark85"/>
      <w:bookmarkStart w:id="213" w:name="_Toc490562635"/>
      <w:bookmarkEnd w:id="212"/>
      <w:r>
        <w:t>5.II.1. Atkārtota novērtēšana pēc izmaiņām ES tiesību aktos</w:t>
      </w:r>
      <w:bookmarkEnd w:id="21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Atkārtotu novērtēšanu veic, ja ir notikušas izmaiņas Savienības tiesību aktos muitas jomā, kas attiecas uz nosacījumiem un kritērijiem, kas saistīti ar </w:t>
      </w:r>
      <w:r>
        <w:rPr>
          <w:i/>
        </w:rPr>
        <w:t>AEO</w:t>
      </w:r>
      <w:r>
        <w:t xml:space="preserve"> statusu, un ietekmē šos nosacījumus un kritērijus.</w:t>
      </w:r>
    </w:p>
    <w:p w:rsidR="009E5094" w:rsidRPr="009D2F77" w:rsidRDefault="004C3E95" w:rsidP="009D2F77">
      <w:pPr>
        <w:pStyle w:val="Pamatteksts"/>
        <w:ind w:left="0"/>
        <w:jc w:val="both"/>
        <w:rPr>
          <w:rFonts w:cs="Times New Roman"/>
        </w:rPr>
      </w:pPr>
      <w:r>
        <w:t xml:space="preserve">Piemērs ir izmaiņas </w:t>
      </w:r>
      <w:r>
        <w:rPr>
          <w:i/>
        </w:rPr>
        <w:t>AEO</w:t>
      </w:r>
      <w:r>
        <w:t xml:space="preserve"> kritērijos pēc Savienības Muitas kodeksa un tā īstenošanas noteikumu grozījumiem, piemēram, jaunais profesionālo praktisko kompetences standartu vai profesionālās kvalifikācijas kritērijs. Parasti tiesību aktos ir noteikts, ka atkārtota novērtēšana jāveic noteiktā pārejas periodā.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D97E9A" w:rsidP="00D97E9A">
      <w:pPr>
        <w:pStyle w:val="Virsraksts2"/>
        <w:tabs>
          <w:tab w:val="left" w:pos="873"/>
        </w:tabs>
        <w:ind w:left="0"/>
        <w:jc w:val="both"/>
        <w:rPr>
          <w:rFonts w:cs="Times New Roman"/>
          <w:b w:val="0"/>
          <w:bCs w:val="0"/>
        </w:rPr>
      </w:pPr>
      <w:bookmarkStart w:id="214" w:name="_bookmark86"/>
      <w:bookmarkStart w:id="215" w:name="_Toc490562636"/>
      <w:bookmarkEnd w:id="214"/>
      <w:r>
        <w:t>5.II.2. Atkārtota novērtēšana, ko veic, pamatojoties uz veiktās pārraudzības rezultātiem vai informāciju, kuru sniedz lēmuma turētājs vai citas iestādes</w:t>
      </w:r>
      <w:bookmarkEnd w:id="215"/>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Sākumpunkts lēmuma pieņemšanai par atkārtotu novērtēšanu ir tas, ka pastāv pamatotas aizdomas par to, ka </w:t>
      </w:r>
      <w:r>
        <w:rPr>
          <w:i/>
        </w:rPr>
        <w:t>AEO</w:t>
      </w:r>
      <w:r>
        <w:t xml:space="preserve"> vairs neatbilst </w:t>
      </w:r>
      <w:r>
        <w:rPr>
          <w:i/>
        </w:rPr>
        <w:t>AEO</w:t>
      </w:r>
      <w:r>
        <w:t xml:space="preserve"> kritērijiem. Šādas aizdomas var rasties dažādās situācijās: muitas dienestu veiktas pārraudzības rezultātā; citu muitas vai citu valsts iestāžu veiktu pārbaužu rezultātā; saņemot informāciju no citiem muitas dienestiem vai citām valsts iestādēm; notiekot būtiskām izmaiņām </w:t>
      </w:r>
      <w:r>
        <w:rPr>
          <w:i/>
        </w:rPr>
        <w:t>AEO</w:t>
      </w:r>
      <w:r>
        <w:t xml:space="preserve"> darbībā u. c. Izsniedzējam muitas dienestam katrā konkrētajā gadījumā jāpieņem lēmums, vai atkārtota novērtēšana ir nepieciešama attiecībā uz visiem nosacījumiem un kritērijiem jeb vai tikai attiecībā uz tiem nosacījumiem vai kritērijiem, saistībā ar kuriem radušās aizdomas par neatbilstību. Vienmēr pastāv iespējamība, ka viena kritērija atkārtotā novērtēšanā var tikt atklāts, ka atkārtoti jāpārbauda arī citi kritēriji.</w:t>
      </w:r>
    </w:p>
    <w:p w:rsidR="009E5094" w:rsidRPr="009D2F77" w:rsidRDefault="004C3E95" w:rsidP="009D2F77">
      <w:pPr>
        <w:pStyle w:val="Pamatteksts"/>
        <w:ind w:left="0"/>
        <w:jc w:val="both"/>
        <w:rPr>
          <w:rFonts w:cs="Times New Roman"/>
        </w:rPr>
      </w:pPr>
      <w:r>
        <w:t xml:space="preserve">Atkārtotu novērtēšanu veic izsniedzējs muitas dienests. Tomēr jebkuram muitas dienestam citā dalībvalstī var rasties pamatotas aizdomas, ka </w:t>
      </w:r>
      <w:r>
        <w:rPr>
          <w:i/>
        </w:rPr>
        <w:t>AEO</w:t>
      </w:r>
      <w:r>
        <w:t xml:space="preserve"> vairs neatbilst kādiem noteiktiem kritērijiem. Šāda situācija iespējama, piemēram, ja:</w:t>
      </w:r>
    </w:p>
    <w:p w:rsidR="009E5094" w:rsidRPr="009D2F77" w:rsidRDefault="004C3E95" w:rsidP="00A25EB7">
      <w:pPr>
        <w:pStyle w:val="Pamatteksts"/>
        <w:numPr>
          <w:ilvl w:val="3"/>
          <w:numId w:val="63"/>
        </w:numPr>
        <w:tabs>
          <w:tab w:val="left" w:pos="1134"/>
        </w:tabs>
        <w:ind w:left="1134" w:hanging="425"/>
        <w:jc w:val="both"/>
        <w:rPr>
          <w:rFonts w:cs="Times New Roman"/>
        </w:rPr>
      </w:pPr>
      <w:r>
        <w:t xml:space="preserve">viena vai vairākas </w:t>
      </w:r>
      <w:r>
        <w:rPr>
          <w:i/>
        </w:rPr>
        <w:t>AEO</w:t>
      </w:r>
      <w:r>
        <w:t xml:space="preserve"> vietas atrodas dalībvalstī, kas nav tā pati dalībvalsts, kurā atrodas izsniedzējs muitas dienests;</w:t>
      </w:r>
    </w:p>
    <w:p w:rsidR="009E5094" w:rsidRPr="009D2F77" w:rsidRDefault="004C3E95" w:rsidP="00A25EB7">
      <w:pPr>
        <w:pStyle w:val="Pamatteksts"/>
        <w:numPr>
          <w:ilvl w:val="3"/>
          <w:numId w:val="63"/>
        </w:numPr>
        <w:tabs>
          <w:tab w:val="left" w:pos="1134"/>
        </w:tabs>
        <w:ind w:left="1134" w:hanging="425"/>
        <w:jc w:val="both"/>
        <w:rPr>
          <w:rFonts w:cs="Times New Roman"/>
        </w:rPr>
      </w:pPr>
      <w:r>
        <w:rPr>
          <w:i/>
        </w:rPr>
        <w:t>AEO</w:t>
      </w:r>
      <w:r>
        <w:t xml:space="preserve"> veic ar muitu saistītas darbības ne tikai tajā dalībvalstī, kurā tam ir izsniegta </w:t>
      </w:r>
      <w:r>
        <w:rPr>
          <w:i/>
        </w:rPr>
        <w:t>AEO</w:t>
      </w:r>
      <w:r>
        <w:t xml:space="preserve"> atļauja.</w:t>
      </w:r>
    </w:p>
    <w:p w:rsidR="00D97E9A" w:rsidRDefault="00D97E9A"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Šādos gadījumos tās dalībvalsts muitas dienests, kurā aizdomas ir radušās, jāinformē </w:t>
      </w:r>
      <w:r>
        <w:lastRenderedPageBreak/>
        <w:t>izsniedzējs muitas dienests par faktiem, un izsniedzējs muitas dienests pieņem lēmumu, vai veikt atkārtotu novērtēšanu un kurus citus muitas dienestus iesaistīt.</w:t>
      </w:r>
    </w:p>
    <w:p w:rsidR="00D97E9A" w:rsidRPr="009D2F77" w:rsidRDefault="00D97E9A" w:rsidP="009D2F77">
      <w:pPr>
        <w:pStyle w:val="Pamatteksts"/>
        <w:ind w:left="0"/>
        <w:jc w:val="both"/>
        <w:rPr>
          <w:rFonts w:cs="Times New Roman"/>
        </w:rPr>
      </w:pPr>
    </w:p>
    <w:p w:rsidR="009E5094" w:rsidRDefault="004C3E95" w:rsidP="009D2F77">
      <w:pPr>
        <w:pStyle w:val="Pamatteksts"/>
        <w:ind w:left="0"/>
        <w:jc w:val="both"/>
        <w:rPr>
          <w:rFonts w:cs="Times New Roman"/>
        </w:rPr>
      </w:pPr>
      <w:r>
        <w:t>Gadījumos, kad atļauja izsniegta mātesuzņēmumam attiecībā uz vairākām pastāvīgām darījumdarbības vietām, katra dalībvalsts, kurā atrodas atsevišķa pastāvīga darījumdarbības vieta, var pieprasīt izsniedzējam muitas dienestam uzsākt nosacījumu un kritēriju atkārtotu novērtēšanu.</w:t>
      </w:r>
    </w:p>
    <w:p w:rsidR="00D97E9A" w:rsidRPr="009D2F77"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Ja mātesuzņēmums izveido jaunu pastāvīgu darījumdarbības vietu vai veic reorganizācijas procesu, kas ietekmē pastāvīgu darījumdarbības vietu, tas informē izsniedzēju muitas dienestu, kas savukārt veic nepieciešamos pasākumus, tostarp atkārtotu novērtēšanu, ja tas ir nepieciešams.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Lai gan kopumā atkārtotas novērtēšanas process katrā konkrētajā gadījumā var atšķirties, jāņem vērā turpmāk minētie kopīgie elementi: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62"/>
        </w:numPr>
        <w:tabs>
          <w:tab w:val="left" w:pos="1134"/>
        </w:tabs>
        <w:ind w:left="1134" w:hanging="425"/>
        <w:jc w:val="both"/>
        <w:rPr>
          <w:rFonts w:cs="Times New Roman"/>
        </w:rPr>
      </w:pPr>
      <w:r>
        <w:rPr>
          <w:b/>
          <w:i/>
        </w:rPr>
        <w:t>atkārtotas novērtēšanas joma</w:t>
      </w:r>
      <w:r>
        <w:t xml:space="preserve"> – kontrolējamie vai pārbaudāmie kritēriji un nosacījumi, ņemot vērā iemeslu, kādēļ ir uzsākta atkārtota novērtēšana;</w:t>
      </w:r>
    </w:p>
    <w:p w:rsidR="009E5094" w:rsidRPr="009D2F77" w:rsidRDefault="004C3E95" w:rsidP="00A25EB7">
      <w:pPr>
        <w:pStyle w:val="Pamatteksts"/>
        <w:numPr>
          <w:ilvl w:val="0"/>
          <w:numId w:val="62"/>
        </w:numPr>
        <w:tabs>
          <w:tab w:val="left" w:pos="1134"/>
        </w:tabs>
        <w:ind w:left="1134" w:hanging="425"/>
        <w:jc w:val="both"/>
        <w:rPr>
          <w:rFonts w:cs="Times New Roman"/>
        </w:rPr>
      </w:pPr>
      <w:r>
        <w:rPr>
          <w:b/>
          <w:i/>
        </w:rPr>
        <w:t>atkārtotas novērtēšanas metode</w:t>
      </w:r>
      <w:r>
        <w:t xml:space="preserve"> – attiecībā uz atkārtoti novērtējamiem kritērijiem var būt piemērota gan tikai dokumentu pārbaude, gan arī, ja nepieciešams, dokumentu pārbaude kopā ar pārbaudi uz vietas;</w:t>
      </w:r>
    </w:p>
    <w:p w:rsidR="009E5094" w:rsidRPr="009D2F77" w:rsidRDefault="004C3E95" w:rsidP="00A25EB7">
      <w:pPr>
        <w:pStyle w:val="Pamatteksts"/>
        <w:numPr>
          <w:ilvl w:val="0"/>
          <w:numId w:val="62"/>
        </w:numPr>
        <w:tabs>
          <w:tab w:val="left" w:pos="1134"/>
        </w:tabs>
        <w:ind w:left="1134" w:hanging="425"/>
        <w:jc w:val="both"/>
        <w:rPr>
          <w:rFonts w:cs="Times New Roman"/>
        </w:rPr>
      </w:pPr>
      <w:r>
        <w:rPr>
          <w:b/>
          <w:i/>
        </w:rPr>
        <w:t>termiņš</w:t>
      </w:r>
      <w:r>
        <w:t xml:space="preserve"> – konkrēts termiņš atkārtotas novērtēšanas veikšanai nav noteikts. Tomēr šāds termiņš ir jānosaka atkarībā no pārbaudāmo kritēriju skaita un tā, vai ir plānota pārbaude uz vietas, un parasti šāds termiņš nedrīkstētu pārsniegt termiņu, kāds tika noteikts sākotnējā </w:t>
      </w:r>
      <w:r>
        <w:rPr>
          <w:i/>
        </w:rPr>
        <w:t>AEO</w:t>
      </w:r>
      <w:r>
        <w:t xml:space="preserve"> lēmuma pieņemšanai;</w:t>
      </w:r>
    </w:p>
    <w:p w:rsidR="009E5094" w:rsidRPr="009D2F77" w:rsidRDefault="004C3E95" w:rsidP="00A25EB7">
      <w:pPr>
        <w:pStyle w:val="Pamatteksts"/>
        <w:numPr>
          <w:ilvl w:val="0"/>
          <w:numId w:val="62"/>
        </w:numPr>
        <w:tabs>
          <w:tab w:val="left" w:pos="1134"/>
        </w:tabs>
        <w:ind w:left="1134" w:hanging="425"/>
        <w:jc w:val="both"/>
        <w:rPr>
          <w:rFonts w:cs="Times New Roman"/>
        </w:rPr>
      </w:pPr>
      <w:r>
        <w:rPr>
          <w:b/>
          <w:i/>
        </w:rPr>
        <w:t>atkārtota novērtēšana, kurā ir iesaistītas citas dalībvalstis</w:t>
      </w:r>
      <w:r>
        <w:t xml:space="preserve"> – ja atkārtotā novērtēšanā ir atkārtoti jānovērtē kritēriji citās dalībvalstīs, piemēro noteikumus, saskaņā ar kuriem tiek īstenotas šo vadlīniju 4. daļā “Informācijas apmaiņa starp dalībvalstīm un ar citām valsts iestādēm” minētās apspriešanās procedūras. Parasti muitas dienests citā dalībvalstī noteiks, vai atkārtotā novērtēšanā ir nepieciešama pārbaude uz vietas. Termiņam, kurā citai(-ām) dalībvalstij(-īm) jāsniedz atbildes, jāatbilst parastajam apspriešanās termiņam, kas noteikts SMK ĪA 31. pantā;</w:t>
      </w:r>
    </w:p>
    <w:p w:rsidR="009E5094" w:rsidRPr="009D2F77" w:rsidRDefault="004C3E95" w:rsidP="00A25EB7">
      <w:pPr>
        <w:pStyle w:val="Pamatteksts"/>
        <w:numPr>
          <w:ilvl w:val="0"/>
          <w:numId w:val="62"/>
        </w:numPr>
        <w:tabs>
          <w:tab w:val="left" w:pos="1134"/>
        </w:tabs>
        <w:ind w:left="1134" w:hanging="425"/>
        <w:jc w:val="both"/>
        <w:rPr>
          <w:rFonts w:cs="Times New Roman"/>
        </w:rPr>
      </w:pPr>
      <w:r>
        <w:rPr>
          <w:b/>
          <w:i/>
        </w:rPr>
        <w:t>citu muitas atļauju skaršana</w:t>
      </w:r>
      <w:r>
        <w:t xml:space="preserve"> – kad tiek veikta atkārtota novērtēšana, ieteicams noskaidrot, vai </w:t>
      </w:r>
      <w:r>
        <w:rPr>
          <w:i/>
        </w:rPr>
        <w:t>AEO</w:t>
      </w:r>
      <w:r>
        <w:t xml:space="preserve"> ir citu tādu atļauju turētājs vai tādu vienkāršojumu lietotājs, kuru piešķiršana atkarīga no tā, vai tiek nodrošināta atbilstība </w:t>
      </w:r>
      <w:r>
        <w:rPr>
          <w:i/>
        </w:rPr>
        <w:t>AEO</w:t>
      </w:r>
      <w:r>
        <w:t xml:space="preserve"> kritērijiem, piemēram, atļauja izmantot vienkāršotas procedūras. Ja </w:t>
      </w:r>
      <w:r>
        <w:rPr>
          <w:i/>
        </w:rPr>
        <w:t>AEO</w:t>
      </w:r>
      <w:r>
        <w:t xml:space="preserve"> ir izsniegtas citas atļaujas, tās jāņem vērā un jānovērš jebkāda atkārtotas novērtēšanas darba dublēšana gan muitas resursu izlietojuma ziņā, gan no attiecīgā uzņēmēja puses;</w:t>
      </w:r>
    </w:p>
    <w:p w:rsidR="009E5094" w:rsidRPr="009D2F77" w:rsidRDefault="004C3E95" w:rsidP="00A25EB7">
      <w:pPr>
        <w:pStyle w:val="Pamatteksts"/>
        <w:numPr>
          <w:ilvl w:val="0"/>
          <w:numId w:val="62"/>
        </w:numPr>
        <w:tabs>
          <w:tab w:val="left" w:pos="1134"/>
        </w:tabs>
        <w:ind w:left="1134" w:hanging="425"/>
        <w:jc w:val="both"/>
        <w:rPr>
          <w:rFonts w:cs="Times New Roman"/>
        </w:rPr>
      </w:pPr>
      <w:r>
        <w:rPr>
          <w:b/>
          <w:i/>
        </w:rPr>
        <w:t>atkārtota novērtējuma ziņojums</w:t>
      </w:r>
      <w:r>
        <w:t xml:space="preserve"> – saistībā ar ziņojumiem un dokumentāciju jāpiemēro pieeja, kas līdzinās sākotnējā audita gadījumā piemērotajai. Svarīgi, lai ziņojumā tiktu norādīta ieteicamā turpmākā darbība, t. i., apturēšana, atcelšana, veicamie pasākumi un termiņi;</w:t>
      </w:r>
    </w:p>
    <w:p w:rsidR="009E5094" w:rsidRPr="009D2F77" w:rsidRDefault="004C3E95" w:rsidP="00A25EB7">
      <w:pPr>
        <w:pStyle w:val="Pamatteksts"/>
        <w:numPr>
          <w:ilvl w:val="0"/>
          <w:numId w:val="62"/>
        </w:numPr>
        <w:tabs>
          <w:tab w:val="left" w:pos="1134"/>
        </w:tabs>
        <w:ind w:left="1134" w:hanging="425"/>
        <w:jc w:val="both"/>
        <w:rPr>
          <w:rFonts w:cs="Times New Roman"/>
        </w:rPr>
      </w:pPr>
      <w:r>
        <w:rPr>
          <w:b/>
          <w:i/>
        </w:rPr>
        <w:t>rezultātu pieejamība</w:t>
      </w:r>
      <w:r>
        <w:t xml:space="preserve"> – atkārtotas novērtēšanas rezultāti jādara pieejami ar </w:t>
      </w:r>
      <w:r>
        <w:rPr>
          <w:i/>
        </w:rPr>
        <w:t>EOS</w:t>
      </w:r>
      <w:r>
        <w:t xml:space="preserve"> sakaru sistēmas starpniecību visu dalībvalstu muitas dienestiem un attiecīgā gadījumā arī citām valsts iestādēm neatkarīgi no tā, vai attiecīgā iestāde ir bijusi iesaistīta apspriešanās procedūrā.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16" w:name="_bookmark87"/>
      <w:bookmarkStart w:id="217" w:name="_Toc490562637"/>
      <w:bookmarkEnd w:id="216"/>
      <w:r>
        <w:t>III iedaļa. Lēmuma grozīšana</w:t>
      </w:r>
      <w:bookmarkEnd w:id="21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Saskaņā ar SMK 28. pantu </w:t>
      </w:r>
      <w:r>
        <w:rPr>
          <w:i/>
        </w:rPr>
        <w:t>AEO</w:t>
      </w:r>
      <w:r>
        <w:t xml:space="preserve"> atļauju atceļ vai groza, ja nav bijuši izpildīti vai vairs netiek izpildīti viens vai vairāki minētā lēmuma pieņemšanas nosacījumi, vai pēc </w:t>
      </w:r>
      <w:r>
        <w:rPr>
          <w:i/>
        </w:rPr>
        <w:t>AEO</w:t>
      </w:r>
      <w:r>
        <w:t xml:space="preserve"> pieteikuma.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Saistībā ar </w:t>
      </w:r>
      <w:r>
        <w:rPr>
          <w:i/>
        </w:rPr>
        <w:t>AEO</w:t>
      </w:r>
      <w:r>
        <w:t xml:space="preserve"> statusu jautājums par atcelšanu sīki apspriests šo vadlīniju 5.V iedaļā.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Saistībā ar </w:t>
      </w:r>
      <w:r>
        <w:rPr>
          <w:i/>
        </w:rPr>
        <w:t>AEO</w:t>
      </w:r>
      <w:r>
        <w:t xml:space="preserve"> statusu iespējamie grozījumu piemēri ir nosaukuma vai adreses maiņa. Dažos gadījumos šos grozījumus var izdarīt vienīgi pēc kritēriju izpildes atkārtotas novērtēšanas (piemēram, jaunas telpas </w:t>
      </w:r>
      <w:r>
        <w:rPr>
          <w:i/>
        </w:rPr>
        <w:t>AEOS</w:t>
      </w:r>
      <w:r>
        <w:t xml:space="preserve"> gadījumā).</w:t>
      </w:r>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Grozījums ir jāpaziņo </w:t>
      </w:r>
      <w:r>
        <w:rPr>
          <w:i/>
        </w:rPr>
        <w:t>AEO</w:t>
      </w:r>
      <w:r>
        <w:t xml:space="preserve"> (SMK 28. panta 3. punkts). Visi grozījumi ir jāpaziņo ar </w:t>
      </w:r>
      <w:r>
        <w:rPr>
          <w:i/>
        </w:rPr>
        <w:t>EOS</w:t>
      </w:r>
      <w:r>
        <w:t xml:space="preserve"> sakaru sistēmas starpniecību visu dalībvalstu muitas dienestiem un attiecīgā gadījumā arī citām valsts iestādēm neatkarīgi no tā, vai attiecīgā iestāde ir bijusi iesaistīta apspriešanās procedūrā.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Turklāt jāņem vērā, ka pieteikuma iesniedzējam ir jāpaziņo izsniedzējam muitas dienestam jebkuras ar pieteikumu saistītas izmaiņas, un izsniedzējam muitas dienestam ir jāaugšupielādē šīs izmaiņas </w:t>
      </w:r>
      <w:r>
        <w:rPr>
          <w:i/>
        </w:rPr>
        <w:t>EOS</w:t>
      </w:r>
      <w:r>
        <w:t xml:space="preserve"> sistēmā.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18" w:name="_bookmark88"/>
      <w:bookmarkStart w:id="219" w:name="_Toc490562638"/>
      <w:bookmarkEnd w:id="218"/>
      <w:r>
        <w:t>IV iedaļa. Apturēšana</w:t>
      </w:r>
      <w:bookmarkEnd w:id="21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statusa apturēšana nozīmē to, ka piešķirtā atļauja nav derīga noteiktā laika posmā.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Saskaņā ar SMK 23. panta 4. punkta b) apakšpunktu, lasot to kopā ar SMK DA 16. pantu, </w:t>
      </w:r>
      <w:r>
        <w:rPr>
          <w:rFonts w:ascii="Times New Roman" w:hAnsi="Times New Roman"/>
          <w:i/>
          <w:sz w:val="24"/>
        </w:rPr>
        <w:t>muitas dienests, kura kompetencē ir pieņemt lēmumu, to aptur, nevis anulē, atsauc vai groza, ja:</w:t>
      </w:r>
    </w:p>
    <w:p w:rsidR="009E5094" w:rsidRPr="009D2F77" w:rsidRDefault="004C3E95" w:rsidP="00A25EB7">
      <w:pPr>
        <w:numPr>
          <w:ilvl w:val="1"/>
          <w:numId w:val="62"/>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šis muitas dienests uzskata, ka varētu būt pietiekami iemesli šā lēmuma anulēšanai, atsaukšanai vai grozīšanai, bet tam vēl nav visu vajadzīgo elementu, lai lemtu par anulēšanu, atsaukšanu vai grozīšanu;</w:t>
      </w:r>
    </w:p>
    <w:p w:rsidR="009E5094" w:rsidRPr="009D2F77" w:rsidRDefault="004C3E95" w:rsidP="00A25EB7">
      <w:pPr>
        <w:numPr>
          <w:ilvl w:val="1"/>
          <w:numId w:val="62"/>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šis muitas dienests uzskata, ka nav izpildīti lēmuma pieņemšanas nosacījumi vai ka lēmuma turētājs neizpilda pienākumus, kas paredzēti minētajā lēmumā, un lēmuma turētājam ir lietderīgi atvēlēt laiku veikt pasākumus, lai nodrošinātu nosacījumu vai pienākumu izpildi;</w:t>
      </w:r>
    </w:p>
    <w:p w:rsidR="009E5094" w:rsidRPr="009D2F77" w:rsidRDefault="004C3E95" w:rsidP="00A25EB7">
      <w:pPr>
        <w:numPr>
          <w:ilvl w:val="1"/>
          <w:numId w:val="62"/>
        </w:numPr>
        <w:tabs>
          <w:tab w:val="left" w:pos="1701"/>
        </w:tabs>
        <w:ind w:left="1701" w:hanging="567"/>
        <w:jc w:val="both"/>
        <w:rPr>
          <w:rFonts w:ascii="Times New Roman" w:eastAsia="Times New Roman" w:hAnsi="Times New Roman" w:cs="Times New Roman"/>
          <w:sz w:val="24"/>
          <w:szCs w:val="24"/>
        </w:rPr>
      </w:pPr>
      <w:r>
        <w:rPr>
          <w:rFonts w:ascii="Times New Roman" w:hAnsi="Times New Roman"/>
          <w:i/>
          <w:sz w:val="24"/>
        </w:rPr>
        <w:t>lēmuma turētājs pieprasa šādu apturēšanu, jo viņš īslaicīgi nespēj izpildīt nosacījumus, kas saistīti ar lēmumu, vai ievērot pienākumus, kas paredzēti šajā lēmumā.</w:t>
      </w:r>
    </w:p>
    <w:p w:rsidR="00D97E9A" w:rsidRDefault="00D97E9A" w:rsidP="009D2F77">
      <w:pPr>
        <w:jc w:val="both"/>
        <w:rPr>
          <w:rFonts w:ascii="Times New Roman" w:hAnsi="Times New Roman" w:cs="Times New Roman"/>
          <w:i/>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Gadījumos, kas minēti b) un c) apakšpunktā, lēmuma turētājs paziņo muitas dienestam, kura kompetencē ir pieņemt lēmumu, par pasākumiem, ko viņš īstenos, lai nodrošinātu visu nosacījumu vai pienākumu izpildi, kā arī vajadzīgo laikposmu minēto pasākumu īstenošanai.</w:t>
      </w:r>
    </w:p>
    <w:p w:rsidR="009E5094" w:rsidRPr="009D2F77" w:rsidRDefault="009E5094" w:rsidP="009D2F77">
      <w:pPr>
        <w:jc w:val="both"/>
        <w:rPr>
          <w:rFonts w:ascii="Times New Roman" w:eastAsia="Times New Roman" w:hAnsi="Times New Roman" w:cs="Times New Roman"/>
          <w:i/>
          <w:sz w:val="24"/>
          <w:szCs w:val="3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Apturēšanas laikā AEO nedrīkst būt piekļuve priekšrocībām, kādas piešķir statuss</w:t>
      </w:r>
      <w:r>
        <w:rPr>
          <w:rFonts w:ascii="Times New Roman" w:hAnsi="Times New Roman"/>
          <w:sz w:val="24"/>
        </w:rPr>
        <w:t xml:space="preserve">, kas </w:t>
      </w:r>
      <w:r>
        <w:rPr>
          <w:rFonts w:ascii="Times New Roman" w:hAnsi="Times New Roman"/>
          <w:i/>
          <w:sz w:val="24"/>
        </w:rPr>
        <w:t>AEO</w:t>
      </w:r>
      <w:r>
        <w:rPr>
          <w:rFonts w:ascii="Times New Roman" w:hAnsi="Times New Roman"/>
          <w:sz w:val="24"/>
        </w:rPr>
        <w:t xml:space="preserve"> var būtiski ietekmēt</w:t>
      </w:r>
      <w:r>
        <w:t>.</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DA 30. panta 1. punktā ir noteikts, ka </w:t>
      </w:r>
      <w:r>
        <w:rPr>
          <w:rFonts w:ascii="Times New Roman" w:hAnsi="Times New Roman"/>
          <w:i/>
          <w:sz w:val="24"/>
        </w:rPr>
        <w:t>ja AEO atļauja ir apturēta sakarā ar neatbilstību kādam no AEO kritērijiem, jebkādu lēmumu, kurš pieņemts attiecībā uz šo AEO un ir saistīts ar AEO atļauju kopumā vai ar kādu no konkrētajiem kritērijiem, kas lika apturēt AEO atļauju, muitas dienests, kas ir pieņēmis šo lēmumu, to aptur.</w:t>
      </w:r>
    </w:p>
    <w:p w:rsidR="00D97E9A" w:rsidRDefault="00D97E9A" w:rsidP="009D2F77">
      <w:pPr>
        <w:jc w:val="both"/>
        <w:rPr>
          <w:rFonts w:ascii="Times New Roman" w:hAnsi="Times New Roman" w:cs="Times New Roman"/>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DA 30. panta 2. punktā ir noteikts, ka </w:t>
      </w:r>
      <w:r>
        <w:rPr>
          <w:rFonts w:ascii="Times New Roman" w:hAnsi="Times New Roman"/>
          <w:i/>
          <w:sz w:val="24"/>
        </w:rPr>
        <w:t>tā lēmuma apturēšana, kas attiecas uz tiesību aktu muitas jomā piemērošanu saistībā ar AEO, automātiski neaptur AEO atļauju.</w:t>
      </w:r>
    </w:p>
    <w:p w:rsidR="00D97E9A" w:rsidRDefault="00D97E9A" w:rsidP="009D2F77">
      <w:pPr>
        <w:jc w:val="both"/>
        <w:rPr>
          <w:rFonts w:ascii="Times New Roman" w:hAnsi="Times New Roman" w:cs="Times New Roman"/>
          <w:sz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DA 30. panta 3. punktā ir noteikts, ka, </w:t>
      </w:r>
      <w:r>
        <w:rPr>
          <w:rFonts w:ascii="Times New Roman" w:hAnsi="Times New Roman"/>
          <w:i/>
          <w:sz w:val="24"/>
        </w:rPr>
        <w:t xml:space="preserve">ja lēmums attiecībā uz personu, kas ir gan AEOS, gan AEOC, ir apturēts, jo nosacījumi, kas izklāstīti SMK 39. panta d) punktā (praktiski </w:t>
      </w:r>
      <w:r>
        <w:rPr>
          <w:rFonts w:ascii="Times New Roman" w:hAnsi="Times New Roman"/>
          <w:i/>
          <w:sz w:val="24"/>
        </w:rPr>
        <w:lastRenderedPageBreak/>
        <w:t>kompetences vai profesionālās kvalifikācijas standarti, kas tieši saistīti ar veikto darbību), nav izpildīti, viņa AEOC atļauja tiek apturēta, bet AEOS atļauja paliek spēkā.</w:t>
      </w:r>
    </w:p>
    <w:p w:rsidR="00D97E9A" w:rsidRDefault="00D97E9A"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Ja lēmums attiecībā uz personu, kas ir gan </w:t>
      </w:r>
      <w:r>
        <w:rPr>
          <w:i/>
        </w:rPr>
        <w:t>AEOS</w:t>
      </w:r>
      <w:r>
        <w:t xml:space="preserve">, gan </w:t>
      </w:r>
      <w:r>
        <w:rPr>
          <w:i/>
        </w:rPr>
        <w:t>AEOC</w:t>
      </w:r>
      <w:r>
        <w:t xml:space="preserve">, ir apturēts, jo nav izpildīti nosacījumi, kas izklāstīti SMK 39. panta e) punktā (pienācīgi drošības un drošuma standarti), tās </w:t>
      </w:r>
      <w:r>
        <w:rPr>
          <w:i/>
        </w:rPr>
        <w:t>AEOC</w:t>
      </w:r>
      <w:r>
        <w:t xml:space="preserve"> atļauja tiek apturēta, bet </w:t>
      </w:r>
      <w:r>
        <w:rPr>
          <w:i/>
        </w:rPr>
        <w:t>AEOS</w:t>
      </w:r>
      <w:r>
        <w:t xml:space="preserve"> atļauja paliek spēkā.</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4C3E95" w:rsidP="009D2F77">
      <w:pPr>
        <w:pStyle w:val="Pamatteksts"/>
        <w:ind w:left="0"/>
        <w:jc w:val="both"/>
        <w:rPr>
          <w:rFonts w:cs="Times New Roman"/>
        </w:rPr>
      </w:pPr>
      <w:r>
        <w:t xml:space="preserve">Apturēšana var būt pārraudzības vai atkārtotas novērtēšanas procesā veiktas pārbaudes iespējamās sekas, ja tiek konstatēti nopietni trūkumi, un tas nozīmē, ka, no risku viedokļa raugoties, atļaujas turētājam pastāvošajos apstākļos nevar būt </w:t>
      </w:r>
      <w:r>
        <w:rPr>
          <w:i/>
        </w:rPr>
        <w:t>AEO</w:t>
      </w:r>
      <w:r>
        <w:t xml:space="preserve"> statuss. Aizdomas par “neatbilstību” var rasties arī pēc informācijas saņemšanas no citām dalībvalstīm vai citām valsts iestādēm, piemēram, no civilās aviācijas iestādēm.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Pirms pieņemt apturēšanas lēmumu, kompetentajam muitas dienestam ir jāpaziņo </w:t>
      </w:r>
      <w:r>
        <w:rPr>
          <w:i/>
        </w:rPr>
        <w:t>AEO</w:t>
      </w:r>
      <w:r>
        <w:t xml:space="preserve"> konstatējumi, novērtēšanas rezultāti un tas, ka novērtēšanas rezultātā var tikt apturēta tā atļauja, ja situācija netiek labota. </w:t>
      </w:r>
      <w:r>
        <w:rPr>
          <w:i/>
        </w:rPr>
        <w:t>AEO</w:t>
      </w:r>
      <w:r>
        <w:t xml:space="preserve"> ir tiesības tikt uzklausītam un, iespējams, labot situāciju. Termiņš komentāru sniegšanai un labojumu veikšanai ir 30 kalendārās dienas no paziņošanas dienas (SMK DA 8. panta 1. punkts).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Atbildes rūpīgi jāizvērtē no risku viedokļa, un, ja nevar uzskatīt, ka situācija ir labota, statuss tiek apturēts uz 30 kalendārajām dienām ar iespēju pagarināt šo termiņu uz papildu 30 dienām. </w:t>
      </w:r>
      <w:r>
        <w:rPr>
          <w:i/>
        </w:rPr>
        <w:t>AEO</w:t>
      </w:r>
      <w:r>
        <w:t xml:space="preserve"> ir jāinformē rakstveidā.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Saskaņā ar SMK 22. panta 6. punkta c) apakšpunktu statusu var apturēt nekavējoties, ja tas nepieciešams, jo draudu veids vai līmenis apdraud sabiedrības drošību un drošumu, sabiedrības veselību vai vidi. Šī iespēja ir jāizmanto ierobežoti.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statusa apturēšanu ierosina atļaujas turētājs, kurš īslaicīgi nespēj izpildīt kādu no </w:t>
      </w:r>
      <w:r>
        <w:rPr>
          <w:i/>
        </w:rPr>
        <w:t>AEO</w:t>
      </w:r>
      <w:r>
        <w:t xml:space="preserve"> kritērijiem, </w:t>
      </w:r>
      <w:r>
        <w:rPr>
          <w:i/>
        </w:rPr>
        <w:t>AEO</w:t>
      </w:r>
      <w:r>
        <w:t xml:space="preserve"> jānorāda pieprasījuma iemesls un attiecīgā gadījumā jāierosina rīcības plāns, kurā norādīti īstenojamie pasākumi un paredzamie laika grafiki. Piemēram, uzņēmējs optimizē vai maina </w:t>
      </w:r>
      <w:r>
        <w:rPr>
          <w:i/>
        </w:rPr>
        <w:t xml:space="preserve">datorizēto </w:t>
      </w:r>
      <w:r>
        <w:t>ražošanas procesu un tādēļ kādu laiku nespēs izsekot precēm starptautiskajā piegādes ķēdē. Tas var lūgt piemērot apturēšanu un piedāvāt īstenošanas grafiku.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Statusu var apturēt, ja rīcības plāns un lūguma iemesls tiek uzskatīts par pamatotu. Pretējā gadījumā atļaujas apturēšana pēc tās turētāja pieprasījuma jāapspriež kā viena no iespējām.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Tomēr jāņem vērā, ka ļoti būtiska nozīme ir dalījumam starp situāciju, kad statuss tiek apturēts pēc muitas dienesta iniciatīvas, un situāciju, kad tas tiek apturēts pēc </w:t>
      </w:r>
      <w:r>
        <w:rPr>
          <w:i/>
        </w:rPr>
        <w:t>AEO</w:t>
      </w:r>
      <w:r>
        <w:t xml:space="preserve"> lūguma, un tas ir skaidri noteikts tiesību aktos (SMK DA 16. panta 1. punkts). Tādēļ </w:t>
      </w:r>
      <w:r>
        <w:rPr>
          <w:i/>
        </w:rPr>
        <w:t>AEO</w:t>
      </w:r>
      <w:r>
        <w:t xml:space="preserve"> to nevar apzināti izmantot, lai novilcinātu statusa atcelšanu vai izvairītos no trīs gadu perioda pēc atcelšanas dienas un iegūtu iespēju iesniegt jaunu pieteikumu.</w:t>
      </w:r>
    </w:p>
    <w:p w:rsidR="009E5094" w:rsidRPr="009D2F77" w:rsidRDefault="004C3E95" w:rsidP="009D2F77">
      <w:pPr>
        <w:pStyle w:val="Pamatteksts"/>
        <w:ind w:left="0"/>
        <w:jc w:val="both"/>
        <w:rPr>
          <w:rFonts w:cs="Times New Roman"/>
        </w:rPr>
      </w:pPr>
      <w:bookmarkStart w:id="220" w:name="_bookmark91"/>
      <w:bookmarkEnd w:id="220"/>
      <w:r>
        <w:t>Kompetentajam muitas dienestam ļoti rūpīgi jāizvērtē apturēšanas ietekme. Apturēšana neietekmēs muitas procedūru, kas uzsākta pirms apturēšanas dienas un vēl nav pabeigta.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apturēšanas iemesls ir likvidēts, atļauja ir jāatjauno. Pretējā gadījumā kompetentajam muitas dienestam ir jāapsver, vai atļauja būtu jāatceļ.</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21" w:name="_bookmark89"/>
      <w:bookmarkStart w:id="222" w:name="_bookmark90"/>
      <w:bookmarkStart w:id="223" w:name="_Toc490562639"/>
      <w:bookmarkEnd w:id="221"/>
      <w:bookmarkEnd w:id="222"/>
      <w:r>
        <w:t>V iedaļa. Atcelšana</w:t>
      </w:r>
      <w:bookmarkEnd w:id="223"/>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Noteikumi par atļaujas atcelšanu un gadījumi, kad atļauja var tikt atcelta, ir noteikti SMK </w:t>
      </w:r>
      <w:r>
        <w:lastRenderedPageBreak/>
        <w:t>28. pantā un SMK ĪA 34. pantā.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Saskaņā ar SMK 28. panta 1. punktu labvēlīgu lēmumu atceļ, ja:</w:t>
      </w:r>
    </w:p>
    <w:p w:rsidR="009E5094" w:rsidRPr="009D2F77" w:rsidRDefault="004C3E95" w:rsidP="00A25EB7">
      <w:pPr>
        <w:numPr>
          <w:ilvl w:val="2"/>
          <w:numId w:val="62"/>
        </w:numPr>
        <w:tabs>
          <w:tab w:val="left" w:pos="2102"/>
        </w:tabs>
        <w:ind w:left="1701"/>
        <w:jc w:val="both"/>
        <w:rPr>
          <w:rFonts w:ascii="Times New Roman" w:eastAsia="Times New Roman" w:hAnsi="Times New Roman" w:cs="Times New Roman"/>
          <w:sz w:val="24"/>
          <w:szCs w:val="24"/>
        </w:rPr>
      </w:pPr>
      <w:r>
        <w:rPr>
          <w:rFonts w:ascii="Times New Roman" w:hAnsi="Times New Roman"/>
          <w:i/>
          <w:sz w:val="24"/>
        </w:rPr>
        <w:t>nav bijuši izpildīti vai vairs netiek izpildīti viens vai vairāki no lēmuma pieņemšanas nosacījumiem;</w:t>
      </w:r>
    </w:p>
    <w:p w:rsidR="009E5094" w:rsidRPr="009D2F77" w:rsidRDefault="004C3E95" w:rsidP="00A25EB7">
      <w:pPr>
        <w:numPr>
          <w:ilvl w:val="2"/>
          <w:numId w:val="62"/>
        </w:numPr>
        <w:tabs>
          <w:tab w:val="left" w:pos="2101"/>
        </w:tabs>
        <w:ind w:left="1701"/>
        <w:jc w:val="both"/>
        <w:rPr>
          <w:rFonts w:ascii="Times New Roman" w:eastAsia="Times New Roman" w:hAnsi="Times New Roman" w:cs="Times New Roman"/>
          <w:sz w:val="24"/>
          <w:szCs w:val="24"/>
        </w:rPr>
      </w:pPr>
      <w:r>
        <w:rPr>
          <w:rFonts w:ascii="Times New Roman" w:hAnsi="Times New Roman"/>
          <w:i/>
          <w:sz w:val="24"/>
        </w:rPr>
        <w:t>pēc lēmuma turētāja pieteikuma.</w:t>
      </w:r>
    </w:p>
    <w:p w:rsidR="009E5094" w:rsidRPr="009D2F77" w:rsidRDefault="009E5094" w:rsidP="009D2F77">
      <w:pPr>
        <w:jc w:val="both"/>
        <w:rPr>
          <w:rFonts w:ascii="Times New Roman" w:eastAsia="Times New Roman" w:hAnsi="Times New Roman" w:cs="Times New Roman"/>
          <w:i/>
          <w:sz w:val="24"/>
          <w:szCs w:val="34"/>
        </w:rPr>
      </w:pPr>
    </w:p>
    <w:p w:rsidR="009E5094" w:rsidRPr="009D2F77" w:rsidRDefault="004C3E95" w:rsidP="009D2F77">
      <w:pPr>
        <w:pStyle w:val="Pamatteksts"/>
        <w:ind w:left="0"/>
        <w:jc w:val="both"/>
        <w:rPr>
          <w:rFonts w:cs="Times New Roman"/>
        </w:rPr>
      </w:pPr>
      <w:r>
        <w:t xml:space="preserve">Ja kompetentais muitas dienests pieņem lēmumu par atcelšanu, jauns </w:t>
      </w:r>
      <w:r>
        <w:rPr>
          <w:i/>
        </w:rPr>
        <w:t>AEO</w:t>
      </w:r>
      <w:r>
        <w:t xml:space="preserve"> atļaujas pieteikums netiks pieņemts trīs gadu laikā pēc atcelšanas dienas.</w:t>
      </w:r>
    </w:p>
    <w:p w:rsidR="009E5094" w:rsidRPr="009D2F77" w:rsidRDefault="009E5094" w:rsidP="009D2F77">
      <w:pPr>
        <w:jc w:val="both"/>
        <w:rPr>
          <w:rFonts w:ascii="Times New Roman" w:eastAsia="Times New Roman" w:hAnsi="Times New Roman" w:cs="Times New Roman"/>
          <w:sz w:val="24"/>
          <w:szCs w:val="34"/>
        </w:rPr>
      </w:pPr>
    </w:p>
    <w:p w:rsidR="009E5094" w:rsidRDefault="004C3E95" w:rsidP="009D2F77">
      <w:pPr>
        <w:pStyle w:val="Pamatteksts"/>
        <w:ind w:left="0"/>
        <w:jc w:val="both"/>
        <w:rPr>
          <w:rFonts w:cs="Times New Roman"/>
        </w:rPr>
      </w:pPr>
      <w:r>
        <w:rPr>
          <w:i/>
        </w:rPr>
        <w:t>AEO</w:t>
      </w:r>
      <w:r>
        <w:t xml:space="preserve"> atļaujas atcelšana neietekmē nevienu labvēlīgu lēmumu, kas ir pieņemts attiecībā uz to pašu personu, izņemot gadījumus, kad </w:t>
      </w:r>
      <w:r>
        <w:rPr>
          <w:i/>
        </w:rPr>
        <w:t>AEO</w:t>
      </w:r>
      <w:r>
        <w:t xml:space="preserve"> statuss bija noteikts kā šāda labvēlīga lēmuma pieņemšanas nosacījums vai šāda lēmuma pamatā bija </w:t>
      </w:r>
      <w:r>
        <w:rPr>
          <w:i/>
        </w:rPr>
        <w:t>AEO</w:t>
      </w:r>
      <w:r>
        <w:t xml:space="preserve"> kritērijs, kas vairs netiek izpildīts (SMK ĪA 34. panta 1. punkts).</w:t>
      </w:r>
    </w:p>
    <w:p w:rsidR="00D15FF5" w:rsidRPr="009D2F77" w:rsidRDefault="00D15FF5" w:rsidP="009D2F77">
      <w:pPr>
        <w:pStyle w:val="Pamatteksts"/>
        <w:ind w:left="0"/>
        <w:jc w:val="both"/>
        <w:rPr>
          <w:rFonts w:cs="Times New Roman"/>
        </w:rPr>
      </w:pPr>
    </w:p>
    <w:p w:rsidR="009E5094" w:rsidRDefault="004C3E95" w:rsidP="009D2F77">
      <w:pPr>
        <w:pStyle w:val="Pamatteksts"/>
        <w:ind w:left="0"/>
        <w:jc w:val="both"/>
        <w:rPr>
          <w:rFonts w:cs="Times New Roman"/>
        </w:rPr>
      </w:pPr>
      <w:r>
        <w:t xml:space="preserve">Tāda labvēlīga lēmuma atcelšana vai grozīšana, kas pieņemts attiecībā uz atļaujas turētāju, automātiski neietekmē šai personai izsniegto </w:t>
      </w:r>
      <w:r>
        <w:rPr>
          <w:i/>
        </w:rPr>
        <w:t>AEO</w:t>
      </w:r>
      <w:r>
        <w:t xml:space="preserve"> atļauju (SMK ĪA 34. panta 2. punkts).</w:t>
      </w:r>
    </w:p>
    <w:p w:rsidR="00D15FF5" w:rsidRPr="009D2F77" w:rsidRDefault="00D15FF5" w:rsidP="009D2F77">
      <w:pPr>
        <w:pStyle w:val="Pamatteksts"/>
        <w:ind w:left="0"/>
        <w:jc w:val="both"/>
        <w:rPr>
          <w:rFonts w:cs="Times New Roman"/>
        </w:rPr>
      </w:pPr>
    </w:p>
    <w:p w:rsidR="009E5094" w:rsidRPr="009D2F77" w:rsidRDefault="004C3E95" w:rsidP="00D15FF5">
      <w:pPr>
        <w:pStyle w:val="Pamatteksts"/>
        <w:ind w:left="0"/>
        <w:jc w:val="both"/>
        <w:rPr>
          <w:rFonts w:cs="Times New Roman"/>
        </w:rPr>
      </w:pPr>
      <w:r>
        <w:t xml:space="preserve">Ja persona ir gan </w:t>
      </w:r>
      <w:r>
        <w:rPr>
          <w:i/>
        </w:rPr>
        <w:t>AEOC</w:t>
      </w:r>
      <w:r>
        <w:t xml:space="preserve">, gan </w:t>
      </w:r>
      <w:r>
        <w:rPr>
          <w:i/>
        </w:rPr>
        <w:t>AEOS</w:t>
      </w:r>
      <w:r>
        <w:t xml:space="preserve"> un atļauja tiek atcelta tādēļ, ka nav izpildīti Kodeksa 39. panta d) punktā izklāstītie nosacījumi (praktiski kompetences vai profesionālās kvalifikācijas standarti, kas tieši attiecas uz veikto darbību), </w:t>
      </w:r>
      <w:r>
        <w:rPr>
          <w:i/>
        </w:rPr>
        <w:t>AEOC</w:t>
      </w:r>
      <w:r>
        <w:t xml:space="preserve"> atļauja tiek atcelta, bet </w:t>
      </w:r>
      <w:r>
        <w:rPr>
          <w:i/>
        </w:rPr>
        <w:t>AEOS</w:t>
      </w:r>
      <w:r>
        <w:t xml:space="preserve"> atļauja paliek spēkā (SMK ĪA 34. panta 3. punkta pirmā daļa).</w:t>
      </w:r>
    </w:p>
    <w:p w:rsidR="00D15FF5" w:rsidRDefault="00D15FF5" w:rsidP="009D2F77">
      <w:pPr>
        <w:pStyle w:val="Pamatteksts"/>
        <w:ind w:left="0"/>
        <w:jc w:val="both"/>
        <w:rPr>
          <w:rFonts w:cs="Times New Roman"/>
        </w:rPr>
      </w:pPr>
    </w:p>
    <w:p w:rsidR="009E5094" w:rsidRPr="009D2F77" w:rsidRDefault="004C3E95" w:rsidP="009D2F77">
      <w:pPr>
        <w:pStyle w:val="Pamatteksts"/>
        <w:ind w:left="0"/>
        <w:jc w:val="both"/>
        <w:rPr>
          <w:rFonts w:cs="Times New Roman"/>
        </w:rPr>
      </w:pPr>
      <w:r>
        <w:t xml:space="preserve">Ja persona ir gan </w:t>
      </w:r>
      <w:r>
        <w:rPr>
          <w:i/>
        </w:rPr>
        <w:t>AEOS</w:t>
      </w:r>
      <w:r>
        <w:t xml:space="preserve">, gan </w:t>
      </w:r>
      <w:r>
        <w:rPr>
          <w:i/>
        </w:rPr>
        <w:t>AEOC</w:t>
      </w:r>
      <w:r>
        <w:t xml:space="preserve"> un atļauja tiek atcelta tādēļ, ka nav izpildīti Kodeksa 39. panta e) punktā izklāstītie nosacījumi (pienācīgi drošības un drošuma standarti), </w:t>
      </w:r>
      <w:r>
        <w:rPr>
          <w:i/>
        </w:rPr>
        <w:t>AEOS</w:t>
      </w:r>
      <w:r>
        <w:t xml:space="preserve"> atļauja tiek atcelta, bet </w:t>
      </w:r>
      <w:r>
        <w:rPr>
          <w:i/>
        </w:rPr>
        <w:t>AEOC</w:t>
      </w:r>
      <w:r>
        <w:t xml:space="preserve"> atļauja paliek spēkā (SMK ĪA 34. panta 3. punkta otrā daļa).</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Jāatzīmē, ka atcelšana pēc muitas dienestu iniciatīvas ir muitas lēmums un uzņēmējam ir tiesības tikt uzklausītam. Tādēļ </w:t>
      </w:r>
      <w:r>
        <w:rPr>
          <w:i/>
        </w:rPr>
        <w:t>AEO</w:t>
      </w:r>
      <w:r>
        <w:t xml:space="preserve"> tiek informēts par ikvienu konstatējumu, novērtēšanas rezultātiem un to, ka novērtēšanas rezultātā var tikt atcelts </w:t>
      </w:r>
      <w:r>
        <w:rPr>
          <w:i/>
        </w:rPr>
        <w:t>AEO</w:t>
      </w:r>
      <w:r>
        <w:t xml:space="preserve"> statuss, ja vien informācija par uzņēmēja tiesībām tikt uzklausītam jau nav sniegta iepriekš apturēšanas procedūrā. Uzņēmējam ir tiesības pārsūdzēt lēmumu par atcelšanu.</w:t>
      </w:r>
    </w:p>
    <w:p w:rsidR="002D4FD6" w:rsidRPr="009D2F77" w:rsidRDefault="002D4FD6" w:rsidP="009D2F77">
      <w:pPr>
        <w:pStyle w:val="Pamatteksts"/>
        <w:ind w:left="0"/>
        <w:jc w:val="both"/>
        <w:rPr>
          <w:rFonts w:cs="Times New Roman"/>
        </w:rPr>
      </w:pPr>
    </w:p>
    <w:p w:rsidR="009E5094" w:rsidRPr="009D2F77" w:rsidRDefault="004C3E95" w:rsidP="009D2F77">
      <w:pPr>
        <w:pStyle w:val="Virsraksts2"/>
        <w:ind w:left="0"/>
        <w:jc w:val="both"/>
        <w:rPr>
          <w:rFonts w:cs="Times New Roman"/>
          <w:b w:val="0"/>
          <w:bCs w:val="0"/>
        </w:rPr>
      </w:pPr>
      <w:bookmarkStart w:id="224" w:name="_bookmark92"/>
      <w:bookmarkStart w:id="225" w:name="_Toc490562640"/>
      <w:bookmarkEnd w:id="224"/>
      <w:r>
        <w:rPr>
          <w:u w:val="thick" w:color="000000"/>
        </w:rPr>
        <w:t>6. DAĻA. Savstarpēja atzīšana</w:t>
      </w:r>
      <w:bookmarkEnd w:id="225"/>
    </w:p>
    <w:p w:rsidR="009E5094" w:rsidRPr="009D2F77" w:rsidRDefault="009E5094" w:rsidP="009D2F77">
      <w:pPr>
        <w:jc w:val="both"/>
        <w:rPr>
          <w:rFonts w:ascii="Times New Roman" w:eastAsia="Times New Roman" w:hAnsi="Times New Roman" w:cs="Times New Roman"/>
          <w:b/>
          <w:bCs/>
          <w:sz w:val="24"/>
          <w:szCs w:val="14"/>
        </w:rPr>
      </w:pPr>
    </w:p>
    <w:p w:rsidR="009E5094" w:rsidRPr="009D2F77" w:rsidRDefault="004C3E95" w:rsidP="009D2F77">
      <w:pPr>
        <w:pStyle w:val="Pamatteksts"/>
        <w:ind w:left="0"/>
        <w:jc w:val="both"/>
        <w:rPr>
          <w:rFonts w:cs="Times New Roman"/>
        </w:rPr>
      </w:pPr>
      <w:r>
        <w:t>Turpmāk uzmanība pievērsta savstarpējās atzīšanas līgumu un to īstenošanas vispārējam kontekstam un procesam.</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Virsraksts2"/>
        <w:ind w:left="0"/>
        <w:jc w:val="both"/>
        <w:rPr>
          <w:rFonts w:cs="Times New Roman"/>
          <w:b w:val="0"/>
          <w:bCs w:val="0"/>
        </w:rPr>
      </w:pPr>
      <w:bookmarkStart w:id="226" w:name="_bookmark93"/>
      <w:bookmarkStart w:id="227" w:name="_Toc490562641"/>
      <w:bookmarkEnd w:id="226"/>
      <w:r>
        <w:t>I iedaļa. ES noslēgtie savstarpējās atzīšanas līgumi</w:t>
      </w:r>
      <w:bookmarkEnd w:id="22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Līdz šim ES ir noslēgusi un īstenojusi </w:t>
      </w:r>
      <w:r>
        <w:rPr>
          <w:i/>
        </w:rPr>
        <w:t>AEO</w:t>
      </w:r>
      <w:r>
        <w:t xml:space="preserve"> programmu savstarpējo atzīšanu ar Norvēģiju, Šveici, Japānu, Andoru, ASV un Ķīnu. Sarunas ar citām valstīm jau notiek vai arī tiks uzsāktas tuvākajā nākotnē. Turklāt ES nodrošina tehnisko atbalstu virknei valstu </w:t>
      </w:r>
      <w:r>
        <w:rPr>
          <w:i/>
        </w:rPr>
        <w:t>AEO</w:t>
      </w:r>
      <w:r>
        <w:t xml:space="preserve"> programmu sagatavošanā.</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Papildu informācija par atsevišķiem </w:t>
      </w:r>
      <w:r>
        <w:rPr>
          <w:i/>
        </w:rPr>
        <w:t>MRA</w:t>
      </w:r>
      <w:r>
        <w:t xml:space="preserve"> ir sniegta </w:t>
      </w:r>
      <w:r>
        <w:rPr>
          <w:i/>
        </w:rPr>
        <w:t>TAXUD</w:t>
      </w:r>
      <w:r>
        <w:t xml:space="preserve"> ģenerāldirektorāta tīmekļa vietnē, sekojot šai saitei:</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rPr>
          <w:color w:val="0000FF"/>
          <w:u w:val="single" w:color="0000FF"/>
        </w:rPr>
        <w:t>http://ec.europa.eu/taxation_customs/customs/policy_issues/customs_security/index_en.htm</w:t>
      </w:r>
    </w:p>
    <w:p w:rsidR="00416B40" w:rsidRDefault="00416B40">
      <w:pPr>
        <w:rPr>
          <w:rFonts w:ascii="Times New Roman" w:eastAsia="Times New Roman" w:hAnsi="Times New Roman" w:cs="Times New Roman"/>
          <w:sz w:val="24"/>
          <w:szCs w:val="18"/>
        </w:rPr>
      </w:pPr>
      <w:r>
        <w:rPr>
          <w:rFonts w:ascii="Times New Roman" w:eastAsia="Times New Roman" w:hAnsi="Times New Roman" w:cs="Times New Roman"/>
          <w:sz w:val="24"/>
          <w:szCs w:val="18"/>
        </w:rPr>
        <w:br w:type="page"/>
      </w:r>
    </w:p>
    <w:p w:rsidR="009E5094" w:rsidRPr="009D2F77" w:rsidRDefault="009E5094" w:rsidP="009D2F77">
      <w:pPr>
        <w:jc w:val="both"/>
        <w:rPr>
          <w:rFonts w:ascii="Times New Roman" w:eastAsia="Times New Roman" w:hAnsi="Times New Roman" w:cs="Times New Roman"/>
          <w:sz w:val="24"/>
          <w:szCs w:val="18"/>
        </w:rPr>
      </w:pPr>
    </w:p>
    <w:p w:rsidR="009E5094" w:rsidRPr="009D2F77" w:rsidRDefault="004C3E95" w:rsidP="009D2F77">
      <w:pPr>
        <w:pStyle w:val="Virsraksts2"/>
        <w:ind w:left="0"/>
        <w:jc w:val="both"/>
        <w:rPr>
          <w:rFonts w:cs="Times New Roman"/>
          <w:b w:val="0"/>
          <w:bCs w:val="0"/>
        </w:rPr>
      </w:pPr>
      <w:bookmarkStart w:id="228" w:name="_bookmark94"/>
      <w:bookmarkStart w:id="229" w:name="_Toc490562642"/>
      <w:bookmarkEnd w:id="228"/>
      <w:r>
        <w:t>II iedaļa. Procesa posmi virzībā uz savstarpēju atzīšanu</w:t>
      </w:r>
      <w:bookmarkEnd w:id="22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Lai panāktu savstarpēju atzīšanu, ES ir jāizpilda turpmāk minētie pasākumi.</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A25EB7">
      <w:pPr>
        <w:pStyle w:val="Pamatteksts"/>
        <w:numPr>
          <w:ilvl w:val="1"/>
          <w:numId w:val="61"/>
        </w:numPr>
        <w:tabs>
          <w:tab w:val="left" w:pos="709"/>
        </w:tabs>
        <w:ind w:left="709" w:hanging="709"/>
        <w:jc w:val="both"/>
        <w:rPr>
          <w:rFonts w:cs="Times New Roman"/>
        </w:rPr>
      </w:pPr>
      <w:r>
        <w:t>Oficiāla apņemšanās panākt savstarpēju atzīšanu.</w:t>
      </w:r>
    </w:p>
    <w:p w:rsidR="009E5094" w:rsidRPr="009D2F77" w:rsidRDefault="004C3E95" w:rsidP="00A25EB7">
      <w:pPr>
        <w:pStyle w:val="Pamatteksts"/>
        <w:numPr>
          <w:ilvl w:val="1"/>
          <w:numId w:val="61"/>
        </w:numPr>
        <w:tabs>
          <w:tab w:val="left" w:pos="709"/>
        </w:tabs>
        <w:ind w:left="709" w:hanging="709"/>
        <w:jc w:val="both"/>
        <w:rPr>
          <w:rFonts w:cs="Times New Roman"/>
        </w:rPr>
      </w:pPr>
      <w:r>
        <w:t>Tiesību aktu salīdzināšana.</w:t>
      </w:r>
    </w:p>
    <w:p w:rsidR="009E5094" w:rsidRPr="009D2F77" w:rsidRDefault="004C3E95" w:rsidP="00A25EB7">
      <w:pPr>
        <w:pStyle w:val="Pamatteksts"/>
        <w:numPr>
          <w:ilvl w:val="1"/>
          <w:numId w:val="61"/>
        </w:numPr>
        <w:tabs>
          <w:tab w:val="left" w:pos="709"/>
        </w:tabs>
        <w:ind w:left="709" w:hanging="709"/>
        <w:jc w:val="both"/>
        <w:rPr>
          <w:rFonts w:cs="Times New Roman"/>
        </w:rPr>
      </w:pPr>
      <w:r>
        <w:t xml:space="preserve">Attiecīgo programmu īstenošanas izvērtējums un labākās prakses apmaiņa, tostarp apmeklējumi uz vietas abās pusēs (sk. </w:t>
      </w:r>
      <w:r>
        <w:rPr>
          <w:color w:val="0000FF"/>
          <w:u w:val="single" w:color="0000FF"/>
        </w:rPr>
        <w:t>šo vadlīniju 6.VII iedaļu</w:t>
      </w:r>
      <w:r>
        <w:t xml:space="preserve"> – ieteikumi, kā īstenot pārraudzības/audita apmeklējumus).</w:t>
      </w:r>
    </w:p>
    <w:p w:rsidR="009E5094" w:rsidRPr="009D2F77" w:rsidRDefault="004C3E95" w:rsidP="00D15FF5">
      <w:pPr>
        <w:pStyle w:val="Pamatteksts"/>
        <w:tabs>
          <w:tab w:val="left" w:pos="709"/>
        </w:tabs>
        <w:ind w:left="709"/>
        <w:jc w:val="both"/>
        <w:rPr>
          <w:rFonts w:cs="Times New Roman"/>
        </w:rPr>
      </w:pPr>
      <w:r>
        <w:t>Vienošanās par</w:t>
      </w:r>
    </w:p>
    <w:p w:rsidR="009E5094" w:rsidRPr="009D2F77" w:rsidRDefault="004C3E95" w:rsidP="00A25EB7">
      <w:pPr>
        <w:pStyle w:val="Pamatteksts"/>
        <w:numPr>
          <w:ilvl w:val="0"/>
          <w:numId w:val="124"/>
        </w:numPr>
        <w:tabs>
          <w:tab w:val="left" w:pos="709"/>
        </w:tabs>
        <w:ind w:left="709" w:hanging="709"/>
        <w:jc w:val="both"/>
        <w:rPr>
          <w:rFonts w:cs="Times New Roman"/>
        </w:rPr>
      </w:pPr>
      <w:r>
        <w:rPr>
          <w:i/>
        </w:rPr>
        <w:t>MRA</w:t>
      </w:r>
      <w:r>
        <w:t xml:space="preserve"> redakciju.</w:t>
      </w:r>
    </w:p>
    <w:p w:rsidR="009E5094" w:rsidRPr="009D2F77" w:rsidRDefault="004C3E95" w:rsidP="00D15FF5">
      <w:pPr>
        <w:pStyle w:val="Pamatteksts"/>
        <w:tabs>
          <w:tab w:val="left" w:pos="709"/>
        </w:tabs>
        <w:ind w:left="709"/>
        <w:jc w:val="both"/>
        <w:rPr>
          <w:rFonts w:cs="Times New Roman"/>
        </w:rPr>
      </w:pPr>
      <w:r>
        <w:rPr>
          <w:i/>
        </w:rPr>
        <w:t>MRA</w:t>
      </w:r>
      <w:r>
        <w:t xml:space="preserve"> redakcijā parasti ir iekļautas turpmāk minētās būtiskās daļas. Tajā ir izklāstīta abu </w:t>
      </w:r>
      <w:r>
        <w:rPr>
          <w:i/>
        </w:rPr>
        <w:t>AEO</w:t>
      </w:r>
      <w:r>
        <w:t xml:space="preserve"> programmu saderība un iespējami precīzi uzskaitītas abpusējās priekšrocības. Tajā ir iekļauti dati, uz kuriem attiecas automātiskā datu apmaiņa, un datu aizsardzības noteikumi. Turklāt tajā ir iekļauti procedūru noteikumi, tostarp noteikumi par priekšrocību vienpusēju apturēšanu.</w:t>
      </w:r>
    </w:p>
    <w:p w:rsidR="009E5094" w:rsidRPr="009D2F77" w:rsidRDefault="004C3E95" w:rsidP="00A25EB7">
      <w:pPr>
        <w:pStyle w:val="Pamatteksts"/>
        <w:numPr>
          <w:ilvl w:val="0"/>
          <w:numId w:val="124"/>
        </w:numPr>
        <w:tabs>
          <w:tab w:val="left" w:pos="709"/>
        </w:tabs>
        <w:ind w:left="709" w:hanging="709"/>
        <w:jc w:val="both"/>
        <w:rPr>
          <w:rFonts w:cs="Times New Roman"/>
        </w:rPr>
      </w:pPr>
      <w:r>
        <w:t>Elektroniskā datu apmaiņas sistēma.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30" w:name="_bookmark95"/>
      <w:bookmarkStart w:id="231" w:name="_Toc490562643"/>
      <w:bookmarkEnd w:id="230"/>
      <w:r>
        <w:t xml:space="preserve">III iedaļa. Īstenošana un </w:t>
      </w:r>
      <w:bookmarkStart w:id="232" w:name="_bookmark96"/>
      <w:bookmarkEnd w:id="232"/>
      <w:r>
        <w:t xml:space="preserve">kontrole pēc </w:t>
      </w:r>
      <w:r>
        <w:rPr>
          <w:i/>
        </w:rPr>
        <w:t>MRA</w:t>
      </w:r>
      <w:r>
        <w:t xml:space="preserve"> parakstīšanas</w:t>
      </w:r>
      <w:bookmarkEnd w:id="23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Tā kā ES ir daudz </w:t>
      </w:r>
      <w:r>
        <w:rPr>
          <w:i/>
        </w:rPr>
        <w:t>AEO</w:t>
      </w:r>
      <w:r>
        <w:t xml:space="preserve">, kas izmanto savstarpējās atzīšanas priekšrocības, un tikpat liels skaits atrodas </w:t>
      </w:r>
      <w:r>
        <w:rPr>
          <w:i/>
        </w:rPr>
        <w:t>MRA</w:t>
      </w:r>
      <w:r>
        <w:t xml:space="preserve"> partnervalstīs, </w:t>
      </w:r>
      <w:r>
        <w:rPr>
          <w:i/>
        </w:rPr>
        <w:t>MRA</w:t>
      </w:r>
      <w:r>
        <w:t xml:space="preserve"> īstenošanai ļoti būtiska ir automātiskas datu apmaiņas mehānisma izstrāde un ieviešana. Citiem vārdiem sakot, </w:t>
      </w:r>
      <w:r>
        <w:rPr>
          <w:i/>
        </w:rPr>
        <w:t>MRA</w:t>
      </w:r>
      <w:r>
        <w:t xml:space="preserve"> īstenošana var sākties vienīgi tad, kad būs ieviests un darbosies automātiskais datu apmaiņas mehānisms.</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Pēc </w:t>
      </w:r>
      <w:r>
        <w:rPr>
          <w:i/>
        </w:rPr>
        <w:t>MRA</w:t>
      </w:r>
      <w:r>
        <w:t xml:space="preserve"> noslēgšanas dialogs ar partnervalstīm turpinās. Bieži notiek informācijas apmaiņa par jaunākajām norisēm, tostarp sadarbība gadījumos, kad notiek </w:t>
      </w:r>
      <w:r>
        <w:rPr>
          <w:i/>
        </w:rPr>
        <w:t>MRA</w:t>
      </w:r>
      <w:r>
        <w:t xml:space="preserve"> priekšrocību vienpusēja apturēšana. </w:t>
      </w:r>
      <w:r>
        <w:rPr>
          <w:i/>
        </w:rPr>
        <w:t>MRA</w:t>
      </w:r>
      <w:r>
        <w:t xml:space="preserve"> īstenošanas labākajā praksē ietilpst kopīga kontaktēšanās ar uzņēmējiem konferencēs, semināros, un kopīgu bieži uzdoto jautājumu (BUJ) sagatavošana, skaidrojot </w:t>
      </w:r>
      <w:r>
        <w:rPr>
          <w:i/>
        </w:rPr>
        <w:t>MRA</w:t>
      </w:r>
      <w:r>
        <w:t xml:space="preserve"> tehniskos aspektus.</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Pašlaik pieejamie BUJ ir sniegti </w:t>
      </w:r>
      <w:r>
        <w:rPr>
          <w:i/>
        </w:rPr>
        <w:t>TAXUD</w:t>
      </w:r>
      <w:r>
        <w:t xml:space="preserve"> ģenerāldirektorāta tīmekļa vietnē, sekojot šīm saitēm:</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Pamatteksts"/>
        <w:ind w:left="0"/>
        <w:jc w:val="both"/>
        <w:rPr>
          <w:rFonts w:cs="Times New Roman"/>
        </w:rPr>
      </w:pPr>
      <w:r>
        <w:t>http://ec.europa.eu/taxation_customs/resources/documents/customs/policy_issues/customs_se curity/aeo_mra/2015-11_aeo_china_faqs.pdf</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Pamatteksts"/>
        <w:ind w:left="0"/>
        <w:jc w:val="both"/>
        <w:rPr>
          <w:rFonts w:cs="Times New Roman"/>
        </w:rPr>
      </w:pPr>
      <w:r>
        <w:t>http://ec.europa.eu/taxation_customs/resources/documents/customs/policy_issues/customs_se curity/aeo_mra/faq.pdf</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Pamatteksts"/>
        <w:ind w:left="0"/>
        <w:jc w:val="both"/>
        <w:rPr>
          <w:rFonts w:cs="Times New Roman"/>
        </w:rPr>
      </w:pPr>
      <w:r>
        <w:t xml:space="preserve">Lai pārliecinātos par to, ka abas puses ievēro savus standartus attiecībā uz </w:t>
      </w:r>
      <w:r>
        <w:rPr>
          <w:i/>
        </w:rPr>
        <w:t>AEO</w:t>
      </w:r>
      <w:r>
        <w:t xml:space="preserve"> procedūrām, ļoti ieteicams abās pusēs īstenot regulārus pārraudzības apmeklējumus.</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Virsraksts2"/>
        <w:ind w:left="0"/>
        <w:jc w:val="both"/>
        <w:rPr>
          <w:rFonts w:cs="Times New Roman"/>
          <w:b w:val="0"/>
          <w:bCs w:val="0"/>
        </w:rPr>
      </w:pPr>
      <w:bookmarkStart w:id="233" w:name="_bookmark97"/>
      <w:bookmarkStart w:id="234" w:name="_Toc490562644"/>
      <w:bookmarkEnd w:id="233"/>
      <w:r>
        <w:t xml:space="preserve">IV iedaļa. </w:t>
      </w:r>
      <w:r>
        <w:rPr>
          <w:i/>
        </w:rPr>
        <w:t>MRA</w:t>
      </w:r>
      <w:r>
        <w:t xml:space="preserve"> priekšrocības, kuras ES piedāvā partneru </w:t>
      </w:r>
      <w:r>
        <w:rPr>
          <w:i/>
        </w:rPr>
        <w:t>AEO</w:t>
      </w:r>
      <w:r>
        <w:t xml:space="preserve"> programmu dalībniekiem (un otrādi)</w:t>
      </w:r>
      <w:bookmarkEnd w:id="234"/>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ES saviem </w:t>
      </w:r>
      <w:r>
        <w:rPr>
          <w:i/>
        </w:rPr>
        <w:t>MRA</w:t>
      </w:r>
      <w:r>
        <w:t xml:space="preserve"> partneriem piedāvā turpmāk minētās </w:t>
      </w:r>
      <w:r>
        <w:rPr>
          <w:i/>
        </w:rPr>
        <w:t>MRA</w:t>
      </w:r>
      <w:r>
        <w:t xml:space="preserve"> priekšrocības. Ne visas šīs priekšrocības ir iekļautas spēkā esošajos </w:t>
      </w:r>
      <w:r>
        <w:rPr>
          <w:i/>
        </w:rPr>
        <w:t>MRA</w:t>
      </w:r>
      <w:r>
        <w:t xml:space="preserve"> lēmumos, taču ES plāno atjaunināt šos lēmumus, lai iekļautu visas šīs priekšrocības. Konkrētās priekšrocības ir izklāstītas </w:t>
      </w:r>
      <w:r>
        <w:lastRenderedPageBreak/>
        <w:t>individuālos līgumos.</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A25EB7">
      <w:pPr>
        <w:pStyle w:val="Pamatteksts"/>
        <w:numPr>
          <w:ilvl w:val="0"/>
          <w:numId w:val="60"/>
        </w:numPr>
        <w:tabs>
          <w:tab w:val="left" w:pos="470"/>
        </w:tabs>
        <w:ind w:left="0" w:firstLine="0"/>
        <w:jc w:val="both"/>
        <w:rPr>
          <w:rFonts w:cs="Times New Roman"/>
        </w:rPr>
      </w:pPr>
      <w:r>
        <w:rPr>
          <w:b/>
        </w:rPr>
        <w:t>Mazāk drošības un drošuma pārbaužu</w:t>
      </w:r>
      <w:r>
        <w:t>: katrs muitas dienests savā riska novērtējumā un citos ar drošību un drošumu saistītos pasākumos ņem vērā otra muitas dienesta piešķirtu programmas dalībnieka statusu kā labvēlīgu faktoru, lai samazinātu pārbaužu un kontroles pasākumu skaitu.</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60"/>
        </w:numPr>
        <w:tabs>
          <w:tab w:val="left" w:pos="549"/>
        </w:tabs>
        <w:ind w:left="0" w:firstLine="0"/>
        <w:jc w:val="both"/>
        <w:rPr>
          <w:rFonts w:cs="Times New Roman"/>
        </w:rPr>
      </w:pPr>
      <w:r>
        <w:rPr>
          <w:b/>
        </w:rPr>
        <w:t xml:space="preserve">Darījumdarbības partneru atzīšana pieteikumu iesniegšanas procesa laikā: </w:t>
      </w:r>
      <w:r>
        <w:t>katrs muitas dienests ņem vērā otra muitas dienesta piešķirtu programmas dalībnieka statusu, lai pret programmas dalībnieku izturētos kā pret drošu partneri, kad tas savā programmā novērtē, kā pieteikuma iesniedzējs izpilda prasības attiecībā uz darījumdarbības partneriem.</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60"/>
        </w:numPr>
        <w:tabs>
          <w:tab w:val="left" w:pos="472"/>
        </w:tabs>
        <w:ind w:left="0" w:firstLine="0"/>
        <w:jc w:val="both"/>
        <w:rPr>
          <w:rFonts w:cs="Times New Roman"/>
        </w:rPr>
      </w:pPr>
      <w:r>
        <w:rPr>
          <w:b/>
        </w:rPr>
        <w:t xml:space="preserve">Muitošana prioritārā kārtībā: </w:t>
      </w:r>
      <w:r>
        <w:t>katrs muitas dienests ņem vērā otra muitas dienesta piešķirtu programmas dalībnieka statusu, kad piemēro prioritāru kārtību, paātrinātu apstrādi, vienkāršotas formalitātes un paātrinātu sūtījumu izlaišanu gadījumos, kad ir iesaistīts programmas dalībnieks.</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A25EB7">
      <w:pPr>
        <w:pStyle w:val="Pamatteksts"/>
        <w:numPr>
          <w:ilvl w:val="0"/>
          <w:numId w:val="60"/>
        </w:numPr>
        <w:tabs>
          <w:tab w:val="left" w:pos="515"/>
        </w:tabs>
        <w:ind w:left="0" w:firstLine="0"/>
        <w:jc w:val="both"/>
        <w:rPr>
          <w:rFonts w:cs="Times New Roman"/>
        </w:rPr>
      </w:pPr>
      <w:r>
        <w:rPr>
          <w:b/>
        </w:rPr>
        <w:t xml:space="preserve">Darbības nepārtrauktības mehānisms: </w:t>
      </w:r>
      <w:r>
        <w:t>abas puses cenšas izveidot kopīgu darbības nepārtrauktības mehānismu, lai reaģētu uz traucējumiem tirdzniecības plūsmās, ko izraisa paaugstināti drošības brīdinājumu līmeņi, robežu slēgšana un/vai dabas katastrofas, bīstamas ārkārtas situācijas vai citi būtiski negadījumi, kad muitas dienesti varētu atvieglot un paātrināt ar programmas dalībniekiem saistīto prioritāro kravu kustību, ciktāl tas iespējams.</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A25EB7">
      <w:pPr>
        <w:pStyle w:val="Virsraksts2"/>
        <w:numPr>
          <w:ilvl w:val="0"/>
          <w:numId w:val="60"/>
        </w:numPr>
        <w:tabs>
          <w:tab w:val="left" w:pos="567"/>
        </w:tabs>
        <w:ind w:left="567" w:hanging="567"/>
        <w:jc w:val="both"/>
        <w:rPr>
          <w:rFonts w:cs="Times New Roman"/>
          <w:b w:val="0"/>
          <w:bCs w:val="0"/>
        </w:rPr>
      </w:pPr>
      <w:bookmarkStart w:id="235" w:name="_Toc490562645"/>
      <w:r>
        <w:t xml:space="preserve">Turpmākās </w:t>
      </w:r>
      <w:r>
        <w:rPr>
          <w:i/>
        </w:rPr>
        <w:t>MRA</w:t>
      </w:r>
      <w:r>
        <w:t xml:space="preserve"> priekšrocības:</w:t>
      </w:r>
      <w:bookmarkEnd w:id="235"/>
    </w:p>
    <w:p w:rsidR="009E5094" w:rsidRPr="009D2F77" w:rsidRDefault="004C3E95" w:rsidP="009D2F77">
      <w:pPr>
        <w:pStyle w:val="Pamatteksts"/>
        <w:ind w:left="0"/>
        <w:jc w:val="both"/>
        <w:rPr>
          <w:rFonts w:cs="Times New Roman"/>
        </w:rPr>
      </w:pPr>
      <w:r>
        <w:t xml:space="preserve">muitas administrācijas un uzņēmēji cieši sadarbojas, lai apzinātu un attīstītu iespējamās papildu </w:t>
      </w:r>
      <w:r>
        <w:rPr>
          <w:i/>
        </w:rPr>
        <w:t>AEO</w:t>
      </w:r>
      <w:r>
        <w:t xml:space="preserve"> priekšrocības savstarpējās atzīšanas ietvaros, lai tādējādi vēl vairāk uzlabotu programmu.</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pStyle w:val="Virsraksts2"/>
        <w:ind w:left="0"/>
        <w:jc w:val="both"/>
        <w:rPr>
          <w:rFonts w:cs="Times New Roman"/>
          <w:b w:val="0"/>
          <w:bCs w:val="0"/>
        </w:rPr>
      </w:pPr>
      <w:bookmarkStart w:id="236" w:name="_bookmark98"/>
      <w:bookmarkStart w:id="237" w:name="_Toc490562646"/>
      <w:bookmarkEnd w:id="236"/>
      <w:r>
        <w:t xml:space="preserve">V iedaļa. </w:t>
      </w:r>
      <w:r>
        <w:rPr>
          <w:i/>
        </w:rPr>
        <w:t>MRA</w:t>
      </w:r>
      <w:r>
        <w:t xml:space="preserve"> īstenošana. Kā gūt labumu no </w:t>
      </w:r>
      <w:r>
        <w:rPr>
          <w:i/>
        </w:rPr>
        <w:t>MRA</w:t>
      </w:r>
      <w:r>
        <w:t>?</w:t>
      </w:r>
      <w:bookmarkEnd w:id="237"/>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uzņēmumiem ar drošības komponenti, kuri vēlas gūt labumu no ES noslēgtajiem </w:t>
      </w:r>
      <w:r>
        <w:rPr>
          <w:i/>
        </w:rPr>
        <w:t>MRA</w:t>
      </w:r>
      <w:r>
        <w:t xml:space="preserve">, jāpārliecinās, vai tie ir snieguši rakstveida </w:t>
      </w:r>
      <w:r>
        <w:rPr>
          <w:b/>
        </w:rPr>
        <w:t xml:space="preserve">piekrišanu datu apmaiņai ar </w:t>
      </w:r>
      <w:r>
        <w:rPr>
          <w:b/>
          <w:i/>
        </w:rPr>
        <w:t>MRA</w:t>
      </w:r>
      <w:r>
        <w:rPr>
          <w:b/>
        </w:rPr>
        <w:t xml:space="preserve"> partnervalstīm</w:t>
      </w:r>
      <w:r>
        <w:t xml:space="preserve">. </w:t>
      </w:r>
      <w:r>
        <w:rPr>
          <w:color w:val="0000FF"/>
          <w:u w:val="single" w:color="0000FF"/>
        </w:rPr>
        <w:t>pašnovērtējuma anketas pielikumā</w:t>
      </w:r>
      <w:r>
        <w:t xml:space="preserve"> noteikts, ka šī rakstveida piekrišana ir jāiesniedz kopā ar </w:t>
      </w:r>
      <w:r>
        <w:rPr>
          <w:i/>
        </w:rPr>
        <w:t>AEO</w:t>
      </w:r>
      <w:r>
        <w:t xml:space="preserve"> pieteikumu. Jebkurā gadījumā pieteikuma iesniedzējs / </w:t>
      </w:r>
      <w:r>
        <w:rPr>
          <w:i/>
        </w:rPr>
        <w:t>AEO</w:t>
      </w:r>
      <w:r>
        <w:t xml:space="preserve"> var sniegt vai atsaukt šo piekrišanu jebkurā laikā. Lai sniegtu vai atsauktu piekrišanu, </w:t>
      </w:r>
      <w:r>
        <w:rPr>
          <w:i/>
        </w:rPr>
        <w:t>AEO</w:t>
      </w:r>
      <w:r>
        <w:t xml:space="preserve"> ir jāsazinās ar </w:t>
      </w:r>
      <w:r>
        <w:rPr>
          <w:i/>
        </w:rPr>
        <w:t>ICA</w:t>
      </w:r>
      <w:r>
        <w:t>.</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Lai varētu izmantot “</w:t>
      </w:r>
      <w:r>
        <w:rPr>
          <w:b/>
        </w:rPr>
        <w:t>Darījumdarbības partneru atzīšanu pieteikumu iesniegšanas procesa laikā</w:t>
      </w:r>
      <w:r>
        <w:t xml:space="preserve">”, ES uzņēmumi, kas piesakās </w:t>
      </w:r>
      <w:r>
        <w:rPr>
          <w:i/>
        </w:rPr>
        <w:t>AEO</w:t>
      </w:r>
      <w:r>
        <w:t xml:space="preserve"> statusam ES, var norādīt </w:t>
      </w:r>
      <w:r>
        <w:rPr>
          <w:color w:val="0000FF"/>
          <w:u w:val="single" w:color="0000FF"/>
        </w:rPr>
        <w:t>pašnovērtējuma anketas 6.10. punktā</w:t>
      </w:r>
      <w:r>
        <w:t xml:space="preserve"> jebkura tāda sava darījumdarbības partnera </w:t>
      </w:r>
      <w:r>
        <w:rPr>
          <w:i/>
        </w:rPr>
        <w:t>AEO</w:t>
      </w:r>
      <w:r>
        <w:t xml:space="preserve"> numuru (nosaukumu, adresi, </w:t>
      </w:r>
      <w:r>
        <w:rPr>
          <w:i/>
        </w:rPr>
        <w:t>AEO</w:t>
      </w:r>
      <w:r>
        <w:t xml:space="preserve"> numuru), kurš ir </w:t>
      </w:r>
      <w:r>
        <w:rPr>
          <w:i/>
        </w:rPr>
        <w:t>AEO</w:t>
      </w:r>
      <w:r>
        <w:t xml:space="preserve"> kādā no valstīm, ar kurām ES ir noslēgts </w:t>
      </w:r>
      <w:r>
        <w:rPr>
          <w:i/>
        </w:rPr>
        <w:t>MRA</w:t>
      </w:r>
      <w:r>
        <w:t xml:space="preserve">. Ja uzņēmums piesakās </w:t>
      </w:r>
      <w:r>
        <w:rPr>
          <w:i/>
        </w:rPr>
        <w:t>AEOS</w:t>
      </w:r>
      <w:r>
        <w:t xml:space="preserve"> vai </w:t>
      </w:r>
      <w:r>
        <w:rPr>
          <w:i/>
        </w:rPr>
        <w:t>AEOC</w:t>
      </w:r>
      <w:r>
        <w:t>/</w:t>
      </w:r>
      <w:r>
        <w:rPr>
          <w:i/>
        </w:rPr>
        <w:t>AEOS</w:t>
      </w:r>
      <w:r>
        <w:t xml:space="preserve"> statusam ES un tam ir darījumdarbības partneri, kas ir </w:t>
      </w:r>
      <w:r>
        <w:rPr>
          <w:i/>
        </w:rPr>
        <w:t>AEO</w:t>
      </w:r>
      <w:r>
        <w:t xml:space="preserve"> kādā no valstīm, ar kurām ES ir noslēgts </w:t>
      </w:r>
      <w:r>
        <w:rPr>
          <w:i/>
        </w:rPr>
        <w:t>MRA</w:t>
      </w:r>
      <w:r>
        <w:t>, šie partneri ir uzskatāmi par uzticamiem drošuma un drošības jomā un parasti tiem netiks izvirzītas nekādas papildu prasības (drošības deklarācija u. c.).</w:t>
      </w:r>
    </w:p>
    <w:p w:rsidR="009E5094" w:rsidRPr="009D2F77" w:rsidRDefault="009E5094" w:rsidP="009D2F77">
      <w:pPr>
        <w:jc w:val="both"/>
        <w:rPr>
          <w:rFonts w:ascii="Times New Roman" w:eastAsia="Times New Roman" w:hAnsi="Times New Roman" w:cs="Times New Roman"/>
          <w:sz w:val="24"/>
          <w:szCs w:val="21"/>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Lai varētu piemērot “</w:t>
      </w:r>
      <w:r>
        <w:rPr>
          <w:rFonts w:ascii="Times New Roman" w:hAnsi="Times New Roman"/>
          <w:b/>
          <w:sz w:val="24"/>
        </w:rPr>
        <w:t>mazāk drošības un drošuma pārbaužu un muitošanu prioritārā kārtībā</w:t>
      </w:r>
      <w:r>
        <w:rPr>
          <w:rFonts w:ascii="Times New Roman" w:hAnsi="Times New Roman"/>
          <w:sz w:val="24"/>
        </w:rPr>
        <w:t xml:space="preserve">” </w:t>
      </w:r>
      <w:r>
        <w:rPr>
          <w:rFonts w:ascii="Times New Roman" w:hAnsi="Times New Roman"/>
          <w:i/>
          <w:sz w:val="24"/>
        </w:rPr>
        <w:t>AEO</w:t>
      </w:r>
      <w:r>
        <w:rPr>
          <w:rFonts w:ascii="Times New Roman" w:hAnsi="Times New Roman"/>
          <w:sz w:val="24"/>
        </w:rPr>
        <w:t xml:space="preserve"> ir jāpaziņo savs </w:t>
      </w:r>
      <w:r>
        <w:rPr>
          <w:rFonts w:ascii="Times New Roman" w:hAnsi="Times New Roman"/>
          <w:i/>
          <w:sz w:val="24"/>
        </w:rPr>
        <w:t>EORI</w:t>
      </w:r>
      <w:r>
        <w:rPr>
          <w:rFonts w:ascii="Times New Roman" w:hAnsi="Times New Roman"/>
          <w:sz w:val="24"/>
        </w:rPr>
        <w:t xml:space="preserve"> numurs savam darījumdarbības partnerim attiecīgajā </w:t>
      </w:r>
      <w:r>
        <w:rPr>
          <w:rFonts w:ascii="Times New Roman" w:hAnsi="Times New Roman"/>
          <w:i/>
          <w:sz w:val="24"/>
        </w:rPr>
        <w:t>MRA</w:t>
      </w:r>
      <w:r>
        <w:rPr>
          <w:rFonts w:ascii="Times New Roman" w:hAnsi="Times New Roman"/>
          <w:sz w:val="24"/>
        </w:rPr>
        <w:t xml:space="preserve"> partnervalstī. Darījumdarbības partneris norāda </w:t>
      </w:r>
      <w:r>
        <w:rPr>
          <w:rFonts w:ascii="Times New Roman" w:hAnsi="Times New Roman"/>
          <w:i/>
          <w:sz w:val="24"/>
        </w:rPr>
        <w:t>EORI</w:t>
      </w:r>
      <w:r>
        <w:rPr>
          <w:rFonts w:ascii="Times New Roman" w:hAnsi="Times New Roman"/>
          <w:sz w:val="24"/>
        </w:rPr>
        <w:t xml:space="preserve"> numuru deklarācijas veidlapā, kas paredzēta importēšanas procesam </w:t>
      </w:r>
      <w:r>
        <w:rPr>
          <w:rFonts w:ascii="Times New Roman" w:hAnsi="Times New Roman"/>
          <w:i/>
          <w:sz w:val="24"/>
        </w:rPr>
        <w:t>MRA</w:t>
      </w:r>
      <w:r>
        <w:rPr>
          <w:rFonts w:ascii="Times New Roman" w:hAnsi="Times New Roman"/>
          <w:sz w:val="24"/>
        </w:rPr>
        <w:t xml:space="preserve"> partnervalstī. Papildu informācija ir pieejama BUJ sadaļā, kas minēta </w:t>
      </w:r>
      <w:r>
        <w:rPr>
          <w:rFonts w:ascii="Times New Roman" w:hAnsi="Times New Roman"/>
          <w:color w:val="0000FF"/>
          <w:sz w:val="24"/>
          <w:u w:val="single" w:color="0000FF"/>
        </w:rPr>
        <w:t>šo vadlīniju 6.III iedaļā</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9D2F77">
      <w:pPr>
        <w:pStyle w:val="Virsraksts2"/>
        <w:ind w:left="0"/>
        <w:jc w:val="both"/>
        <w:rPr>
          <w:rFonts w:cs="Times New Roman"/>
          <w:b w:val="0"/>
          <w:bCs w:val="0"/>
        </w:rPr>
      </w:pPr>
      <w:bookmarkStart w:id="238" w:name="_bookmark99"/>
      <w:bookmarkStart w:id="239" w:name="_Toc490562647"/>
      <w:bookmarkEnd w:id="238"/>
      <w:r>
        <w:t>VI iedaļa. Priekšrocību vienpusēja apturēšana</w:t>
      </w:r>
      <w:bookmarkEnd w:id="239"/>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t xml:space="preserve">Saistībā ar </w:t>
      </w:r>
      <w:r>
        <w:rPr>
          <w:i/>
        </w:rPr>
        <w:t>MRA</w:t>
      </w:r>
      <w:r>
        <w:t xml:space="preserve"> nevar izslēgt, ka viena no partnervalstīm atklāj kādu ar drošību saistītu starpgadījumu, kurā ir iesaistīti otras puses </w:t>
      </w:r>
      <w:r>
        <w:rPr>
          <w:i/>
        </w:rPr>
        <w:t>AEO</w:t>
      </w:r>
      <w:r>
        <w:t xml:space="preserve"> uzņēmumi (piemēram, narkotiku konfiscēšana no </w:t>
      </w:r>
      <w:r>
        <w:rPr>
          <w:i/>
        </w:rPr>
        <w:t>AEO</w:t>
      </w:r>
      <w:r>
        <w:t xml:space="preserve"> uzņēmuma konteinera).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Šādos gadījumos attiecīgajos </w:t>
      </w:r>
      <w:r>
        <w:rPr>
          <w:i/>
        </w:rPr>
        <w:t>MRA</w:t>
      </w:r>
      <w:r>
        <w:t xml:space="preserve"> lēmumos abām pusēm ir sniegts juridisks pamats apturēt iesaistīto </w:t>
      </w:r>
      <w:r>
        <w:rPr>
          <w:i/>
        </w:rPr>
        <w:t>AEO</w:t>
      </w:r>
      <w:r>
        <w:t xml:space="preserve"> uzņēmumu priekšrocības (piemēram, ES un Japānas </w:t>
      </w:r>
      <w:r>
        <w:rPr>
          <w:i/>
        </w:rPr>
        <w:t>MRA</w:t>
      </w:r>
      <w:r>
        <w:t xml:space="preserve"> III iedaļas 3. punkts).</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9D2F77">
      <w:pPr>
        <w:pStyle w:val="Pamatteksts"/>
        <w:ind w:left="0"/>
        <w:jc w:val="both"/>
        <w:rPr>
          <w:rFonts w:cs="Times New Roman"/>
        </w:rPr>
      </w:pPr>
      <w:r>
        <w:t>Šādos gadījumos notiks informācijas apmaiņa starp atbildīgo Komisiju (</w:t>
      </w:r>
      <w:r>
        <w:rPr>
          <w:i/>
        </w:rPr>
        <w:t>TAXUD</w:t>
      </w:r>
      <w:r>
        <w:t xml:space="preserve"> ģenerāldirektorāts) un </w:t>
      </w:r>
      <w:r>
        <w:rPr>
          <w:i/>
        </w:rPr>
        <w:t>MRA</w:t>
      </w:r>
      <w:r>
        <w:t xml:space="preserve"> partnervalsts kontaktpunktiem un starp ES dalībvalstīm un Komisiju (</w:t>
      </w:r>
      <w:r>
        <w:rPr>
          <w:i/>
        </w:rPr>
        <w:t>TAXUD</w:t>
      </w:r>
      <w:r>
        <w:t xml:space="preserve"> ģenerāldirektorāts), pamatojoties uz informācijas apmaiņas mehānismu, par kuru ir panākta vienošanās. Tā notiks, izmantojot drošu e-pastu.</w:t>
      </w:r>
    </w:p>
    <w:p w:rsidR="00D15FF5" w:rsidRPr="009D2F77" w:rsidRDefault="00D15FF5" w:rsidP="009D2F77">
      <w:pPr>
        <w:pStyle w:val="Pamatteksts"/>
        <w:ind w:left="0"/>
        <w:jc w:val="both"/>
        <w:rPr>
          <w:rFonts w:cs="Times New Roman"/>
        </w:rPr>
      </w:pPr>
    </w:p>
    <w:p w:rsidR="009E5094" w:rsidRPr="009D2F77" w:rsidRDefault="004C3E95" w:rsidP="009D2F77">
      <w:pPr>
        <w:pStyle w:val="Virsraksts2"/>
        <w:ind w:left="0"/>
        <w:jc w:val="both"/>
        <w:rPr>
          <w:rFonts w:cs="Times New Roman"/>
          <w:b w:val="0"/>
          <w:bCs w:val="0"/>
        </w:rPr>
      </w:pPr>
      <w:bookmarkStart w:id="240" w:name="_bookmark100"/>
      <w:bookmarkStart w:id="241" w:name="_Toc490562648"/>
      <w:bookmarkEnd w:id="240"/>
      <w:r>
        <w:t xml:space="preserve">VII iedaļa. Ieteikumi </w:t>
      </w:r>
      <w:r>
        <w:rPr>
          <w:i/>
        </w:rPr>
        <w:t>AEO</w:t>
      </w:r>
      <w:r>
        <w:t xml:space="preserve"> audita vai pārraudzības apmeklējumam ES dalībvalstī</w:t>
      </w:r>
      <w:bookmarkEnd w:id="241"/>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pStyle w:val="Pamatteksts"/>
        <w:ind w:left="0"/>
        <w:jc w:val="both"/>
        <w:rPr>
          <w:rFonts w:cs="Times New Roman"/>
        </w:rPr>
      </w:pPr>
      <w:r>
        <w:rPr>
          <w:i/>
        </w:rPr>
        <w:t>AEO</w:t>
      </w:r>
      <w:r>
        <w:t xml:space="preserve"> audita vai pārraudzības apmeklējumi ir viens no būtiskajiem tematiem </w:t>
      </w:r>
      <w:r>
        <w:rPr>
          <w:i/>
        </w:rPr>
        <w:t>MRA</w:t>
      </w:r>
      <w:r>
        <w:t xml:space="preserve"> sarunās ar partnervalstīm un arī daļa no pārraudzības, kas tiek veikta </w:t>
      </w:r>
      <w:r>
        <w:rPr>
          <w:i/>
        </w:rPr>
        <w:t>MRA</w:t>
      </w:r>
      <w:r>
        <w:t xml:space="preserve"> īstenošanas posmā.</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Apmeklējumu mērķis ir iepazīties ar to, kā dažādas ES dalībvalstis īsteno ES </w:t>
      </w:r>
      <w:r>
        <w:rPr>
          <w:i/>
        </w:rPr>
        <w:t>AEO</w:t>
      </w:r>
      <w:r>
        <w:t xml:space="preserve"> programmu praksē. Šādi apmeklējumi notiek kā daļa no </w:t>
      </w:r>
      <w:r>
        <w:rPr>
          <w:i/>
        </w:rPr>
        <w:t>MRA</w:t>
      </w:r>
      <w:r>
        <w:t xml:space="preserve"> sarunām (2. posms) un </w:t>
      </w:r>
      <w:r>
        <w:rPr>
          <w:i/>
        </w:rPr>
        <w:t>MRA</w:t>
      </w:r>
      <w:r>
        <w:t xml:space="preserve"> īstenošanas ietvaros, kad </w:t>
      </w:r>
      <w:r>
        <w:rPr>
          <w:i/>
        </w:rPr>
        <w:t>MRA</w:t>
      </w:r>
      <w:r>
        <w:t xml:space="preserve"> jau ir stājies spēkā.</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Kopumā apmeklējumu galvenais mērķis ir pārliecināties par to, ka ES </w:t>
      </w:r>
      <w:r>
        <w:rPr>
          <w:i/>
        </w:rPr>
        <w:t>AEO</w:t>
      </w:r>
      <w:r>
        <w:t xml:space="preserve"> tiesību akti tiek vienveidīgi piemēroti visās ES dalībvalstīs.</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Tiem ir divas daļas; vispirms notiek iepazīšanās ar valsts </w:t>
      </w:r>
      <w:r>
        <w:rPr>
          <w:i/>
        </w:rPr>
        <w:t>AEO</w:t>
      </w:r>
      <w:r>
        <w:t xml:space="preserve"> organizāciju un struktūru un tiek sniegts pārskats par apmeklējamo uzņēmumu. Pēc tam uzņēmums tiek faktiski apmeklēts.</w:t>
      </w:r>
    </w:p>
    <w:p w:rsidR="009E5094" w:rsidRPr="009D2F77" w:rsidRDefault="009E5094" w:rsidP="009D2F77">
      <w:pPr>
        <w:jc w:val="both"/>
        <w:rPr>
          <w:rFonts w:ascii="Times New Roman" w:eastAsia="Times New Roman" w:hAnsi="Times New Roman" w:cs="Times New Roman"/>
          <w:sz w:val="24"/>
          <w:szCs w:val="21"/>
        </w:rPr>
      </w:pPr>
    </w:p>
    <w:p w:rsidR="009E5094" w:rsidRPr="00D15FF5" w:rsidRDefault="004C3E95" w:rsidP="009D2F77">
      <w:pPr>
        <w:pStyle w:val="Virsraksts2"/>
        <w:ind w:left="0"/>
        <w:jc w:val="both"/>
        <w:rPr>
          <w:rFonts w:cs="Times New Roman"/>
          <w:b w:val="0"/>
          <w:bCs w:val="0"/>
          <w:u w:val="single"/>
        </w:rPr>
      </w:pPr>
      <w:bookmarkStart w:id="242" w:name="_Toc490562649"/>
      <w:r>
        <w:rPr>
          <w:u w:val="single"/>
        </w:rPr>
        <w:t xml:space="preserve">Apspriede par ES </w:t>
      </w:r>
      <w:r>
        <w:rPr>
          <w:i/>
          <w:u w:val="single"/>
        </w:rPr>
        <w:t>AEO</w:t>
      </w:r>
      <w:r>
        <w:rPr>
          <w:u w:val="single"/>
        </w:rPr>
        <w:t xml:space="preserve"> programmas īstenošanu dalībvalsts līmenī</w:t>
      </w:r>
      <w:bookmarkEnd w:id="242"/>
    </w:p>
    <w:p w:rsidR="009E5094" w:rsidRPr="009D2F77" w:rsidRDefault="009E5094" w:rsidP="009D2F77">
      <w:pPr>
        <w:jc w:val="both"/>
        <w:rPr>
          <w:rFonts w:ascii="Times New Roman" w:eastAsia="Times New Roman" w:hAnsi="Times New Roman" w:cs="Times New Roman"/>
          <w:b/>
          <w:bCs/>
          <w:sz w:val="24"/>
          <w:szCs w:val="17"/>
        </w:rPr>
      </w:pPr>
    </w:p>
    <w:p w:rsidR="009E5094" w:rsidRPr="009D2F77" w:rsidRDefault="004C3E95" w:rsidP="009D2F77">
      <w:pPr>
        <w:pStyle w:val="Pamatteksts"/>
        <w:ind w:left="0"/>
        <w:jc w:val="both"/>
        <w:rPr>
          <w:rFonts w:cs="Times New Roman"/>
        </w:rPr>
      </w:pPr>
      <w:r>
        <w:t xml:space="preserve">Galvenais mērķis ir iepazīties ar to, kā </w:t>
      </w:r>
      <w:r>
        <w:rPr>
          <w:i/>
        </w:rPr>
        <w:t>AEO</w:t>
      </w:r>
      <w:r>
        <w:t xml:space="preserve"> programma tiek īstenota operatīvajā ziņā dalībvalsts līmenī.</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Tajā jābūt ietvertam īsam pārskatam par:</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A25EB7">
      <w:pPr>
        <w:pStyle w:val="Pamatteksts"/>
        <w:numPr>
          <w:ilvl w:val="1"/>
          <w:numId w:val="60"/>
        </w:numPr>
        <w:tabs>
          <w:tab w:val="left" w:pos="709"/>
        </w:tabs>
        <w:ind w:left="709" w:hanging="709"/>
        <w:jc w:val="both"/>
        <w:rPr>
          <w:rFonts w:cs="Times New Roman"/>
        </w:rPr>
      </w:pPr>
      <w:r>
        <w:t>muitas administrāciju kopumā;</w:t>
      </w:r>
    </w:p>
    <w:p w:rsidR="009E5094" w:rsidRPr="009D2F77" w:rsidRDefault="004C3E95" w:rsidP="00A25EB7">
      <w:pPr>
        <w:pStyle w:val="Pamatteksts"/>
        <w:numPr>
          <w:ilvl w:val="1"/>
          <w:numId w:val="60"/>
        </w:numPr>
        <w:tabs>
          <w:tab w:val="left" w:pos="709"/>
        </w:tabs>
        <w:ind w:left="709" w:hanging="709"/>
        <w:jc w:val="both"/>
        <w:rPr>
          <w:rFonts w:cs="Times New Roman"/>
        </w:rPr>
      </w:pPr>
      <w:r>
        <w:rPr>
          <w:i/>
        </w:rPr>
        <w:t>AEO</w:t>
      </w:r>
      <w:r>
        <w:t xml:space="preserve"> organizatorisko struktūru, piemēram, to, cik darbinieki ir norīkoti darbā ar ES </w:t>
      </w:r>
      <w:r>
        <w:rPr>
          <w:i/>
        </w:rPr>
        <w:t>AEO</w:t>
      </w:r>
      <w:r>
        <w:t xml:space="preserve"> jautājumiem (uz pilnu slodzi un pusslodzi, apmācības sistēma, sadarbība ar uzņēmēju kopienu);</w:t>
      </w:r>
    </w:p>
    <w:p w:rsidR="009E5094" w:rsidRPr="009D2F77" w:rsidRDefault="004C3E95" w:rsidP="00A25EB7">
      <w:pPr>
        <w:pStyle w:val="Pamatteksts"/>
        <w:numPr>
          <w:ilvl w:val="1"/>
          <w:numId w:val="60"/>
        </w:numPr>
        <w:tabs>
          <w:tab w:val="left" w:pos="709"/>
        </w:tabs>
        <w:ind w:left="709" w:hanging="709"/>
        <w:jc w:val="both"/>
        <w:rPr>
          <w:rFonts w:cs="Times New Roman"/>
        </w:rPr>
      </w:pPr>
      <w:r>
        <w:t>atļauju piešķiršanas procedūru, tostarp pieteikšanās procesu un pašnovērtējuma anketu, un to, kā tiek pārbaudītas drošības prasības;</w:t>
      </w:r>
    </w:p>
    <w:p w:rsidR="009E5094" w:rsidRPr="009D2F77" w:rsidRDefault="004C3E95" w:rsidP="00A25EB7">
      <w:pPr>
        <w:pStyle w:val="Pamatteksts"/>
        <w:numPr>
          <w:ilvl w:val="1"/>
          <w:numId w:val="60"/>
        </w:numPr>
        <w:tabs>
          <w:tab w:val="left" w:pos="709"/>
        </w:tabs>
        <w:ind w:left="709" w:hanging="709"/>
        <w:jc w:val="both"/>
        <w:rPr>
          <w:rFonts w:cs="Times New Roman"/>
        </w:rPr>
      </w:pPr>
      <w:r>
        <w:t>pārraudzību un pēcauditu;</w:t>
      </w:r>
    </w:p>
    <w:p w:rsidR="009E5094" w:rsidRPr="009D2F77" w:rsidRDefault="004C3E95" w:rsidP="00A25EB7">
      <w:pPr>
        <w:pStyle w:val="Pamatteksts"/>
        <w:numPr>
          <w:ilvl w:val="1"/>
          <w:numId w:val="60"/>
        </w:numPr>
        <w:tabs>
          <w:tab w:val="left" w:pos="709"/>
        </w:tabs>
        <w:ind w:left="709" w:hanging="709"/>
        <w:jc w:val="both"/>
        <w:rPr>
          <w:rFonts w:cs="Times New Roman"/>
        </w:rPr>
      </w:pPr>
      <w:r>
        <w:t>sadarbību ar citām ES dalībvalstīm (atļaujas piešķiršanas procesā un pārraudzības laikā).</w:t>
      </w:r>
    </w:p>
    <w:p w:rsidR="00416B40" w:rsidRDefault="00416B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43" w:name="_Toc490562650"/>
      <w:r>
        <w:rPr>
          <w:u w:val="thick" w:color="000000"/>
        </w:rPr>
        <w:t>Uzņēmuma apmeklējums</w:t>
      </w:r>
      <w:bookmarkEnd w:id="243"/>
    </w:p>
    <w:p w:rsidR="009E5094" w:rsidRPr="009D2F77" w:rsidRDefault="009E5094" w:rsidP="009D2F77">
      <w:pPr>
        <w:jc w:val="both"/>
        <w:rPr>
          <w:rFonts w:ascii="Times New Roman" w:eastAsia="Times New Roman" w:hAnsi="Times New Roman" w:cs="Times New Roman"/>
          <w:b/>
          <w:bCs/>
          <w:sz w:val="24"/>
          <w:szCs w:val="17"/>
        </w:rPr>
      </w:pPr>
    </w:p>
    <w:p w:rsidR="009E5094" w:rsidRPr="009D2F77" w:rsidRDefault="004C3E95" w:rsidP="009D2F77">
      <w:pPr>
        <w:pStyle w:val="Pamatteksts"/>
        <w:ind w:left="0"/>
        <w:jc w:val="both"/>
        <w:rPr>
          <w:rFonts w:cs="Times New Roman"/>
        </w:rPr>
      </w:pPr>
      <w:r>
        <w:t xml:space="preserve">Uzņēmuma apmeklējuma mērķis ir iepazīties ar to, kā dalībvalstu </w:t>
      </w:r>
      <w:r>
        <w:rPr>
          <w:i/>
        </w:rPr>
        <w:t>AEO</w:t>
      </w:r>
      <w:r>
        <w:t xml:space="preserve"> auditori veic auditu pieteikuma iesniedzēja telpās vai pārraudzības apmeklējumu </w:t>
      </w:r>
      <w:r>
        <w:rPr>
          <w:i/>
        </w:rPr>
        <w:t>AEO</w:t>
      </w:r>
      <w:r>
        <w:t xml:space="preserve"> uzņēmumā. Šajos apmeklējumos kā novērotāji piedalīsies </w:t>
      </w:r>
      <w:r>
        <w:rPr>
          <w:i/>
        </w:rPr>
        <w:t>MRA</w:t>
      </w:r>
      <w:r>
        <w:t xml:space="preserve"> partnervalsts, Eiropas Komisijas un ES dalībvalstu muitas administrāciju pārstāvji.</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Pamatteksts"/>
        <w:ind w:left="0"/>
        <w:jc w:val="both"/>
        <w:rPr>
          <w:rFonts w:cs="Times New Roman"/>
        </w:rPr>
      </w:pPr>
      <w:r>
        <w:t xml:space="preserve">Būtiski, lai uzņēmumi būtu informēti par šā pasākuma nolūku un zinātu, ka mērķis ir apstiprināt, ka </w:t>
      </w:r>
      <w:r>
        <w:rPr>
          <w:i/>
        </w:rPr>
        <w:t>AEO</w:t>
      </w:r>
      <w:r>
        <w:t xml:space="preserve"> tiesiskā regulējuma īstenošana apmeklētajā ES dalībvalstī notiek saskaņā ar ES standartiem.</w:t>
      </w:r>
    </w:p>
    <w:p w:rsidR="009E5094" w:rsidRPr="009D2F77" w:rsidRDefault="004C3E95" w:rsidP="009D2F77">
      <w:pPr>
        <w:pStyle w:val="Pamatteksts"/>
        <w:ind w:left="0"/>
        <w:jc w:val="both"/>
        <w:rPr>
          <w:rFonts w:cs="Times New Roman"/>
        </w:rPr>
      </w:pPr>
      <w:r>
        <w:t xml:space="preserve">Pieteikuma iesniedzēja / </w:t>
      </w:r>
      <w:r>
        <w:rPr>
          <w:i/>
        </w:rPr>
        <w:t>AEO</w:t>
      </w:r>
      <w:r>
        <w:t xml:space="preserve"> uzņēmuma telpu apmeklējums parasti tiek organizēts šādi:</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A25EB7">
      <w:pPr>
        <w:pStyle w:val="Pamatteksts"/>
        <w:numPr>
          <w:ilvl w:val="1"/>
          <w:numId w:val="60"/>
        </w:numPr>
        <w:tabs>
          <w:tab w:val="left" w:pos="709"/>
        </w:tabs>
        <w:ind w:left="709" w:hanging="709"/>
        <w:jc w:val="both"/>
        <w:rPr>
          <w:rFonts w:cs="Times New Roman"/>
        </w:rPr>
      </w:pPr>
      <w:r>
        <w:t xml:space="preserve">apmeklējumā jāietver audits reālajos apstākļos, kas jāvada </w:t>
      </w:r>
      <w:r>
        <w:rPr>
          <w:i/>
        </w:rPr>
        <w:t>AEO</w:t>
      </w:r>
      <w:r>
        <w:t xml:space="preserve"> auditoram, nevis uzņēmumam;</w:t>
      </w:r>
    </w:p>
    <w:p w:rsidR="009E5094" w:rsidRPr="009D2F77" w:rsidRDefault="004C3E95" w:rsidP="00A25EB7">
      <w:pPr>
        <w:pStyle w:val="Pamatteksts"/>
        <w:numPr>
          <w:ilvl w:val="1"/>
          <w:numId w:val="60"/>
        </w:numPr>
        <w:tabs>
          <w:tab w:val="left" w:pos="709"/>
        </w:tabs>
        <w:ind w:left="709" w:hanging="709"/>
        <w:jc w:val="both"/>
        <w:rPr>
          <w:rFonts w:cs="Times New Roman"/>
        </w:rPr>
      </w:pPr>
      <w:r>
        <w:t>uzņēmums ir iepriekš jāinformē par apmeklējumu un par to, kā tas tiks īstenots;</w:t>
      </w:r>
    </w:p>
    <w:p w:rsidR="009E5094" w:rsidRPr="009D2F77" w:rsidRDefault="004C3E95" w:rsidP="00A25EB7">
      <w:pPr>
        <w:pStyle w:val="Pamatteksts"/>
        <w:numPr>
          <w:ilvl w:val="1"/>
          <w:numId w:val="60"/>
        </w:numPr>
        <w:tabs>
          <w:tab w:val="left" w:pos="709"/>
        </w:tabs>
        <w:ind w:left="709" w:hanging="709"/>
        <w:jc w:val="both"/>
        <w:rPr>
          <w:rFonts w:cs="Times New Roman"/>
        </w:rPr>
      </w:pPr>
      <w:r>
        <w:t>auditoriem jāveic savi parastie pienākumi:</w:t>
      </w:r>
    </w:p>
    <w:p w:rsidR="009E5094" w:rsidRPr="009D2F77" w:rsidRDefault="004C3E95" w:rsidP="00A25EB7">
      <w:pPr>
        <w:pStyle w:val="Pamatteksts"/>
        <w:numPr>
          <w:ilvl w:val="1"/>
          <w:numId w:val="60"/>
        </w:numPr>
        <w:tabs>
          <w:tab w:val="left" w:pos="709"/>
        </w:tabs>
        <w:ind w:left="709" w:hanging="709"/>
        <w:jc w:val="both"/>
        <w:rPr>
          <w:rFonts w:cs="Times New Roman"/>
        </w:rPr>
      </w:pPr>
      <w:r>
        <w:t xml:space="preserve">ja audits notiek </w:t>
      </w:r>
      <w:r>
        <w:rPr>
          <w:i/>
        </w:rPr>
        <w:t>AEO</w:t>
      </w:r>
      <w:r>
        <w:t xml:space="preserve"> pieteikuma izskatīšanas laikā;</w:t>
      </w:r>
    </w:p>
    <w:p w:rsidR="009E5094" w:rsidRPr="009D2F77" w:rsidRDefault="004C3E95" w:rsidP="00A25EB7">
      <w:pPr>
        <w:pStyle w:val="Pamatteksts"/>
        <w:numPr>
          <w:ilvl w:val="1"/>
          <w:numId w:val="60"/>
        </w:numPr>
        <w:tabs>
          <w:tab w:val="left" w:pos="709"/>
        </w:tabs>
        <w:ind w:left="709" w:hanging="709"/>
        <w:jc w:val="both"/>
        <w:rPr>
          <w:rFonts w:cs="Times New Roman"/>
        </w:rPr>
      </w:pPr>
      <w:r>
        <w:t>pārraudzības apmeklējuma (</w:t>
      </w:r>
      <w:r>
        <w:rPr>
          <w:i/>
        </w:rPr>
        <w:t>AEO</w:t>
      </w:r>
      <w:r>
        <w:t xml:space="preserve"> atļauja jau ir izsniegta) gadījumā, proti, jāuzdod jautājumi par jaunākajiem notikumiem, kas ir ietekmējuši </w:t>
      </w:r>
      <w:r>
        <w:rPr>
          <w:i/>
        </w:rPr>
        <w:t>AEO</w:t>
      </w:r>
      <w:r>
        <w:t>, jālūdz uzņēmums izskaidrot vai demonstrēt savas drošības procedūras;</w:t>
      </w:r>
    </w:p>
    <w:p w:rsidR="009E5094" w:rsidRPr="002F0063" w:rsidRDefault="004C3E95" w:rsidP="00A25EB7">
      <w:pPr>
        <w:pStyle w:val="Pamatteksts"/>
        <w:numPr>
          <w:ilvl w:val="1"/>
          <w:numId w:val="60"/>
        </w:numPr>
        <w:tabs>
          <w:tab w:val="left" w:pos="709"/>
        </w:tabs>
        <w:ind w:left="709" w:hanging="709"/>
        <w:jc w:val="both"/>
        <w:rPr>
          <w:rFonts w:cs="Times New Roman"/>
        </w:rPr>
      </w:pPr>
      <w:r>
        <w:t>ja nepieciešams tulkojums, jāparedz laiks auditoru jautājumu un uzņēmuma atbilžu tulkošanai. Uzņēmums par šādu vajadzību ir jāinformē iepriekš;</w:t>
      </w:r>
    </w:p>
    <w:p w:rsidR="009E5094" w:rsidRPr="002F0063" w:rsidRDefault="004C3E95" w:rsidP="00A25EB7">
      <w:pPr>
        <w:pStyle w:val="Pamatteksts"/>
        <w:numPr>
          <w:ilvl w:val="1"/>
          <w:numId w:val="60"/>
        </w:numPr>
        <w:tabs>
          <w:tab w:val="left" w:pos="709"/>
        </w:tabs>
        <w:ind w:left="709" w:hanging="709"/>
        <w:jc w:val="both"/>
        <w:rPr>
          <w:rFonts w:cs="Times New Roman"/>
        </w:rPr>
      </w:pPr>
      <w:r>
        <w:t xml:space="preserve">novērotāji (no </w:t>
      </w:r>
      <w:r>
        <w:rPr>
          <w:i/>
        </w:rPr>
        <w:t>MRA</w:t>
      </w:r>
      <w:r>
        <w:t xml:space="preserve"> partnervalsts) var gūt tikai ieskatu ES </w:t>
      </w:r>
      <w:r>
        <w:rPr>
          <w:i/>
        </w:rPr>
        <w:t>AEO</w:t>
      </w:r>
      <w:r>
        <w:t xml:space="preserve"> audita/pārraudzības procesā;</w:t>
      </w:r>
    </w:p>
    <w:p w:rsidR="009E5094" w:rsidRPr="009D2F77" w:rsidRDefault="004C3E95" w:rsidP="00A25EB7">
      <w:pPr>
        <w:pStyle w:val="Pamatteksts"/>
        <w:numPr>
          <w:ilvl w:val="1"/>
          <w:numId w:val="60"/>
        </w:numPr>
        <w:tabs>
          <w:tab w:val="left" w:pos="709"/>
        </w:tabs>
        <w:ind w:left="709" w:hanging="709"/>
        <w:jc w:val="both"/>
        <w:rPr>
          <w:rFonts w:cs="Times New Roman"/>
        </w:rPr>
      </w:pPr>
      <w:r>
        <w:t>apstiprināšanas apmeklējums jānoslēdz ar ieteikumiem pieteikuma iesniedzējam;</w:t>
      </w:r>
    </w:p>
    <w:p w:rsidR="009E5094" w:rsidRPr="009D2F77" w:rsidRDefault="004C3E95" w:rsidP="00A25EB7">
      <w:pPr>
        <w:pStyle w:val="Pamatteksts"/>
        <w:numPr>
          <w:ilvl w:val="1"/>
          <w:numId w:val="60"/>
        </w:numPr>
        <w:tabs>
          <w:tab w:val="left" w:pos="709"/>
        </w:tabs>
        <w:ind w:left="709" w:hanging="709"/>
        <w:jc w:val="both"/>
        <w:rPr>
          <w:rFonts w:cs="Times New Roman"/>
        </w:rPr>
      </w:pPr>
      <w:r>
        <w:t xml:space="preserve">auditā galvenā uzmanība jāpievērš drošībai un drošumam (sk. šo vadlīniju </w:t>
      </w:r>
      <w:r>
        <w:rPr>
          <w:color w:val="0000FF"/>
          <w:u w:val="single" w:color="0000FF"/>
        </w:rPr>
        <w:t>2.V iedaļu</w:t>
      </w:r>
      <w:r>
        <w:t>).</w:t>
      </w:r>
    </w:p>
    <w:p w:rsidR="002F0063" w:rsidRDefault="002F0063">
      <w:pPr>
        <w:rPr>
          <w:rFonts w:ascii="Times New Roman" w:eastAsia="Times New Roman" w:hAnsi="Times New Roman" w:cs="Times New Roman"/>
          <w:sz w:val="24"/>
          <w:szCs w:val="20"/>
        </w:rPr>
      </w:pPr>
      <w:r>
        <w:br w:type="page"/>
      </w:r>
    </w:p>
    <w:p w:rsidR="00416B40" w:rsidRDefault="00416B40" w:rsidP="00416B40">
      <w:pPr>
        <w:pStyle w:val="Virsraksts2"/>
        <w:ind w:left="0"/>
        <w:jc w:val="center"/>
        <w:rPr>
          <w:u w:val="single"/>
        </w:rPr>
      </w:pPr>
      <w:bookmarkStart w:id="244" w:name="_bookmark101"/>
      <w:bookmarkStart w:id="245" w:name="_Toc490562651"/>
      <w:bookmarkEnd w:id="244"/>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416B40" w:rsidRDefault="00416B40" w:rsidP="00416B40">
      <w:pPr>
        <w:pStyle w:val="Virsraksts2"/>
        <w:ind w:left="0"/>
        <w:jc w:val="center"/>
        <w:rPr>
          <w:u w:val="single"/>
        </w:rPr>
      </w:pPr>
    </w:p>
    <w:p w:rsidR="009E5094" w:rsidRPr="002F0063" w:rsidRDefault="004C3E95" w:rsidP="00416B40">
      <w:pPr>
        <w:pStyle w:val="Virsraksts2"/>
        <w:ind w:left="0"/>
        <w:jc w:val="center"/>
        <w:rPr>
          <w:rFonts w:cs="Times New Roman"/>
          <w:b w:val="0"/>
          <w:bCs w:val="0"/>
          <w:u w:val="single"/>
        </w:rPr>
      </w:pPr>
      <w:r>
        <w:rPr>
          <w:u w:val="single"/>
        </w:rPr>
        <w:t>7. DAĻA. PIELIKUMI</w:t>
      </w:r>
      <w:bookmarkEnd w:id="245"/>
    </w:p>
    <w:p w:rsidR="00963376" w:rsidRPr="009D2F77" w:rsidRDefault="00963376" w:rsidP="009D2F77">
      <w:pPr>
        <w:jc w:val="both"/>
        <w:rPr>
          <w:rFonts w:ascii="Times New Roman" w:hAnsi="Times New Roman" w:cs="Times New Roman"/>
          <w:sz w:val="24"/>
        </w:rPr>
        <w:sectPr w:rsidR="00963376" w:rsidRPr="009D2F77" w:rsidSect="00963376">
          <w:headerReference w:type="default" r:id="rId16"/>
          <w:footerReference w:type="default" r:id="rId17"/>
          <w:headerReference w:type="first" r:id="rId18"/>
          <w:footerReference w:type="first" r:id="rId19"/>
          <w:type w:val="nextColumn"/>
          <w:pgSz w:w="11910" w:h="16840" w:code="9"/>
          <w:pgMar w:top="1134" w:right="1134" w:bottom="1134" w:left="1701" w:header="567" w:footer="567" w:gutter="0"/>
          <w:cols w:space="720"/>
          <w:docGrid w:linePitch="299"/>
        </w:sectPr>
      </w:pPr>
    </w:p>
    <w:p w:rsidR="002F0063" w:rsidRPr="00416B40" w:rsidRDefault="002F0063" w:rsidP="002F0063">
      <w:pPr>
        <w:pStyle w:val="Virsraksts2"/>
        <w:ind w:left="0" w:firstLine="2200"/>
        <w:jc w:val="right"/>
        <w:rPr>
          <w:rFonts w:cs="Times New Roman"/>
          <w:sz w:val="22"/>
        </w:rPr>
      </w:pPr>
      <w:bookmarkStart w:id="246" w:name="_Toc490562652"/>
      <w:r w:rsidRPr="00416B40">
        <w:rPr>
          <w:sz w:val="22"/>
        </w:rPr>
        <w:lastRenderedPageBreak/>
        <w:t>1.a pielikums</w:t>
      </w:r>
      <w:bookmarkEnd w:id="246"/>
    </w:p>
    <w:p w:rsidR="009E5094" w:rsidRPr="00416B40" w:rsidRDefault="004C3E95" w:rsidP="002F0063">
      <w:pPr>
        <w:pStyle w:val="Virsraksts2"/>
        <w:ind w:left="0" w:firstLine="2200"/>
        <w:jc w:val="right"/>
        <w:rPr>
          <w:rFonts w:eastAsia="Arial" w:cs="Times New Roman"/>
          <w:b w:val="0"/>
          <w:bCs w:val="0"/>
          <w:sz w:val="22"/>
        </w:rPr>
      </w:pPr>
      <w:bookmarkStart w:id="247" w:name="_Toc490562653"/>
      <w:r w:rsidRPr="00416B40">
        <w:rPr>
          <w:sz w:val="22"/>
        </w:rPr>
        <w:t>TAXUD/B2/047/2011-REV6</w:t>
      </w:r>
      <w:bookmarkEnd w:id="247"/>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2F0063">
        <w:trPr>
          <w:trHeight w:hRule="exact" w:val="460"/>
        </w:trPr>
        <w:tc>
          <w:tcPr>
            <w:tcW w:w="5000" w:type="pct"/>
            <w:gridSpan w:val="2"/>
            <w:tcBorders>
              <w:top w:val="nil"/>
              <w:left w:val="nil"/>
              <w:bottom w:val="nil"/>
              <w:right w:val="nil"/>
            </w:tcBorders>
          </w:tcPr>
          <w:p w:rsidR="009E5094" w:rsidRPr="009D2F77" w:rsidRDefault="004C3E95" w:rsidP="009D2F77">
            <w:pPr>
              <w:pStyle w:val="TableParagraph"/>
              <w:jc w:val="both"/>
              <w:rPr>
                <w:rFonts w:ascii="Times New Roman" w:eastAsia="Times New Roman" w:hAnsi="Times New Roman" w:cs="Times New Roman"/>
                <w:sz w:val="24"/>
                <w:szCs w:val="48"/>
              </w:rPr>
            </w:pPr>
            <w:bookmarkStart w:id="248" w:name="_bookmark102"/>
            <w:bookmarkEnd w:id="248"/>
            <w:r w:rsidRPr="00416B40">
              <w:rPr>
                <w:rFonts w:ascii="Times New Roman" w:hAnsi="Times New Roman"/>
                <w:b/>
                <w:sz w:val="36"/>
              </w:rPr>
              <w:t>Pašnovērtējuma anketa</w:t>
            </w:r>
          </w:p>
        </w:tc>
      </w:tr>
      <w:tr w:rsidR="009E5094" w:rsidRPr="009D2F77" w:rsidTr="00416B40">
        <w:trPr>
          <w:trHeight w:hRule="exact" w:val="1191"/>
        </w:trPr>
        <w:tc>
          <w:tcPr>
            <w:tcW w:w="5000" w:type="pct"/>
            <w:gridSpan w:val="2"/>
            <w:tcBorders>
              <w:top w:val="nil"/>
              <w:left w:val="nil"/>
              <w:bottom w:val="single" w:sz="5" w:space="0" w:color="000000"/>
              <w:right w:val="nil"/>
            </w:tcBorders>
          </w:tcPr>
          <w:p w:rsidR="00416B40" w:rsidRDefault="00416B40" w:rsidP="009D2F77">
            <w:pPr>
              <w:pStyle w:val="TableParagraph"/>
              <w:jc w:val="both"/>
              <w:rPr>
                <w:rFonts w:ascii="Times New Roman" w:hAnsi="Times New Roman"/>
                <w:b/>
                <w:i/>
                <w:sz w:val="24"/>
                <w:u w:val="thick" w:color="000000"/>
              </w:rPr>
            </w:pPr>
          </w:p>
          <w:p w:rsidR="00416B40" w:rsidRDefault="00416B40" w:rsidP="009D2F77">
            <w:pPr>
              <w:pStyle w:val="TableParagraph"/>
              <w:jc w:val="both"/>
              <w:rPr>
                <w:rFonts w:ascii="Times New Roman" w:hAnsi="Times New Roman"/>
                <w:b/>
                <w:i/>
                <w:sz w:val="24"/>
                <w:u w:val="thick" w:color="000000"/>
              </w:rPr>
            </w:pPr>
          </w:p>
          <w:p w:rsidR="009E5094" w:rsidRPr="009D2F77" w:rsidRDefault="004C3E95" w:rsidP="009D2F77">
            <w:pPr>
              <w:pStyle w:val="TableParagraph"/>
              <w:jc w:val="both"/>
              <w:rPr>
                <w:rFonts w:ascii="Times New Roman" w:eastAsia="Arial" w:hAnsi="Times New Roman" w:cs="Times New Roman"/>
                <w:sz w:val="24"/>
                <w:szCs w:val="28"/>
              </w:rPr>
            </w:pPr>
            <w:r w:rsidRPr="00674C1F">
              <w:rPr>
                <w:rFonts w:ascii="Times New Roman" w:hAnsi="Times New Roman"/>
                <w:b/>
                <w:i/>
                <w:sz w:val="28"/>
                <w:u w:val="thick" w:color="000000"/>
              </w:rPr>
              <w:t>AEO</w:t>
            </w:r>
            <w:r w:rsidRPr="00674C1F">
              <w:rPr>
                <w:rFonts w:ascii="Times New Roman" w:hAnsi="Times New Roman"/>
                <w:b/>
                <w:sz w:val="28"/>
                <w:u w:val="thick" w:color="000000"/>
              </w:rPr>
              <w:t xml:space="preserve"> vadlīnijas</w:t>
            </w:r>
          </w:p>
        </w:tc>
      </w:tr>
      <w:tr w:rsidR="009E5094" w:rsidRPr="009D2F77" w:rsidTr="002F0063">
        <w:trPr>
          <w:trHeight w:hRule="exact" w:val="775"/>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0.1.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 xml:space="preserve">Lūdzu, ņemiet vērā, ka pirms pieteikuma iesniegšanas </w:t>
            </w:r>
            <w:r>
              <w:rPr>
                <w:rFonts w:ascii="Times New Roman" w:hAnsi="Times New Roman"/>
                <w:i/>
                <w:sz w:val="24"/>
              </w:rPr>
              <w:t>AEO</w:t>
            </w:r>
            <w:r>
              <w:rPr>
                <w:rFonts w:ascii="Times New Roman" w:hAnsi="Times New Roman"/>
                <w:sz w:val="24"/>
              </w:rPr>
              <w:t xml:space="preserve"> statusa saņemšanai ir ieteicams izlasīt Eiropas Komisijas Atzītā uzņēmēja vadlīnijas (TAXUD/B2/047/2011-REV6). Šis dokuments ir pieejamas Eiropas Komisijas tīmekļa vietnē </w:t>
            </w:r>
            <w:r>
              <w:rPr>
                <w:rFonts w:ascii="Times New Roman" w:hAnsi="Times New Roman"/>
                <w:i/>
                <w:sz w:val="24"/>
              </w:rPr>
              <w:t>Europa</w:t>
            </w:r>
            <w:r>
              <w:rPr>
                <w:rFonts w:ascii="Times New Roman" w:hAnsi="Times New Roman"/>
                <w:sz w:val="24"/>
              </w:rPr>
              <w:t>.</w:t>
            </w:r>
          </w:p>
        </w:tc>
      </w:tr>
      <w:tr w:rsidR="009E5094" w:rsidRPr="009D2F77" w:rsidTr="002F0063">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745"/>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0.2.</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 xml:space="preserve">Kuras struktūrvienības, tostarp vadošās struktūrvienības, jūs esat iesaistījuši procesā, lai sagatavotu jūsu uzņēmumu pieteikuma iesniegšanai </w:t>
            </w:r>
            <w:r>
              <w:rPr>
                <w:rFonts w:ascii="Times New Roman" w:hAnsi="Times New Roman"/>
                <w:i/>
                <w:sz w:val="24"/>
              </w:rPr>
              <w:t>AEO</w:t>
            </w:r>
            <w:r>
              <w:rPr>
                <w:rFonts w:ascii="Times New Roman" w:hAnsi="Times New Roman"/>
                <w:sz w:val="24"/>
              </w:rPr>
              <w:t xml:space="preserve"> statusa saņemšanai? Vai esat iesaistījuši šajā procesā muitu vai trešās personas (konsultantus u. c.)?</w:t>
            </w:r>
          </w:p>
        </w:tc>
      </w:tr>
      <w:tr w:rsidR="009E5094" w:rsidRPr="009D2F77" w:rsidTr="002F0063">
        <w:trPr>
          <w:trHeight w:hRule="exact" w:val="259"/>
        </w:trPr>
        <w:tc>
          <w:tcPr>
            <w:tcW w:w="493" w:type="pct"/>
            <w:tcBorders>
              <w:top w:val="nil"/>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272"/>
        </w:trPr>
        <w:tc>
          <w:tcPr>
            <w:tcW w:w="493" w:type="pct"/>
            <w:tcBorders>
              <w:top w:val="single" w:sz="5" w:space="0" w:color="000000"/>
              <w:left w:val="single" w:sz="5" w:space="0" w:color="000000"/>
              <w:bottom w:val="single" w:sz="5" w:space="0" w:color="000000"/>
              <w:right w:val="single" w:sz="5"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w:t>
            </w:r>
          </w:p>
        </w:tc>
        <w:tc>
          <w:tcPr>
            <w:tcW w:w="4507" w:type="pct"/>
            <w:tcBorders>
              <w:top w:val="single" w:sz="5" w:space="0" w:color="000000"/>
              <w:left w:val="single" w:sz="5" w:space="0" w:color="000000"/>
              <w:bottom w:val="single" w:sz="5" w:space="0" w:color="000000"/>
              <w:right w:val="single" w:sz="5"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Informācija par uzņēmumu</w:t>
            </w:r>
          </w:p>
        </w:tc>
      </w:tr>
      <w:tr w:rsidR="009E5094" w:rsidRPr="009D2F77" w:rsidTr="002F0063">
        <w:trPr>
          <w:trHeight w:hRule="exact" w:val="264"/>
        </w:trPr>
        <w:tc>
          <w:tcPr>
            <w:tcW w:w="493" w:type="pct"/>
            <w:tcBorders>
              <w:top w:val="single" w:sz="5" w:space="0" w:color="000000"/>
              <w:left w:val="single" w:sz="5" w:space="0" w:color="000000"/>
              <w:bottom w:val="single" w:sz="5" w:space="0" w:color="000000"/>
              <w:right w:val="single" w:sz="5"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w:t>
            </w:r>
          </w:p>
        </w:tc>
        <w:tc>
          <w:tcPr>
            <w:tcW w:w="4507" w:type="pct"/>
            <w:tcBorders>
              <w:top w:val="single" w:sz="5" w:space="0" w:color="000000"/>
              <w:left w:val="single" w:sz="5" w:space="0" w:color="000000"/>
              <w:bottom w:val="single" w:sz="5" w:space="0" w:color="000000"/>
              <w:right w:val="single" w:sz="5"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Vispārīga informācija par uzņēmumu</w:t>
            </w:r>
          </w:p>
        </w:tc>
      </w:tr>
      <w:tr w:rsidR="009E5094" w:rsidRPr="009D2F77" w:rsidTr="002F0063">
        <w:trPr>
          <w:trHeight w:hRule="exact" w:val="261"/>
        </w:trPr>
        <w:tc>
          <w:tcPr>
            <w:tcW w:w="493" w:type="pct"/>
            <w:tcBorders>
              <w:top w:val="single" w:sz="5"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3494"/>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 xml:space="preserve">Lūdzu, norādiet pieteikuma iesniedzēja uzņēmuma nosaukumu, adresi, dibināšanas datumu un juridisko formu. Norādiet jūsu uzņēmuma tīmekļa vietnes </w:t>
            </w:r>
            <w:r>
              <w:rPr>
                <w:rFonts w:ascii="Times New Roman" w:hAnsi="Times New Roman"/>
                <w:i/>
                <w:sz w:val="24"/>
              </w:rPr>
              <w:t>URL</w:t>
            </w:r>
            <w:r>
              <w:rPr>
                <w:rFonts w:ascii="Times New Roman" w:hAnsi="Times New Roman"/>
                <w:sz w:val="24"/>
              </w:rPr>
              <w:t>, ja šāda vietne pastāv.</w:t>
            </w:r>
          </w:p>
          <w:p w:rsidR="009E5094" w:rsidRPr="009D2F77" w:rsidRDefault="004C3E95" w:rsidP="002F0063">
            <w:pPr>
              <w:pStyle w:val="TableParagraph"/>
              <w:jc w:val="both"/>
              <w:rPr>
                <w:rFonts w:ascii="Times New Roman" w:eastAsia="Arial" w:hAnsi="Times New Roman" w:cs="Times New Roman"/>
                <w:sz w:val="24"/>
                <w:szCs w:val="20"/>
              </w:rPr>
            </w:pPr>
            <w:r>
              <w:rPr>
                <w:rFonts w:ascii="Times New Roman" w:hAnsi="Times New Roman"/>
                <w:sz w:val="24"/>
              </w:rPr>
              <w:t>Ja jūsu uzņēmums ir daļa no grupas, lūdzu, sniedziet īsu aprakstu par grupu un norādiet, vai grupā ietilpst vēl kāds uzņēmums, kas:</w:t>
            </w:r>
          </w:p>
          <w:p w:rsidR="009E5094" w:rsidRPr="009D2F77" w:rsidRDefault="004C3E95" w:rsidP="00A25EB7">
            <w:pPr>
              <w:pStyle w:val="Sarakstarindkopa"/>
              <w:numPr>
                <w:ilvl w:val="0"/>
                <w:numId w:val="59"/>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 xml:space="preserve">jau ir saņēmis </w:t>
            </w:r>
            <w:r>
              <w:rPr>
                <w:rFonts w:ascii="Times New Roman" w:hAnsi="Times New Roman"/>
                <w:i/>
                <w:sz w:val="24"/>
              </w:rPr>
              <w:t>AEO</w:t>
            </w:r>
            <w:r>
              <w:rPr>
                <w:rFonts w:ascii="Times New Roman" w:hAnsi="Times New Roman"/>
                <w:sz w:val="24"/>
              </w:rPr>
              <w:t xml:space="preserve"> atļauju;</w:t>
            </w:r>
          </w:p>
          <w:p w:rsidR="009E5094" w:rsidRPr="009D2F77" w:rsidRDefault="004C3E95" w:rsidP="00A25EB7">
            <w:pPr>
              <w:pStyle w:val="Sarakstarindkopa"/>
              <w:numPr>
                <w:ilvl w:val="0"/>
                <w:numId w:val="59"/>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 xml:space="preserve">ir pieteicies </w:t>
            </w:r>
            <w:r>
              <w:rPr>
                <w:rFonts w:ascii="Times New Roman" w:hAnsi="Times New Roman"/>
                <w:i/>
                <w:sz w:val="24"/>
              </w:rPr>
              <w:t>AEO</w:t>
            </w:r>
            <w:r>
              <w:rPr>
                <w:rFonts w:ascii="Times New Roman" w:hAnsi="Times New Roman"/>
                <w:sz w:val="24"/>
              </w:rPr>
              <w:t xml:space="preserve"> statusam un kurā valsts muitas dienests pašlaik veic </w:t>
            </w:r>
            <w:r>
              <w:rPr>
                <w:rFonts w:ascii="Times New Roman" w:hAnsi="Times New Roman"/>
                <w:i/>
                <w:sz w:val="24"/>
              </w:rPr>
              <w:t>AEO</w:t>
            </w:r>
            <w:r>
              <w:rPr>
                <w:rFonts w:ascii="Times New Roman" w:hAnsi="Times New Roman"/>
                <w:sz w:val="24"/>
              </w:rPr>
              <w:t xml:space="preserve"> auditu.</w:t>
            </w: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jūs iesniedzat pieteikumu, kas attiecas uz pastāvīgām darījumdarbības vietām (</w:t>
            </w:r>
            <w:r>
              <w:rPr>
                <w:rFonts w:ascii="Times New Roman" w:hAnsi="Times New Roman"/>
                <w:i/>
                <w:sz w:val="24"/>
              </w:rPr>
              <w:t>PBE</w:t>
            </w:r>
            <w:r>
              <w:rPr>
                <w:rFonts w:ascii="Times New Roman" w:hAnsi="Times New Roman"/>
                <w:sz w:val="24"/>
              </w:rPr>
              <w:t>), lūdzu, norādiet to pilnus nosaukumus, adreses un PVN reģistrācijas numurus.</w:t>
            </w:r>
          </w:p>
          <w:p w:rsidR="009E5094" w:rsidRPr="009D2F77" w:rsidRDefault="009E5094" w:rsidP="009D2F77">
            <w:pPr>
              <w:pStyle w:val="TableParagraph"/>
              <w:jc w:val="both"/>
              <w:rPr>
                <w:rFonts w:ascii="Times New Roman" w:eastAsia="Arial" w:hAnsi="Times New Roman" w:cs="Times New Roman"/>
                <w:b/>
                <w:bCs/>
                <w:sz w:val="24"/>
                <w:szCs w:val="19"/>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uzņēmums veic uzņēmējdarbību mazāk nekā trīs gadus, lūdzu, norādiet, vai tas ir tādēļ, ka ir notikusi kāda iepriekš pastāvējuša uzņēmuma iekšēja reorganizācija (piemēram, uzņēmējdarbības vienības uzņemšana vai pārdošana). Šādā gadījumā, lūdzu, sniedziet papildu informāciju par reorganizāciju.</w:t>
            </w:r>
          </w:p>
        </w:tc>
      </w:tr>
      <w:tr w:rsidR="009E5094" w:rsidRPr="009D2F77" w:rsidTr="002F0063">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C50BF2" w:rsidRPr="00C50BF2" w:rsidRDefault="00C50BF2" w:rsidP="00C50BF2">
            <w:pPr>
              <w:rPr>
                <w:rFonts w:ascii="Times New Roman" w:hAnsi="Times New Roman" w:cs="Times New Roman"/>
                <w:sz w:val="24"/>
              </w:rPr>
            </w:pPr>
          </w:p>
          <w:p w:rsidR="00C50BF2" w:rsidRPr="00C50BF2" w:rsidRDefault="00C50BF2" w:rsidP="00C50BF2">
            <w:pPr>
              <w:rPr>
                <w:rFonts w:ascii="Times New Roman" w:hAnsi="Times New Roman" w:cs="Times New Roman"/>
                <w:sz w:val="24"/>
              </w:rPr>
            </w:pPr>
          </w:p>
          <w:p w:rsidR="00C50BF2" w:rsidRPr="00C50BF2" w:rsidRDefault="00C50BF2" w:rsidP="00C50BF2">
            <w:pPr>
              <w:rPr>
                <w:rFonts w:ascii="Times New Roman" w:hAnsi="Times New Roman" w:cs="Times New Roman"/>
                <w:sz w:val="24"/>
              </w:rPr>
            </w:pPr>
          </w:p>
          <w:p w:rsidR="009E5094" w:rsidRPr="00C50BF2" w:rsidRDefault="00C50BF2" w:rsidP="00C50BF2">
            <w:pPr>
              <w:tabs>
                <w:tab w:val="left" w:pos="7665"/>
              </w:tabs>
              <w:rPr>
                <w:rFonts w:ascii="Times New Roman" w:hAnsi="Times New Roman" w:cs="Times New Roman"/>
                <w:sz w:val="24"/>
              </w:rPr>
            </w:pPr>
            <w:r>
              <w:rPr>
                <w:rFonts w:ascii="Times New Roman" w:hAnsi="Times New Roman" w:cs="Times New Roman"/>
                <w:sz w:val="24"/>
              </w:rPr>
              <w:tab/>
            </w:r>
          </w:p>
        </w:tc>
      </w:tr>
    </w:tbl>
    <w:p w:rsidR="009E5094" w:rsidRPr="009D2F77" w:rsidRDefault="009E5094" w:rsidP="009D2F77">
      <w:pPr>
        <w:jc w:val="both"/>
        <w:rPr>
          <w:rFonts w:ascii="Times New Roman" w:hAnsi="Times New Roman" w:cs="Times New Roman"/>
          <w:sz w:val="24"/>
        </w:rPr>
        <w:sectPr w:rsidR="009E5094" w:rsidRPr="009D2F77" w:rsidSect="002F642C">
          <w:headerReference w:type="default" r:id="rId20"/>
          <w:footerReference w:type="default" r:id="rId21"/>
          <w:pgSz w:w="16840" w:h="11910" w:orient="landscape" w:code="9"/>
          <w:pgMar w:top="1134" w:right="1134" w:bottom="1134" w:left="1701" w:header="567" w:footer="567" w:gutter="0"/>
          <w:cols w:space="720"/>
        </w:sectPr>
      </w:pPr>
    </w:p>
    <w:tbl>
      <w:tblPr>
        <w:tblW w:w="5000" w:type="pct"/>
        <w:tblCellMar>
          <w:top w:w="28" w:type="dxa"/>
          <w:left w:w="28" w:type="dxa"/>
          <w:bottom w:w="28" w:type="dxa"/>
          <w:right w:w="28" w:type="dxa"/>
        </w:tblCellMar>
        <w:tblLook w:val="01E0" w:firstRow="1" w:lastRow="1" w:firstColumn="1" w:lastColumn="1" w:noHBand="0" w:noVBand="0"/>
      </w:tblPr>
      <w:tblGrid>
        <w:gridCol w:w="1505"/>
        <w:gridCol w:w="12556"/>
      </w:tblGrid>
      <w:tr w:rsidR="009E5094" w:rsidRPr="009D2F77" w:rsidTr="00416B40">
        <w:trPr>
          <w:trHeight w:hRule="exact" w:val="2337"/>
        </w:trPr>
        <w:tc>
          <w:tcPr>
            <w:tcW w:w="535"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lastRenderedPageBreak/>
              <w:t>1.1.2.</w:t>
            </w:r>
          </w:p>
        </w:tc>
        <w:tc>
          <w:tcPr>
            <w:tcW w:w="446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sniedziet šādu informāciju (ja tā atbilst jūsu uzņēmuma juridiskajai formai):</w:t>
            </w:r>
          </w:p>
          <w:p w:rsidR="009E5094" w:rsidRPr="009D2F77" w:rsidRDefault="004C3E95" w:rsidP="00A25EB7">
            <w:pPr>
              <w:pStyle w:val="Sarakstarindkopa"/>
              <w:numPr>
                <w:ilvl w:val="0"/>
                <w:numId w:val="58"/>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pilnīga informācija par īpašniekiem vai galvenajiem kapitāla daļu turētājiem, tostarp informācija par turēto kapitāla daļu procentuālo apmēru;</w:t>
            </w:r>
          </w:p>
          <w:p w:rsidR="009E5094" w:rsidRPr="009D2F77" w:rsidRDefault="004C3E95" w:rsidP="00A25EB7">
            <w:pPr>
              <w:pStyle w:val="Sarakstarindkopa"/>
              <w:numPr>
                <w:ilvl w:val="0"/>
                <w:numId w:val="58"/>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pilnīga informācija par valdes locekļiem un/vai vadītājiem;</w:t>
            </w:r>
          </w:p>
          <w:p w:rsidR="009E5094" w:rsidRPr="009D2F77" w:rsidRDefault="004C3E95" w:rsidP="00A25EB7">
            <w:pPr>
              <w:pStyle w:val="Sarakstarindkopa"/>
              <w:numPr>
                <w:ilvl w:val="0"/>
                <w:numId w:val="58"/>
              </w:numPr>
              <w:tabs>
                <w:tab w:val="left" w:pos="326"/>
              </w:tabs>
              <w:ind w:left="0" w:firstLine="0"/>
              <w:jc w:val="both"/>
              <w:rPr>
                <w:rFonts w:ascii="Times New Roman" w:eastAsia="Arial" w:hAnsi="Times New Roman" w:cs="Times New Roman"/>
                <w:sz w:val="24"/>
                <w:szCs w:val="20"/>
              </w:rPr>
            </w:pPr>
            <w:r>
              <w:rPr>
                <w:rFonts w:ascii="Times New Roman" w:hAnsi="Times New Roman"/>
                <w:sz w:val="24"/>
              </w:rPr>
              <w:t>pilnīga informācija par konsultatīvo padomi, ja tāda ir, un par valdi;</w:t>
            </w:r>
          </w:p>
          <w:p w:rsidR="009E5094" w:rsidRPr="009D2F77" w:rsidRDefault="004C3E95" w:rsidP="00A25EB7">
            <w:pPr>
              <w:pStyle w:val="Sarakstarindkopa"/>
              <w:numPr>
                <w:ilvl w:val="0"/>
                <w:numId w:val="58"/>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pilnīga informācija par personu, kas atbild par jūsu uzņēmumu vai kas nodrošina jūsu uzņēmuma vadības kontroli.</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Jānorāda pilns vārds, uzvārds un adrese, dzimšanas datums un valsts piešķirtais identifikācijas numurs (piemēram, valsts izsniegtas identifikācijas kartes numurs vai valsts apdrošināšanas numurs).</w:t>
            </w:r>
          </w:p>
        </w:tc>
      </w:tr>
      <w:tr w:rsidR="009E5094" w:rsidRPr="009D2F77" w:rsidTr="002F0063">
        <w:trPr>
          <w:trHeight w:hRule="exact" w:val="258"/>
        </w:trPr>
        <w:tc>
          <w:tcPr>
            <w:tcW w:w="535"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465"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965"/>
        </w:trPr>
        <w:tc>
          <w:tcPr>
            <w:tcW w:w="535"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49" w:name="_bookmark103"/>
            <w:bookmarkEnd w:id="249"/>
            <w:r>
              <w:rPr>
                <w:rFonts w:ascii="Times New Roman" w:hAnsi="Times New Roman"/>
                <w:b/>
                <w:sz w:val="24"/>
              </w:rPr>
              <w:t>1.1.3.</w:t>
            </w:r>
          </w:p>
        </w:tc>
        <w:tc>
          <w:tcPr>
            <w:tcW w:w="446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sniedziet pilnīgu informāciju par personu, kas atbild par jūsu uzņēmuma muitas lietām.</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Jānorāda pilns vārds, uzvārds un adrese, dzimšanas datums un valsts piešķirtais identifikācijas numurs (piemēram, valsts izsniegtas identifikācijas kartes numurs vai valsts apdrošināšanas numurs).</w:t>
            </w:r>
          </w:p>
        </w:tc>
      </w:tr>
      <w:tr w:rsidR="009E5094" w:rsidRPr="009D2F77" w:rsidTr="002F0063">
        <w:trPr>
          <w:trHeight w:hRule="exact" w:val="261"/>
        </w:trPr>
        <w:tc>
          <w:tcPr>
            <w:tcW w:w="535"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465"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954"/>
        </w:trPr>
        <w:tc>
          <w:tcPr>
            <w:tcW w:w="535"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1.1.4.</w:t>
            </w:r>
          </w:p>
        </w:tc>
        <w:tc>
          <w:tcPr>
            <w:tcW w:w="446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īsi aprakstiet jūsu komercdarbību un norādiet jūsu funkciju starptautiskajā piegādes ķēdē (preču ražotājs, importētājs, eksportētājs, muitas brokeris, pārvadātājs, kravu ekspeditors, konsolidētājs, termināļa operators, noliktavas turētājs u. c.). Ja jums ir vairākas funkcijas, norādiet visas.</w:t>
            </w:r>
          </w:p>
        </w:tc>
      </w:tr>
      <w:tr w:rsidR="009E5094" w:rsidRPr="009D2F77" w:rsidTr="002F0063">
        <w:trPr>
          <w:trHeight w:hRule="exact" w:val="246"/>
        </w:trPr>
        <w:tc>
          <w:tcPr>
            <w:tcW w:w="535"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465"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1539"/>
        </w:trPr>
        <w:tc>
          <w:tcPr>
            <w:tcW w:w="535"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1.1.5.</w:t>
            </w:r>
          </w:p>
        </w:tc>
        <w:tc>
          <w:tcPr>
            <w:tcW w:w="446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norādiet vietas, kas tiek izmantotas ar muitu saistītās darbībās, norādiet adreses, kontaktpersonu vārdu, uzvārdu, tālruņa numuru un e-pasta adresi un īsi aprakstiet īstenoto darījumdarbību turpmāk norādītajās vietās (tostarp citās dalībvalstīs un trešās valstīs):</w:t>
            </w:r>
          </w:p>
          <w:p w:rsidR="009E5094" w:rsidRPr="009D2F77" w:rsidRDefault="004C3E95" w:rsidP="00A25EB7">
            <w:pPr>
              <w:pStyle w:val="Sarakstarindkopa"/>
              <w:numPr>
                <w:ilvl w:val="0"/>
                <w:numId w:val="57"/>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jūsu uzņēmuma kā juridiskas personas atrašanās vietas (lūdzu, norādiet aptuvenu darbinieku skaitu katrā struktūrvienībā),</w:t>
            </w:r>
          </w:p>
          <w:p w:rsidR="009E5094" w:rsidRPr="009D2F77" w:rsidRDefault="004C3E95" w:rsidP="00A25EB7">
            <w:pPr>
              <w:pStyle w:val="Sarakstarindkopa"/>
              <w:numPr>
                <w:ilvl w:val="0"/>
                <w:numId w:val="57"/>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vietas, kur trešā persona sniedz ārpakalpojumus jūsu uzņēmumam.</w:t>
            </w:r>
          </w:p>
        </w:tc>
      </w:tr>
      <w:tr w:rsidR="009E5094" w:rsidRPr="009D2F77" w:rsidTr="002F0063">
        <w:trPr>
          <w:trHeight w:hRule="exact" w:val="258"/>
        </w:trPr>
        <w:tc>
          <w:tcPr>
            <w:tcW w:w="535"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465"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270"/>
        </w:trPr>
        <w:tc>
          <w:tcPr>
            <w:tcW w:w="535"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1.1.6.</w:t>
            </w:r>
          </w:p>
        </w:tc>
        <w:tc>
          <w:tcPr>
            <w:tcW w:w="446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jūs veicat pirkšanas/pārdošanas darījumus ar saistītajiem uzņēmumiem? Jā/Nē</w:t>
            </w:r>
          </w:p>
        </w:tc>
      </w:tr>
      <w:tr w:rsidR="009E5094" w:rsidRPr="009D2F77" w:rsidTr="002F0063">
        <w:trPr>
          <w:trHeight w:hRule="exact" w:val="261"/>
        </w:trPr>
        <w:tc>
          <w:tcPr>
            <w:tcW w:w="535"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465"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383"/>
        </w:trPr>
        <w:tc>
          <w:tcPr>
            <w:tcW w:w="535"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1.1.7.</w:t>
            </w:r>
          </w:p>
        </w:tc>
        <w:tc>
          <w:tcPr>
            <w:tcW w:w="446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Aprakstiet sava uzņēmuma iekšējo organizatorisko struktūru un katras struktūrvienības uzdevumus/pienākumus.</w:t>
            </w:r>
          </w:p>
        </w:tc>
      </w:tr>
      <w:tr w:rsidR="009E5094" w:rsidRPr="009D2F77" w:rsidTr="002F0063">
        <w:trPr>
          <w:trHeight w:hRule="exact" w:val="261"/>
        </w:trPr>
        <w:tc>
          <w:tcPr>
            <w:tcW w:w="535"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465"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647"/>
        </w:trPr>
        <w:tc>
          <w:tcPr>
            <w:tcW w:w="535"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1.1.8.</w:t>
            </w:r>
          </w:p>
        </w:tc>
        <w:tc>
          <w:tcPr>
            <w:tcW w:w="446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norādiet uzņēmuma augstākā līmeņa vadītāju (direktori, struktūrvienību vadītāji, galvenais grāmatvedis, muitas nodaļas vadītājs u. c.) vārdus, uzvārdus un īsi izklāstiet to aizvietošanas noteikumus.</w:t>
            </w:r>
          </w:p>
        </w:tc>
      </w:tr>
    </w:tbl>
    <w:p w:rsidR="009E5094" w:rsidRPr="009D2F77" w:rsidRDefault="009E5094" w:rsidP="009D2F77">
      <w:pPr>
        <w:jc w:val="both"/>
        <w:rPr>
          <w:rFonts w:ascii="Times New Roman" w:eastAsia="Arial" w:hAnsi="Times New Roman" w:cs="Times New Roman"/>
          <w:b/>
          <w:bCs/>
          <w:sz w:val="24"/>
          <w:szCs w:val="21"/>
        </w:rPr>
      </w:pPr>
    </w:p>
    <w:tbl>
      <w:tblPr>
        <w:tblW w:w="5000" w:type="pct"/>
        <w:tblCellMar>
          <w:left w:w="0" w:type="dxa"/>
          <w:right w:w="0" w:type="dxa"/>
        </w:tblCellMar>
        <w:tblLook w:val="01E0" w:firstRow="1" w:lastRow="1" w:firstColumn="1" w:lastColumn="1" w:noHBand="0" w:noVBand="0"/>
      </w:tblPr>
      <w:tblGrid>
        <w:gridCol w:w="1381"/>
        <w:gridCol w:w="12630"/>
      </w:tblGrid>
      <w:tr w:rsidR="009E5094" w:rsidRPr="009D2F77" w:rsidTr="002F0063">
        <w:trPr>
          <w:trHeight w:hRule="exact" w:val="2218"/>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1.1.9.</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Cik daudz darbinieku ir nodarbināti jūsu uzņēmumā?</w:t>
            </w: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atzīmējiet vienu no šiem atbilžu variantiem:</w:t>
            </w: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A25EB7">
            <w:pPr>
              <w:pStyle w:val="Sarakstarindkopa"/>
              <w:numPr>
                <w:ilvl w:val="0"/>
                <w:numId w:val="56"/>
              </w:numPr>
              <w:tabs>
                <w:tab w:val="left" w:pos="823"/>
              </w:tabs>
              <w:ind w:left="320" w:firstLine="0"/>
              <w:jc w:val="both"/>
              <w:rPr>
                <w:rFonts w:ascii="Times New Roman" w:eastAsia="Arial" w:hAnsi="Times New Roman" w:cs="Times New Roman"/>
                <w:sz w:val="24"/>
                <w:szCs w:val="20"/>
              </w:rPr>
            </w:pPr>
            <w:r>
              <w:rPr>
                <w:rFonts w:ascii="Times New Roman" w:hAnsi="Times New Roman"/>
                <w:sz w:val="24"/>
              </w:rPr>
              <w:t>Mikrouzņēmums</w:t>
            </w:r>
          </w:p>
          <w:p w:rsidR="009E5094" w:rsidRPr="009D2F77" w:rsidRDefault="004C3E95" w:rsidP="00A25EB7">
            <w:pPr>
              <w:pStyle w:val="Sarakstarindkopa"/>
              <w:numPr>
                <w:ilvl w:val="0"/>
                <w:numId w:val="56"/>
              </w:numPr>
              <w:tabs>
                <w:tab w:val="left" w:pos="823"/>
              </w:tabs>
              <w:ind w:left="320" w:firstLine="0"/>
              <w:jc w:val="both"/>
              <w:rPr>
                <w:rFonts w:ascii="Times New Roman" w:eastAsia="Arial" w:hAnsi="Times New Roman" w:cs="Times New Roman"/>
                <w:sz w:val="24"/>
                <w:szCs w:val="20"/>
              </w:rPr>
            </w:pPr>
            <w:r>
              <w:rPr>
                <w:rFonts w:ascii="Times New Roman" w:hAnsi="Times New Roman"/>
                <w:sz w:val="24"/>
              </w:rPr>
              <w:t>Mazs uzņēmums</w:t>
            </w:r>
          </w:p>
          <w:p w:rsidR="009E5094" w:rsidRPr="009D2F77" w:rsidRDefault="004C3E95" w:rsidP="00A25EB7">
            <w:pPr>
              <w:pStyle w:val="Sarakstarindkopa"/>
              <w:numPr>
                <w:ilvl w:val="0"/>
                <w:numId w:val="56"/>
              </w:numPr>
              <w:tabs>
                <w:tab w:val="left" w:pos="823"/>
              </w:tabs>
              <w:ind w:left="320" w:firstLine="0"/>
              <w:jc w:val="both"/>
              <w:rPr>
                <w:rFonts w:ascii="Times New Roman" w:eastAsia="Arial" w:hAnsi="Times New Roman" w:cs="Times New Roman"/>
                <w:sz w:val="24"/>
                <w:szCs w:val="20"/>
              </w:rPr>
            </w:pPr>
            <w:r>
              <w:rPr>
                <w:rFonts w:ascii="Times New Roman" w:hAnsi="Times New Roman"/>
                <w:sz w:val="24"/>
              </w:rPr>
              <w:t>Vidējs uzņēmums</w:t>
            </w:r>
          </w:p>
          <w:p w:rsidR="009E5094" w:rsidRPr="009D2F77" w:rsidRDefault="004C3E95" w:rsidP="00A25EB7">
            <w:pPr>
              <w:pStyle w:val="Sarakstarindkopa"/>
              <w:numPr>
                <w:ilvl w:val="0"/>
                <w:numId w:val="56"/>
              </w:numPr>
              <w:tabs>
                <w:tab w:val="left" w:pos="823"/>
              </w:tabs>
              <w:ind w:left="320" w:firstLine="0"/>
              <w:jc w:val="both"/>
              <w:rPr>
                <w:rFonts w:ascii="Times New Roman" w:eastAsia="Arial" w:hAnsi="Times New Roman" w:cs="Times New Roman"/>
                <w:sz w:val="24"/>
                <w:szCs w:val="20"/>
              </w:rPr>
            </w:pPr>
            <w:r>
              <w:rPr>
                <w:rFonts w:ascii="Times New Roman" w:hAnsi="Times New Roman"/>
                <w:sz w:val="24"/>
              </w:rPr>
              <w:t>Liels uzņēmums</w:t>
            </w:r>
          </w:p>
        </w:tc>
      </w:tr>
      <w:tr w:rsidR="009E5094" w:rsidRPr="009D2F77" w:rsidTr="002F0063">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16B40">
        <w:trPr>
          <w:trHeight w:hRule="exact" w:val="1393"/>
        </w:trPr>
        <w:tc>
          <w:tcPr>
            <w:tcW w:w="493" w:type="pct"/>
            <w:tcBorders>
              <w:top w:val="nil"/>
              <w:left w:val="nil"/>
              <w:bottom w:val="nil"/>
              <w:right w:val="single" w:sz="5" w:space="0" w:color="000000"/>
            </w:tcBorders>
          </w:tcPr>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1.1.10.</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55"/>
              </w:numPr>
              <w:tabs>
                <w:tab w:val="left" w:pos="823"/>
              </w:tabs>
              <w:ind w:left="0"/>
              <w:jc w:val="both"/>
              <w:rPr>
                <w:rFonts w:ascii="Times New Roman" w:eastAsia="Arial" w:hAnsi="Times New Roman" w:cs="Times New Roman"/>
                <w:sz w:val="24"/>
                <w:szCs w:val="20"/>
              </w:rPr>
            </w:pPr>
            <w:r>
              <w:rPr>
                <w:rFonts w:ascii="Times New Roman" w:hAnsi="Times New Roman"/>
                <w:sz w:val="24"/>
              </w:rPr>
              <w:t xml:space="preserve">Ja piekrītat </w:t>
            </w:r>
            <w:r>
              <w:rPr>
                <w:rFonts w:ascii="Times New Roman" w:hAnsi="Times New Roman"/>
                <w:i/>
                <w:sz w:val="24"/>
              </w:rPr>
              <w:t>AEO</w:t>
            </w:r>
            <w:r>
              <w:rPr>
                <w:rFonts w:ascii="Times New Roman" w:hAnsi="Times New Roman"/>
                <w:sz w:val="24"/>
              </w:rPr>
              <w:t xml:space="preserve"> atļaujā iekļautās informācijas publicēšanai atzīto uzņēmēju sarakstā </w:t>
            </w:r>
            <w:r>
              <w:rPr>
                <w:rFonts w:ascii="Times New Roman" w:hAnsi="Times New Roman"/>
                <w:i/>
                <w:sz w:val="24"/>
              </w:rPr>
              <w:t>TAXUD</w:t>
            </w:r>
            <w:r>
              <w:rPr>
                <w:rFonts w:ascii="Times New Roman" w:hAnsi="Times New Roman"/>
                <w:sz w:val="24"/>
              </w:rPr>
              <w:t xml:space="preserve"> tīmekļa vietnē, lūdzu, sniedziet savu piekrišanu šīs </w:t>
            </w:r>
            <w:r>
              <w:rPr>
                <w:rFonts w:ascii="Times New Roman" w:hAnsi="Times New Roman"/>
                <w:color w:val="0000FF"/>
                <w:sz w:val="24"/>
                <w:u w:val="single" w:color="0000FF"/>
              </w:rPr>
              <w:t>pašnovērtējuma anketas 1. pielikumā</w:t>
            </w:r>
            <w:r>
              <w:rPr>
                <w:rFonts w:ascii="Times New Roman" w:hAnsi="Times New Roman"/>
                <w:sz w:val="24"/>
              </w:rPr>
              <w:t>.</w:t>
            </w:r>
          </w:p>
          <w:p w:rsidR="009E5094" w:rsidRPr="009D2F77" w:rsidRDefault="004C3E95" w:rsidP="00A25EB7">
            <w:pPr>
              <w:pStyle w:val="Sarakstarindkopa"/>
              <w:numPr>
                <w:ilvl w:val="0"/>
                <w:numId w:val="55"/>
              </w:numPr>
              <w:tabs>
                <w:tab w:val="left" w:pos="823"/>
              </w:tabs>
              <w:ind w:left="0"/>
              <w:jc w:val="both"/>
              <w:rPr>
                <w:rFonts w:ascii="Times New Roman" w:eastAsia="Arial" w:hAnsi="Times New Roman" w:cs="Times New Roman"/>
                <w:sz w:val="24"/>
                <w:szCs w:val="20"/>
              </w:rPr>
            </w:pPr>
            <w:r>
              <w:rPr>
                <w:rFonts w:ascii="Times New Roman" w:hAnsi="Times New Roman"/>
                <w:sz w:val="24"/>
              </w:rPr>
              <w:t xml:space="preserve">Ja piekrītat </w:t>
            </w:r>
            <w:r>
              <w:rPr>
                <w:rFonts w:ascii="Times New Roman" w:hAnsi="Times New Roman"/>
                <w:i/>
                <w:sz w:val="24"/>
              </w:rPr>
              <w:t>AEO</w:t>
            </w:r>
            <w:r>
              <w:rPr>
                <w:rFonts w:ascii="Times New Roman" w:hAnsi="Times New Roman"/>
                <w:sz w:val="24"/>
              </w:rPr>
              <w:t xml:space="preserve"> atļaujā iekļautās informācijas apmaiņai, ko veic ar nolūku īstenot starptautiskos nolīgumus ar trešām valstīm par atzīto uzņēmēju statusa un ar drošību saistīto pasākumu savstarpējo atzīšanu, lūdzu, aizpildiet šīs </w:t>
            </w:r>
            <w:r>
              <w:rPr>
                <w:rFonts w:ascii="Times New Roman" w:hAnsi="Times New Roman"/>
                <w:color w:val="0000FF"/>
                <w:sz w:val="24"/>
                <w:u w:val="single" w:color="0000FF"/>
              </w:rPr>
              <w:t>pašnovērtējuma anketas 1. pielikumu</w:t>
            </w:r>
            <w:r>
              <w:rPr>
                <w:rFonts w:ascii="Times New Roman" w:hAnsi="Times New Roman"/>
                <w:sz w:val="24"/>
              </w:rPr>
              <w:t>.</w:t>
            </w:r>
          </w:p>
        </w:tc>
      </w:tr>
      <w:tr w:rsidR="009E5094" w:rsidRPr="009D2F77" w:rsidTr="002F0063">
        <w:trPr>
          <w:trHeight w:hRule="exact" w:val="305"/>
        </w:trPr>
        <w:tc>
          <w:tcPr>
            <w:tcW w:w="5000" w:type="pct"/>
            <w:gridSpan w:val="2"/>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424"/>
        </w:trPr>
        <w:tc>
          <w:tcPr>
            <w:tcW w:w="5000" w:type="pct"/>
            <w:gridSpan w:val="2"/>
            <w:tcBorders>
              <w:top w:val="single" w:sz="5" w:space="0" w:color="000000"/>
              <w:left w:val="nil"/>
              <w:bottom w:val="single" w:sz="8" w:space="0" w:color="000000"/>
              <w:right w:val="nil"/>
            </w:tcBorders>
          </w:tcPr>
          <w:p w:rsidR="009E5094" w:rsidRPr="009D2F77" w:rsidRDefault="009E5094" w:rsidP="009D2F77">
            <w:pPr>
              <w:pStyle w:val="TableParagraph"/>
              <w:jc w:val="both"/>
              <w:rPr>
                <w:rFonts w:ascii="Times New Roman" w:eastAsia="Arial" w:hAnsi="Times New Roman" w:cs="Times New Roman"/>
                <w:sz w:val="24"/>
                <w:szCs w:val="20"/>
              </w:rPr>
            </w:pPr>
          </w:p>
        </w:tc>
      </w:tr>
      <w:tr w:rsidR="009E5094" w:rsidRPr="009D2F77" w:rsidTr="002F0063">
        <w:trPr>
          <w:trHeight w:hRule="exact" w:val="274"/>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1.2.</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Darījumdarbības apjoms</w:t>
            </w:r>
          </w:p>
        </w:tc>
      </w:tr>
      <w:tr w:rsidR="009E5094" w:rsidRPr="009D2F77" w:rsidTr="002F0063">
        <w:trPr>
          <w:trHeight w:hRule="exact" w:val="280"/>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271"/>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1396"/>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1.2.1.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54"/>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Norādiet gada apgrozījumu no pēdējiem trīs pabeigtajiem gada pārskatiem. Ja darījumdarbība ir jauna, norādiet “</w:t>
            </w:r>
            <w:r>
              <w:rPr>
                <w:rFonts w:ascii="Times New Roman" w:hAnsi="Times New Roman"/>
                <w:i/>
                <w:sz w:val="24"/>
              </w:rPr>
              <w:t>N/A</w:t>
            </w:r>
            <w:r>
              <w:rPr>
                <w:rFonts w:ascii="Times New Roman" w:hAnsi="Times New Roman"/>
                <w:sz w:val="24"/>
              </w:rPr>
              <w:t>”.</w:t>
            </w:r>
          </w:p>
          <w:p w:rsidR="009E5094" w:rsidRPr="009D2F77" w:rsidRDefault="004C3E95" w:rsidP="00A25EB7">
            <w:pPr>
              <w:pStyle w:val="Sarakstarindkopa"/>
              <w:numPr>
                <w:ilvl w:val="0"/>
                <w:numId w:val="54"/>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Norādiet gada neto peļņu vai zaudējumus no pēdējiem trīs pabeigtajiem gada pārskatiem. Ja darījumdarbība ir jauna, norādiet “</w:t>
            </w:r>
            <w:r>
              <w:rPr>
                <w:rFonts w:ascii="Times New Roman" w:hAnsi="Times New Roman"/>
                <w:i/>
                <w:sz w:val="24"/>
              </w:rPr>
              <w:t>N/A</w:t>
            </w:r>
            <w:r>
              <w:rPr>
                <w:rFonts w:ascii="Times New Roman" w:hAnsi="Times New Roman"/>
                <w:sz w:val="24"/>
              </w:rPr>
              <w:t>”.</w:t>
            </w:r>
          </w:p>
        </w:tc>
      </w:tr>
      <w:tr w:rsidR="009E5094" w:rsidRPr="009D2F77" w:rsidTr="002F0063">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323"/>
        </w:trPr>
        <w:tc>
          <w:tcPr>
            <w:tcW w:w="493" w:type="pct"/>
            <w:tcBorders>
              <w:top w:val="nil"/>
              <w:left w:val="nil"/>
              <w:bottom w:val="nil"/>
              <w:right w:val="nil"/>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1.2.2.</w:t>
            </w:r>
          </w:p>
        </w:tc>
        <w:tc>
          <w:tcPr>
            <w:tcW w:w="4507" w:type="pct"/>
            <w:tcBorders>
              <w:top w:val="single" w:sz="5" w:space="0" w:color="000000"/>
              <w:left w:val="nil"/>
              <w:bottom w:val="single" w:sz="5" w:space="0" w:color="000000"/>
              <w:right w:val="nil"/>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izmantojat jums nepiederošas noliktavu telpas, lūdzu, norādiet izīrētāju, no kura jūs īrējat/nomājat šīs noliktavu telpas.</w:t>
            </w:r>
          </w:p>
        </w:tc>
      </w:tr>
    </w:tbl>
    <w:p w:rsidR="009E5094" w:rsidRDefault="009E5094" w:rsidP="009D2F77">
      <w:pPr>
        <w:jc w:val="both"/>
        <w:rPr>
          <w:rFonts w:ascii="Times New Roman" w:eastAsia="Arial" w:hAnsi="Times New Roman" w:cs="Times New Roman"/>
          <w:b/>
          <w:bCs/>
          <w:sz w:val="24"/>
          <w:szCs w:val="21"/>
        </w:rPr>
      </w:pPr>
    </w:p>
    <w:p w:rsidR="002F0063" w:rsidRDefault="002F0063" w:rsidP="009D2F77">
      <w:pPr>
        <w:jc w:val="both"/>
        <w:rPr>
          <w:rFonts w:ascii="Times New Roman" w:eastAsia="Arial" w:hAnsi="Times New Roman" w:cs="Times New Roman"/>
          <w:b/>
          <w:bCs/>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1487"/>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lastRenderedPageBreak/>
              <w:t>1.2.3.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Attiecībā uz katru no turpmāk minētajiem elementiem norādiet to deklarāciju skaitu un vērtību, kuras jūs esat iesnieguši katrā no iepriekšējiem trīs gadiem. Ja darījumdarbība ir jauna, norādiet “</w:t>
            </w:r>
            <w:r>
              <w:rPr>
                <w:rFonts w:ascii="Times New Roman" w:hAnsi="Times New Roman"/>
                <w:i/>
                <w:sz w:val="24"/>
              </w:rPr>
              <w:t>N/A</w:t>
            </w:r>
            <w:r>
              <w:rPr>
                <w:rFonts w:ascii="Times New Roman" w:hAnsi="Times New Roman"/>
                <w:sz w:val="24"/>
              </w:rPr>
              <w:t>”.</w:t>
            </w:r>
          </w:p>
          <w:p w:rsidR="009E5094" w:rsidRPr="009D2F77" w:rsidRDefault="004C3E95" w:rsidP="00A25EB7">
            <w:pPr>
              <w:pStyle w:val="Sarakstarindkopa"/>
              <w:numPr>
                <w:ilvl w:val="0"/>
                <w:numId w:val="53"/>
              </w:numPr>
              <w:tabs>
                <w:tab w:val="left" w:pos="228"/>
              </w:tabs>
              <w:ind w:left="32" w:firstLine="32"/>
              <w:jc w:val="both"/>
              <w:rPr>
                <w:rFonts w:ascii="Times New Roman" w:eastAsia="Arial" w:hAnsi="Times New Roman" w:cs="Times New Roman"/>
                <w:sz w:val="24"/>
                <w:szCs w:val="20"/>
              </w:rPr>
            </w:pPr>
            <w:r>
              <w:rPr>
                <w:rFonts w:ascii="Times New Roman" w:hAnsi="Times New Roman"/>
                <w:sz w:val="24"/>
              </w:rPr>
              <w:t>Imports</w:t>
            </w:r>
          </w:p>
          <w:p w:rsidR="009E5094" w:rsidRPr="009D2F77" w:rsidRDefault="004C3E95" w:rsidP="00A25EB7">
            <w:pPr>
              <w:pStyle w:val="Sarakstarindkopa"/>
              <w:numPr>
                <w:ilvl w:val="0"/>
                <w:numId w:val="53"/>
              </w:numPr>
              <w:tabs>
                <w:tab w:val="left" w:pos="228"/>
              </w:tabs>
              <w:ind w:left="32" w:firstLine="32"/>
              <w:jc w:val="both"/>
              <w:rPr>
                <w:rFonts w:ascii="Times New Roman" w:eastAsia="Arial" w:hAnsi="Times New Roman" w:cs="Times New Roman"/>
                <w:sz w:val="24"/>
                <w:szCs w:val="20"/>
              </w:rPr>
            </w:pPr>
            <w:r>
              <w:rPr>
                <w:rFonts w:ascii="Times New Roman" w:hAnsi="Times New Roman"/>
                <w:sz w:val="24"/>
              </w:rPr>
              <w:t>Eksports/reeksports</w:t>
            </w:r>
          </w:p>
          <w:p w:rsidR="009E5094" w:rsidRPr="009D2F77" w:rsidRDefault="004C3E95" w:rsidP="00A25EB7">
            <w:pPr>
              <w:pStyle w:val="Sarakstarindkopa"/>
              <w:numPr>
                <w:ilvl w:val="0"/>
                <w:numId w:val="53"/>
              </w:numPr>
              <w:tabs>
                <w:tab w:val="left" w:pos="228"/>
              </w:tabs>
              <w:ind w:left="32" w:firstLine="32"/>
              <w:jc w:val="both"/>
              <w:rPr>
                <w:rFonts w:ascii="Times New Roman" w:eastAsia="Arial" w:hAnsi="Times New Roman" w:cs="Times New Roman"/>
                <w:sz w:val="24"/>
                <w:szCs w:val="20"/>
              </w:rPr>
            </w:pPr>
            <w:r>
              <w:rPr>
                <w:rFonts w:ascii="Times New Roman" w:hAnsi="Times New Roman"/>
                <w:sz w:val="24"/>
              </w:rPr>
              <w:t>Īpašas procedūras</w:t>
            </w:r>
          </w:p>
        </w:tc>
      </w:tr>
      <w:tr w:rsidR="009E5094" w:rsidRPr="009D2F77" w:rsidTr="002F0063">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2306"/>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1.2.4.</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norādiet summu, kāda samaksāta katrā no iepriekšējiem trīs gadiem šādās pozīcijās:</w:t>
            </w: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A25EB7">
            <w:pPr>
              <w:pStyle w:val="Sarakstarindkopa"/>
              <w:numPr>
                <w:ilvl w:val="0"/>
                <w:numId w:val="52"/>
              </w:numPr>
              <w:tabs>
                <w:tab w:val="left" w:pos="228"/>
              </w:tabs>
              <w:ind w:left="32" w:firstLine="32"/>
              <w:jc w:val="both"/>
              <w:rPr>
                <w:rFonts w:ascii="Times New Roman" w:eastAsia="Arial" w:hAnsi="Times New Roman" w:cs="Times New Roman"/>
                <w:sz w:val="24"/>
                <w:szCs w:val="20"/>
              </w:rPr>
            </w:pPr>
            <w:r>
              <w:rPr>
                <w:rFonts w:ascii="Times New Roman" w:hAnsi="Times New Roman"/>
                <w:sz w:val="24"/>
              </w:rPr>
              <w:t>muitas nodoklis;</w:t>
            </w:r>
          </w:p>
          <w:p w:rsidR="009E5094" w:rsidRPr="009D2F77" w:rsidRDefault="004C3E95" w:rsidP="00A25EB7">
            <w:pPr>
              <w:pStyle w:val="Sarakstarindkopa"/>
              <w:numPr>
                <w:ilvl w:val="0"/>
                <w:numId w:val="52"/>
              </w:numPr>
              <w:tabs>
                <w:tab w:val="left" w:pos="228"/>
              </w:tabs>
              <w:ind w:left="32" w:firstLine="32"/>
              <w:jc w:val="both"/>
              <w:rPr>
                <w:rFonts w:ascii="Times New Roman" w:eastAsia="Arial" w:hAnsi="Times New Roman" w:cs="Times New Roman"/>
                <w:sz w:val="24"/>
                <w:szCs w:val="20"/>
              </w:rPr>
            </w:pPr>
            <w:r>
              <w:rPr>
                <w:rFonts w:ascii="Times New Roman" w:hAnsi="Times New Roman"/>
                <w:sz w:val="24"/>
              </w:rPr>
              <w:t>akcīzes nodoklis;</w:t>
            </w:r>
          </w:p>
          <w:p w:rsidR="009E5094" w:rsidRPr="009D2F77" w:rsidRDefault="004C3E95" w:rsidP="00A25EB7">
            <w:pPr>
              <w:pStyle w:val="Sarakstarindkopa"/>
              <w:numPr>
                <w:ilvl w:val="0"/>
                <w:numId w:val="52"/>
              </w:numPr>
              <w:tabs>
                <w:tab w:val="left" w:pos="228"/>
              </w:tabs>
              <w:ind w:left="32" w:firstLine="32"/>
              <w:jc w:val="both"/>
              <w:rPr>
                <w:rFonts w:ascii="Times New Roman" w:eastAsia="Arial" w:hAnsi="Times New Roman" w:cs="Times New Roman"/>
                <w:sz w:val="24"/>
                <w:szCs w:val="20"/>
              </w:rPr>
            </w:pPr>
            <w:r>
              <w:rPr>
                <w:rFonts w:ascii="Times New Roman" w:hAnsi="Times New Roman"/>
                <w:sz w:val="24"/>
              </w:rPr>
              <w:t>importa PVN.</w:t>
            </w:r>
          </w:p>
          <w:p w:rsidR="009E5094" w:rsidRPr="009D2F77" w:rsidRDefault="009E5094" w:rsidP="009D2F77">
            <w:pPr>
              <w:pStyle w:val="TableParagraph"/>
              <w:jc w:val="both"/>
              <w:rPr>
                <w:rFonts w:ascii="Times New Roman" w:eastAsia="Arial" w:hAnsi="Times New Roman" w:cs="Times New Roman"/>
                <w:b/>
                <w:bCs/>
                <w:sz w:val="24"/>
                <w:szCs w:val="19"/>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esat jauns uzņēmums, kas darbojas mazāk nekā trīs gadus, norādiet informāciju par laikposmu, kurā darbojaties. Ja esat pavisam jauns uzņēmums, norādiet “</w:t>
            </w:r>
            <w:r>
              <w:rPr>
                <w:rFonts w:ascii="Times New Roman" w:hAnsi="Times New Roman"/>
                <w:i/>
                <w:sz w:val="24"/>
              </w:rPr>
              <w:t>N/A</w:t>
            </w:r>
            <w:r>
              <w:rPr>
                <w:rFonts w:ascii="Times New Roman" w:hAnsi="Times New Roman"/>
                <w:sz w:val="24"/>
              </w:rPr>
              <w:t>”.</w:t>
            </w:r>
          </w:p>
        </w:tc>
      </w:tr>
      <w:tr w:rsidR="009E5094" w:rsidRPr="009D2F77" w:rsidTr="002F0063">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16B40">
        <w:trPr>
          <w:trHeight w:hRule="exact" w:val="1463"/>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1.2.5.</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pStyle w:val="TableParagraph"/>
              <w:jc w:val="both"/>
              <w:rPr>
                <w:rFonts w:ascii="Times New Roman" w:eastAsia="Arial" w:hAnsi="Times New Roman" w:cs="Times New Roman"/>
                <w:b/>
                <w:bCs/>
                <w:sz w:val="24"/>
                <w:szCs w:val="28"/>
              </w:rPr>
            </w:pPr>
          </w:p>
          <w:p w:rsidR="009E5094" w:rsidRPr="009D2F77" w:rsidRDefault="004C3E95" w:rsidP="00A25EB7">
            <w:pPr>
              <w:pStyle w:val="Sarakstarindkopa"/>
              <w:numPr>
                <w:ilvl w:val="0"/>
                <w:numId w:val="51"/>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nākamo divu gadu laikā jūsu uzņēmumā ir paredzamas kādas strukturālas izmaiņas? Ja šādas izmaiņas ir paredzamas, lūdzu, tās īsi aprakstiet.</w:t>
            </w:r>
          </w:p>
          <w:p w:rsidR="009E5094" w:rsidRPr="009D2F77" w:rsidRDefault="004C3E95" w:rsidP="00A25EB7">
            <w:pPr>
              <w:pStyle w:val="Sarakstarindkopa"/>
              <w:numPr>
                <w:ilvl w:val="0"/>
                <w:numId w:val="51"/>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nākamo divu gadu laikā ir paredzamas ievērojamas izmaiņas piegādes ķēdē, kurā jūsu uzņēmums pašlaik ir iesaistīts? Ja šādas izmaiņas ir paredzamas, lūdzu, tās īsi aprakstiet.</w:t>
            </w:r>
          </w:p>
        </w:tc>
      </w:tr>
      <w:tr w:rsidR="009E5094" w:rsidRPr="009D2F77" w:rsidTr="002F0063">
        <w:trPr>
          <w:trHeight w:hRule="exact" w:val="280"/>
        </w:trPr>
        <w:tc>
          <w:tcPr>
            <w:tcW w:w="493" w:type="pct"/>
            <w:tcBorders>
              <w:top w:val="nil"/>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16B40">
        <w:trPr>
          <w:trHeight w:hRule="exact" w:val="364"/>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1.3.</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Informācija un statistika par muitas jautājumiem</w:t>
            </w:r>
          </w:p>
        </w:tc>
      </w:tr>
      <w:tr w:rsidR="009E5094" w:rsidRPr="009D2F77" w:rsidTr="002F0063">
        <w:trPr>
          <w:trHeight w:hRule="exact" w:val="280"/>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269"/>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1547"/>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1.3.1.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50"/>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muitas formalitātes kārtojat savā vārdā un uz pašu rēķina?</w:t>
            </w:r>
          </w:p>
          <w:p w:rsidR="009E5094" w:rsidRPr="009D2F77" w:rsidRDefault="004C3E95" w:rsidP="00A25EB7">
            <w:pPr>
              <w:pStyle w:val="Sarakstarindkopa"/>
              <w:numPr>
                <w:ilvl w:val="0"/>
                <w:numId w:val="50"/>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 xml:space="preserve">Vai muitas formalitātēs jūs kāds pārstāv? Ja pārstāv, tad kas ir šis pārstāvis un kā jūs tiekat pārstāvēti (tieši vai netieši)? Lūdzu, norādiet pārstāvja vārdu, uzvārdu (nosaukumu), adresi un </w:t>
            </w:r>
            <w:r>
              <w:rPr>
                <w:rFonts w:ascii="Times New Roman" w:hAnsi="Times New Roman"/>
                <w:i/>
                <w:sz w:val="24"/>
              </w:rPr>
              <w:t>EORI</w:t>
            </w:r>
            <w:r>
              <w:rPr>
                <w:rFonts w:ascii="Times New Roman" w:hAnsi="Times New Roman"/>
                <w:sz w:val="24"/>
              </w:rPr>
              <w:t xml:space="preserve"> numuru.</w:t>
            </w:r>
          </w:p>
          <w:p w:rsidR="009E5094" w:rsidRPr="009D2F77" w:rsidRDefault="004C3E95" w:rsidP="00A25EB7">
            <w:pPr>
              <w:pStyle w:val="Sarakstarindkopa"/>
              <w:numPr>
                <w:ilvl w:val="0"/>
                <w:numId w:val="50"/>
              </w:numPr>
              <w:tabs>
                <w:tab w:val="left" w:pos="326"/>
              </w:tabs>
              <w:ind w:left="0" w:firstLine="0"/>
              <w:jc w:val="both"/>
              <w:rPr>
                <w:rFonts w:ascii="Times New Roman" w:eastAsia="Arial" w:hAnsi="Times New Roman" w:cs="Times New Roman"/>
                <w:sz w:val="24"/>
                <w:szCs w:val="20"/>
              </w:rPr>
            </w:pPr>
            <w:r>
              <w:rPr>
                <w:rFonts w:ascii="Times New Roman" w:hAnsi="Times New Roman"/>
                <w:sz w:val="24"/>
              </w:rPr>
              <w:t>Vai muitas formalitātēs jūs pārstāvat citas personas? Ja pārstāvat, tad kas ir šīs citas personas un kādu pārstāvību jūs nodrošināt (tiešu vai netiešu)? (Nosauciet svarīgākos klientus.)</w:t>
            </w:r>
          </w:p>
        </w:tc>
      </w:tr>
    </w:tbl>
    <w:p w:rsidR="009E5094" w:rsidRDefault="009E5094" w:rsidP="009D2F77">
      <w:pPr>
        <w:jc w:val="both"/>
        <w:rPr>
          <w:rFonts w:ascii="Times New Roman" w:eastAsia="Arial" w:hAnsi="Times New Roman" w:cs="Times New Roman"/>
          <w:b/>
          <w:bCs/>
          <w:sz w:val="24"/>
          <w:szCs w:val="21"/>
        </w:rPr>
      </w:pPr>
    </w:p>
    <w:p w:rsidR="002F0063" w:rsidRPr="009D2F77" w:rsidRDefault="002F0063" w:rsidP="009D2F77">
      <w:pPr>
        <w:jc w:val="both"/>
        <w:rPr>
          <w:rFonts w:ascii="Times New Roman" w:eastAsia="Arial" w:hAnsi="Times New Roman" w:cs="Times New Roman"/>
          <w:b/>
          <w:bCs/>
          <w:sz w:val="24"/>
          <w:szCs w:val="21"/>
        </w:rPr>
      </w:pPr>
    </w:p>
    <w:tbl>
      <w:tblPr>
        <w:tblW w:w="5000" w:type="pct"/>
        <w:tblCellMar>
          <w:left w:w="0" w:type="dxa"/>
          <w:right w:w="0" w:type="dxa"/>
        </w:tblCellMar>
        <w:tblLook w:val="01E0" w:firstRow="1" w:lastRow="1" w:firstColumn="1" w:lastColumn="1" w:noHBand="0" w:noVBand="0"/>
      </w:tblPr>
      <w:tblGrid>
        <w:gridCol w:w="1381"/>
        <w:gridCol w:w="12630"/>
      </w:tblGrid>
      <w:tr w:rsidR="009E5094" w:rsidRPr="009D2F77" w:rsidTr="002F0063">
        <w:trPr>
          <w:trHeight w:hRule="exact" w:val="1828"/>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1.3.2.</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9"/>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Kā tiek lemts par preču tarifa klasifikāciju, un kurš par to lemj?</w:t>
            </w:r>
          </w:p>
          <w:p w:rsidR="009E5094" w:rsidRPr="009D2F77" w:rsidRDefault="004C3E95" w:rsidP="00A25EB7">
            <w:pPr>
              <w:pStyle w:val="Sarakstarindkopa"/>
              <w:numPr>
                <w:ilvl w:val="0"/>
                <w:numId w:val="49"/>
              </w:numPr>
              <w:tabs>
                <w:tab w:val="left" w:pos="331"/>
              </w:tabs>
              <w:ind w:left="0" w:firstLine="0"/>
              <w:jc w:val="both"/>
              <w:rPr>
                <w:rFonts w:ascii="Times New Roman" w:eastAsia="Arial" w:hAnsi="Times New Roman" w:cs="Times New Roman"/>
                <w:sz w:val="24"/>
                <w:szCs w:val="20"/>
              </w:rPr>
            </w:pPr>
            <w:r>
              <w:rPr>
                <w:rFonts w:ascii="Times New Roman" w:hAnsi="Times New Roman"/>
                <w:sz w:val="24"/>
              </w:rPr>
              <w:t>Kādus kvalitātes nodrošināšanas pasākumus jūs īstenojat, lai nodrošinātu, ka tarifa klasifikācija ir pareiza (piemēram, pārbaudes, ticamības pārbaudes, iekšējās darba instrukcijas, regulāra apmācība)?</w:t>
            </w:r>
          </w:p>
          <w:p w:rsidR="009E5094" w:rsidRPr="009D2F77" w:rsidRDefault="004C3E95" w:rsidP="00A25EB7">
            <w:pPr>
              <w:pStyle w:val="Sarakstarindkopa"/>
              <w:numPr>
                <w:ilvl w:val="0"/>
                <w:numId w:val="49"/>
              </w:numPr>
              <w:tabs>
                <w:tab w:val="left" w:pos="326"/>
              </w:tabs>
              <w:ind w:left="0" w:hanging="223"/>
              <w:jc w:val="both"/>
              <w:rPr>
                <w:rFonts w:ascii="Times New Roman" w:eastAsia="Arial" w:hAnsi="Times New Roman" w:cs="Times New Roman"/>
                <w:sz w:val="24"/>
                <w:szCs w:val="20"/>
              </w:rPr>
            </w:pPr>
            <w:r>
              <w:rPr>
                <w:rFonts w:ascii="Times New Roman" w:hAnsi="Times New Roman"/>
                <w:sz w:val="24"/>
              </w:rPr>
              <w:t>Vai Jūs dokumentējat šos kvalitātes nodrošināšanas pasākumus?</w:t>
            </w:r>
          </w:p>
          <w:p w:rsidR="009E5094" w:rsidRPr="009D2F77" w:rsidRDefault="004C3E95" w:rsidP="00A25EB7">
            <w:pPr>
              <w:pStyle w:val="Sarakstarindkopa"/>
              <w:numPr>
                <w:ilvl w:val="0"/>
                <w:numId w:val="49"/>
              </w:numPr>
              <w:tabs>
                <w:tab w:val="left" w:pos="335"/>
              </w:tabs>
              <w:ind w:left="0" w:hanging="232"/>
              <w:jc w:val="both"/>
              <w:rPr>
                <w:rFonts w:ascii="Times New Roman" w:eastAsia="Arial" w:hAnsi="Times New Roman" w:cs="Times New Roman"/>
                <w:sz w:val="24"/>
                <w:szCs w:val="20"/>
              </w:rPr>
            </w:pPr>
            <w:r>
              <w:rPr>
                <w:rFonts w:ascii="Times New Roman" w:hAnsi="Times New Roman"/>
                <w:sz w:val="24"/>
              </w:rPr>
              <w:t>Vai jūs regulāri uzraugāt savu kvalitātes nodrošināšanas pasākumu efektivitāti?</w:t>
            </w:r>
          </w:p>
          <w:p w:rsidR="009E5094" w:rsidRPr="009D2F77" w:rsidRDefault="004C3E95" w:rsidP="00A25EB7">
            <w:pPr>
              <w:pStyle w:val="Sarakstarindkopa"/>
              <w:numPr>
                <w:ilvl w:val="0"/>
                <w:numId w:val="49"/>
              </w:numPr>
              <w:tabs>
                <w:tab w:val="left" w:pos="331"/>
              </w:tabs>
              <w:ind w:left="0" w:hanging="228"/>
              <w:jc w:val="both"/>
              <w:rPr>
                <w:rFonts w:ascii="Times New Roman" w:eastAsia="Arial" w:hAnsi="Times New Roman" w:cs="Times New Roman"/>
                <w:sz w:val="24"/>
                <w:szCs w:val="20"/>
              </w:rPr>
            </w:pPr>
            <w:r>
              <w:rPr>
                <w:rFonts w:ascii="Times New Roman" w:hAnsi="Times New Roman"/>
                <w:sz w:val="24"/>
              </w:rPr>
              <w:t>Kādus līdzekļus jūs izmantojat tarifa klasifikācijai (piemēram, datu bāze, kurā iekļauti pastāvīgie dati par precēm)?</w:t>
            </w:r>
          </w:p>
        </w:tc>
      </w:tr>
      <w:tr w:rsidR="009E5094" w:rsidRPr="009D2F77" w:rsidTr="002F0063">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1570"/>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1.3.3.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8"/>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Kā un kurš nosaka muitas vērtību?</w:t>
            </w:r>
          </w:p>
          <w:p w:rsidR="009E5094" w:rsidRPr="009D2F77" w:rsidRDefault="004C3E95" w:rsidP="00A25EB7">
            <w:pPr>
              <w:pStyle w:val="Sarakstarindkopa"/>
              <w:numPr>
                <w:ilvl w:val="0"/>
                <w:numId w:val="48"/>
              </w:numPr>
              <w:tabs>
                <w:tab w:val="left" w:pos="331"/>
              </w:tabs>
              <w:ind w:left="0" w:firstLine="0"/>
              <w:jc w:val="both"/>
              <w:rPr>
                <w:rFonts w:ascii="Times New Roman" w:eastAsia="Arial" w:hAnsi="Times New Roman" w:cs="Times New Roman"/>
                <w:sz w:val="24"/>
                <w:szCs w:val="20"/>
              </w:rPr>
            </w:pPr>
            <w:r>
              <w:rPr>
                <w:rFonts w:ascii="Times New Roman" w:hAnsi="Times New Roman"/>
                <w:sz w:val="24"/>
              </w:rPr>
              <w:t>Kādus kvalitātes nodrošināšanas pasākumus jūs īstenojat, lai nodrošinātu, ka muitas vērtība ir noteikta pareizi (piemēram, pārbaudes, ticamības pārbaudes, iekšējās darba instrukcijas, regulāra apmācība vai citi līdzekļi)?</w:t>
            </w:r>
          </w:p>
          <w:p w:rsidR="009E5094" w:rsidRPr="009D2F77" w:rsidRDefault="004C3E95" w:rsidP="00A25EB7">
            <w:pPr>
              <w:pStyle w:val="Sarakstarindkopa"/>
              <w:numPr>
                <w:ilvl w:val="0"/>
                <w:numId w:val="48"/>
              </w:numPr>
              <w:tabs>
                <w:tab w:val="left" w:pos="326"/>
              </w:tabs>
              <w:ind w:left="0" w:hanging="223"/>
              <w:jc w:val="both"/>
              <w:rPr>
                <w:rFonts w:ascii="Times New Roman" w:eastAsia="Arial" w:hAnsi="Times New Roman" w:cs="Times New Roman"/>
                <w:sz w:val="24"/>
                <w:szCs w:val="20"/>
              </w:rPr>
            </w:pPr>
            <w:r>
              <w:rPr>
                <w:rFonts w:ascii="Times New Roman" w:hAnsi="Times New Roman"/>
                <w:sz w:val="24"/>
              </w:rPr>
              <w:t>Vai jūs regulāri uzraugāt savu kvalitātes nodrošināšanas pasākumu efektivitāti?</w:t>
            </w:r>
          </w:p>
          <w:p w:rsidR="009E5094" w:rsidRPr="009D2F77" w:rsidRDefault="004C3E95" w:rsidP="00A25EB7">
            <w:pPr>
              <w:pStyle w:val="Sarakstarindkopa"/>
              <w:numPr>
                <w:ilvl w:val="0"/>
                <w:numId w:val="48"/>
              </w:numPr>
              <w:tabs>
                <w:tab w:val="left" w:pos="335"/>
              </w:tabs>
              <w:ind w:left="0" w:hanging="232"/>
              <w:jc w:val="both"/>
              <w:rPr>
                <w:rFonts w:ascii="Times New Roman" w:eastAsia="Arial" w:hAnsi="Times New Roman" w:cs="Times New Roman"/>
                <w:sz w:val="24"/>
                <w:szCs w:val="20"/>
              </w:rPr>
            </w:pPr>
            <w:r>
              <w:rPr>
                <w:rFonts w:ascii="Times New Roman" w:hAnsi="Times New Roman"/>
                <w:sz w:val="24"/>
              </w:rPr>
              <w:t>Vai Jūs dokumentējat šos kvalitātes nodrošināšanas pasākumus?</w:t>
            </w:r>
          </w:p>
        </w:tc>
      </w:tr>
      <w:tr w:rsidR="009E5094" w:rsidRPr="009D2F77" w:rsidTr="002F0063">
        <w:trPr>
          <w:trHeight w:hRule="exact" w:val="261"/>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873"/>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1.3.4.</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7"/>
              </w:numPr>
              <w:tabs>
                <w:tab w:val="left" w:pos="335"/>
              </w:tabs>
              <w:ind w:left="0" w:hanging="232"/>
              <w:jc w:val="both"/>
              <w:rPr>
                <w:rFonts w:ascii="Times New Roman" w:eastAsia="Arial" w:hAnsi="Times New Roman" w:cs="Times New Roman"/>
                <w:sz w:val="24"/>
                <w:szCs w:val="20"/>
              </w:rPr>
            </w:pPr>
            <w:r>
              <w:rPr>
                <w:rFonts w:ascii="Times New Roman" w:hAnsi="Times New Roman"/>
                <w:sz w:val="24"/>
              </w:rPr>
              <w:t>Sniedziet pārskatu par importēto preču preferenciālu vai nepreferenciālu izcelsmi.</w:t>
            </w:r>
          </w:p>
          <w:p w:rsidR="009E5094" w:rsidRPr="009D2F77" w:rsidRDefault="004C3E95" w:rsidP="00A25EB7">
            <w:pPr>
              <w:pStyle w:val="Sarakstarindkopa"/>
              <w:numPr>
                <w:ilvl w:val="0"/>
                <w:numId w:val="47"/>
              </w:numPr>
              <w:tabs>
                <w:tab w:val="left" w:pos="331"/>
              </w:tabs>
              <w:ind w:left="0" w:hanging="228"/>
              <w:jc w:val="both"/>
              <w:rPr>
                <w:rFonts w:ascii="Times New Roman" w:eastAsia="Arial" w:hAnsi="Times New Roman" w:cs="Times New Roman"/>
                <w:sz w:val="24"/>
                <w:szCs w:val="20"/>
              </w:rPr>
            </w:pPr>
            <w:r>
              <w:rPr>
                <w:rFonts w:ascii="Times New Roman" w:hAnsi="Times New Roman"/>
                <w:sz w:val="24"/>
              </w:rPr>
              <w:t>Kādas iekšējās darbības esat īstenojuši, lai pārliecinātos par to, vai importēto preču izcelsmes valsts deklarēta pareizi?</w:t>
            </w:r>
          </w:p>
          <w:p w:rsidR="009E5094" w:rsidRPr="009D2F77" w:rsidRDefault="004C3E95" w:rsidP="00A25EB7">
            <w:pPr>
              <w:pStyle w:val="Sarakstarindkopa"/>
              <w:numPr>
                <w:ilvl w:val="0"/>
                <w:numId w:val="47"/>
              </w:numPr>
              <w:tabs>
                <w:tab w:val="left" w:pos="326"/>
              </w:tabs>
              <w:ind w:left="0" w:hanging="223"/>
              <w:jc w:val="both"/>
              <w:rPr>
                <w:rFonts w:ascii="Times New Roman" w:eastAsia="Arial" w:hAnsi="Times New Roman" w:cs="Times New Roman"/>
                <w:sz w:val="24"/>
                <w:szCs w:val="20"/>
              </w:rPr>
            </w:pPr>
            <w:r>
              <w:rPr>
                <w:rFonts w:ascii="Times New Roman" w:hAnsi="Times New Roman"/>
                <w:sz w:val="24"/>
              </w:rPr>
              <w:t>Izklāstiet pieeju, ko piemērojat, izsniedzot preferenciālas izcelsmes apliecinājumu un izcelsmes apliecības eksportam.</w:t>
            </w:r>
          </w:p>
        </w:tc>
      </w:tr>
      <w:tr w:rsidR="009E5094" w:rsidRPr="009D2F77" w:rsidTr="002F0063">
        <w:trPr>
          <w:trHeight w:hRule="exact" w:val="259"/>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989"/>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1.3.5.</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veicat darījumus ar precēm, uz kurām attiecas antidempinga maksājumi vai kompensācijas maksājumi?</w:t>
            </w:r>
          </w:p>
          <w:p w:rsidR="009E5094" w:rsidRPr="009D2F77" w:rsidRDefault="009E5094" w:rsidP="009D2F77">
            <w:pPr>
              <w:pStyle w:val="TableParagraph"/>
              <w:jc w:val="both"/>
              <w:rPr>
                <w:rFonts w:ascii="Times New Roman" w:eastAsia="Arial" w:hAnsi="Times New Roman" w:cs="Times New Roman"/>
                <w:b/>
                <w:bCs/>
                <w:sz w:val="24"/>
                <w:szCs w:val="19"/>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veicat, sniedziet informāciju par ražotāju(-iem) vai valstīm ārpus ES, uz kuru precēm attiecas iepriekš minētie maksājumi.</w:t>
            </w:r>
          </w:p>
        </w:tc>
      </w:tr>
      <w:tr w:rsidR="009E5094" w:rsidRPr="009D2F77" w:rsidTr="00427443">
        <w:trPr>
          <w:trHeight w:hRule="exact" w:val="372"/>
        </w:trPr>
        <w:tc>
          <w:tcPr>
            <w:tcW w:w="493" w:type="pct"/>
            <w:tcBorders>
              <w:top w:val="nil"/>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2B24A6">
        <w:trPr>
          <w:trHeight w:hRule="exact" w:val="357"/>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0" w:name="_bookmark104"/>
            <w:bookmarkEnd w:id="250"/>
            <w:r>
              <w:rPr>
                <w:rFonts w:ascii="Times New Roman" w:hAnsi="Times New Roman"/>
                <w:b/>
                <w:sz w:val="24"/>
              </w:rPr>
              <w:t>2.</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Atbilstības apliecinājums</w:t>
            </w:r>
          </w:p>
        </w:tc>
      </w:tr>
      <w:tr w:rsidR="009E5094" w:rsidRPr="009D2F77" w:rsidTr="002B24A6">
        <w:trPr>
          <w:trHeight w:hRule="exact" w:val="348"/>
        </w:trPr>
        <w:tc>
          <w:tcPr>
            <w:tcW w:w="493" w:type="pct"/>
            <w:tcBorders>
              <w:top w:val="nil"/>
              <w:left w:val="single" w:sz="8" w:space="0" w:color="000000"/>
              <w:bottom w:val="nil"/>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(SMK 39. panta a) punkts; SMK ĪA 24. pants; </w:t>
            </w:r>
            <w:r>
              <w:rPr>
                <w:rFonts w:ascii="Times New Roman" w:hAnsi="Times New Roman"/>
                <w:b/>
                <w:i/>
                <w:color w:val="0000FF"/>
                <w:sz w:val="24"/>
              </w:rPr>
              <w:t>AEO vadlīniju 2. daļas I iedaļa</w:t>
            </w:r>
            <w:r>
              <w:rPr>
                <w:rFonts w:ascii="Times New Roman" w:hAnsi="Times New Roman"/>
                <w:b/>
                <w:i/>
                <w:sz w:val="24"/>
              </w:rPr>
              <w:t>)</w:t>
            </w:r>
          </w:p>
        </w:tc>
      </w:tr>
      <w:tr w:rsidR="009E5094" w:rsidRPr="009D2F77" w:rsidTr="002F0063">
        <w:trPr>
          <w:trHeight w:hRule="exact" w:val="83"/>
        </w:trPr>
        <w:tc>
          <w:tcPr>
            <w:tcW w:w="493" w:type="pct"/>
            <w:tcBorders>
              <w:top w:val="nil"/>
              <w:left w:val="single" w:sz="8" w:space="0" w:color="000000"/>
              <w:bottom w:val="nil"/>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nil"/>
              <w:left w:val="single" w:sz="8" w:space="0" w:color="000000"/>
              <w:bottom w:val="single" w:sz="8" w:space="0" w:color="99CC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290"/>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2F0063">
        <w:trPr>
          <w:trHeight w:hRule="exact" w:val="269"/>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AE032D">
        <w:trPr>
          <w:trHeight w:hRule="exact" w:val="1688"/>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51" w:name="_bookmark105"/>
            <w:bookmarkEnd w:id="251"/>
            <w:r>
              <w:rPr>
                <w:rFonts w:ascii="Times New Roman" w:hAnsi="Times New Roman"/>
                <w:b/>
                <w:sz w:val="24"/>
              </w:rPr>
              <w:lastRenderedPageBreak/>
              <w:t>2.1.</w:t>
            </w:r>
          </w:p>
        </w:tc>
        <w:tc>
          <w:tcPr>
            <w:tcW w:w="4507" w:type="pct"/>
            <w:tcBorders>
              <w:top w:val="single" w:sz="5" w:space="0" w:color="000000"/>
              <w:left w:val="single" w:sz="5" w:space="0" w:color="000000"/>
              <w:bottom w:val="single" w:sz="6" w:space="0" w:color="000000"/>
              <w:right w:val="single" w:sz="5" w:space="0" w:color="000000"/>
            </w:tcBorders>
          </w:tcPr>
          <w:p w:rsidR="009E5094" w:rsidRPr="009D2F77" w:rsidRDefault="004C3E95" w:rsidP="009D2F77">
            <w:pPr>
              <w:pStyle w:val="TableParagraph"/>
              <w:ind w:firstLine="55"/>
              <w:jc w:val="both"/>
              <w:rPr>
                <w:rFonts w:ascii="Times New Roman" w:eastAsia="Arial" w:hAnsi="Times New Roman" w:cs="Times New Roman"/>
                <w:sz w:val="24"/>
                <w:szCs w:val="20"/>
              </w:rPr>
            </w:pPr>
            <w:r>
              <w:rPr>
                <w:rFonts w:ascii="Times New Roman" w:hAnsi="Times New Roman"/>
                <w:sz w:val="24"/>
              </w:rPr>
              <w:t>Vai iepriekšējos trīs gados muitas dienesti un/vai nodokļu iestādes ir atklājušas jūsu uzņēmumā kādus ar muitas un nodokļu noteikumiem saistītus pārkāpumus?</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šādi pārkāpumi ir atklāti, īsi tos aprakstiet.</w:t>
            </w:r>
          </w:p>
          <w:p w:rsidR="009E5094" w:rsidRPr="009D2F77" w:rsidRDefault="004C3E95" w:rsidP="00A25EB7">
            <w:pPr>
              <w:pStyle w:val="Sarakstarindkopa"/>
              <w:numPr>
                <w:ilvl w:val="0"/>
                <w:numId w:val="46"/>
              </w:numPr>
              <w:tabs>
                <w:tab w:val="left" w:pos="335"/>
              </w:tabs>
              <w:ind w:left="0" w:hanging="232"/>
              <w:jc w:val="both"/>
              <w:rPr>
                <w:rFonts w:ascii="Times New Roman" w:eastAsia="Arial" w:hAnsi="Times New Roman" w:cs="Times New Roman"/>
                <w:sz w:val="24"/>
                <w:szCs w:val="20"/>
              </w:rPr>
            </w:pPr>
            <w:r>
              <w:rPr>
                <w:rFonts w:ascii="Times New Roman" w:hAnsi="Times New Roman"/>
                <w:sz w:val="24"/>
              </w:rPr>
              <w:t>Kā jūs paziņojāt šos pārkāpumus attiecīgajām valsts iestādēm?</w:t>
            </w:r>
          </w:p>
          <w:p w:rsidR="009E5094" w:rsidRPr="009D2F77" w:rsidRDefault="004C3E95" w:rsidP="00A25EB7">
            <w:pPr>
              <w:pStyle w:val="Sarakstarindkopa"/>
              <w:numPr>
                <w:ilvl w:val="0"/>
                <w:numId w:val="46"/>
              </w:numPr>
              <w:tabs>
                <w:tab w:val="left" w:pos="331"/>
              </w:tabs>
              <w:ind w:left="0" w:hanging="228"/>
              <w:jc w:val="both"/>
              <w:rPr>
                <w:rFonts w:ascii="Times New Roman" w:eastAsia="Arial" w:hAnsi="Times New Roman" w:cs="Times New Roman"/>
                <w:sz w:val="24"/>
                <w:szCs w:val="20"/>
              </w:rPr>
            </w:pPr>
            <w:r>
              <w:rPr>
                <w:rFonts w:ascii="Times New Roman" w:hAnsi="Times New Roman"/>
                <w:sz w:val="24"/>
              </w:rPr>
              <w:t>Kādi kvalitātes nodrošināšanas pasākumi tika ieviesti, lai novērstu šādu pārkāpumu atkārtošanos?</w:t>
            </w:r>
          </w:p>
          <w:p w:rsidR="009E5094" w:rsidRPr="009D2F77" w:rsidRDefault="004C3E95" w:rsidP="00A25EB7">
            <w:pPr>
              <w:pStyle w:val="Sarakstarindkopa"/>
              <w:numPr>
                <w:ilvl w:val="0"/>
                <w:numId w:val="46"/>
              </w:numPr>
              <w:tabs>
                <w:tab w:val="left" w:pos="326"/>
              </w:tabs>
              <w:ind w:left="0" w:hanging="223"/>
              <w:jc w:val="both"/>
              <w:rPr>
                <w:rFonts w:ascii="Times New Roman" w:eastAsia="Arial" w:hAnsi="Times New Roman" w:cs="Times New Roman"/>
                <w:sz w:val="24"/>
                <w:szCs w:val="20"/>
              </w:rPr>
            </w:pPr>
            <w:r>
              <w:rPr>
                <w:rFonts w:ascii="Times New Roman" w:hAnsi="Times New Roman"/>
                <w:sz w:val="24"/>
              </w:rPr>
              <w:t>Vai jūs dokumentējat šos kvalitātes nodrošināšanas pasākumus?</w:t>
            </w:r>
          </w:p>
        </w:tc>
      </w:tr>
      <w:tr w:rsidR="00AE032D" w:rsidRPr="009D2F77" w:rsidTr="00AE032D">
        <w:trPr>
          <w:trHeight w:hRule="exact" w:val="280"/>
        </w:trPr>
        <w:tc>
          <w:tcPr>
            <w:tcW w:w="493" w:type="pct"/>
            <w:tcBorders>
              <w:top w:val="nil"/>
              <w:left w:val="nil"/>
              <w:bottom w:val="nil"/>
            </w:tcBorders>
          </w:tcPr>
          <w:p w:rsidR="00AE032D" w:rsidRPr="009D2F77" w:rsidRDefault="00AE032D" w:rsidP="009D2F77">
            <w:pPr>
              <w:pStyle w:val="TableParagraph"/>
              <w:jc w:val="both"/>
              <w:rPr>
                <w:rFonts w:ascii="Times New Roman" w:hAnsi="Times New Roman" w:cs="Times New Roman"/>
                <w:b/>
                <w:sz w:val="24"/>
              </w:rPr>
            </w:pPr>
          </w:p>
        </w:tc>
        <w:tc>
          <w:tcPr>
            <w:tcW w:w="4507" w:type="pct"/>
            <w:tcBorders>
              <w:top w:val="single" w:sz="6" w:space="0" w:color="000000"/>
              <w:bottom w:val="single" w:sz="6" w:space="0" w:color="000000"/>
            </w:tcBorders>
          </w:tcPr>
          <w:p w:rsidR="00AE032D" w:rsidRPr="009D2F77" w:rsidRDefault="00AE032D" w:rsidP="009D2F77">
            <w:pPr>
              <w:pStyle w:val="TableParagraph"/>
              <w:ind w:firstLine="55"/>
              <w:jc w:val="both"/>
              <w:rPr>
                <w:rFonts w:ascii="Times New Roman" w:hAnsi="Times New Roman" w:cs="Times New Roman"/>
                <w:sz w:val="24"/>
              </w:rPr>
            </w:pPr>
          </w:p>
        </w:tc>
      </w:tr>
      <w:tr w:rsidR="00AE032D" w:rsidRPr="009D2F77" w:rsidTr="00427443">
        <w:trPr>
          <w:trHeight w:hRule="exact" w:val="1332"/>
        </w:trPr>
        <w:tc>
          <w:tcPr>
            <w:tcW w:w="493" w:type="pct"/>
            <w:tcBorders>
              <w:top w:val="nil"/>
              <w:left w:val="nil"/>
              <w:bottom w:val="nil"/>
              <w:right w:val="single" w:sz="5" w:space="0" w:color="000000"/>
            </w:tcBorders>
          </w:tcPr>
          <w:p w:rsidR="00AE032D" w:rsidRPr="009D2F77" w:rsidRDefault="00AE032D" w:rsidP="009D2F77">
            <w:pPr>
              <w:pStyle w:val="TableParagraph"/>
              <w:jc w:val="both"/>
              <w:rPr>
                <w:rFonts w:ascii="Times New Roman" w:hAnsi="Times New Roman" w:cs="Times New Roman"/>
                <w:b/>
                <w:sz w:val="24"/>
              </w:rPr>
            </w:pPr>
          </w:p>
        </w:tc>
        <w:tc>
          <w:tcPr>
            <w:tcW w:w="4507" w:type="pct"/>
            <w:tcBorders>
              <w:top w:val="single" w:sz="6" w:space="0" w:color="000000"/>
              <w:left w:val="single" w:sz="5" w:space="0" w:color="000000"/>
              <w:bottom w:val="single" w:sz="6" w:space="0" w:color="000000"/>
              <w:right w:val="single" w:sz="5" w:space="0" w:color="000000"/>
            </w:tcBorders>
          </w:tcPr>
          <w:p w:rsidR="00AE032D" w:rsidRDefault="00AE032D" w:rsidP="009D2F77">
            <w:pPr>
              <w:pStyle w:val="TableParagraph"/>
              <w:ind w:firstLine="55"/>
              <w:jc w:val="both"/>
              <w:rPr>
                <w:rFonts w:ascii="Times New Roman" w:hAnsi="Times New Roman" w:cs="Times New Roman"/>
                <w:sz w:val="24"/>
              </w:rPr>
            </w:pPr>
            <w:r>
              <w:rPr>
                <w:rFonts w:ascii="Times New Roman" w:hAnsi="Times New Roman"/>
                <w:sz w:val="24"/>
              </w:rPr>
              <w:t>Vai jūsu uzņēmums ir sodīts par smagiem krimināltiesību pārkāpumiem saistībā ar jūsu saimniecisko darbību?</w:t>
            </w:r>
          </w:p>
          <w:p w:rsidR="00AE032D" w:rsidRPr="009D2F77" w:rsidRDefault="00AE032D" w:rsidP="009D2F77">
            <w:pPr>
              <w:pStyle w:val="TableParagraph"/>
              <w:ind w:firstLine="55"/>
              <w:jc w:val="both"/>
              <w:rPr>
                <w:rFonts w:ascii="Times New Roman" w:hAnsi="Times New Roman" w:cs="Times New Roman"/>
                <w:sz w:val="24"/>
              </w:rPr>
            </w:pPr>
            <w:r>
              <w:rPr>
                <w:rFonts w:ascii="Times New Roman" w:hAnsi="Times New Roman"/>
                <w:sz w:val="24"/>
              </w:rPr>
              <w:t>Ja ir sodīts, aprakstiet pārkāpumu un norādiet, kad šis pārkāpums tika izdarīts. Lūdzu, norādiet arī tiesas piespriesto sodu.</w:t>
            </w:r>
          </w:p>
        </w:tc>
      </w:tr>
      <w:tr w:rsidR="00AE032D" w:rsidRPr="009D2F77" w:rsidTr="00AE032D">
        <w:trPr>
          <w:trHeight w:hRule="exact" w:val="445"/>
        </w:trPr>
        <w:tc>
          <w:tcPr>
            <w:tcW w:w="493" w:type="pct"/>
            <w:tcBorders>
              <w:top w:val="nil"/>
              <w:left w:val="nil"/>
              <w:bottom w:val="nil"/>
            </w:tcBorders>
          </w:tcPr>
          <w:p w:rsidR="00AE032D" w:rsidRPr="009D2F77" w:rsidRDefault="00AE032D" w:rsidP="009D2F77">
            <w:pPr>
              <w:pStyle w:val="TableParagraph"/>
              <w:jc w:val="both"/>
              <w:rPr>
                <w:rFonts w:ascii="Times New Roman" w:hAnsi="Times New Roman" w:cs="Times New Roman"/>
                <w:b/>
                <w:sz w:val="24"/>
              </w:rPr>
            </w:pPr>
          </w:p>
        </w:tc>
        <w:tc>
          <w:tcPr>
            <w:tcW w:w="4507" w:type="pct"/>
            <w:tcBorders>
              <w:top w:val="single" w:sz="6" w:space="0" w:color="000000"/>
              <w:bottom w:val="single" w:sz="6" w:space="0" w:color="000000"/>
            </w:tcBorders>
          </w:tcPr>
          <w:p w:rsidR="00AE032D" w:rsidRDefault="00AE032D" w:rsidP="009D2F77">
            <w:pPr>
              <w:pStyle w:val="TableParagraph"/>
              <w:ind w:firstLine="55"/>
              <w:jc w:val="both"/>
              <w:rPr>
                <w:rFonts w:ascii="Times New Roman" w:hAnsi="Times New Roman" w:cs="Times New Roman"/>
                <w:sz w:val="24"/>
              </w:rPr>
            </w:pPr>
          </w:p>
        </w:tc>
      </w:tr>
      <w:tr w:rsidR="00AE032D" w:rsidRPr="009D2F77" w:rsidTr="00AE032D">
        <w:trPr>
          <w:trHeight w:hRule="exact" w:val="1699"/>
        </w:trPr>
        <w:tc>
          <w:tcPr>
            <w:tcW w:w="493" w:type="pct"/>
            <w:tcBorders>
              <w:top w:val="nil"/>
              <w:left w:val="nil"/>
              <w:bottom w:val="nil"/>
              <w:right w:val="single" w:sz="5" w:space="0" w:color="000000"/>
            </w:tcBorders>
          </w:tcPr>
          <w:p w:rsidR="00AE032D" w:rsidRPr="009D2F77" w:rsidRDefault="00AE032D" w:rsidP="009D2F77">
            <w:pPr>
              <w:pStyle w:val="TableParagraph"/>
              <w:jc w:val="both"/>
              <w:rPr>
                <w:rFonts w:ascii="Times New Roman" w:hAnsi="Times New Roman" w:cs="Times New Roman"/>
                <w:b/>
                <w:sz w:val="24"/>
              </w:rPr>
            </w:pPr>
            <w:r>
              <w:rPr>
                <w:rFonts w:ascii="Times New Roman" w:hAnsi="Times New Roman"/>
                <w:b/>
                <w:sz w:val="24"/>
              </w:rPr>
              <w:t>2.2.</w:t>
            </w:r>
          </w:p>
        </w:tc>
        <w:tc>
          <w:tcPr>
            <w:tcW w:w="4507" w:type="pct"/>
            <w:tcBorders>
              <w:top w:val="single" w:sz="6" w:space="0" w:color="000000"/>
              <w:left w:val="single" w:sz="5" w:space="0" w:color="000000"/>
              <w:bottom w:val="single" w:sz="5" w:space="0" w:color="000000"/>
              <w:right w:val="single" w:sz="5" w:space="0" w:color="000000"/>
            </w:tcBorders>
          </w:tcPr>
          <w:p w:rsidR="00AE032D" w:rsidRDefault="00AE032D" w:rsidP="00A25EB7">
            <w:pPr>
              <w:pStyle w:val="TableParagraph"/>
              <w:numPr>
                <w:ilvl w:val="0"/>
                <w:numId w:val="142"/>
              </w:numPr>
              <w:tabs>
                <w:tab w:val="left" w:pos="320"/>
              </w:tabs>
              <w:ind w:left="37" w:hanging="37"/>
              <w:jc w:val="both"/>
              <w:rPr>
                <w:rFonts w:ascii="Times New Roman" w:hAnsi="Times New Roman" w:cs="Times New Roman"/>
                <w:sz w:val="24"/>
              </w:rPr>
            </w:pPr>
            <w:r>
              <w:rPr>
                <w:rFonts w:ascii="Times New Roman" w:hAnsi="Times New Roman"/>
                <w:sz w:val="24"/>
              </w:rPr>
              <w:t>Vai plānojat pieteikties (vai jau esat pieteicies) kādām citām muitas atļaujām? Jā/Nē</w:t>
            </w:r>
          </w:p>
          <w:p w:rsidR="00AE032D" w:rsidRDefault="00AE032D" w:rsidP="00AE032D">
            <w:pPr>
              <w:pStyle w:val="TableParagraph"/>
              <w:tabs>
                <w:tab w:val="left" w:pos="320"/>
              </w:tabs>
              <w:jc w:val="both"/>
              <w:rPr>
                <w:rFonts w:ascii="Times New Roman" w:hAnsi="Times New Roman" w:cs="Times New Roman"/>
                <w:sz w:val="24"/>
              </w:rPr>
            </w:pPr>
            <w:r>
              <w:rPr>
                <w:rFonts w:ascii="Times New Roman" w:hAnsi="Times New Roman"/>
                <w:sz w:val="24"/>
              </w:rPr>
              <w:t>Ja atbilde ir apstiprinoša, lūdzu, sniedziet sīkāku informāciju.</w:t>
            </w:r>
          </w:p>
          <w:p w:rsidR="00AE032D" w:rsidRDefault="00AE032D" w:rsidP="00AE032D">
            <w:pPr>
              <w:pStyle w:val="TableParagraph"/>
              <w:tabs>
                <w:tab w:val="left" w:pos="320"/>
              </w:tabs>
              <w:jc w:val="both"/>
              <w:rPr>
                <w:rFonts w:ascii="Times New Roman" w:hAnsi="Times New Roman" w:cs="Times New Roman"/>
                <w:sz w:val="24"/>
              </w:rPr>
            </w:pPr>
          </w:p>
          <w:p w:rsidR="00AE032D" w:rsidRDefault="00AE032D" w:rsidP="00A25EB7">
            <w:pPr>
              <w:pStyle w:val="TableParagraph"/>
              <w:numPr>
                <w:ilvl w:val="0"/>
                <w:numId w:val="142"/>
              </w:numPr>
              <w:tabs>
                <w:tab w:val="left" w:pos="320"/>
              </w:tabs>
              <w:ind w:left="37" w:firstLine="0"/>
              <w:jc w:val="both"/>
              <w:rPr>
                <w:rFonts w:ascii="Times New Roman" w:hAnsi="Times New Roman" w:cs="Times New Roman"/>
                <w:sz w:val="24"/>
              </w:rPr>
            </w:pPr>
            <w:r>
              <w:rPr>
                <w:rFonts w:ascii="Times New Roman" w:hAnsi="Times New Roman"/>
                <w:sz w:val="24"/>
              </w:rPr>
              <w:t>Vai ir noraidīti pieteikumi atļauju/sertifikātu saņemšanai, un vai spēkā esošas atļaujas ir apturētas vai atceltas tādēļ, ka iepriekšējo trīs gadu laikā ir pārkāpti muitas noteikumi? Jā/Nē</w:t>
            </w:r>
          </w:p>
          <w:p w:rsidR="00AE032D" w:rsidRDefault="00AE032D" w:rsidP="009D2F77">
            <w:pPr>
              <w:pStyle w:val="TableParagraph"/>
              <w:ind w:firstLine="55"/>
              <w:jc w:val="both"/>
              <w:rPr>
                <w:rFonts w:ascii="Times New Roman" w:hAnsi="Times New Roman" w:cs="Times New Roman"/>
                <w:sz w:val="24"/>
              </w:rPr>
            </w:pPr>
            <w:r>
              <w:rPr>
                <w:rFonts w:ascii="Times New Roman" w:hAnsi="Times New Roman"/>
                <w:sz w:val="24"/>
              </w:rPr>
              <w:t>Ja atbilde ir apstiprinoša, norādiet, cik reizes un kādu iemeslu dēļ tas ir noticis?</w:t>
            </w:r>
          </w:p>
        </w:tc>
      </w:tr>
    </w:tbl>
    <w:p w:rsidR="009E5094" w:rsidRDefault="009E5094" w:rsidP="009D2F77">
      <w:pPr>
        <w:jc w:val="both"/>
        <w:rPr>
          <w:rFonts w:ascii="Times New Roman" w:eastAsia="Arial" w:hAnsi="Times New Roman" w:cs="Times New Roman"/>
          <w:b/>
          <w:bCs/>
          <w:sz w:val="24"/>
          <w:szCs w:val="21"/>
        </w:rPr>
      </w:pPr>
    </w:p>
    <w:p w:rsidR="009E5094" w:rsidRPr="009D2F77" w:rsidRDefault="009E5094" w:rsidP="009D2F77">
      <w:pPr>
        <w:jc w:val="both"/>
        <w:rPr>
          <w:rFonts w:ascii="Times New Roman" w:eastAsia="Arial" w:hAnsi="Times New Roman" w:cs="Times New Roman"/>
          <w:b/>
          <w:bCs/>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351"/>
        </w:trPr>
        <w:tc>
          <w:tcPr>
            <w:tcW w:w="493" w:type="pct"/>
            <w:vMerge w:val="restar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2" w:name="_bookmark106"/>
            <w:bookmarkEnd w:id="252"/>
            <w:r>
              <w:rPr>
                <w:rFonts w:ascii="Times New Roman" w:hAnsi="Times New Roman"/>
                <w:b/>
                <w:sz w:val="24"/>
              </w:rPr>
              <w:t>3.</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Grāmatvedības un loģistikas sistēmas</w:t>
            </w:r>
          </w:p>
        </w:tc>
      </w:tr>
      <w:tr w:rsidR="009E5094" w:rsidRPr="009D2F77" w:rsidTr="00427443">
        <w:trPr>
          <w:trHeight w:hRule="exact" w:val="351"/>
        </w:trPr>
        <w:tc>
          <w:tcPr>
            <w:tcW w:w="493" w:type="pct"/>
            <w:vMerge/>
            <w:tcBorders>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(SMK 39. panta b) punkts; SMK ĪA 25. pants; </w:t>
            </w:r>
            <w:r>
              <w:rPr>
                <w:rFonts w:ascii="Times New Roman" w:hAnsi="Times New Roman"/>
                <w:b/>
                <w:i/>
                <w:color w:val="0000FF"/>
                <w:sz w:val="24"/>
              </w:rPr>
              <w:t>AEO vadlīniju 2. daļas II iedaļa</w:t>
            </w:r>
            <w:r>
              <w:rPr>
                <w:rFonts w:ascii="Times New Roman" w:hAnsi="Times New Roman"/>
                <w:b/>
                <w:i/>
                <w:sz w:val="24"/>
              </w:rPr>
              <w:t>)</w:t>
            </w:r>
          </w:p>
        </w:tc>
      </w:tr>
      <w:tr w:rsidR="009E5094" w:rsidRPr="009D2F77" w:rsidTr="00427443">
        <w:trPr>
          <w:trHeight w:hRule="exact" w:val="386"/>
        </w:trPr>
        <w:tc>
          <w:tcPr>
            <w:tcW w:w="493" w:type="pct"/>
            <w:vMerge w:val="restar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3" w:name="_bookmark107"/>
            <w:bookmarkEnd w:id="253"/>
            <w:r>
              <w:rPr>
                <w:rFonts w:ascii="Times New Roman" w:hAnsi="Times New Roman"/>
                <w:b/>
                <w:sz w:val="24"/>
              </w:rPr>
              <w:t>3.1.</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Audita izsekojamība</w:t>
            </w:r>
          </w:p>
        </w:tc>
      </w:tr>
      <w:tr w:rsidR="009E5094" w:rsidRPr="009D2F77" w:rsidTr="0076230A">
        <w:trPr>
          <w:trHeight w:hRule="exact" w:val="290"/>
        </w:trPr>
        <w:tc>
          <w:tcPr>
            <w:tcW w:w="493" w:type="pct"/>
            <w:vMerge/>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AE032D" w:rsidRPr="009D2F77" w:rsidTr="0076230A">
        <w:trPr>
          <w:trHeight w:hRule="exact" w:val="271"/>
        </w:trPr>
        <w:tc>
          <w:tcPr>
            <w:tcW w:w="493" w:type="pct"/>
            <w:tcBorders>
              <w:top w:val="single" w:sz="4" w:space="0" w:color="auto"/>
            </w:tcBorders>
            <w:shd w:val="clear" w:color="auto" w:fill="auto"/>
          </w:tcPr>
          <w:p w:rsidR="00AE032D" w:rsidRPr="009D2F77" w:rsidRDefault="00AE032D"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AE032D" w:rsidRPr="009D2F77" w:rsidRDefault="00AE032D" w:rsidP="00AE032D">
            <w:pPr>
              <w:tabs>
                <w:tab w:val="left" w:pos="11106"/>
              </w:tabs>
              <w:jc w:val="both"/>
              <w:rPr>
                <w:rFonts w:ascii="Times New Roman" w:hAnsi="Times New Roman" w:cs="Times New Roman"/>
                <w:sz w:val="24"/>
              </w:rPr>
            </w:pPr>
          </w:p>
        </w:tc>
      </w:tr>
      <w:tr w:rsidR="00AE032D" w:rsidRPr="009D2F77" w:rsidTr="0076230A">
        <w:trPr>
          <w:trHeight w:hRule="exact" w:val="857"/>
        </w:trPr>
        <w:tc>
          <w:tcPr>
            <w:tcW w:w="493" w:type="pct"/>
            <w:tcBorders>
              <w:right w:val="single" w:sz="4" w:space="0" w:color="auto"/>
            </w:tcBorders>
            <w:shd w:val="clear" w:color="auto" w:fill="auto"/>
          </w:tcPr>
          <w:p w:rsidR="00AE032D" w:rsidRPr="00AE032D" w:rsidRDefault="00AE032D" w:rsidP="009D2F77">
            <w:pPr>
              <w:jc w:val="both"/>
              <w:rPr>
                <w:rFonts w:ascii="Times New Roman" w:hAnsi="Times New Roman" w:cs="Times New Roman"/>
                <w:b/>
                <w:sz w:val="24"/>
              </w:rPr>
            </w:pPr>
            <w:r>
              <w:rPr>
                <w:rFonts w:ascii="Times New Roman" w:hAnsi="Times New Roman"/>
                <w:b/>
                <w:sz w:val="24"/>
              </w:rPr>
              <w:t>3.1.1.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AE032D" w:rsidRDefault="00AE032D" w:rsidP="00AE032D">
            <w:pPr>
              <w:tabs>
                <w:tab w:val="left" w:pos="11106"/>
              </w:tabs>
              <w:jc w:val="both"/>
              <w:rPr>
                <w:rFonts w:ascii="Times New Roman" w:hAnsi="Times New Roman" w:cs="Times New Roman"/>
                <w:sz w:val="24"/>
              </w:rPr>
            </w:pPr>
            <w:r>
              <w:rPr>
                <w:rFonts w:ascii="Times New Roman" w:hAnsi="Times New Roman"/>
                <w:sz w:val="24"/>
              </w:rPr>
              <w:t>Vai jūsu grāmatvedības sistēma nodrošina pilnīgu audita izsekojamību attiecībā uz jūsu ar muitu saistītajām darbībām, ar nodokļiem apliekamu preču pārvietošanu vai grāmatvedības ierakstiem?</w:t>
            </w:r>
          </w:p>
          <w:p w:rsidR="0076230A" w:rsidRPr="009D2F77" w:rsidRDefault="0076230A" w:rsidP="00AE032D">
            <w:pPr>
              <w:tabs>
                <w:tab w:val="left" w:pos="11106"/>
              </w:tabs>
              <w:jc w:val="both"/>
              <w:rPr>
                <w:rFonts w:ascii="Times New Roman" w:hAnsi="Times New Roman" w:cs="Times New Roman"/>
                <w:sz w:val="24"/>
              </w:rPr>
            </w:pPr>
            <w:r>
              <w:rPr>
                <w:rFonts w:ascii="Times New Roman" w:hAnsi="Times New Roman"/>
                <w:sz w:val="24"/>
              </w:rPr>
              <w:t>Ja nodrošina, lūdzu, aprakstiet šā audita izsekojamības būtiskās iezīmes.</w:t>
            </w:r>
          </w:p>
        </w:tc>
      </w:tr>
      <w:tr w:rsidR="0076230A" w:rsidRPr="009D2F77" w:rsidTr="0076230A">
        <w:trPr>
          <w:trHeight w:hRule="exact" w:val="290"/>
        </w:trPr>
        <w:tc>
          <w:tcPr>
            <w:tcW w:w="493" w:type="pct"/>
            <w:shd w:val="clear" w:color="auto" w:fill="auto"/>
          </w:tcPr>
          <w:p w:rsidR="0076230A" w:rsidRPr="00AE032D" w:rsidRDefault="0076230A" w:rsidP="009D2F77">
            <w:pPr>
              <w:jc w:val="both"/>
              <w:rPr>
                <w:rFonts w:ascii="Times New Roman" w:hAnsi="Times New Roman" w:cs="Times New Roman"/>
                <w:b/>
                <w:sz w:val="24"/>
              </w:rPr>
            </w:pPr>
          </w:p>
        </w:tc>
        <w:tc>
          <w:tcPr>
            <w:tcW w:w="4507" w:type="pct"/>
            <w:tcBorders>
              <w:top w:val="single" w:sz="4" w:space="0" w:color="auto"/>
              <w:bottom w:val="single" w:sz="8" w:space="0" w:color="000000"/>
            </w:tcBorders>
            <w:shd w:val="clear" w:color="auto" w:fill="auto"/>
          </w:tcPr>
          <w:p w:rsidR="0076230A" w:rsidRDefault="0076230A" w:rsidP="00AE032D">
            <w:pPr>
              <w:tabs>
                <w:tab w:val="left" w:pos="11106"/>
              </w:tabs>
              <w:jc w:val="both"/>
              <w:rPr>
                <w:rFonts w:ascii="Times New Roman" w:hAnsi="Times New Roman" w:cs="Times New Roman"/>
                <w:sz w:val="24"/>
              </w:rPr>
            </w:pPr>
          </w:p>
        </w:tc>
      </w:tr>
      <w:tr w:rsidR="009E5094" w:rsidRPr="009D2F77" w:rsidTr="0076230A">
        <w:trPr>
          <w:trHeight w:hRule="exact" w:val="403"/>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4" w:name="_bookmark108"/>
            <w:bookmarkEnd w:id="254"/>
            <w:r>
              <w:rPr>
                <w:rFonts w:ascii="Times New Roman" w:hAnsi="Times New Roman"/>
                <w:b/>
                <w:sz w:val="24"/>
              </w:rPr>
              <w:lastRenderedPageBreak/>
              <w:t>3.2.</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Grāmatvedības un loģistikas sistēma</w:t>
            </w:r>
          </w:p>
        </w:tc>
      </w:tr>
      <w:tr w:rsidR="009E5094" w:rsidRPr="009D2F77" w:rsidTr="0076230A">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pStyle w:val="TableParagraph"/>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nil"/>
            </w:tcBorders>
            <w:shd w:val="clear" w:color="auto" w:fill="99CC00"/>
          </w:tcPr>
          <w:p w:rsidR="009E5094" w:rsidRPr="009D2F77" w:rsidRDefault="009E5094" w:rsidP="009D2F77">
            <w:pPr>
              <w:jc w:val="both"/>
              <w:rPr>
                <w:rFonts w:ascii="Times New Roman" w:hAnsi="Times New Roman" w:cs="Times New Roman"/>
                <w:sz w:val="24"/>
              </w:rPr>
            </w:pPr>
          </w:p>
        </w:tc>
      </w:tr>
      <w:tr w:rsidR="0076230A" w:rsidRPr="009D2F77" w:rsidTr="0076230A">
        <w:trPr>
          <w:trHeight w:hRule="exact" w:val="290"/>
        </w:trPr>
        <w:tc>
          <w:tcPr>
            <w:tcW w:w="493" w:type="pct"/>
            <w:tcBorders>
              <w:top w:val="single" w:sz="4" w:space="0" w:color="auto"/>
            </w:tcBorders>
            <w:shd w:val="clear" w:color="auto" w:fill="auto"/>
          </w:tcPr>
          <w:p w:rsidR="0076230A" w:rsidRPr="009D2F77" w:rsidRDefault="0076230A" w:rsidP="009D2F77">
            <w:pPr>
              <w:pStyle w:val="TableParagraph"/>
              <w:jc w:val="both"/>
              <w:rPr>
                <w:rFonts w:ascii="Times New Roman" w:hAnsi="Times New Roman" w:cs="Times New Roman"/>
                <w:sz w:val="24"/>
              </w:rPr>
            </w:pPr>
          </w:p>
        </w:tc>
        <w:tc>
          <w:tcPr>
            <w:tcW w:w="4507" w:type="pct"/>
            <w:tcBorders>
              <w:top w:val="single" w:sz="4" w:space="0" w:color="auto"/>
              <w:left w:val="nil"/>
              <w:bottom w:val="single" w:sz="4" w:space="0" w:color="auto"/>
            </w:tcBorders>
            <w:shd w:val="clear" w:color="auto" w:fill="auto"/>
          </w:tcPr>
          <w:p w:rsidR="0076230A" w:rsidRPr="009D2F77" w:rsidRDefault="0076230A" w:rsidP="009D2F77">
            <w:pPr>
              <w:jc w:val="both"/>
              <w:rPr>
                <w:rFonts w:ascii="Times New Roman" w:hAnsi="Times New Roman" w:cs="Times New Roman"/>
                <w:sz w:val="24"/>
              </w:rPr>
            </w:pPr>
          </w:p>
        </w:tc>
      </w:tr>
      <w:tr w:rsidR="0076230A" w:rsidRPr="009D2F77" w:rsidTr="00427443">
        <w:trPr>
          <w:trHeight w:val="2316"/>
        </w:trPr>
        <w:tc>
          <w:tcPr>
            <w:tcW w:w="493" w:type="pct"/>
            <w:tcBorders>
              <w:right w:val="single" w:sz="4" w:space="0" w:color="auto"/>
            </w:tcBorders>
            <w:shd w:val="clear" w:color="auto" w:fill="auto"/>
          </w:tcPr>
          <w:p w:rsidR="0076230A" w:rsidRPr="0076230A" w:rsidRDefault="0076230A" w:rsidP="009D2F77">
            <w:pPr>
              <w:pStyle w:val="TableParagraph"/>
              <w:jc w:val="both"/>
              <w:rPr>
                <w:rFonts w:ascii="Times New Roman" w:hAnsi="Times New Roman" w:cs="Times New Roman"/>
                <w:b/>
                <w:sz w:val="24"/>
              </w:rPr>
            </w:pPr>
            <w:r>
              <w:rPr>
                <w:rFonts w:ascii="Times New Roman" w:hAnsi="Times New Roman"/>
                <w:b/>
                <w:sz w:val="24"/>
              </w:rPr>
              <w:t>3.2.1.</w:t>
            </w:r>
          </w:p>
        </w:tc>
        <w:tc>
          <w:tcPr>
            <w:tcW w:w="4507" w:type="pct"/>
            <w:tcBorders>
              <w:top w:val="single" w:sz="4" w:space="0" w:color="auto"/>
              <w:left w:val="single" w:sz="4" w:space="0" w:color="auto"/>
              <w:bottom w:val="single" w:sz="8" w:space="0" w:color="000000"/>
              <w:right w:val="single" w:sz="4" w:space="0" w:color="auto"/>
            </w:tcBorders>
            <w:shd w:val="clear" w:color="auto" w:fill="auto"/>
          </w:tcPr>
          <w:p w:rsidR="0076230A" w:rsidRDefault="0076230A" w:rsidP="009D2F77">
            <w:pPr>
              <w:jc w:val="both"/>
              <w:rPr>
                <w:rFonts w:ascii="Times New Roman" w:hAnsi="Times New Roman" w:cs="Times New Roman"/>
                <w:sz w:val="24"/>
              </w:rPr>
            </w:pPr>
            <w:r>
              <w:rPr>
                <w:rFonts w:ascii="Times New Roman" w:hAnsi="Times New Roman"/>
                <w:sz w:val="24"/>
              </w:rPr>
              <w:t>Kādu datorsistēmu (aparatūru/programmatūru) jūs izmantojat savai darījumdarbībai kopumā un tieši muitas jautājumiem? Vai abas šīs sistēmas ir savstarpēji sasaistītas?</w:t>
            </w:r>
          </w:p>
          <w:p w:rsidR="0076230A" w:rsidRDefault="0076230A" w:rsidP="009D2F77">
            <w:pPr>
              <w:jc w:val="both"/>
              <w:rPr>
                <w:rFonts w:ascii="Times New Roman" w:hAnsi="Times New Roman" w:cs="Times New Roman"/>
                <w:sz w:val="24"/>
              </w:rPr>
            </w:pPr>
          </w:p>
          <w:p w:rsidR="0076230A" w:rsidRDefault="0076230A" w:rsidP="009D2F77">
            <w:pPr>
              <w:jc w:val="both"/>
              <w:rPr>
                <w:rFonts w:ascii="Times New Roman" w:hAnsi="Times New Roman" w:cs="Times New Roman"/>
                <w:sz w:val="24"/>
              </w:rPr>
            </w:pPr>
            <w:r>
              <w:rPr>
                <w:rFonts w:ascii="Times New Roman" w:hAnsi="Times New Roman"/>
                <w:sz w:val="24"/>
              </w:rPr>
              <w:t>Sniedziet informāciju par šādiem elementiem:</w:t>
            </w:r>
          </w:p>
          <w:p w:rsidR="0076230A" w:rsidRDefault="00996E20" w:rsidP="00A25EB7">
            <w:pPr>
              <w:pStyle w:val="Sarakstarindkopa"/>
              <w:numPr>
                <w:ilvl w:val="0"/>
                <w:numId w:val="65"/>
              </w:numPr>
              <w:jc w:val="both"/>
              <w:rPr>
                <w:rFonts w:ascii="Times New Roman" w:hAnsi="Times New Roman" w:cs="Times New Roman"/>
                <w:sz w:val="24"/>
              </w:rPr>
            </w:pPr>
            <w:r>
              <w:rPr>
                <w:rFonts w:ascii="Times New Roman" w:hAnsi="Times New Roman"/>
                <w:sz w:val="24"/>
              </w:rPr>
              <w:t>izstrādes, testēšanas un darbības funkciju nodalīšana;</w:t>
            </w:r>
          </w:p>
          <w:p w:rsidR="00996E20" w:rsidRDefault="00996E20" w:rsidP="00A25EB7">
            <w:pPr>
              <w:pStyle w:val="Sarakstarindkopa"/>
              <w:numPr>
                <w:ilvl w:val="0"/>
                <w:numId w:val="65"/>
              </w:numPr>
              <w:jc w:val="both"/>
              <w:rPr>
                <w:rFonts w:ascii="Times New Roman" w:hAnsi="Times New Roman" w:cs="Times New Roman"/>
                <w:sz w:val="24"/>
              </w:rPr>
            </w:pPr>
            <w:r>
              <w:rPr>
                <w:rFonts w:ascii="Times New Roman" w:hAnsi="Times New Roman"/>
                <w:sz w:val="24"/>
              </w:rPr>
              <w:t>lietotāju funkciju nodalīšana;</w:t>
            </w:r>
          </w:p>
          <w:p w:rsidR="00996E20" w:rsidRDefault="00996E20" w:rsidP="00A25EB7">
            <w:pPr>
              <w:pStyle w:val="Sarakstarindkopa"/>
              <w:numPr>
                <w:ilvl w:val="0"/>
                <w:numId w:val="65"/>
              </w:numPr>
              <w:jc w:val="both"/>
              <w:rPr>
                <w:rFonts w:ascii="Times New Roman" w:hAnsi="Times New Roman" w:cs="Times New Roman"/>
                <w:sz w:val="24"/>
              </w:rPr>
            </w:pPr>
            <w:r>
              <w:rPr>
                <w:rFonts w:ascii="Times New Roman" w:hAnsi="Times New Roman"/>
                <w:sz w:val="24"/>
              </w:rPr>
              <w:t>piekļuves kontroles līdzekļi (kādi/kam piešķirti);</w:t>
            </w:r>
          </w:p>
          <w:p w:rsidR="00996E20" w:rsidRPr="00996E20" w:rsidRDefault="00996E20" w:rsidP="00A25EB7">
            <w:pPr>
              <w:pStyle w:val="Sarakstarindkopa"/>
              <w:numPr>
                <w:ilvl w:val="0"/>
                <w:numId w:val="65"/>
              </w:numPr>
              <w:jc w:val="both"/>
              <w:rPr>
                <w:rFonts w:ascii="Times New Roman" w:hAnsi="Times New Roman" w:cs="Times New Roman"/>
                <w:sz w:val="24"/>
              </w:rPr>
            </w:pPr>
            <w:r>
              <w:rPr>
                <w:rFonts w:ascii="Times New Roman" w:hAnsi="Times New Roman"/>
                <w:sz w:val="24"/>
              </w:rPr>
              <w:t>izsekojamība starp darījumdarbības sistēmām un deklarēšanas sistēmu.</w:t>
            </w:r>
          </w:p>
        </w:tc>
      </w:tr>
      <w:tr w:rsidR="009E5094" w:rsidRPr="009D2F77" w:rsidTr="00996E20">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96E20">
        <w:trPr>
          <w:trHeight w:hRule="exact" w:val="1584"/>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55" w:name="_bookmark109"/>
            <w:bookmarkEnd w:id="255"/>
            <w:r>
              <w:rPr>
                <w:rFonts w:ascii="Times New Roman" w:hAnsi="Times New Roman"/>
                <w:b/>
                <w:sz w:val="24"/>
              </w:rPr>
              <w:t>3.2.2.</w:t>
            </w:r>
          </w:p>
        </w:tc>
        <w:tc>
          <w:tcPr>
            <w:tcW w:w="4507" w:type="pct"/>
            <w:tcBorders>
              <w:top w:val="single" w:sz="5" w:space="0" w:color="000000"/>
              <w:left w:val="single" w:sz="5" w:space="0" w:color="000000"/>
              <w:bottom w:val="single" w:sz="5" w:space="0" w:color="000000"/>
              <w:right w:val="single" w:sz="5" w:space="0" w:color="000000"/>
            </w:tcBorders>
          </w:tcPr>
          <w:p w:rsidR="00996E20" w:rsidRDefault="004C3E95" w:rsidP="009D2F77">
            <w:pPr>
              <w:pStyle w:val="TableParagraph"/>
              <w:jc w:val="both"/>
              <w:rPr>
                <w:rFonts w:ascii="Times New Roman" w:hAnsi="Times New Roman" w:cs="Times New Roman"/>
                <w:sz w:val="24"/>
              </w:rPr>
            </w:pPr>
            <w:r>
              <w:rPr>
                <w:rFonts w:ascii="Times New Roman" w:hAnsi="Times New Roman"/>
                <w:sz w:val="24"/>
              </w:rPr>
              <w:t>Vai jūsu loģistikas sistēmas spēj atšķirt Savienības preces no ārpussavienības precēm un norādīt to atrašanās vietu? Jā/Nē</w:t>
            </w:r>
          </w:p>
          <w:p w:rsidR="00996E20" w:rsidRDefault="00996E20" w:rsidP="009D2F77">
            <w:pPr>
              <w:pStyle w:val="TableParagraph"/>
              <w:jc w:val="both"/>
              <w:rPr>
                <w:rFonts w:ascii="Times New Roman" w:hAnsi="Times New Roman" w:cs="Times New Roman"/>
                <w:sz w:val="24"/>
              </w:rPr>
            </w:pPr>
          </w:p>
          <w:p w:rsidR="009E5094" w:rsidRPr="00996E20" w:rsidRDefault="004C3E95" w:rsidP="009D2F77">
            <w:pPr>
              <w:pStyle w:val="TableParagraph"/>
              <w:jc w:val="both"/>
              <w:rPr>
                <w:rFonts w:ascii="Times New Roman" w:hAnsi="Times New Roman" w:cs="Times New Roman"/>
                <w:sz w:val="24"/>
              </w:rPr>
            </w:pPr>
            <w:r>
              <w:rPr>
                <w:rFonts w:ascii="Times New Roman" w:hAnsi="Times New Roman"/>
                <w:sz w:val="24"/>
              </w:rPr>
              <w:t>Ja spēj, lūdzu, sniedziet sīkāku informāciju.</w:t>
            </w:r>
          </w:p>
          <w:p w:rsidR="00996E20" w:rsidRDefault="00996E20" w:rsidP="009D2F77">
            <w:pPr>
              <w:pStyle w:val="TableParagraph"/>
              <w:jc w:val="both"/>
              <w:rPr>
                <w:rFonts w:ascii="Times New Roman" w:hAnsi="Times New Roman" w:cs="Times New Roman"/>
                <w:sz w:val="24"/>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jūs neveicat darījumus ar ārpussavienības precēm, lūdzu, norādiet “</w:t>
            </w:r>
            <w:r>
              <w:rPr>
                <w:rFonts w:ascii="Times New Roman" w:hAnsi="Times New Roman"/>
                <w:i/>
                <w:sz w:val="24"/>
              </w:rPr>
              <w:t>N/A</w:t>
            </w:r>
            <w:r>
              <w:rPr>
                <w:rFonts w:ascii="Times New Roman" w:hAnsi="Times New Roman"/>
                <w:sz w:val="24"/>
              </w:rPr>
              <w:t>”.</w:t>
            </w:r>
          </w:p>
        </w:tc>
      </w:tr>
      <w:tr w:rsidR="009E5094" w:rsidRPr="009D2F77" w:rsidTr="00996E20">
        <w:trPr>
          <w:trHeight w:hRule="exact" w:val="261"/>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96E20">
        <w:trPr>
          <w:trHeight w:hRule="exact" w:val="1100"/>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3.2.3.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5"/>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Kurā vietā tiek veiktas jūsu datorizētās darbības?</w:t>
            </w:r>
          </w:p>
          <w:p w:rsidR="009E5094" w:rsidRPr="009D2F77" w:rsidRDefault="004C3E95" w:rsidP="00A25EB7">
            <w:pPr>
              <w:pStyle w:val="Sarakstarindkopa"/>
              <w:numPr>
                <w:ilvl w:val="0"/>
                <w:numId w:val="45"/>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datora lietojumprogrammas nodrošina ārpakalpojumu sniedzējs? Ja nodrošina, sniedziet papildu informāciju (nosaukums, adrese, PVN numurs) par uzņēmumu vai uzņēmumiem, kam lietojumprogrammas ir nodotas kā ārpakalpojuma sniedzējam, un to, kā jūs nodrošināt piekļuves kontroli lietojumprogrammām, kas ir nodotas ārpakalpojuma sniedzējam?</w:t>
            </w:r>
          </w:p>
        </w:tc>
      </w:tr>
      <w:tr w:rsidR="009E5094" w:rsidRPr="009D2F77" w:rsidTr="00996E20">
        <w:trPr>
          <w:trHeight w:hRule="exact" w:val="279"/>
        </w:trPr>
        <w:tc>
          <w:tcPr>
            <w:tcW w:w="493" w:type="pct"/>
            <w:tcBorders>
              <w:top w:val="nil"/>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16B40">
        <w:trPr>
          <w:trHeight w:hRule="exact" w:val="427"/>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6" w:name="_bookmark110"/>
            <w:bookmarkEnd w:id="256"/>
            <w:r>
              <w:rPr>
                <w:rFonts w:ascii="Times New Roman" w:hAnsi="Times New Roman"/>
                <w:b/>
                <w:sz w:val="24"/>
              </w:rPr>
              <w:t>3.3.</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Iekšējās kontroles sistēma</w:t>
            </w:r>
          </w:p>
        </w:tc>
      </w:tr>
      <w:tr w:rsidR="009E5094" w:rsidRPr="009D2F77" w:rsidTr="00996E20">
        <w:trPr>
          <w:trHeight w:hRule="exact" w:val="280"/>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996E20">
        <w:trPr>
          <w:trHeight w:hRule="exact" w:val="269"/>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96E20">
        <w:trPr>
          <w:trHeight w:hRule="exact" w:val="1715"/>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lastRenderedPageBreak/>
              <w:t>3.3.1.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jums ir iekšējās vadlīnijas par grāmatvedības nodaļas, iepirkumu nodaļas, pārdošanas nodaļas, muitas nodaļas, ražošanas, materiālu un preču pārvaldības un loģistikas iekšējo kontroles sistēmu? Jā/Nē</w:t>
            </w: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ir, lūdzu, īsi aprakstiet šīs iekšējās kontroles sistēmas un to, kā tās tiek atjauninātas.</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Piemēram, tādi pasākumi kā darba instrukcijas, darbinieku apmācība, norādījumi par kļūdu pārbaudi un korektūras lasīšanas mehānisms.</w:t>
            </w:r>
          </w:p>
        </w:tc>
      </w:tr>
      <w:tr w:rsidR="009E5094" w:rsidRPr="009D2F77" w:rsidTr="00996E20">
        <w:trPr>
          <w:trHeight w:hRule="exact" w:val="465"/>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96E20">
        <w:trPr>
          <w:trHeight w:hRule="exact" w:val="1314"/>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3.3.2.</w:t>
            </w:r>
          </w:p>
        </w:tc>
        <w:tc>
          <w:tcPr>
            <w:tcW w:w="4507" w:type="pct"/>
            <w:tcBorders>
              <w:top w:val="single" w:sz="5" w:space="0" w:color="000000"/>
              <w:left w:val="single" w:sz="5" w:space="0" w:color="000000"/>
              <w:bottom w:val="single" w:sz="6"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attiecībā uz jūsu iekšējās kontroles procesiem ir veikts kāds iekšējais/ārējais audits? Jā/Nē Vai šādā auditā ir ietverts arī jūsu muitas rutīnas darbību audits? Jā/Nē</w:t>
            </w: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ir, lūdzu, sniedziet nesenākā audita ziņojuma kopiju.</w:t>
            </w:r>
          </w:p>
        </w:tc>
      </w:tr>
      <w:tr w:rsidR="00996E20" w:rsidRPr="009D2F77" w:rsidTr="00996E20">
        <w:trPr>
          <w:trHeight w:hRule="exact" w:val="397"/>
        </w:trPr>
        <w:tc>
          <w:tcPr>
            <w:tcW w:w="493" w:type="pct"/>
            <w:tcBorders>
              <w:top w:val="nil"/>
              <w:left w:val="nil"/>
              <w:bottom w:val="nil"/>
            </w:tcBorders>
          </w:tcPr>
          <w:p w:rsidR="00996E20" w:rsidRPr="009D2F77" w:rsidRDefault="00996E20" w:rsidP="009D2F77">
            <w:pPr>
              <w:pStyle w:val="TableParagraph"/>
              <w:jc w:val="both"/>
              <w:rPr>
                <w:rFonts w:ascii="Times New Roman" w:hAnsi="Times New Roman" w:cs="Times New Roman"/>
                <w:b/>
                <w:sz w:val="24"/>
              </w:rPr>
            </w:pPr>
          </w:p>
        </w:tc>
        <w:tc>
          <w:tcPr>
            <w:tcW w:w="4507" w:type="pct"/>
            <w:tcBorders>
              <w:top w:val="single" w:sz="6" w:space="0" w:color="000000"/>
              <w:bottom w:val="single" w:sz="6" w:space="0" w:color="000000"/>
            </w:tcBorders>
          </w:tcPr>
          <w:p w:rsidR="00996E20" w:rsidRPr="009D2F77" w:rsidRDefault="00996E20" w:rsidP="009D2F77">
            <w:pPr>
              <w:pStyle w:val="TableParagraph"/>
              <w:jc w:val="both"/>
              <w:rPr>
                <w:rFonts w:ascii="Times New Roman" w:hAnsi="Times New Roman" w:cs="Times New Roman"/>
                <w:sz w:val="24"/>
              </w:rPr>
            </w:pPr>
          </w:p>
        </w:tc>
      </w:tr>
      <w:tr w:rsidR="00996E20" w:rsidRPr="009D2F77" w:rsidTr="00996E20">
        <w:trPr>
          <w:trHeight w:hRule="exact" w:val="1683"/>
        </w:trPr>
        <w:tc>
          <w:tcPr>
            <w:tcW w:w="493" w:type="pct"/>
            <w:tcBorders>
              <w:top w:val="nil"/>
              <w:left w:val="nil"/>
              <w:bottom w:val="nil"/>
              <w:right w:val="single" w:sz="4" w:space="0" w:color="auto"/>
            </w:tcBorders>
          </w:tcPr>
          <w:p w:rsidR="00996E20" w:rsidRPr="009D2F77" w:rsidRDefault="00996E20" w:rsidP="009D2F77">
            <w:pPr>
              <w:pStyle w:val="TableParagraph"/>
              <w:jc w:val="both"/>
              <w:rPr>
                <w:rFonts w:ascii="Times New Roman" w:hAnsi="Times New Roman" w:cs="Times New Roman"/>
                <w:b/>
                <w:sz w:val="24"/>
              </w:rPr>
            </w:pPr>
            <w:r>
              <w:rPr>
                <w:rFonts w:ascii="Times New Roman" w:hAnsi="Times New Roman"/>
                <w:b/>
                <w:sz w:val="24"/>
              </w:rPr>
              <w:t>3.3.3.</w:t>
            </w:r>
          </w:p>
        </w:tc>
        <w:tc>
          <w:tcPr>
            <w:tcW w:w="4507" w:type="pct"/>
            <w:tcBorders>
              <w:top w:val="single" w:sz="6" w:space="0" w:color="000000"/>
              <w:left w:val="single" w:sz="4" w:space="0" w:color="auto"/>
              <w:bottom w:val="single" w:sz="6" w:space="0" w:color="000000"/>
              <w:right w:val="single" w:sz="4" w:space="0" w:color="auto"/>
            </w:tcBorders>
          </w:tcPr>
          <w:p w:rsidR="00996E20" w:rsidRDefault="00996E20" w:rsidP="009D2F77">
            <w:pPr>
              <w:pStyle w:val="TableParagraph"/>
              <w:jc w:val="both"/>
              <w:rPr>
                <w:rFonts w:ascii="Times New Roman" w:hAnsi="Times New Roman" w:cs="Times New Roman"/>
                <w:sz w:val="24"/>
              </w:rPr>
            </w:pPr>
            <w:r>
              <w:rPr>
                <w:rFonts w:ascii="Times New Roman" w:hAnsi="Times New Roman"/>
                <w:sz w:val="24"/>
              </w:rPr>
              <w:t>Īsi izklāstiet procedūru, kā tiek pārbaudītas jūsu datnes (pastāvīgie dati vai pamatdatnes)? Kā šīs procedūras, jūsuprāt, novērš šādus riskus:</w:t>
            </w:r>
          </w:p>
          <w:p w:rsidR="00996E20" w:rsidRDefault="00996E20" w:rsidP="009D2F77">
            <w:pPr>
              <w:pStyle w:val="TableParagraph"/>
              <w:jc w:val="both"/>
              <w:rPr>
                <w:rFonts w:ascii="Times New Roman" w:hAnsi="Times New Roman" w:cs="Times New Roman"/>
                <w:sz w:val="24"/>
              </w:rPr>
            </w:pPr>
          </w:p>
          <w:p w:rsidR="00996E20" w:rsidRDefault="00996E20" w:rsidP="00A25EB7">
            <w:pPr>
              <w:pStyle w:val="TableParagraph"/>
              <w:numPr>
                <w:ilvl w:val="0"/>
                <w:numId w:val="143"/>
              </w:numPr>
              <w:ind w:left="315" w:firstLine="0"/>
              <w:jc w:val="both"/>
              <w:rPr>
                <w:rFonts w:ascii="Times New Roman" w:hAnsi="Times New Roman" w:cs="Times New Roman"/>
                <w:sz w:val="24"/>
              </w:rPr>
            </w:pPr>
            <w:r>
              <w:rPr>
                <w:rFonts w:ascii="Times New Roman" w:hAnsi="Times New Roman"/>
                <w:sz w:val="24"/>
              </w:rPr>
              <w:t>nepareiza un/vai nepilnīga darījumu reģistrēšana grāmatvedības sistēmā;</w:t>
            </w:r>
          </w:p>
          <w:p w:rsidR="00996E20" w:rsidRDefault="00996E20" w:rsidP="00A25EB7">
            <w:pPr>
              <w:pStyle w:val="TableParagraph"/>
              <w:numPr>
                <w:ilvl w:val="0"/>
                <w:numId w:val="143"/>
              </w:numPr>
              <w:ind w:left="315" w:firstLine="0"/>
              <w:jc w:val="both"/>
              <w:rPr>
                <w:rFonts w:ascii="Times New Roman" w:hAnsi="Times New Roman" w:cs="Times New Roman"/>
                <w:sz w:val="24"/>
              </w:rPr>
            </w:pPr>
            <w:r>
              <w:rPr>
                <w:rFonts w:ascii="Times New Roman" w:hAnsi="Times New Roman"/>
                <w:sz w:val="24"/>
              </w:rPr>
              <w:t>nepareizu pastāvīgo datu vai novecojušu datu, piemēram, preču skaita un tarifa kodu, izmantošana;</w:t>
            </w:r>
          </w:p>
          <w:p w:rsidR="00996E20" w:rsidRPr="009D2F77" w:rsidRDefault="00996E20" w:rsidP="00A25EB7">
            <w:pPr>
              <w:pStyle w:val="TableParagraph"/>
              <w:numPr>
                <w:ilvl w:val="0"/>
                <w:numId w:val="143"/>
              </w:numPr>
              <w:ind w:left="315" w:firstLine="0"/>
              <w:jc w:val="both"/>
              <w:rPr>
                <w:rFonts w:ascii="Times New Roman" w:hAnsi="Times New Roman" w:cs="Times New Roman"/>
                <w:sz w:val="24"/>
              </w:rPr>
            </w:pPr>
            <w:r>
              <w:rPr>
                <w:rFonts w:ascii="Times New Roman" w:hAnsi="Times New Roman"/>
                <w:sz w:val="24"/>
              </w:rPr>
              <w:t>nepienācīga uzņēmuma procesu kontrole pieteikuma iesniedzēja darījumdarbībā.</w:t>
            </w:r>
          </w:p>
        </w:tc>
      </w:tr>
    </w:tbl>
    <w:p w:rsidR="009E5094" w:rsidRPr="009D2F77" w:rsidRDefault="009E5094" w:rsidP="009D2F77">
      <w:pPr>
        <w:jc w:val="both"/>
        <w:rPr>
          <w:rFonts w:ascii="Times New Roman" w:eastAsia="Arial" w:hAnsi="Times New Roman" w:cs="Times New Roman"/>
          <w:b/>
          <w:bCs/>
          <w:sz w:val="24"/>
          <w:szCs w:val="24"/>
        </w:rPr>
      </w:pPr>
    </w:p>
    <w:tbl>
      <w:tblPr>
        <w:tblW w:w="5000" w:type="pct"/>
        <w:tblCellMar>
          <w:left w:w="0" w:type="dxa"/>
          <w:right w:w="0" w:type="dxa"/>
        </w:tblCellMar>
        <w:tblLook w:val="01E0" w:firstRow="1" w:lastRow="1" w:firstColumn="1" w:lastColumn="1" w:noHBand="0" w:noVBand="0"/>
      </w:tblPr>
      <w:tblGrid>
        <w:gridCol w:w="1383"/>
        <w:gridCol w:w="12642"/>
      </w:tblGrid>
      <w:tr w:rsidR="009E5094" w:rsidRPr="009D2F77" w:rsidTr="001D0F03">
        <w:trPr>
          <w:trHeight w:hRule="exact" w:val="276"/>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7" w:name="_bookmark111"/>
            <w:bookmarkEnd w:id="257"/>
            <w:r>
              <w:rPr>
                <w:rFonts w:ascii="Times New Roman" w:hAnsi="Times New Roman"/>
                <w:b/>
                <w:sz w:val="24"/>
              </w:rPr>
              <w:t>3.4.</w:t>
            </w:r>
          </w:p>
        </w:tc>
        <w:tc>
          <w:tcPr>
            <w:tcW w:w="4507"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Preču plūsma</w:t>
            </w:r>
          </w:p>
        </w:tc>
      </w:tr>
      <w:tr w:rsidR="009E5094" w:rsidRPr="009D2F77" w:rsidTr="001D0F03">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1D0F03" w:rsidRPr="009D2F77" w:rsidTr="001D0F03">
        <w:trPr>
          <w:trHeight w:hRule="exact" w:val="290"/>
        </w:trPr>
        <w:tc>
          <w:tcPr>
            <w:tcW w:w="493" w:type="pct"/>
            <w:tcBorders>
              <w:top w:val="single" w:sz="4" w:space="0" w:color="auto"/>
            </w:tcBorders>
            <w:shd w:val="clear" w:color="auto" w:fill="auto"/>
          </w:tcPr>
          <w:p w:rsidR="001D0F03" w:rsidRPr="009D2F77" w:rsidRDefault="001D0F03"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1D0F03" w:rsidRPr="009D2F77" w:rsidRDefault="001D0F03" w:rsidP="009D2F77">
            <w:pPr>
              <w:jc w:val="both"/>
              <w:rPr>
                <w:rFonts w:ascii="Times New Roman" w:hAnsi="Times New Roman" w:cs="Times New Roman"/>
                <w:sz w:val="24"/>
              </w:rPr>
            </w:pPr>
          </w:p>
        </w:tc>
      </w:tr>
      <w:tr w:rsidR="001D0F03" w:rsidRPr="009D2F77" w:rsidTr="001D0F03">
        <w:trPr>
          <w:trHeight w:hRule="exact" w:val="769"/>
        </w:trPr>
        <w:tc>
          <w:tcPr>
            <w:tcW w:w="493" w:type="pct"/>
            <w:tcBorders>
              <w:right w:val="single" w:sz="4" w:space="0" w:color="auto"/>
            </w:tcBorders>
            <w:shd w:val="clear" w:color="auto" w:fill="auto"/>
          </w:tcPr>
          <w:p w:rsidR="001D0F03" w:rsidRPr="001D0F03" w:rsidRDefault="001D0F03" w:rsidP="009D2F77">
            <w:pPr>
              <w:jc w:val="both"/>
              <w:rPr>
                <w:rFonts w:ascii="Times New Roman" w:hAnsi="Times New Roman" w:cs="Times New Roman"/>
                <w:b/>
                <w:sz w:val="24"/>
              </w:rPr>
            </w:pPr>
            <w:r>
              <w:rPr>
                <w:rFonts w:ascii="Times New Roman" w:hAnsi="Times New Roman"/>
                <w:b/>
                <w:sz w:val="24"/>
              </w:rPr>
              <w:t>3.4.1.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1D0F03" w:rsidRPr="009D2F77" w:rsidRDefault="001D0F03" w:rsidP="009D2F77">
            <w:pPr>
              <w:jc w:val="both"/>
              <w:rPr>
                <w:rFonts w:ascii="Times New Roman" w:hAnsi="Times New Roman" w:cs="Times New Roman"/>
                <w:sz w:val="24"/>
              </w:rPr>
            </w:pPr>
            <w:r>
              <w:rPr>
                <w:rFonts w:ascii="Times New Roman" w:hAnsi="Times New Roman"/>
                <w:sz w:val="24"/>
              </w:rPr>
              <w:t>Īsi aprakstiet preču plūsmas reģistrācijas procedūru (fizisko un uzskaitē), sākot no preču ievešanas, uzglabāšanas līdz pat ražošanai un nosūtīšanai. Kas veic uzskaiti, un kur tiek glabāti uzskaites dati?</w:t>
            </w:r>
          </w:p>
        </w:tc>
      </w:tr>
      <w:tr w:rsidR="001D0F03" w:rsidRPr="009D2F77" w:rsidTr="001D0F03">
        <w:trPr>
          <w:trHeight w:hRule="exact" w:val="290"/>
        </w:trPr>
        <w:tc>
          <w:tcPr>
            <w:tcW w:w="493" w:type="pct"/>
            <w:shd w:val="clear" w:color="auto" w:fill="auto"/>
          </w:tcPr>
          <w:p w:rsidR="001D0F03" w:rsidRPr="009D2F77" w:rsidRDefault="001D0F03"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1D0F03" w:rsidRPr="009D2F77" w:rsidRDefault="001D0F03" w:rsidP="009D2F77">
            <w:pPr>
              <w:jc w:val="both"/>
              <w:rPr>
                <w:rFonts w:ascii="Times New Roman" w:hAnsi="Times New Roman" w:cs="Times New Roman"/>
                <w:sz w:val="24"/>
              </w:rPr>
            </w:pPr>
          </w:p>
        </w:tc>
      </w:tr>
      <w:tr w:rsidR="001D0F03" w:rsidRPr="009D2F77" w:rsidTr="001D0F03">
        <w:trPr>
          <w:trHeight w:hRule="exact" w:val="709"/>
        </w:trPr>
        <w:tc>
          <w:tcPr>
            <w:tcW w:w="493" w:type="pct"/>
            <w:tcBorders>
              <w:right w:val="single" w:sz="4" w:space="0" w:color="auto"/>
            </w:tcBorders>
            <w:shd w:val="clear" w:color="auto" w:fill="auto"/>
          </w:tcPr>
          <w:p w:rsidR="001D0F03" w:rsidRPr="001D0F03" w:rsidRDefault="001D0F03" w:rsidP="009D2F77">
            <w:pPr>
              <w:jc w:val="both"/>
              <w:rPr>
                <w:rFonts w:ascii="Times New Roman" w:hAnsi="Times New Roman" w:cs="Times New Roman"/>
                <w:b/>
                <w:sz w:val="24"/>
              </w:rPr>
            </w:pPr>
            <w:r>
              <w:rPr>
                <w:rFonts w:ascii="Times New Roman" w:hAnsi="Times New Roman"/>
                <w:b/>
                <w:sz w:val="24"/>
              </w:rPr>
              <w:t>3.4.2.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1D0F03" w:rsidRPr="009D2F77" w:rsidRDefault="001D0F03" w:rsidP="009D2F77">
            <w:pPr>
              <w:jc w:val="both"/>
              <w:rPr>
                <w:rFonts w:ascii="Times New Roman" w:hAnsi="Times New Roman" w:cs="Times New Roman"/>
                <w:sz w:val="24"/>
              </w:rPr>
            </w:pPr>
            <w:r>
              <w:rPr>
                <w:rFonts w:ascii="Times New Roman" w:hAnsi="Times New Roman"/>
                <w:sz w:val="24"/>
              </w:rPr>
              <w:t>Īsi aprakstiet procedūras, kas ieviestas, lai pārbaudītu krājumu daudzumu, tostarp norādiet šo pārbaužu biežumu un to, kā tiek novērstas neatbilstības (piemēram, inventarizācija)?</w:t>
            </w:r>
          </w:p>
        </w:tc>
      </w:tr>
    </w:tbl>
    <w:p w:rsidR="009E5094" w:rsidRPr="009D2F77" w:rsidRDefault="009E5094" w:rsidP="009D2F77">
      <w:pPr>
        <w:jc w:val="both"/>
        <w:rPr>
          <w:rFonts w:ascii="Times New Roman" w:eastAsia="Arial" w:hAnsi="Times New Roman" w:cs="Times New Roman"/>
          <w:b/>
          <w:bCs/>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361"/>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8" w:name="_bookmark112"/>
            <w:bookmarkEnd w:id="258"/>
            <w:r>
              <w:rPr>
                <w:rFonts w:ascii="Times New Roman" w:hAnsi="Times New Roman"/>
                <w:b/>
                <w:sz w:val="24"/>
              </w:rPr>
              <w:lastRenderedPageBreak/>
              <w:t>3.5.</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Muitas rutīnas darbības</w:t>
            </w:r>
          </w:p>
        </w:tc>
      </w:tr>
      <w:tr w:rsidR="009E5094" w:rsidRPr="009D2F77" w:rsidTr="00B86356">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pStyle w:val="TableParagraph"/>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B86356" w:rsidRPr="009D2F77" w:rsidTr="00B86356">
        <w:trPr>
          <w:trHeight w:hRule="exact" w:val="290"/>
        </w:trPr>
        <w:tc>
          <w:tcPr>
            <w:tcW w:w="493" w:type="pct"/>
            <w:tcBorders>
              <w:top w:val="single" w:sz="4" w:space="0" w:color="auto"/>
            </w:tcBorders>
            <w:shd w:val="clear" w:color="auto" w:fill="auto"/>
          </w:tcPr>
          <w:p w:rsidR="00B86356" w:rsidRPr="009D2F77" w:rsidRDefault="00B86356" w:rsidP="009D2F77">
            <w:pPr>
              <w:pStyle w:val="TableParagraph"/>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86356" w:rsidRPr="009D2F77" w:rsidRDefault="00B86356" w:rsidP="009D2F77">
            <w:pPr>
              <w:jc w:val="both"/>
              <w:rPr>
                <w:rFonts w:ascii="Times New Roman" w:hAnsi="Times New Roman" w:cs="Times New Roman"/>
                <w:sz w:val="24"/>
              </w:rPr>
            </w:pPr>
          </w:p>
        </w:tc>
      </w:tr>
      <w:tr w:rsidR="00B86356" w:rsidRPr="009D2F77" w:rsidTr="00B86356">
        <w:trPr>
          <w:trHeight w:hRule="exact" w:val="1775"/>
        </w:trPr>
        <w:tc>
          <w:tcPr>
            <w:tcW w:w="493" w:type="pct"/>
            <w:tcBorders>
              <w:right w:val="single" w:sz="4" w:space="0" w:color="auto"/>
            </w:tcBorders>
            <w:shd w:val="clear" w:color="auto" w:fill="auto"/>
          </w:tcPr>
          <w:p w:rsidR="00B86356" w:rsidRPr="00B86356" w:rsidRDefault="00B86356" w:rsidP="009D2F77">
            <w:pPr>
              <w:pStyle w:val="TableParagraph"/>
              <w:jc w:val="both"/>
              <w:rPr>
                <w:rFonts w:ascii="Times New Roman" w:hAnsi="Times New Roman" w:cs="Times New Roman"/>
                <w:b/>
                <w:sz w:val="24"/>
              </w:rPr>
            </w:pPr>
            <w:r>
              <w:rPr>
                <w:rFonts w:ascii="Times New Roman" w:hAnsi="Times New Roman"/>
                <w:b/>
                <w:sz w:val="24"/>
              </w:rPr>
              <w:t>3.5.1.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B86356" w:rsidRDefault="00B86356" w:rsidP="009D2F77">
            <w:pPr>
              <w:jc w:val="both"/>
              <w:rPr>
                <w:rFonts w:ascii="Times New Roman" w:hAnsi="Times New Roman" w:cs="Times New Roman"/>
                <w:sz w:val="24"/>
              </w:rPr>
            </w:pPr>
            <w:r>
              <w:rPr>
                <w:rFonts w:ascii="Times New Roman" w:hAnsi="Times New Roman"/>
                <w:sz w:val="24"/>
              </w:rPr>
              <w:t>Vai jums ir dokumentētas procedūras muitas deklarāciju (tostarp to, kuras jūsu uzdevumā iesniedzis, piemēram, muitas aģents vai kravu ekspeditors) pareizības pārbaudei? Jā/Nē</w:t>
            </w:r>
          </w:p>
          <w:p w:rsidR="00B86356" w:rsidRDefault="00B86356" w:rsidP="009D2F77">
            <w:pPr>
              <w:jc w:val="both"/>
              <w:rPr>
                <w:rFonts w:ascii="Times New Roman" w:hAnsi="Times New Roman" w:cs="Times New Roman"/>
                <w:sz w:val="24"/>
              </w:rPr>
            </w:pPr>
          </w:p>
          <w:p w:rsidR="00B86356" w:rsidRDefault="00B86356" w:rsidP="009D2F77">
            <w:pPr>
              <w:jc w:val="both"/>
              <w:rPr>
                <w:rFonts w:ascii="Times New Roman" w:hAnsi="Times New Roman" w:cs="Times New Roman"/>
                <w:sz w:val="24"/>
              </w:rPr>
            </w:pPr>
            <w:r>
              <w:rPr>
                <w:rFonts w:ascii="Times New Roman" w:hAnsi="Times New Roman"/>
                <w:sz w:val="24"/>
              </w:rPr>
              <w:t>Ja ir, lūdzu, īsi aprakstiet šīs procedūras.</w:t>
            </w:r>
          </w:p>
          <w:p w:rsidR="00B86356" w:rsidRDefault="00B86356" w:rsidP="009D2F77">
            <w:pPr>
              <w:jc w:val="both"/>
              <w:rPr>
                <w:rFonts w:ascii="Times New Roman" w:hAnsi="Times New Roman" w:cs="Times New Roman"/>
                <w:sz w:val="24"/>
              </w:rPr>
            </w:pPr>
          </w:p>
          <w:p w:rsidR="00B86356" w:rsidRPr="009D2F77" w:rsidRDefault="00B86356" w:rsidP="009D2F77">
            <w:pPr>
              <w:jc w:val="both"/>
              <w:rPr>
                <w:rFonts w:ascii="Times New Roman" w:hAnsi="Times New Roman" w:cs="Times New Roman"/>
                <w:sz w:val="24"/>
              </w:rPr>
            </w:pPr>
            <w:r>
              <w:rPr>
                <w:rFonts w:ascii="Times New Roman" w:hAnsi="Times New Roman"/>
                <w:sz w:val="24"/>
              </w:rPr>
              <w:t>Ja nav, vai jūs pārbaudāt muitas deklarāciju pareizību? Jā/Nē Ja pārbaudāt, kādā veidā?</w:t>
            </w:r>
          </w:p>
        </w:tc>
      </w:tr>
      <w:tr w:rsidR="00B86356" w:rsidRPr="009D2F77" w:rsidTr="00B86356">
        <w:trPr>
          <w:trHeight w:hRule="exact" w:val="290"/>
        </w:trPr>
        <w:tc>
          <w:tcPr>
            <w:tcW w:w="493" w:type="pct"/>
            <w:shd w:val="clear" w:color="auto" w:fill="auto"/>
          </w:tcPr>
          <w:p w:rsidR="00B86356" w:rsidRPr="009D2F77" w:rsidRDefault="00B86356" w:rsidP="009D2F77">
            <w:pPr>
              <w:pStyle w:val="TableParagraph"/>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86356" w:rsidRPr="009D2F77" w:rsidRDefault="00B86356" w:rsidP="009D2F77">
            <w:pPr>
              <w:jc w:val="both"/>
              <w:rPr>
                <w:rFonts w:ascii="Times New Roman" w:hAnsi="Times New Roman" w:cs="Times New Roman"/>
                <w:sz w:val="24"/>
              </w:rPr>
            </w:pPr>
          </w:p>
        </w:tc>
      </w:tr>
      <w:tr w:rsidR="00B86356" w:rsidRPr="009D2F77" w:rsidTr="005468D3">
        <w:trPr>
          <w:trHeight w:hRule="exact" w:val="1558"/>
        </w:trPr>
        <w:tc>
          <w:tcPr>
            <w:tcW w:w="493" w:type="pct"/>
            <w:tcBorders>
              <w:right w:val="single" w:sz="4" w:space="0" w:color="auto"/>
            </w:tcBorders>
            <w:shd w:val="clear" w:color="auto" w:fill="auto"/>
          </w:tcPr>
          <w:p w:rsidR="00B86356" w:rsidRPr="00B86356" w:rsidRDefault="00B86356" w:rsidP="009D2F77">
            <w:pPr>
              <w:pStyle w:val="TableParagraph"/>
              <w:jc w:val="both"/>
              <w:rPr>
                <w:rFonts w:ascii="Times New Roman" w:hAnsi="Times New Roman" w:cs="Times New Roman"/>
                <w:b/>
                <w:sz w:val="24"/>
              </w:rPr>
            </w:pPr>
            <w:r>
              <w:rPr>
                <w:rFonts w:ascii="Times New Roman" w:hAnsi="Times New Roman"/>
                <w:b/>
                <w:sz w:val="24"/>
              </w:rPr>
              <w:t>3.5.2.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B86356" w:rsidRPr="00FA18A0" w:rsidRDefault="00B86356" w:rsidP="00A25EB7">
            <w:pPr>
              <w:pStyle w:val="Sarakstarindkopa"/>
              <w:numPr>
                <w:ilvl w:val="0"/>
                <w:numId w:val="144"/>
              </w:numPr>
              <w:tabs>
                <w:tab w:val="left" w:pos="324"/>
              </w:tabs>
              <w:ind w:left="32" w:firstLine="0"/>
              <w:jc w:val="both"/>
              <w:rPr>
                <w:rFonts w:ascii="Times New Roman" w:hAnsi="Times New Roman" w:cs="Times New Roman"/>
                <w:sz w:val="24"/>
              </w:rPr>
            </w:pPr>
            <w:r>
              <w:rPr>
                <w:rFonts w:ascii="Times New Roman" w:hAnsi="Times New Roman"/>
                <w:sz w:val="24"/>
              </w:rPr>
              <w:t>Vai jūsu uzņēmumā pastāv norādījumi vai vadlīnijas par kompetento iestāžu informēšanu par pārkāpumiem (piemēram, par aizdomām par zādzību, laupīšanu vai kontrabandu attiecībā uz precēm, kas saistītas ar muitu)?</w:t>
            </w:r>
          </w:p>
          <w:p w:rsidR="005468D3" w:rsidRDefault="005468D3" w:rsidP="009D2F77">
            <w:pPr>
              <w:jc w:val="both"/>
              <w:rPr>
                <w:rFonts w:ascii="Times New Roman" w:hAnsi="Times New Roman" w:cs="Times New Roman"/>
                <w:sz w:val="24"/>
              </w:rPr>
            </w:pPr>
            <w:r>
              <w:rPr>
                <w:rFonts w:ascii="Times New Roman" w:hAnsi="Times New Roman"/>
                <w:sz w:val="24"/>
              </w:rPr>
              <w:t>Vai šie norādījumi ir dokumentēti (piemēram, darba instrukcijas, rokasgrāmatas, citi norādījumu dokumenti)?</w:t>
            </w:r>
          </w:p>
          <w:p w:rsidR="005468D3" w:rsidRPr="009D2F77" w:rsidRDefault="005468D3" w:rsidP="00A25EB7">
            <w:pPr>
              <w:pStyle w:val="Sarakstarindkopa"/>
              <w:numPr>
                <w:ilvl w:val="0"/>
                <w:numId w:val="144"/>
              </w:numPr>
              <w:tabs>
                <w:tab w:val="left" w:pos="324"/>
              </w:tabs>
              <w:ind w:left="32" w:firstLine="0"/>
              <w:jc w:val="both"/>
              <w:rPr>
                <w:rFonts w:ascii="Times New Roman" w:hAnsi="Times New Roman" w:cs="Times New Roman"/>
                <w:sz w:val="24"/>
              </w:rPr>
            </w:pPr>
            <w:r>
              <w:rPr>
                <w:rFonts w:ascii="Times New Roman" w:hAnsi="Times New Roman"/>
                <w:sz w:val="24"/>
              </w:rPr>
              <w:t>Vai pēdējā gada laikā esat konstatējuši kādu pārkāpumu (vai iespējamu pārkāpumu) un paziņojuši to kompetentajām iestādēm? Jā/Nē</w:t>
            </w:r>
          </w:p>
        </w:tc>
      </w:tr>
      <w:tr w:rsidR="00B86356" w:rsidRPr="009D2F77" w:rsidTr="005468D3">
        <w:trPr>
          <w:trHeight w:hRule="exact" w:val="290"/>
        </w:trPr>
        <w:tc>
          <w:tcPr>
            <w:tcW w:w="493" w:type="pct"/>
            <w:shd w:val="clear" w:color="auto" w:fill="auto"/>
          </w:tcPr>
          <w:p w:rsidR="00B86356" w:rsidRPr="009D2F77" w:rsidRDefault="00B86356" w:rsidP="009D2F77">
            <w:pPr>
              <w:pStyle w:val="TableParagraph"/>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86356" w:rsidRPr="009D2F77" w:rsidRDefault="00B86356" w:rsidP="009D2F77">
            <w:pPr>
              <w:jc w:val="both"/>
              <w:rPr>
                <w:rFonts w:ascii="Times New Roman" w:hAnsi="Times New Roman" w:cs="Times New Roman"/>
                <w:sz w:val="24"/>
              </w:rPr>
            </w:pPr>
          </w:p>
        </w:tc>
      </w:tr>
      <w:tr w:rsidR="00B86356" w:rsidRPr="009D2F77" w:rsidTr="005468D3">
        <w:trPr>
          <w:trHeight w:hRule="exact" w:val="946"/>
        </w:trPr>
        <w:tc>
          <w:tcPr>
            <w:tcW w:w="493" w:type="pct"/>
            <w:tcBorders>
              <w:right w:val="single" w:sz="4" w:space="0" w:color="auto"/>
            </w:tcBorders>
            <w:shd w:val="clear" w:color="auto" w:fill="auto"/>
          </w:tcPr>
          <w:p w:rsidR="00B86356" w:rsidRPr="005468D3" w:rsidRDefault="005468D3" w:rsidP="009D2F77">
            <w:pPr>
              <w:pStyle w:val="TableParagraph"/>
              <w:jc w:val="both"/>
              <w:rPr>
                <w:rFonts w:ascii="Times New Roman" w:hAnsi="Times New Roman" w:cs="Times New Roman"/>
                <w:b/>
                <w:sz w:val="24"/>
              </w:rPr>
            </w:pPr>
            <w:r>
              <w:rPr>
                <w:rFonts w:ascii="Times New Roman" w:hAnsi="Times New Roman"/>
                <w:b/>
                <w:sz w:val="24"/>
              </w:rPr>
              <w:t>3.5.3.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B86356" w:rsidRDefault="00FA18A0" w:rsidP="009D2F77">
            <w:pPr>
              <w:jc w:val="both"/>
              <w:rPr>
                <w:rFonts w:ascii="Times New Roman" w:hAnsi="Times New Roman" w:cs="Times New Roman"/>
                <w:sz w:val="24"/>
              </w:rPr>
            </w:pPr>
            <w:r>
              <w:rPr>
                <w:rFonts w:ascii="Times New Roman" w:hAnsi="Times New Roman"/>
                <w:sz w:val="24"/>
              </w:rPr>
              <w:t>Vai jūs tirgojat preces, uz kurām attiecas tirdzniecības licences, piemēram, tekstilizstrādājumus, lauksaimniecības preces? Jā/Nē</w:t>
            </w:r>
          </w:p>
          <w:p w:rsidR="00FA18A0" w:rsidRDefault="00FA18A0" w:rsidP="009D2F77">
            <w:pPr>
              <w:jc w:val="both"/>
              <w:rPr>
                <w:rFonts w:ascii="Times New Roman" w:hAnsi="Times New Roman" w:cs="Times New Roman"/>
                <w:sz w:val="24"/>
              </w:rPr>
            </w:pPr>
          </w:p>
          <w:p w:rsidR="00FA18A0" w:rsidRPr="009D2F77" w:rsidRDefault="00FA18A0" w:rsidP="009D2F77">
            <w:pPr>
              <w:jc w:val="both"/>
              <w:rPr>
                <w:rFonts w:ascii="Times New Roman" w:hAnsi="Times New Roman" w:cs="Times New Roman"/>
                <w:sz w:val="24"/>
              </w:rPr>
            </w:pPr>
            <w:r>
              <w:rPr>
                <w:rFonts w:ascii="Times New Roman" w:hAnsi="Times New Roman"/>
                <w:sz w:val="24"/>
              </w:rPr>
              <w:t>Ja tirgojat, lūdzu, īsi aprakstiet procedūras, kuras izmantojat ar šādu preču importu un/vai eksportu saistīto licenču administrēšanai.</w:t>
            </w:r>
          </w:p>
        </w:tc>
      </w:tr>
      <w:tr w:rsidR="00B86356" w:rsidRPr="009D2F77" w:rsidTr="00FA18A0">
        <w:trPr>
          <w:trHeight w:hRule="exact" w:val="290"/>
        </w:trPr>
        <w:tc>
          <w:tcPr>
            <w:tcW w:w="493" w:type="pct"/>
            <w:shd w:val="clear" w:color="auto" w:fill="auto"/>
          </w:tcPr>
          <w:p w:rsidR="00B86356" w:rsidRPr="009D2F77" w:rsidRDefault="00B86356" w:rsidP="009D2F77">
            <w:pPr>
              <w:pStyle w:val="TableParagraph"/>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86356" w:rsidRPr="009D2F77" w:rsidRDefault="00B86356" w:rsidP="009D2F77">
            <w:pPr>
              <w:jc w:val="both"/>
              <w:rPr>
                <w:rFonts w:ascii="Times New Roman" w:hAnsi="Times New Roman" w:cs="Times New Roman"/>
                <w:sz w:val="24"/>
              </w:rPr>
            </w:pPr>
          </w:p>
        </w:tc>
      </w:tr>
      <w:tr w:rsidR="005468D3" w:rsidRPr="009D2F77" w:rsidTr="00416B40">
        <w:trPr>
          <w:trHeight w:hRule="exact" w:val="1234"/>
        </w:trPr>
        <w:tc>
          <w:tcPr>
            <w:tcW w:w="493" w:type="pct"/>
            <w:tcBorders>
              <w:right w:val="single" w:sz="4" w:space="0" w:color="auto"/>
            </w:tcBorders>
            <w:shd w:val="clear" w:color="auto" w:fill="auto"/>
          </w:tcPr>
          <w:p w:rsidR="005468D3" w:rsidRPr="00FA18A0" w:rsidRDefault="00FA18A0" w:rsidP="009D2F77">
            <w:pPr>
              <w:pStyle w:val="TableParagraph"/>
              <w:jc w:val="both"/>
              <w:rPr>
                <w:rFonts w:ascii="Times New Roman" w:hAnsi="Times New Roman" w:cs="Times New Roman"/>
                <w:b/>
                <w:sz w:val="24"/>
              </w:rPr>
            </w:pPr>
            <w:r>
              <w:rPr>
                <w:rFonts w:ascii="Times New Roman" w:hAnsi="Times New Roman"/>
                <w:b/>
                <w:sz w:val="24"/>
              </w:rPr>
              <w:t>3.5.4.</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5468D3" w:rsidRDefault="00FA18A0" w:rsidP="00A25EB7">
            <w:pPr>
              <w:pStyle w:val="Sarakstarindkopa"/>
              <w:numPr>
                <w:ilvl w:val="0"/>
                <w:numId w:val="145"/>
              </w:numPr>
              <w:tabs>
                <w:tab w:val="left" w:pos="342"/>
              </w:tabs>
              <w:ind w:left="0" w:firstLine="0"/>
              <w:jc w:val="both"/>
              <w:rPr>
                <w:rFonts w:ascii="Times New Roman" w:hAnsi="Times New Roman" w:cs="Times New Roman"/>
                <w:sz w:val="24"/>
              </w:rPr>
            </w:pPr>
            <w:r>
              <w:rPr>
                <w:rFonts w:ascii="Times New Roman" w:hAnsi="Times New Roman"/>
                <w:sz w:val="24"/>
              </w:rPr>
              <w:t>Vai jums ir darījumi ar precēm, uz kurām attiecas importa un eksporta licences, kas saistītas ar aizliegumiem un ierobežojumiem?</w:t>
            </w:r>
          </w:p>
          <w:p w:rsidR="00FA18A0" w:rsidRDefault="00FA18A0" w:rsidP="00A25EB7">
            <w:pPr>
              <w:pStyle w:val="Sarakstarindkopa"/>
              <w:numPr>
                <w:ilvl w:val="0"/>
                <w:numId w:val="145"/>
              </w:numPr>
              <w:tabs>
                <w:tab w:val="left" w:pos="342"/>
              </w:tabs>
              <w:ind w:left="0" w:firstLine="0"/>
              <w:jc w:val="both"/>
              <w:rPr>
                <w:rFonts w:ascii="Times New Roman" w:hAnsi="Times New Roman" w:cs="Times New Roman"/>
                <w:sz w:val="24"/>
              </w:rPr>
            </w:pPr>
            <w:r>
              <w:rPr>
                <w:rFonts w:ascii="Times New Roman" w:hAnsi="Times New Roman"/>
                <w:sz w:val="24"/>
              </w:rPr>
              <w:t>Vai jums ir darījumi ar precēm, uz kurām attiecas importa un eksporta licences?</w:t>
            </w:r>
          </w:p>
          <w:p w:rsidR="00FA18A0" w:rsidRPr="00FA18A0" w:rsidRDefault="00FA18A0" w:rsidP="00A25EB7">
            <w:pPr>
              <w:pStyle w:val="Sarakstarindkopa"/>
              <w:numPr>
                <w:ilvl w:val="0"/>
                <w:numId w:val="145"/>
              </w:numPr>
              <w:tabs>
                <w:tab w:val="left" w:pos="342"/>
              </w:tabs>
              <w:ind w:left="0" w:firstLine="0"/>
              <w:jc w:val="both"/>
              <w:rPr>
                <w:rFonts w:ascii="Times New Roman" w:hAnsi="Times New Roman" w:cs="Times New Roman"/>
                <w:sz w:val="24"/>
              </w:rPr>
            </w:pPr>
            <w:r>
              <w:rPr>
                <w:rFonts w:ascii="Times New Roman" w:hAnsi="Times New Roman"/>
                <w:sz w:val="24"/>
              </w:rPr>
              <w:t>Ja ir, lūdzu, norādiet preču veidu un to, vai jums ir ieviestas procedūras šādu licenču apstrādei.</w:t>
            </w:r>
          </w:p>
        </w:tc>
      </w:tr>
      <w:tr w:rsidR="005468D3" w:rsidRPr="009D2F77" w:rsidTr="00FA18A0">
        <w:trPr>
          <w:trHeight w:hRule="exact" w:val="290"/>
        </w:trPr>
        <w:tc>
          <w:tcPr>
            <w:tcW w:w="493" w:type="pct"/>
            <w:shd w:val="clear" w:color="auto" w:fill="auto"/>
          </w:tcPr>
          <w:p w:rsidR="005468D3" w:rsidRPr="009D2F77" w:rsidRDefault="005468D3" w:rsidP="009D2F77">
            <w:pPr>
              <w:pStyle w:val="TableParagraph"/>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5468D3" w:rsidRPr="009D2F77" w:rsidRDefault="005468D3" w:rsidP="009D2F77">
            <w:pPr>
              <w:jc w:val="both"/>
              <w:rPr>
                <w:rFonts w:ascii="Times New Roman" w:hAnsi="Times New Roman" w:cs="Times New Roman"/>
                <w:sz w:val="24"/>
              </w:rPr>
            </w:pPr>
          </w:p>
        </w:tc>
      </w:tr>
      <w:tr w:rsidR="005468D3" w:rsidRPr="009D2F77" w:rsidTr="00416B40">
        <w:trPr>
          <w:trHeight w:hRule="exact" w:val="1200"/>
        </w:trPr>
        <w:tc>
          <w:tcPr>
            <w:tcW w:w="493" w:type="pct"/>
            <w:tcBorders>
              <w:right w:val="single" w:sz="4" w:space="0" w:color="auto"/>
            </w:tcBorders>
            <w:shd w:val="clear" w:color="auto" w:fill="auto"/>
          </w:tcPr>
          <w:p w:rsidR="005468D3" w:rsidRPr="00FA18A0" w:rsidRDefault="00FA18A0" w:rsidP="009D2F77">
            <w:pPr>
              <w:pStyle w:val="TableParagraph"/>
              <w:jc w:val="both"/>
              <w:rPr>
                <w:rFonts w:ascii="Times New Roman" w:hAnsi="Times New Roman" w:cs="Times New Roman"/>
                <w:b/>
                <w:sz w:val="24"/>
              </w:rPr>
            </w:pPr>
            <w:r>
              <w:rPr>
                <w:rFonts w:ascii="Times New Roman" w:hAnsi="Times New Roman"/>
                <w:b/>
                <w:sz w:val="24"/>
              </w:rPr>
              <w:t>3.5.5.</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5468D3" w:rsidRDefault="00FA18A0" w:rsidP="009D2F77">
            <w:pPr>
              <w:jc w:val="both"/>
              <w:rPr>
                <w:rFonts w:ascii="Times New Roman" w:hAnsi="Times New Roman" w:cs="Times New Roman"/>
                <w:sz w:val="24"/>
              </w:rPr>
            </w:pPr>
            <w:r>
              <w:rPr>
                <w:rFonts w:ascii="Times New Roman" w:hAnsi="Times New Roman"/>
                <w:sz w:val="24"/>
              </w:rPr>
              <w:t>Vai Jums ir darījumi ar precēm, kuras ietilpst Divējāda lietojuma regulas (Padomes Regula (EK) Nr. 428/2009) darbības jomā? Jā/Nē</w:t>
            </w:r>
          </w:p>
          <w:p w:rsidR="00FA18A0" w:rsidRDefault="00FA18A0" w:rsidP="009D2F77">
            <w:pPr>
              <w:jc w:val="both"/>
              <w:rPr>
                <w:rFonts w:ascii="Times New Roman" w:hAnsi="Times New Roman" w:cs="Times New Roman"/>
                <w:sz w:val="24"/>
              </w:rPr>
            </w:pPr>
            <w:r>
              <w:rPr>
                <w:rFonts w:ascii="Times New Roman" w:hAnsi="Times New Roman"/>
                <w:sz w:val="24"/>
              </w:rPr>
              <w:t>Ja ir, vai esat ieviesuši Iekšējās atbilstības programmu (</w:t>
            </w:r>
            <w:r>
              <w:rPr>
                <w:rFonts w:ascii="Times New Roman" w:hAnsi="Times New Roman"/>
                <w:i/>
                <w:sz w:val="24"/>
              </w:rPr>
              <w:t>ICP</w:t>
            </w:r>
            <w:r>
              <w:rPr>
                <w:rFonts w:ascii="Times New Roman" w:hAnsi="Times New Roman"/>
                <w:sz w:val="24"/>
              </w:rPr>
              <w:t>)? Jā/Nē</w:t>
            </w:r>
          </w:p>
          <w:p w:rsidR="00FA18A0" w:rsidRPr="009D2F77" w:rsidRDefault="00FA18A0" w:rsidP="009D2F77">
            <w:pPr>
              <w:jc w:val="both"/>
              <w:rPr>
                <w:rFonts w:ascii="Times New Roman" w:hAnsi="Times New Roman" w:cs="Times New Roman"/>
                <w:sz w:val="24"/>
              </w:rPr>
            </w:pPr>
            <w:r>
              <w:rPr>
                <w:rFonts w:ascii="Times New Roman" w:hAnsi="Times New Roman"/>
                <w:sz w:val="24"/>
              </w:rPr>
              <w:t>Ja esat, lūdzu, īsi aprakstiet šīs programmas un to, kā tās tiek atjauninātas.</w:t>
            </w:r>
          </w:p>
        </w:tc>
      </w:tr>
    </w:tbl>
    <w:p w:rsidR="009E5094" w:rsidRPr="009D2F77" w:rsidRDefault="009E5094" w:rsidP="009D2F77">
      <w:pPr>
        <w:jc w:val="both"/>
        <w:rPr>
          <w:rFonts w:ascii="Times New Roman" w:eastAsia="Arial" w:hAnsi="Times New Roman" w:cs="Times New Roman"/>
          <w:sz w:val="24"/>
          <w:szCs w:val="19"/>
        </w:rPr>
      </w:pPr>
    </w:p>
    <w:tbl>
      <w:tblPr>
        <w:tblW w:w="4996" w:type="pct"/>
        <w:tblInd w:w="10" w:type="dxa"/>
        <w:tblCellMar>
          <w:left w:w="0" w:type="dxa"/>
          <w:right w:w="0" w:type="dxa"/>
        </w:tblCellMar>
        <w:tblLook w:val="01E0" w:firstRow="1" w:lastRow="1" w:firstColumn="1" w:lastColumn="1" w:noHBand="0" w:noVBand="0"/>
      </w:tblPr>
      <w:tblGrid>
        <w:gridCol w:w="1382"/>
        <w:gridCol w:w="12632"/>
      </w:tblGrid>
      <w:tr w:rsidR="009E5094" w:rsidRPr="009D2F77" w:rsidTr="00742721">
        <w:trPr>
          <w:trHeight w:hRule="exact" w:val="264"/>
        </w:trPr>
        <w:tc>
          <w:tcPr>
            <w:tcW w:w="493" w:type="pct"/>
            <w:tcBorders>
              <w:top w:val="single" w:sz="4" w:space="0" w:color="auto"/>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59" w:name="_bookmark114"/>
            <w:bookmarkEnd w:id="259"/>
            <w:r>
              <w:rPr>
                <w:rFonts w:ascii="Times New Roman" w:hAnsi="Times New Roman"/>
                <w:b/>
                <w:sz w:val="24"/>
              </w:rPr>
              <w:t>3.6.</w:t>
            </w:r>
          </w:p>
        </w:tc>
        <w:tc>
          <w:tcPr>
            <w:tcW w:w="4507" w:type="pct"/>
            <w:tcBorders>
              <w:top w:val="single" w:sz="4" w:space="0" w:color="auto"/>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Dublēšanas, atgūšanas, atkāpšanās un arhivēšanas procedūras</w:t>
            </w:r>
          </w:p>
        </w:tc>
      </w:tr>
      <w:tr w:rsidR="009E5094" w:rsidRPr="009D2F77" w:rsidTr="00742721">
        <w:trPr>
          <w:trHeight w:hRule="exact" w:val="291"/>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FA18A0" w:rsidRPr="009D2F77" w:rsidTr="00742721">
        <w:trPr>
          <w:trHeight w:hRule="exact" w:val="291"/>
        </w:trPr>
        <w:tc>
          <w:tcPr>
            <w:tcW w:w="493" w:type="pct"/>
            <w:tcBorders>
              <w:top w:val="single" w:sz="4" w:space="0" w:color="auto"/>
            </w:tcBorders>
            <w:shd w:val="clear" w:color="auto" w:fill="auto"/>
          </w:tcPr>
          <w:p w:rsidR="00FA18A0" w:rsidRPr="009D2F77" w:rsidRDefault="00FA18A0"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FA18A0" w:rsidRPr="009D2F77" w:rsidRDefault="00FA18A0" w:rsidP="009D2F77">
            <w:pPr>
              <w:jc w:val="both"/>
              <w:rPr>
                <w:rFonts w:ascii="Times New Roman" w:hAnsi="Times New Roman" w:cs="Times New Roman"/>
                <w:sz w:val="24"/>
              </w:rPr>
            </w:pPr>
          </w:p>
        </w:tc>
      </w:tr>
      <w:tr w:rsidR="00ED259E" w:rsidRPr="009D2F77" w:rsidTr="00742721">
        <w:trPr>
          <w:trHeight w:hRule="exact" w:val="365"/>
        </w:trPr>
        <w:tc>
          <w:tcPr>
            <w:tcW w:w="493" w:type="pct"/>
            <w:tcBorders>
              <w:right w:val="single" w:sz="8" w:space="0" w:color="000000"/>
            </w:tcBorders>
            <w:shd w:val="clear" w:color="auto" w:fill="auto"/>
          </w:tcPr>
          <w:p w:rsidR="00ED259E" w:rsidRPr="00ED259E" w:rsidRDefault="00ED259E" w:rsidP="009D2F77">
            <w:pPr>
              <w:jc w:val="both"/>
              <w:rPr>
                <w:rFonts w:ascii="Times New Roman" w:hAnsi="Times New Roman" w:cs="Times New Roman"/>
                <w:b/>
                <w:sz w:val="24"/>
              </w:rPr>
            </w:pPr>
            <w:r>
              <w:rPr>
                <w:rFonts w:ascii="Times New Roman" w:hAnsi="Times New Roman"/>
                <w:b/>
                <w:sz w:val="24"/>
              </w:rPr>
              <w:t>3.6.1.</w:t>
            </w:r>
          </w:p>
        </w:tc>
        <w:tc>
          <w:tcPr>
            <w:tcW w:w="4507" w:type="pct"/>
            <w:tcBorders>
              <w:top w:val="single" w:sz="4" w:space="0" w:color="auto"/>
              <w:left w:val="single" w:sz="8" w:space="0" w:color="000000"/>
              <w:bottom w:val="single" w:sz="4" w:space="0" w:color="auto"/>
              <w:right w:val="single" w:sz="8" w:space="0" w:color="000000"/>
            </w:tcBorders>
            <w:shd w:val="clear" w:color="auto" w:fill="auto"/>
          </w:tcPr>
          <w:p w:rsidR="00ED259E" w:rsidRPr="009D2F77" w:rsidRDefault="00ED259E" w:rsidP="009D2F77">
            <w:pPr>
              <w:jc w:val="both"/>
              <w:rPr>
                <w:rFonts w:ascii="Times New Roman" w:hAnsi="Times New Roman" w:cs="Times New Roman"/>
                <w:sz w:val="24"/>
              </w:rPr>
            </w:pPr>
            <w:r>
              <w:rPr>
                <w:rFonts w:ascii="Times New Roman" w:hAnsi="Times New Roman"/>
                <w:sz w:val="24"/>
              </w:rPr>
              <w:t>Īsi aprakstiet jūsu darījumdarbības uzskaites datu dublēšanas, atgūšanas, atkāpšanās, arhivēšanas un izgūšanas procedūras.</w:t>
            </w:r>
          </w:p>
        </w:tc>
      </w:tr>
      <w:tr w:rsidR="00ED259E" w:rsidRPr="009D2F77" w:rsidTr="00742721">
        <w:trPr>
          <w:trHeight w:hRule="exact" w:val="291"/>
        </w:trPr>
        <w:tc>
          <w:tcPr>
            <w:tcW w:w="493" w:type="pct"/>
            <w:shd w:val="clear" w:color="auto" w:fill="auto"/>
          </w:tcPr>
          <w:p w:rsidR="00ED259E" w:rsidRPr="009D2F77" w:rsidRDefault="00ED259E"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ED259E" w:rsidRPr="009D2F77" w:rsidRDefault="00ED259E" w:rsidP="009D2F77">
            <w:pPr>
              <w:jc w:val="both"/>
              <w:rPr>
                <w:rFonts w:ascii="Times New Roman" w:hAnsi="Times New Roman" w:cs="Times New Roman"/>
                <w:sz w:val="24"/>
              </w:rPr>
            </w:pPr>
          </w:p>
        </w:tc>
      </w:tr>
      <w:tr w:rsidR="00ED259E" w:rsidRPr="009D2F77" w:rsidTr="00742721">
        <w:trPr>
          <w:trHeight w:hRule="exact" w:val="291"/>
        </w:trPr>
        <w:tc>
          <w:tcPr>
            <w:tcW w:w="493" w:type="pct"/>
            <w:tcBorders>
              <w:right w:val="single" w:sz="8" w:space="0" w:color="000000"/>
            </w:tcBorders>
            <w:shd w:val="clear" w:color="auto" w:fill="auto"/>
          </w:tcPr>
          <w:p w:rsidR="00ED259E" w:rsidRPr="00742721" w:rsidRDefault="00742721" w:rsidP="009D2F77">
            <w:pPr>
              <w:jc w:val="both"/>
              <w:rPr>
                <w:rFonts w:ascii="Times New Roman" w:hAnsi="Times New Roman" w:cs="Times New Roman"/>
                <w:b/>
                <w:sz w:val="24"/>
              </w:rPr>
            </w:pPr>
            <w:r>
              <w:rPr>
                <w:rFonts w:ascii="Times New Roman" w:hAnsi="Times New Roman"/>
                <w:b/>
                <w:sz w:val="24"/>
              </w:rPr>
              <w:t>3.6.2.</w:t>
            </w:r>
          </w:p>
        </w:tc>
        <w:tc>
          <w:tcPr>
            <w:tcW w:w="4507" w:type="pct"/>
            <w:tcBorders>
              <w:top w:val="single" w:sz="4" w:space="0" w:color="auto"/>
              <w:left w:val="single" w:sz="8" w:space="0" w:color="000000"/>
              <w:bottom w:val="single" w:sz="4" w:space="0" w:color="auto"/>
              <w:right w:val="single" w:sz="8" w:space="0" w:color="000000"/>
            </w:tcBorders>
            <w:shd w:val="clear" w:color="auto" w:fill="auto"/>
          </w:tcPr>
          <w:p w:rsidR="00ED259E" w:rsidRPr="009D2F77" w:rsidRDefault="00742721" w:rsidP="009D2F77">
            <w:pPr>
              <w:jc w:val="both"/>
              <w:rPr>
                <w:rFonts w:ascii="Times New Roman" w:hAnsi="Times New Roman" w:cs="Times New Roman"/>
                <w:sz w:val="24"/>
              </w:rPr>
            </w:pPr>
            <w:r>
              <w:rPr>
                <w:rFonts w:ascii="Times New Roman" w:hAnsi="Times New Roman"/>
                <w:sz w:val="24"/>
              </w:rPr>
              <w:t>Cik ilgi dati tiek glabāti ražošanas sistēmā, un cik ilgi šie dati tiek arhivēti?</w:t>
            </w:r>
          </w:p>
        </w:tc>
      </w:tr>
      <w:tr w:rsidR="00ED259E" w:rsidRPr="009D2F77" w:rsidTr="00742721">
        <w:trPr>
          <w:trHeight w:hRule="exact" w:val="291"/>
        </w:trPr>
        <w:tc>
          <w:tcPr>
            <w:tcW w:w="493" w:type="pct"/>
            <w:shd w:val="clear" w:color="auto" w:fill="auto"/>
          </w:tcPr>
          <w:p w:rsidR="00ED259E" w:rsidRPr="009D2F77" w:rsidRDefault="00ED259E"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ED259E" w:rsidRPr="009D2F77" w:rsidRDefault="00ED259E" w:rsidP="009D2F77">
            <w:pPr>
              <w:jc w:val="both"/>
              <w:rPr>
                <w:rFonts w:ascii="Times New Roman" w:hAnsi="Times New Roman" w:cs="Times New Roman"/>
                <w:sz w:val="24"/>
              </w:rPr>
            </w:pPr>
          </w:p>
        </w:tc>
      </w:tr>
      <w:tr w:rsidR="00742721" w:rsidRPr="009D2F77" w:rsidTr="00742721">
        <w:trPr>
          <w:trHeight w:hRule="exact" w:val="291"/>
        </w:trPr>
        <w:tc>
          <w:tcPr>
            <w:tcW w:w="493" w:type="pct"/>
            <w:tcBorders>
              <w:right w:val="single" w:sz="8" w:space="0" w:color="000000"/>
            </w:tcBorders>
            <w:shd w:val="clear" w:color="auto" w:fill="auto"/>
          </w:tcPr>
          <w:p w:rsidR="00742721" w:rsidRPr="00742721" w:rsidRDefault="00742721" w:rsidP="009D2F77">
            <w:pPr>
              <w:jc w:val="both"/>
              <w:rPr>
                <w:rFonts w:ascii="Times New Roman" w:hAnsi="Times New Roman" w:cs="Times New Roman"/>
                <w:b/>
                <w:sz w:val="24"/>
              </w:rPr>
            </w:pPr>
            <w:r>
              <w:rPr>
                <w:rFonts w:ascii="Times New Roman" w:hAnsi="Times New Roman"/>
                <w:b/>
                <w:sz w:val="24"/>
              </w:rPr>
              <w:t>3.6.3.</w:t>
            </w:r>
          </w:p>
        </w:tc>
        <w:tc>
          <w:tcPr>
            <w:tcW w:w="4507" w:type="pct"/>
            <w:tcBorders>
              <w:top w:val="single" w:sz="4" w:space="0" w:color="auto"/>
              <w:left w:val="single" w:sz="8" w:space="0" w:color="000000"/>
              <w:bottom w:val="single" w:sz="4" w:space="0" w:color="auto"/>
              <w:right w:val="single" w:sz="8" w:space="0" w:color="000000"/>
            </w:tcBorders>
            <w:shd w:val="clear" w:color="auto" w:fill="auto"/>
          </w:tcPr>
          <w:p w:rsidR="00742721" w:rsidRPr="009D2F77" w:rsidRDefault="00742721" w:rsidP="009D2F77">
            <w:pPr>
              <w:jc w:val="both"/>
              <w:rPr>
                <w:rFonts w:ascii="Times New Roman" w:hAnsi="Times New Roman" w:cs="Times New Roman"/>
                <w:sz w:val="24"/>
              </w:rPr>
            </w:pPr>
            <w:r>
              <w:rPr>
                <w:rFonts w:ascii="Times New Roman" w:hAnsi="Times New Roman"/>
                <w:sz w:val="24"/>
              </w:rPr>
              <w:t>Vai uzņēmumam ir darbnepārtrauces plāns sistēmas darbības pārtraukuma/atteices gadījumā? Jā/Nē</w:t>
            </w:r>
          </w:p>
        </w:tc>
      </w:tr>
    </w:tbl>
    <w:p w:rsidR="00742721" w:rsidRDefault="00742721" w:rsidP="00FA18A0">
      <w:pPr>
        <w:jc w:val="both"/>
        <w:rPr>
          <w:rFonts w:ascii="Times New Roman" w:hAnsi="Times New Roman" w:cs="Times New Roman"/>
          <w:b/>
          <w:sz w:val="24"/>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AA7DC7">
        <w:trPr>
          <w:trHeight w:hRule="exact" w:val="276"/>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60" w:name="_bookmark115"/>
            <w:bookmarkEnd w:id="260"/>
            <w:r>
              <w:rPr>
                <w:rFonts w:ascii="Times New Roman" w:hAnsi="Times New Roman"/>
                <w:b/>
                <w:sz w:val="24"/>
              </w:rPr>
              <w:t>3.7.</w:t>
            </w:r>
          </w:p>
        </w:tc>
        <w:tc>
          <w:tcPr>
            <w:tcW w:w="4507" w:type="pct"/>
            <w:tcBorders>
              <w:top w:val="single" w:sz="8" w:space="0" w:color="000000"/>
              <w:left w:val="single" w:sz="8" w:space="0" w:color="000000"/>
              <w:bottom w:val="single" w:sz="9"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Datorsistēmu aizsardzība</w:t>
            </w:r>
          </w:p>
        </w:tc>
      </w:tr>
      <w:tr w:rsidR="009E5094" w:rsidRPr="009D2F77" w:rsidTr="00AA7DC7">
        <w:trPr>
          <w:trHeight w:hRule="exact" w:val="291"/>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9" w:space="0" w:color="99CC00"/>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742721" w:rsidRPr="009D2F77" w:rsidTr="00AA7DC7">
        <w:trPr>
          <w:trHeight w:hRule="exact" w:val="291"/>
        </w:trPr>
        <w:tc>
          <w:tcPr>
            <w:tcW w:w="493" w:type="pct"/>
            <w:tcBorders>
              <w:top w:val="single" w:sz="4" w:space="0" w:color="auto"/>
            </w:tcBorders>
            <w:shd w:val="clear" w:color="auto" w:fill="auto"/>
          </w:tcPr>
          <w:p w:rsidR="00742721" w:rsidRPr="009D2F77" w:rsidRDefault="00742721"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742721" w:rsidRPr="009D2F77" w:rsidRDefault="00742721" w:rsidP="009D2F77">
            <w:pPr>
              <w:jc w:val="both"/>
              <w:rPr>
                <w:rFonts w:ascii="Times New Roman" w:hAnsi="Times New Roman" w:cs="Times New Roman"/>
                <w:sz w:val="24"/>
              </w:rPr>
            </w:pPr>
          </w:p>
        </w:tc>
      </w:tr>
      <w:tr w:rsidR="00742721" w:rsidRPr="009D2F77" w:rsidTr="00AA7DC7">
        <w:trPr>
          <w:trHeight w:hRule="exact" w:val="1563"/>
        </w:trPr>
        <w:tc>
          <w:tcPr>
            <w:tcW w:w="493" w:type="pct"/>
            <w:tcBorders>
              <w:right w:val="single" w:sz="4" w:space="0" w:color="auto"/>
            </w:tcBorders>
            <w:shd w:val="clear" w:color="auto" w:fill="auto"/>
          </w:tcPr>
          <w:p w:rsidR="00742721" w:rsidRPr="00742721" w:rsidRDefault="00742721" w:rsidP="009D2F77">
            <w:pPr>
              <w:jc w:val="both"/>
              <w:rPr>
                <w:rFonts w:ascii="Times New Roman" w:hAnsi="Times New Roman" w:cs="Times New Roman"/>
                <w:b/>
                <w:sz w:val="24"/>
              </w:rPr>
            </w:pPr>
            <w:r>
              <w:rPr>
                <w:rFonts w:ascii="Times New Roman" w:hAnsi="Times New Roman"/>
                <w:b/>
                <w:sz w:val="24"/>
              </w:rPr>
              <w:t>3.7.1.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742721" w:rsidRPr="00742721" w:rsidRDefault="00742721" w:rsidP="00A25EB7">
            <w:pPr>
              <w:pStyle w:val="Sarakstarindkopa"/>
              <w:numPr>
                <w:ilvl w:val="0"/>
                <w:numId w:val="146"/>
              </w:numPr>
              <w:tabs>
                <w:tab w:val="left" w:pos="381"/>
              </w:tabs>
              <w:ind w:left="35" w:firstLine="0"/>
              <w:jc w:val="both"/>
              <w:rPr>
                <w:rFonts w:ascii="Times New Roman" w:hAnsi="Times New Roman" w:cs="Times New Roman"/>
                <w:sz w:val="24"/>
              </w:rPr>
            </w:pPr>
            <w:r>
              <w:rPr>
                <w:rFonts w:ascii="Times New Roman" w:hAnsi="Times New Roman"/>
                <w:sz w:val="24"/>
              </w:rPr>
              <w:t>Īsi aprakstiet darbības, ko esat veikuši, lai aizsargātu savu datorsistēmu pret nesankcionētu ielaušanos (piemēram, ugunsmūris, pretvīrusu programma, aizsardzība ar paroli).</w:t>
            </w:r>
          </w:p>
          <w:p w:rsidR="00742721" w:rsidRDefault="00742721" w:rsidP="00A25EB7">
            <w:pPr>
              <w:pStyle w:val="Sarakstarindkopa"/>
              <w:numPr>
                <w:ilvl w:val="0"/>
                <w:numId w:val="146"/>
              </w:numPr>
              <w:tabs>
                <w:tab w:val="left" w:pos="381"/>
              </w:tabs>
              <w:ind w:left="35" w:firstLine="0"/>
              <w:jc w:val="both"/>
              <w:rPr>
                <w:rFonts w:ascii="Times New Roman" w:hAnsi="Times New Roman" w:cs="Times New Roman"/>
                <w:sz w:val="24"/>
              </w:rPr>
            </w:pPr>
            <w:r>
              <w:rPr>
                <w:rFonts w:ascii="Times New Roman" w:hAnsi="Times New Roman"/>
                <w:sz w:val="24"/>
              </w:rPr>
              <w:t>Vai ir veikta ielaušanās pārbaude, un, ja ir, kādi bija rezultāti, un vai ir bijuši nepieciešami un īstenoti kādi koriģējoši pasākumi?</w:t>
            </w:r>
          </w:p>
          <w:p w:rsidR="00742721" w:rsidRPr="009D2F77" w:rsidRDefault="00742721" w:rsidP="00A25EB7">
            <w:pPr>
              <w:pStyle w:val="Sarakstarindkopa"/>
              <w:numPr>
                <w:ilvl w:val="0"/>
                <w:numId w:val="146"/>
              </w:numPr>
              <w:tabs>
                <w:tab w:val="left" w:pos="381"/>
              </w:tabs>
              <w:ind w:left="35" w:firstLine="0"/>
              <w:jc w:val="both"/>
              <w:rPr>
                <w:rFonts w:ascii="Times New Roman" w:hAnsi="Times New Roman" w:cs="Times New Roman"/>
                <w:sz w:val="24"/>
              </w:rPr>
            </w:pPr>
            <w:r>
              <w:rPr>
                <w:rFonts w:ascii="Times New Roman" w:hAnsi="Times New Roman"/>
                <w:sz w:val="24"/>
              </w:rPr>
              <w:t>Vai iepriekšējā gada laikā ir notikuši kādi IT drošības starpgadījumi?</w:t>
            </w:r>
          </w:p>
        </w:tc>
      </w:tr>
      <w:tr w:rsidR="00742721" w:rsidRPr="009D2F77" w:rsidTr="00AA7DC7">
        <w:trPr>
          <w:trHeight w:hRule="exact" w:val="291"/>
        </w:trPr>
        <w:tc>
          <w:tcPr>
            <w:tcW w:w="493" w:type="pct"/>
            <w:shd w:val="clear" w:color="auto" w:fill="auto"/>
          </w:tcPr>
          <w:p w:rsidR="00742721" w:rsidRPr="009D2F77" w:rsidRDefault="00742721"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742721" w:rsidRPr="009D2F77" w:rsidRDefault="00742721" w:rsidP="009D2F77">
            <w:pPr>
              <w:jc w:val="both"/>
              <w:rPr>
                <w:rFonts w:ascii="Times New Roman" w:hAnsi="Times New Roman" w:cs="Times New Roman"/>
                <w:sz w:val="24"/>
              </w:rPr>
            </w:pPr>
          </w:p>
        </w:tc>
      </w:tr>
      <w:tr w:rsidR="00742721" w:rsidRPr="009D2F77" w:rsidTr="00AA7DC7">
        <w:trPr>
          <w:trHeight w:hRule="exact" w:val="1248"/>
        </w:trPr>
        <w:tc>
          <w:tcPr>
            <w:tcW w:w="493" w:type="pct"/>
            <w:tcBorders>
              <w:right w:val="single" w:sz="4" w:space="0" w:color="auto"/>
            </w:tcBorders>
            <w:shd w:val="clear" w:color="auto" w:fill="auto"/>
          </w:tcPr>
          <w:p w:rsidR="00742721" w:rsidRPr="00B429A3" w:rsidRDefault="00B429A3" w:rsidP="009D2F77">
            <w:pPr>
              <w:jc w:val="both"/>
              <w:rPr>
                <w:rFonts w:ascii="Times New Roman" w:hAnsi="Times New Roman" w:cs="Times New Roman"/>
                <w:b/>
                <w:sz w:val="24"/>
              </w:rPr>
            </w:pPr>
            <w:r>
              <w:rPr>
                <w:rFonts w:ascii="Times New Roman" w:hAnsi="Times New Roman"/>
                <w:b/>
                <w:sz w:val="24"/>
              </w:rPr>
              <w:t>3.7.2.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742721" w:rsidRPr="00742721" w:rsidRDefault="00742721" w:rsidP="00A25EB7">
            <w:pPr>
              <w:pStyle w:val="Sarakstarindkopa"/>
              <w:numPr>
                <w:ilvl w:val="0"/>
                <w:numId w:val="147"/>
              </w:numPr>
              <w:tabs>
                <w:tab w:val="left" w:pos="413"/>
              </w:tabs>
              <w:ind w:left="35" w:firstLine="0"/>
              <w:jc w:val="both"/>
              <w:rPr>
                <w:rFonts w:ascii="Times New Roman" w:hAnsi="Times New Roman" w:cs="Times New Roman"/>
                <w:sz w:val="24"/>
              </w:rPr>
            </w:pPr>
            <w:r>
              <w:rPr>
                <w:rFonts w:ascii="Times New Roman" w:hAnsi="Times New Roman"/>
                <w:sz w:val="24"/>
              </w:rPr>
              <w:t>Īsi aprakstiet, kā tiek izsniegtas piekļuves tiesības datorsistēmām.</w:t>
            </w:r>
          </w:p>
          <w:p w:rsidR="00742721" w:rsidRDefault="00742721" w:rsidP="00A25EB7">
            <w:pPr>
              <w:pStyle w:val="Sarakstarindkopa"/>
              <w:numPr>
                <w:ilvl w:val="0"/>
                <w:numId w:val="147"/>
              </w:numPr>
              <w:tabs>
                <w:tab w:val="left" w:pos="413"/>
              </w:tabs>
              <w:ind w:left="35" w:firstLine="0"/>
              <w:jc w:val="both"/>
              <w:rPr>
                <w:rFonts w:ascii="Times New Roman" w:hAnsi="Times New Roman" w:cs="Times New Roman"/>
                <w:sz w:val="24"/>
              </w:rPr>
            </w:pPr>
            <w:r>
              <w:rPr>
                <w:rFonts w:ascii="Times New Roman" w:hAnsi="Times New Roman"/>
                <w:sz w:val="24"/>
              </w:rPr>
              <w:t>Kas atbild par datorsistēmas darbību un tās aizsardzību?</w:t>
            </w:r>
          </w:p>
          <w:p w:rsidR="00742721" w:rsidRDefault="00742721" w:rsidP="00A25EB7">
            <w:pPr>
              <w:pStyle w:val="Sarakstarindkopa"/>
              <w:numPr>
                <w:ilvl w:val="0"/>
                <w:numId w:val="147"/>
              </w:numPr>
              <w:tabs>
                <w:tab w:val="left" w:pos="413"/>
              </w:tabs>
              <w:ind w:left="35" w:firstLine="0"/>
              <w:jc w:val="both"/>
              <w:rPr>
                <w:rFonts w:ascii="Times New Roman" w:hAnsi="Times New Roman" w:cs="Times New Roman"/>
                <w:sz w:val="24"/>
              </w:rPr>
            </w:pPr>
            <w:r>
              <w:rPr>
                <w:rFonts w:ascii="Times New Roman" w:hAnsi="Times New Roman"/>
                <w:sz w:val="24"/>
              </w:rPr>
              <w:t>Vai jums ir darbiniekiem paredzētas vadlīnijas vai iekšējās instrukcijas par IT drošību?</w:t>
            </w:r>
          </w:p>
          <w:p w:rsidR="00742721" w:rsidRPr="009D2F77" w:rsidRDefault="00742721" w:rsidP="00A25EB7">
            <w:pPr>
              <w:pStyle w:val="Sarakstarindkopa"/>
              <w:numPr>
                <w:ilvl w:val="0"/>
                <w:numId w:val="147"/>
              </w:numPr>
              <w:tabs>
                <w:tab w:val="left" w:pos="413"/>
              </w:tabs>
              <w:ind w:left="35" w:firstLine="0"/>
              <w:jc w:val="both"/>
              <w:rPr>
                <w:rFonts w:ascii="Times New Roman" w:hAnsi="Times New Roman" w:cs="Times New Roman"/>
                <w:sz w:val="24"/>
              </w:rPr>
            </w:pPr>
            <w:r>
              <w:rPr>
                <w:rFonts w:ascii="Times New Roman" w:hAnsi="Times New Roman"/>
                <w:sz w:val="24"/>
              </w:rPr>
              <w:t>Kā jūs uzraugāt, vai jūsu uzņēmumā tiek ievēroti IT drošības pasākumi?</w:t>
            </w:r>
          </w:p>
        </w:tc>
      </w:tr>
      <w:tr w:rsidR="00742721" w:rsidRPr="009D2F77" w:rsidTr="00AA7DC7">
        <w:trPr>
          <w:trHeight w:hRule="exact" w:val="291"/>
        </w:trPr>
        <w:tc>
          <w:tcPr>
            <w:tcW w:w="493" w:type="pct"/>
            <w:shd w:val="clear" w:color="auto" w:fill="auto"/>
          </w:tcPr>
          <w:p w:rsidR="00742721" w:rsidRPr="009D2F77" w:rsidRDefault="00742721"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742721" w:rsidRPr="009D2F77" w:rsidRDefault="00742721" w:rsidP="009D2F77">
            <w:pPr>
              <w:jc w:val="both"/>
              <w:rPr>
                <w:rFonts w:ascii="Times New Roman" w:hAnsi="Times New Roman" w:cs="Times New Roman"/>
                <w:sz w:val="24"/>
              </w:rPr>
            </w:pPr>
          </w:p>
        </w:tc>
      </w:tr>
      <w:tr w:rsidR="00742721" w:rsidRPr="009D2F77" w:rsidTr="00AA7DC7">
        <w:trPr>
          <w:trHeight w:hRule="exact" w:val="703"/>
        </w:trPr>
        <w:tc>
          <w:tcPr>
            <w:tcW w:w="493" w:type="pct"/>
            <w:tcBorders>
              <w:right w:val="single" w:sz="4" w:space="0" w:color="auto"/>
            </w:tcBorders>
            <w:shd w:val="clear" w:color="auto" w:fill="auto"/>
          </w:tcPr>
          <w:p w:rsidR="00742721" w:rsidRPr="00B429A3" w:rsidRDefault="00B429A3" w:rsidP="009D2F77">
            <w:pPr>
              <w:jc w:val="both"/>
              <w:rPr>
                <w:rFonts w:ascii="Times New Roman" w:hAnsi="Times New Roman" w:cs="Times New Roman"/>
                <w:b/>
                <w:sz w:val="24"/>
              </w:rPr>
            </w:pPr>
            <w:r>
              <w:rPr>
                <w:rFonts w:ascii="Times New Roman" w:hAnsi="Times New Roman"/>
                <w:b/>
                <w:sz w:val="24"/>
              </w:rPr>
              <w:t>3.7.3.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742721" w:rsidRPr="00B429A3" w:rsidRDefault="00B429A3" w:rsidP="00A25EB7">
            <w:pPr>
              <w:pStyle w:val="Sarakstarindkopa"/>
              <w:numPr>
                <w:ilvl w:val="0"/>
                <w:numId w:val="148"/>
              </w:numPr>
              <w:tabs>
                <w:tab w:val="left" w:pos="380"/>
              </w:tabs>
              <w:ind w:left="35" w:firstLine="0"/>
              <w:jc w:val="both"/>
              <w:rPr>
                <w:rFonts w:ascii="Times New Roman" w:hAnsi="Times New Roman" w:cs="Times New Roman"/>
                <w:sz w:val="24"/>
              </w:rPr>
            </w:pPr>
            <w:r>
              <w:rPr>
                <w:rFonts w:ascii="Times New Roman" w:hAnsi="Times New Roman"/>
                <w:sz w:val="24"/>
              </w:rPr>
              <w:t>Lūdzu, norādiet, kur atrodas jūsu galvenais serveris.</w:t>
            </w:r>
          </w:p>
          <w:p w:rsidR="00B429A3" w:rsidRPr="009D2F77" w:rsidRDefault="00B429A3" w:rsidP="00A25EB7">
            <w:pPr>
              <w:pStyle w:val="Sarakstarindkopa"/>
              <w:numPr>
                <w:ilvl w:val="0"/>
                <w:numId w:val="148"/>
              </w:numPr>
              <w:tabs>
                <w:tab w:val="left" w:pos="380"/>
              </w:tabs>
              <w:ind w:left="35" w:firstLine="0"/>
              <w:jc w:val="both"/>
              <w:rPr>
                <w:rFonts w:ascii="Times New Roman" w:hAnsi="Times New Roman" w:cs="Times New Roman"/>
                <w:sz w:val="24"/>
              </w:rPr>
            </w:pPr>
            <w:r>
              <w:rPr>
                <w:rFonts w:ascii="Times New Roman" w:hAnsi="Times New Roman"/>
                <w:sz w:val="24"/>
              </w:rPr>
              <w:t>Aprakstiet, kā tiek aizsargāts jūsu galvenais serveris.</w:t>
            </w:r>
          </w:p>
        </w:tc>
      </w:tr>
    </w:tbl>
    <w:p w:rsidR="00427443" w:rsidRDefault="00427443" w:rsidP="009D2F77">
      <w:pPr>
        <w:jc w:val="both"/>
        <w:rPr>
          <w:rFonts w:ascii="Times New Roman" w:eastAsia="Arial" w:hAnsi="Times New Roman" w:cs="Times New Roman"/>
          <w:b/>
          <w:bCs/>
          <w:sz w:val="24"/>
          <w:szCs w:val="21"/>
        </w:rPr>
      </w:pPr>
    </w:p>
    <w:p w:rsidR="00427443" w:rsidRDefault="00427443">
      <w:pPr>
        <w:rPr>
          <w:rFonts w:ascii="Times New Roman" w:eastAsia="Arial" w:hAnsi="Times New Roman" w:cs="Times New Roman"/>
          <w:b/>
          <w:bCs/>
          <w:sz w:val="24"/>
          <w:szCs w:val="21"/>
        </w:rPr>
      </w:pPr>
      <w:r>
        <w:rPr>
          <w:rFonts w:ascii="Times New Roman" w:eastAsia="Arial" w:hAnsi="Times New Roman" w:cs="Times New Roman"/>
          <w:b/>
          <w:bCs/>
          <w:sz w:val="24"/>
          <w:szCs w:val="21"/>
        </w:rPr>
        <w:br w:type="page"/>
      </w:r>
    </w:p>
    <w:p w:rsidR="009E5094" w:rsidRPr="009D2F77" w:rsidRDefault="009E5094" w:rsidP="009D2F77">
      <w:pPr>
        <w:jc w:val="both"/>
        <w:rPr>
          <w:rFonts w:ascii="Times New Roman" w:eastAsia="Arial" w:hAnsi="Times New Roman" w:cs="Times New Roman"/>
          <w:b/>
          <w:bCs/>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466"/>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61" w:name="_bookmark116"/>
            <w:bookmarkEnd w:id="261"/>
            <w:r>
              <w:rPr>
                <w:rFonts w:ascii="Times New Roman" w:hAnsi="Times New Roman"/>
                <w:b/>
                <w:sz w:val="24"/>
              </w:rPr>
              <w:t>3.8.</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Dokumentācijas drošība</w:t>
            </w:r>
          </w:p>
        </w:tc>
      </w:tr>
      <w:tr w:rsidR="009E5094" w:rsidRPr="009D2F77" w:rsidTr="00AA7DC7">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B429A3" w:rsidRPr="009D2F77" w:rsidTr="00AA7DC7">
        <w:trPr>
          <w:trHeight w:hRule="exact" w:val="290"/>
        </w:trPr>
        <w:tc>
          <w:tcPr>
            <w:tcW w:w="493" w:type="pct"/>
            <w:tcBorders>
              <w:top w:val="single" w:sz="4" w:space="0" w:color="auto"/>
            </w:tcBorders>
            <w:shd w:val="clear" w:color="auto" w:fill="auto"/>
          </w:tcPr>
          <w:p w:rsidR="00B429A3" w:rsidRPr="009D2F77" w:rsidRDefault="00B429A3"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429A3" w:rsidRPr="009D2F77" w:rsidRDefault="00B429A3" w:rsidP="009D2F77">
            <w:pPr>
              <w:jc w:val="both"/>
              <w:rPr>
                <w:rFonts w:ascii="Times New Roman" w:hAnsi="Times New Roman" w:cs="Times New Roman"/>
                <w:sz w:val="24"/>
              </w:rPr>
            </w:pPr>
          </w:p>
        </w:tc>
      </w:tr>
      <w:tr w:rsidR="00B429A3" w:rsidRPr="009D2F77" w:rsidTr="00AA7DC7">
        <w:trPr>
          <w:trHeight w:hRule="exact" w:val="711"/>
        </w:trPr>
        <w:tc>
          <w:tcPr>
            <w:tcW w:w="493" w:type="pct"/>
            <w:tcBorders>
              <w:right w:val="single" w:sz="4" w:space="0" w:color="auto"/>
            </w:tcBorders>
            <w:shd w:val="clear" w:color="auto" w:fill="auto"/>
          </w:tcPr>
          <w:p w:rsidR="00B429A3" w:rsidRPr="00B429A3" w:rsidRDefault="00B429A3" w:rsidP="009D2F77">
            <w:pPr>
              <w:jc w:val="both"/>
              <w:rPr>
                <w:rFonts w:ascii="Times New Roman" w:hAnsi="Times New Roman" w:cs="Times New Roman"/>
                <w:b/>
                <w:sz w:val="24"/>
              </w:rPr>
            </w:pPr>
            <w:r>
              <w:rPr>
                <w:rFonts w:ascii="Times New Roman" w:hAnsi="Times New Roman"/>
                <w:b/>
                <w:sz w:val="24"/>
              </w:rPr>
              <w:t>3.8.1.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B429A3" w:rsidRPr="009D2F77" w:rsidRDefault="00B429A3" w:rsidP="009D2F77">
            <w:pPr>
              <w:jc w:val="both"/>
              <w:rPr>
                <w:rFonts w:ascii="Times New Roman" w:hAnsi="Times New Roman" w:cs="Times New Roman"/>
                <w:sz w:val="24"/>
              </w:rPr>
            </w:pPr>
            <w:r>
              <w:rPr>
                <w:rFonts w:ascii="Times New Roman" w:hAnsi="Times New Roman"/>
                <w:sz w:val="24"/>
              </w:rPr>
              <w:t>Īsi aprakstiet veiktos pasākumus, lai aizsargātu informāciju/dokumentus (piemēram, ierobežotas piekļuves tiesības, elektroniskas kopijas izveidošana) pret nesankcionētu piekļuvi, ļaunprātīgu izmantošanu, tīšu iznīcināšanu un nozaudēšanu.</w:t>
            </w:r>
          </w:p>
        </w:tc>
      </w:tr>
      <w:tr w:rsidR="00B429A3" w:rsidRPr="009D2F77" w:rsidTr="00AA7DC7">
        <w:trPr>
          <w:trHeight w:hRule="exact" w:val="290"/>
        </w:trPr>
        <w:tc>
          <w:tcPr>
            <w:tcW w:w="493" w:type="pct"/>
            <w:shd w:val="clear" w:color="auto" w:fill="auto"/>
          </w:tcPr>
          <w:p w:rsidR="00B429A3" w:rsidRPr="009D2F77" w:rsidRDefault="00B429A3"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429A3" w:rsidRPr="009D2F77" w:rsidRDefault="00B429A3" w:rsidP="009D2F77">
            <w:pPr>
              <w:jc w:val="both"/>
              <w:rPr>
                <w:rFonts w:ascii="Times New Roman" w:hAnsi="Times New Roman" w:cs="Times New Roman"/>
                <w:sz w:val="24"/>
              </w:rPr>
            </w:pPr>
          </w:p>
        </w:tc>
      </w:tr>
      <w:tr w:rsidR="00B429A3" w:rsidRPr="009D2F77" w:rsidTr="00AA7DC7">
        <w:trPr>
          <w:trHeight w:hRule="exact" w:val="711"/>
        </w:trPr>
        <w:tc>
          <w:tcPr>
            <w:tcW w:w="493" w:type="pct"/>
            <w:tcBorders>
              <w:right w:val="single" w:sz="4" w:space="0" w:color="auto"/>
            </w:tcBorders>
            <w:shd w:val="clear" w:color="auto" w:fill="auto"/>
          </w:tcPr>
          <w:p w:rsidR="00B429A3" w:rsidRPr="00A80F22" w:rsidRDefault="00A80F22" w:rsidP="009D2F77">
            <w:pPr>
              <w:jc w:val="both"/>
              <w:rPr>
                <w:rFonts w:ascii="Times New Roman" w:hAnsi="Times New Roman" w:cs="Times New Roman"/>
                <w:b/>
                <w:sz w:val="24"/>
              </w:rPr>
            </w:pPr>
            <w:r>
              <w:rPr>
                <w:rFonts w:ascii="Times New Roman" w:hAnsi="Times New Roman"/>
                <w:b/>
                <w:sz w:val="24"/>
              </w:rPr>
              <w:t>3.8.2.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B429A3" w:rsidRPr="009D2F77" w:rsidRDefault="00B429A3" w:rsidP="009D2F77">
            <w:pPr>
              <w:jc w:val="both"/>
              <w:rPr>
                <w:rFonts w:ascii="Times New Roman" w:hAnsi="Times New Roman" w:cs="Times New Roman"/>
                <w:sz w:val="24"/>
              </w:rPr>
            </w:pPr>
            <w:r>
              <w:rPr>
                <w:rFonts w:ascii="Times New Roman" w:hAnsi="Times New Roman"/>
                <w:sz w:val="24"/>
              </w:rPr>
              <w:t>Vai iepriekšējā gadā ir bijuši nesankcionētas piekļuves dokumentiem gadījumi, un, ja ir, kādi pasākumi ir veikti, lai novērstu šādu gadījumu atkārtošanos?</w:t>
            </w:r>
          </w:p>
        </w:tc>
      </w:tr>
      <w:tr w:rsidR="00B429A3" w:rsidRPr="009D2F77" w:rsidTr="00AA7DC7">
        <w:trPr>
          <w:trHeight w:hRule="exact" w:val="290"/>
        </w:trPr>
        <w:tc>
          <w:tcPr>
            <w:tcW w:w="493" w:type="pct"/>
            <w:shd w:val="clear" w:color="auto" w:fill="auto"/>
          </w:tcPr>
          <w:p w:rsidR="00B429A3" w:rsidRPr="009D2F77" w:rsidRDefault="00B429A3"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429A3" w:rsidRPr="009D2F77" w:rsidRDefault="00B429A3" w:rsidP="009D2F77">
            <w:pPr>
              <w:jc w:val="both"/>
              <w:rPr>
                <w:rFonts w:ascii="Times New Roman" w:hAnsi="Times New Roman" w:cs="Times New Roman"/>
                <w:sz w:val="24"/>
              </w:rPr>
            </w:pPr>
          </w:p>
        </w:tc>
      </w:tr>
      <w:tr w:rsidR="00B429A3" w:rsidRPr="009D2F77" w:rsidTr="00AA7DC7">
        <w:trPr>
          <w:trHeight w:hRule="exact" w:val="1264"/>
        </w:trPr>
        <w:tc>
          <w:tcPr>
            <w:tcW w:w="493" w:type="pct"/>
            <w:tcBorders>
              <w:right w:val="single" w:sz="4" w:space="0" w:color="auto"/>
            </w:tcBorders>
            <w:shd w:val="clear" w:color="auto" w:fill="auto"/>
          </w:tcPr>
          <w:p w:rsidR="00B429A3" w:rsidRPr="00A80F22" w:rsidRDefault="00A80F22" w:rsidP="009D2F77">
            <w:pPr>
              <w:jc w:val="both"/>
              <w:rPr>
                <w:rFonts w:ascii="Times New Roman" w:hAnsi="Times New Roman" w:cs="Times New Roman"/>
                <w:b/>
                <w:sz w:val="24"/>
              </w:rPr>
            </w:pPr>
            <w:r>
              <w:rPr>
                <w:rFonts w:ascii="Times New Roman" w:hAnsi="Times New Roman"/>
                <w:b/>
                <w:sz w:val="24"/>
              </w:rPr>
              <w:t>3.8.3.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B429A3" w:rsidRDefault="00A80F22" w:rsidP="009D2F77">
            <w:pPr>
              <w:jc w:val="both"/>
              <w:rPr>
                <w:rFonts w:ascii="Times New Roman" w:hAnsi="Times New Roman" w:cs="Times New Roman"/>
                <w:sz w:val="24"/>
              </w:rPr>
            </w:pPr>
            <w:r>
              <w:rPr>
                <w:rFonts w:ascii="Times New Roman" w:hAnsi="Times New Roman"/>
                <w:sz w:val="24"/>
              </w:rPr>
              <w:t>Lūdzu, īsi atbildiet uz šādiem jautājumiem:</w:t>
            </w:r>
          </w:p>
          <w:p w:rsidR="00A80F22" w:rsidRPr="00A80F22" w:rsidRDefault="00A80F22" w:rsidP="00A25EB7">
            <w:pPr>
              <w:pStyle w:val="Sarakstarindkopa"/>
              <w:numPr>
                <w:ilvl w:val="0"/>
                <w:numId w:val="149"/>
              </w:numPr>
              <w:tabs>
                <w:tab w:val="left" w:pos="397"/>
              </w:tabs>
              <w:ind w:left="35" w:firstLine="0"/>
              <w:jc w:val="both"/>
              <w:rPr>
                <w:rFonts w:ascii="Times New Roman" w:hAnsi="Times New Roman" w:cs="Times New Roman"/>
                <w:sz w:val="24"/>
              </w:rPr>
            </w:pPr>
            <w:r>
              <w:rPr>
                <w:rFonts w:ascii="Times New Roman" w:hAnsi="Times New Roman"/>
                <w:sz w:val="24"/>
              </w:rPr>
              <w:t>Kurām darbinieku kategorijām ir piekļuve detalizētiem datiem par materiālu un preču plūsmu?</w:t>
            </w:r>
          </w:p>
          <w:p w:rsidR="00A80F22" w:rsidRDefault="00A80F22" w:rsidP="00A25EB7">
            <w:pPr>
              <w:pStyle w:val="Sarakstarindkopa"/>
              <w:numPr>
                <w:ilvl w:val="0"/>
                <w:numId w:val="149"/>
              </w:numPr>
              <w:tabs>
                <w:tab w:val="left" w:pos="397"/>
              </w:tabs>
              <w:ind w:left="35" w:firstLine="0"/>
              <w:jc w:val="both"/>
              <w:rPr>
                <w:rFonts w:ascii="Times New Roman" w:hAnsi="Times New Roman" w:cs="Times New Roman"/>
                <w:sz w:val="24"/>
              </w:rPr>
            </w:pPr>
            <w:r>
              <w:rPr>
                <w:rFonts w:ascii="Times New Roman" w:hAnsi="Times New Roman"/>
                <w:sz w:val="24"/>
              </w:rPr>
              <w:t>Kurām darbinieku kategorijām ir atļauts veikt izmaiņas šādos datos?</w:t>
            </w:r>
          </w:p>
          <w:p w:rsidR="00A80F22" w:rsidRPr="009D2F77" w:rsidRDefault="00A80F22" w:rsidP="009D2F77">
            <w:pPr>
              <w:jc w:val="both"/>
              <w:rPr>
                <w:rFonts w:ascii="Times New Roman" w:hAnsi="Times New Roman" w:cs="Times New Roman"/>
                <w:sz w:val="24"/>
              </w:rPr>
            </w:pPr>
            <w:r>
              <w:rPr>
                <w:rFonts w:ascii="Times New Roman" w:hAnsi="Times New Roman"/>
                <w:sz w:val="24"/>
              </w:rPr>
              <w:t>Vai izmaiņas tiek vispusīgi dokumentētas?</w:t>
            </w:r>
          </w:p>
        </w:tc>
      </w:tr>
      <w:tr w:rsidR="00B429A3" w:rsidRPr="009D2F77" w:rsidTr="00AA7DC7">
        <w:trPr>
          <w:trHeight w:hRule="exact" w:val="290"/>
        </w:trPr>
        <w:tc>
          <w:tcPr>
            <w:tcW w:w="493" w:type="pct"/>
            <w:shd w:val="clear" w:color="auto" w:fill="auto"/>
          </w:tcPr>
          <w:p w:rsidR="00B429A3" w:rsidRPr="009D2F77" w:rsidRDefault="00B429A3"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B429A3" w:rsidRPr="009D2F77" w:rsidRDefault="00B429A3" w:rsidP="009D2F77">
            <w:pPr>
              <w:jc w:val="both"/>
              <w:rPr>
                <w:rFonts w:ascii="Times New Roman" w:hAnsi="Times New Roman" w:cs="Times New Roman"/>
                <w:sz w:val="24"/>
              </w:rPr>
            </w:pPr>
          </w:p>
        </w:tc>
      </w:tr>
      <w:tr w:rsidR="00B429A3" w:rsidRPr="009D2F77" w:rsidTr="00AA7DC7">
        <w:trPr>
          <w:trHeight w:hRule="exact" w:val="1001"/>
        </w:trPr>
        <w:tc>
          <w:tcPr>
            <w:tcW w:w="493" w:type="pct"/>
            <w:tcBorders>
              <w:right w:val="single" w:sz="4" w:space="0" w:color="auto"/>
            </w:tcBorders>
            <w:shd w:val="clear" w:color="auto" w:fill="auto"/>
          </w:tcPr>
          <w:p w:rsidR="00B429A3" w:rsidRPr="00A80F22" w:rsidRDefault="00A80F22" w:rsidP="009D2F77">
            <w:pPr>
              <w:jc w:val="both"/>
              <w:rPr>
                <w:rFonts w:ascii="Times New Roman" w:hAnsi="Times New Roman" w:cs="Times New Roman"/>
                <w:b/>
                <w:sz w:val="24"/>
              </w:rPr>
            </w:pPr>
            <w:r>
              <w:rPr>
                <w:rFonts w:ascii="Times New Roman" w:hAnsi="Times New Roman"/>
                <w:b/>
                <w:sz w:val="24"/>
              </w:rPr>
              <w:t>3.8.4.</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B429A3" w:rsidRPr="009D2F77" w:rsidRDefault="00A80F22" w:rsidP="009D2F77">
            <w:pPr>
              <w:jc w:val="both"/>
              <w:rPr>
                <w:rFonts w:ascii="Times New Roman" w:hAnsi="Times New Roman" w:cs="Times New Roman"/>
                <w:sz w:val="24"/>
              </w:rPr>
            </w:pPr>
            <w:r>
              <w:rPr>
                <w:rFonts w:ascii="Times New Roman" w:hAnsi="Times New Roman"/>
                <w:sz w:val="24"/>
              </w:rPr>
              <w:t>Īsi aprakstiet, kādas drošības un drošuma prasības jūs pieprasāt ievērot saviem tirdzniecības partneriem un citām kontaktpersonām, lai novērstu informācijas ļaunprātīgu izmantošanu (piemēram, piegādes ķēdes apdraudēšana, neatļauti nododot informāciju par nosūtīšanu).</w:t>
            </w:r>
          </w:p>
        </w:tc>
      </w:tr>
    </w:tbl>
    <w:p w:rsidR="00A80F22" w:rsidRPr="009D2F77" w:rsidRDefault="00A80F22" w:rsidP="009D2F77">
      <w:pPr>
        <w:jc w:val="both"/>
        <w:rPr>
          <w:rFonts w:ascii="Times New Roman" w:eastAsia="Arial" w:hAnsi="Times New Roman" w:cs="Times New Roman"/>
          <w:b/>
          <w:bCs/>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AA7DC7">
        <w:trPr>
          <w:trHeight w:hRule="exact" w:val="275"/>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62" w:name="_bookmark117"/>
            <w:bookmarkEnd w:id="262"/>
            <w:r>
              <w:rPr>
                <w:rFonts w:ascii="Times New Roman" w:hAnsi="Times New Roman"/>
                <w:b/>
                <w:sz w:val="24"/>
              </w:rPr>
              <w:t>4.</w:t>
            </w:r>
          </w:p>
        </w:tc>
        <w:tc>
          <w:tcPr>
            <w:tcW w:w="4507"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Maksātspēja</w:t>
            </w:r>
          </w:p>
        </w:tc>
      </w:tr>
      <w:tr w:rsidR="009E5094" w:rsidRPr="009D2F77" w:rsidTr="00AA7DC7">
        <w:trPr>
          <w:trHeight w:hRule="exact" w:val="344"/>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left w:val="single" w:sz="8" w:space="0" w:color="000000"/>
              <w:bottom w:val="single" w:sz="4" w:space="0" w:color="auto"/>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(SMK 39. panta c) punkts; SMK ĪA 26. pants; </w:t>
            </w:r>
            <w:r>
              <w:rPr>
                <w:rFonts w:ascii="Times New Roman" w:hAnsi="Times New Roman"/>
                <w:b/>
                <w:i/>
                <w:color w:val="0000FF"/>
                <w:sz w:val="24"/>
                <w:u w:val="single"/>
              </w:rPr>
              <w:t>AEO vadlīniju 2. daļas III iedaļa</w:t>
            </w:r>
            <w:r>
              <w:rPr>
                <w:rFonts w:ascii="Times New Roman" w:hAnsi="Times New Roman"/>
                <w:b/>
                <w:i/>
                <w:sz w:val="24"/>
              </w:rPr>
              <w:t>)</w:t>
            </w:r>
          </w:p>
        </w:tc>
      </w:tr>
      <w:tr w:rsidR="00AA7DC7" w:rsidRPr="009D2F77" w:rsidTr="00AA7DC7">
        <w:trPr>
          <w:trHeight w:hRule="exact" w:val="344"/>
        </w:trPr>
        <w:tc>
          <w:tcPr>
            <w:tcW w:w="493" w:type="pct"/>
            <w:tcBorders>
              <w:top w:val="single" w:sz="4" w:space="0" w:color="auto"/>
            </w:tcBorders>
            <w:shd w:val="clear" w:color="auto" w:fill="auto"/>
          </w:tcPr>
          <w:p w:rsidR="00AA7DC7" w:rsidRPr="009D2F77" w:rsidRDefault="00AA7DC7"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AA7DC7" w:rsidRPr="00AA7DC7" w:rsidRDefault="00AA7DC7" w:rsidP="009D2F77">
            <w:pPr>
              <w:pStyle w:val="TableParagraph"/>
              <w:jc w:val="both"/>
              <w:rPr>
                <w:rFonts w:ascii="Times New Roman" w:hAnsi="Times New Roman" w:cs="Times New Roman"/>
                <w:sz w:val="24"/>
              </w:rPr>
            </w:pPr>
          </w:p>
        </w:tc>
      </w:tr>
      <w:tr w:rsidR="00AA7DC7" w:rsidRPr="009D2F77" w:rsidTr="00AA7DC7">
        <w:trPr>
          <w:trHeight w:hRule="exact" w:val="651"/>
        </w:trPr>
        <w:tc>
          <w:tcPr>
            <w:tcW w:w="493" w:type="pct"/>
            <w:tcBorders>
              <w:right w:val="single" w:sz="8" w:space="0" w:color="000000"/>
            </w:tcBorders>
            <w:shd w:val="clear" w:color="auto" w:fill="auto"/>
          </w:tcPr>
          <w:p w:rsidR="00AA7DC7" w:rsidRPr="00AA7DC7" w:rsidRDefault="00AA7DC7" w:rsidP="009D2F77">
            <w:pPr>
              <w:jc w:val="both"/>
              <w:rPr>
                <w:rFonts w:ascii="Times New Roman" w:hAnsi="Times New Roman" w:cs="Times New Roman"/>
                <w:b/>
                <w:sz w:val="24"/>
              </w:rPr>
            </w:pPr>
            <w:r>
              <w:rPr>
                <w:rFonts w:ascii="Times New Roman" w:hAnsi="Times New Roman"/>
                <w:b/>
                <w:sz w:val="24"/>
              </w:rPr>
              <w:t>4.1.</w:t>
            </w:r>
          </w:p>
        </w:tc>
        <w:tc>
          <w:tcPr>
            <w:tcW w:w="4507" w:type="pct"/>
            <w:tcBorders>
              <w:top w:val="single" w:sz="4" w:space="0" w:color="auto"/>
              <w:left w:val="single" w:sz="8" w:space="0" w:color="000000"/>
              <w:bottom w:val="single" w:sz="4" w:space="0" w:color="auto"/>
              <w:right w:val="single" w:sz="8" w:space="0" w:color="000000"/>
            </w:tcBorders>
            <w:shd w:val="clear" w:color="auto" w:fill="auto"/>
          </w:tcPr>
          <w:p w:rsidR="00AA7DC7" w:rsidRDefault="00AA7DC7" w:rsidP="009D2F77">
            <w:pPr>
              <w:pStyle w:val="TableParagraph"/>
              <w:jc w:val="both"/>
              <w:rPr>
                <w:rFonts w:ascii="Times New Roman" w:hAnsi="Times New Roman" w:cs="Times New Roman"/>
                <w:sz w:val="24"/>
              </w:rPr>
            </w:pPr>
            <w:r>
              <w:rPr>
                <w:rFonts w:ascii="Times New Roman" w:hAnsi="Times New Roman"/>
                <w:sz w:val="24"/>
              </w:rPr>
              <w:t>Vai iepriekšējo trīs gadu laikā attiecībā uz jūsu uzņēmuma aktīviem ir uzsākti kādi bankrota vai maksātnespējas procesi? Jā/Nē</w:t>
            </w:r>
          </w:p>
          <w:p w:rsidR="00AA7DC7" w:rsidRPr="00AA7DC7" w:rsidRDefault="00AA7DC7" w:rsidP="009D2F77">
            <w:pPr>
              <w:pStyle w:val="TableParagraph"/>
              <w:jc w:val="both"/>
              <w:rPr>
                <w:rFonts w:ascii="Times New Roman" w:hAnsi="Times New Roman" w:cs="Times New Roman"/>
                <w:sz w:val="24"/>
              </w:rPr>
            </w:pPr>
            <w:r>
              <w:rPr>
                <w:rFonts w:ascii="Times New Roman" w:hAnsi="Times New Roman"/>
                <w:sz w:val="24"/>
              </w:rPr>
              <w:t>Ja atbilde ir apstiprinoša, lūdzu, sniedziet sīkāku informāciju.</w:t>
            </w:r>
          </w:p>
        </w:tc>
      </w:tr>
      <w:tr w:rsidR="00AA7DC7" w:rsidRPr="009D2F77" w:rsidTr="00AA7DC7">
        <w:trPr>
          <w:trHeight w:hRule="exact" w:val="344"/>
        </w:trPr>
        <w:tc>
          <w:tcPr>
            <w:tcW w:w="493" w:type="pct"/>
            <w:shd w:val="clear" w:color="auto" w:fill="auto"/>
          </w:tcPr>
          <w:p w:rsidR="00AA7DC7" w:rsidRPr="009D2F77" w:rsidRDefault="00AA7DC7"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AA7DC7" w:rsidRPr="00AA7DC7" w:rsidRDefault="00AA7DC7" w:rsidP="009D2F77">
            <w:pPr>
              <w:pStyle w:val="TableParagraph"/>
              <w:jc w:val="both"/>
              <w:rPr>
                <w:rFonts w:ascii="Times New Roman" w:hAnsi="Times New Roman" w:cs="Times New Roman"/>
                <w:sz w:val="24"/>
              </w:rPr>
            </w:pPr>
          </w:p>
        </w:tc>
      </w:tr>
      <w:tr w:rsidR="00AA7DC7" w:rsidRPr="009D2F77" w:rsidTr="00445C58">
        <w:trPr>
          <w:trHeight w:hRule="exact" w:val="1290"/>
        </w:trPr>
        <w:tc>
          <w:tcPr>
            <w:tcW w:w="493" w:type="pct"/>
            <w:tcBorders>
              <w:right w:val="single" w:sz="4" w:space="0" w:color="auto"/>
            </w:tcBorders>
            <w:shd w:val="clear" w:color="auto" w:fill="auto"/>
          </w:tcPr>
          <w:p w:rsidR="00AA7DC7" w:rsidRPr="00AA7DC7" w:rsidRDefault="00AA7DC7" w:rsidP="009D2F77">
            <w:pPr>
              <w:jc w:val="both"/>
              <w:rPr>
                <w:rFonts w:ascii="Times New Roman" w:hAnsi="Times New Roman" w:cs="Times New Roman"/>
                <w:b/>
                <w:sz w:val="24"/>
              </w:rPr>
            </w:pPr>
            <w:r>
              <w:rPr>
                <w:rFonts w:ascii="Times New Roman" w:hAnsi="Times New Roman"/>
                <w:b/>
                <w:sz w:val="24"/>
              </w:rPr>
              <w:lastRenderedPageBreak/>
              <w:t>4.2.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AA7DC7" w:rsidRPr="00AA7DC7" w:rsidRDefault="00AA7DC7" w:rsidP="009D2F77">
            <w:pPr>
              <w:pStyle w:val="TableParagraph"/>
              <w:jc w:val="both"/>
              <w:rPr>
                <w:rFonts w:ascii="Times New Roman" w:hAnsi="Times New Roman" w:cs="Times New Roman"/>
                <w:sz w:val="24"/>
              </w:rPr>
            </w:pPr>
            <w:r>
              <w:rPr>
                <w:rFonts w:ascii="Times New Roman" w:hAnsi="Times New Roman"/>
                <w:sz w:val="24"/>
              </w:rPr>
              <w:t>Vai iepriekšējo trīs gadu laikā jūsu uzņēmumam ir pastāvīgi bijis labs finansiālais stāvoklis SMK ĪA 26. panta izpratnē, kas ir bijis pietiekams, lai pildītu uzņēmuma finanšu saistības? Ja atbilde ir apstiprinoša, lūdzu, sniedziet pierādījumus, piemēram, auditoru vēstuli vai auditētu pārskatu, jūsu pabeigto kontu pārskatu kopiju (tostarp vadības pārskatus), bet, ja jūsu konti nav auditēti, pierādījumus no jūsu bankas vai finanšu iestādes. Ja atbilde nav apstiprinoša, lūdzu, sniedziet pilnīgu informāciju.</w:t>
            </w:r>
          </w:p>
        </w:tc>
      </w:tr>
      <w:tr w:rsidR="00AA7DC7" w:rsidRPr="009D2F77" w:rsidTr="00445C58">
        <w:trPr>
          <w:trHeight w:hRule="exact" w:val="344"/>
        </w:trPr>
        <w:tc>
          <w:tcPr>
            <w:tcW w:w="493" w:type="pct"/>
            <w:shd w:val="clear" w:color="auto" w:fill="auto"/>
          </w:tcPr>
          <w:p w:rsidR="00AA7DC7" w:rsidRPr="009D2F77" w:rsidRDefault="00AA7DC7"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AA7DC7" w:rsidRPr="00AA7DC7" w:rsidRDefault="00AA7DC7" w:rsidP="009D2F77">
            <w:pPr>
              <w:pStyle w:val="TableParagraph"/>
              <w:jc w:val="both"/>
              <w:rPr>
                <w:rFonts w:ascii="Times New Roman" w:hAnsi="Times New Roman" w:cs="Times New Roman"/>
                <w:sz w:val="24"/>
              </w:rPr>
            </w:pPr>
          </w:p>
        </w:tc>
      </w:tr>
      <w:tr w:rsidR="00AA7DC7" w:rsidRPr="009D2F77" w:rsidTr="00445C58">
        <w:trPr>
          <w:trHeight w:hRule="exact" w:val="760"/>
        </w:trPr>
        <w:tc>
          <w:tcPr>
            <w:tcW w:w="493" w:type="pct"/>
            <w:tcBorders>
              <w:right w:val="single" w:sz="4" w:space="0" w:color="auto"/>
            </w:tcBorders>
            <w:shd w:val="clear" w:color="auto" w:fill="auto"/>
          </w:tcPr>
          <w:p w:rsidR="00AA7DC7" w:rsidRPr="00445C58" w:rsidRDefault="00445C58" w:rsidP="009D2F77">
            <w:pPr>
              <w:jc w:val="both"/>
              <w:rPr>
                <w:rFonts w:ascii="Times New Roman" w:hAnsi="Times New Roman" w:cs="Times New Roman"/>
                <w:b/>
                <w:sz w:val="24"/>
              </w:rPr>
            </w:pPr>
            <w:r>
              <w:rPr>
                <w:rFonts w:ascii="Times New Roman" w:hAnsi="Times New Roman"/>
                <w:b/>
                <w:sz w:val="24"/>
              </w:rPr>
              <w:t>4.3.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AA7DC7" w:rsidRPr="00AA7DC7" w:rsidRDefault="00445C58" w:rsidP="009D2F77">
            <w:pPr>
              <w:pStyle w:val="TableParagraph"/>
              <w:jc w:val="both"/>
              <w:rPr>
                <w:rFonts w:ascii="Times New Roman" w:hAnsi="Times New Roman" w:cs="Times New Roman"/>
                <w:sz w:val="24"/>
              </w:rPr>
            </w:pPr>
            <w:r>
              <w:rPr>
                <w:rFonts w:ascii="Times New Roman" w:hAnsi="Times New Roman"/>
                <w:sz w:val="24"/>
              </w:rPr>
              <w:t>Ja esat jauns uzņēmums, sniedziet visus datus un informāciju, kas attiecas uz jūsu finansiālo stāvokli, piemēram, pēdējā naudas plūsma, bilance, ieņēmumu un zaudējumu prognozes, ko apstiprinājuši direktori / partneri / vienīgais īpašnieks.</w:t>
            </w:r>
          </w:p>
        </w:tc>
      </w:tr>
      <w:tr w:rsidR="00445C58" w:rsidRPr="009D2F77" w:rsidTr="00445C58">
        <w:trPr>
          <w:trHeight w:hRule="exact" w:val="344"/>
        </w:trPr>
        <w:tc>
          <w:tcPr>
            <w:tcW w:w="493" w:type="pct"/>
            <w:shd w:val="clear" w:color="auto" w:fill="auto"/>
          </w:tcPr>
          <w:p w:rsidR="00445C58" w:rsidRPr="009D2F77" w:rsidRDefault="00445C58"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445C58" w:rsidRPr="00AA7DC7" w:rsidRDefault="00445C58" w:rsidP="009D2F77">
            <w:pPr>
              <w:pStyle w:val="TableParagraph"/>
              <w:jc w:val="both"/>
              <w:rPr>
                <w:rFonts w:ascii="Times New Roman" w:hAnsi="Times New Roman" w:cs="Times New Roman"/>
                <w:sz w:val="24"/>
              </w:rPr>
            </w:pPr>
          </w:p>
        </w:tc>
      </w:tr>
      <w:tr w:rsidR="00445C58" w:rsidRPr="009D2F77" w:rsidTr="00445C58">
        <w:trPr>
          <w:trHeight w:hRule="exact" w:val="721"/>
        </w:trPr>
        <w:tc>
          <w:tcPr>
            <w:tcW w:w="493" w:type="pct"/>
            <w:tcBorders>
              <w:right w:val="single" w:sz="4" w:space="0" w:color="auto"/>
            </w:tcBorders>
            <w:shd w:val="clear" w:color="auto" w:fill="auto"/>
          </w:tcPr>
          <w:p w:rsidR="00445C58" w:rsidRPr="00445C58" w:rsidRDefault="00445C58" w:rsidP="009D2F77">
            <w:pPr>
              <w:jc w:val="both"/>
              <w:rPr>
                <w:rFonts w:ascii="Times New Roman" w:hAnsi="Times New Roman" w:cs="Times New Roman"/>
                <w:b/>
                <w:sz w:val="24"/>
              </w:rPr>
            </w:pPr>
            <w:r>
              <w:rPr>
                <w:rFonts w:ascii="Times New Roman" w:hAnsi="Times New Roman"/>
                <w:b/>
                <w:sz w:val="24"/>
              </w:rPr>
              <w:t>4.4.</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445C58" w:rsidRDefault="00445C58" w:rsidP="009D2F77">
            <w:pPr>
              <w:pStyle w:val="TableParagraph"/>
              <w:jc w:val="both"/>
              <w:rPr>
                <w:rFonts w:ascii="Times New Roman" w:hAnsi="Times New Roman" w:cs="Times New Roman"/>
                <w:sz w:val="24"/>
              </w:rPr>
            </w:pPr>
            <w:r>
              <w:rPr>
                <w:rFonts w:ascii="Times New Roman" w:hAnsi="Times New Roman"/>
                <w:sz w:val="24"/>
              </w:rPr>
              <w:t>Vai jums ir informācija, kas liecina par iespējamām izmaiņām jūsu maksātspējā paredzamā nākotnē? Jā/Nē</w:t>
            </w:r>
          </w:p>
          <w:p w:rsidR="00445C58" w:rsidRPr="00AA7DC7" w:rsidRDefault="00445C58" w:rsidP="009D2F77">
            <w:pPr>
              <w:pStyle w:val="TableParagraph"/>
              <w:jc w:val="both"/>
              <w:rPr>
                <w:rFonts w:ascii="Times New Roman" w:hAnsi="Times New Roman" w:cs="Times New Roman"/>
                <w:sz w:val="24"/>
              </w:rPr>
            </w:pPr>
            <w:r>
              <w:rPr>
                <w:rFonts w:ascii="Times New Roman" w:hAnsi="Times New Roman"/>
                <w:sz w:val="24"/>
              </w:rPr>
              <w:t>Ja ir, lūdzu, sniedziet sīkāku informāciju.</w:t>
            </w:r>
          </w:p>
        </w:tc>
      </w:tr>
    </w:tbl>
    <w:p w:rsidR="009E5094" w:rsidRPr="009D2F77" w:rsidRDefault="009E5094" w:rsidP="009D2F77">
      <w:pPr>
        <w:jc w:val="both"/>
        <w:rPr>
          <w:rFonts w:ascii="Times New Roman" w:eastAsia="Arial" w:hAnsi="Times New Roman" w:cs="Times New Roman"/>
          <w:b/>
          <w:bCs/>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481"/>
        </w:trPr>
        <w:tc>
          <w:tcPr>
            <w:tcW w:w="493" w:type="pct"/>
            <w:vMerge w:val="restar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5.</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Praktiski kompetences un profesionālās kvalifikācijas standarti</w:t>
            </w:r>
          </w:p>
        </w:tc>
      </w:tr>
      <w:tr w:rsidR="009E5094" w:rsidRPr="009D2F77" w:rsidTr="00416B40">
        <w:trPr>
          <w:trHeight w:hRule="exact" w:val="403"/>
        </w:trPr>
        <w:tc>
          <w:tcPr>
            <w:tcW w:w="493" w:type="pct"/>
            <w:vMerge/>
            <w:tcBorders>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(SMK 39. panta d) punkts; SMK ĪA 27. pants; </w:t>
            </w:r>
            <w:r>
              <w:rPr>
                <w:rFonts w:ascii="Times New Roman" w:hAnsi="Times New Roman"/>
                <w:b/>
                <w:i/>
                <w:color w:val="0000FF"/>
                <w:sz w:val="24"/>
                <w:u w:val="single"/>
              </w:rPr>
              <w:t>AEO vadlīniju 2. daļas IV iedaļa</w:t>
            </w:r>
            <w:r>
              <w:rPr>
                <w:rFonts w:ascii="Times New Roman" w:hAnsi="Times New Roman"/>
                <w:b/>
                <w:i/>
                <w:sz w:val="24"/>
              </w:rPr>
              <w:t>)</w:t>
            </w:r>
          </w:p>
        </w:tc>
      </w:tr>
      <w:tr w:rsidR="009E5094" w:rsidRPr="009D2F77" w:rsidTr="00435A51">
        <w:trPr>
          <w:trHeight w:hRule="exact" w:val="485"/>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5.1.</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Praktiski kompetences standarti</w:t>
            </w:r>
          </w:p>
        </w:tc>
      </w:tr>
      <w:tr w:rsidR="009E5094" w:rsidRPr="009D2F77" w:rsidTr="00435A51">
        <w:trPr>
          <w:trHeight w:hRule="exact" w:val="192"/>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435A51" w:rsidRPr="009D2F77" w:rsidTr="00435A51">
        <w:trPr>
          <w:trHeight w:hRule="exact" w:val="291"/>
        </w:trPr>
        <w:tc>
          <w:tcPr>
            <w:tcW w:w="493" w:type="pct"/>
            <w:tcBorders>
              <w:top w:val="single" w:sz="4" w:space="0" w:color="auto"/>
            </w:tcBorders>
            <w:shd w:val="clear" w:color="auto" w:fill="auto"/>
          </w:tcPr>
          <w:p w:rsidR="00435A51" w:rsidRPr="009D2F77" w:rsidRDefault="00435A51"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435A51" w:rsidRPr="009D2F77" w:rsidRDefault="00435A51" w:rsidP="009D2F77">
            <w:pPr>
              <w:jc w:val="both"/>
              <w:rPr>
                <w:rFonts w:ascii="Times New Roman" w:hAnsi="Times New Roman" w:cs="Times New Roman"/>
                <w:sz w:val="24"/>
              </w:rPr>
            </w:pPr>
          </w:p>
        </w:tc>
      </w:tr>
      <w:tr w:rsidR="00435A51" w:rsidRPr="009D2F77" w:rsidTr="00435A51">
        <w:trPr>
          <w:trHeight w:hRule="exact" w:val="1029"/>
        </w:trPr>
        <w:tc>
          <w:tcPr>
            <w:tcW w:w="493" w:type="pct"/>
            <w:tcBorders>
              <w:right w:val="single" w:sz="4" w:space="0" w:color="auto"/>
            </w:tcBorders>
            <w:shd w:val="clear" w:color="auto" w:fill="auto"/>
          </w:tcPr>
          <w:p w:rsidR="00435A51" w:rsidRPr="00435A51" w:rsidRDefault="00435A51" w:rsidP="009D2F77">
            <w:pPr>
              <w:jc w:val="both"/>
              <w:rPr>
                <w:rFonts w:ascii="Times New Roman" w:hAnsi="Times New Roman" w:cs="Times New Roman"/>
                <w:b/>
                <w:sz w:val="24"/>
              </w:rPr>
            </w:pPr>
            <w:r>
              <w:rPr>
                <w:rFonts w:ascii="Times New Roman" w:hAnsi="Times New Roman"/>
                <w:b/>
                <w:sz w:val="24"/>
              </w:rPr>
              <w:t>5.1.1.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435A51" w:rsidRDefault="00435A51" w:rsidP="009D2F77">
            <w:pPr>
              <w:jc w:val="both"/>
              <w:rPr>
                <w:rFonts w:ascii="Times New Roman" w:hAnsi="Times New Roman" w:cs="Times New Roman"/>
                <w:sz w:val="24"/>
              </w:rPr>
            </w:pPr>
            <w:r>
              <w:rPr>
                <w:rFonts w:ascii="Times New Roman" w:hAnsi="Times New Roman"/>
                <w:sz w:val="24"/>
              </w:rPr>
              <w:t>Vai jums vai personai, kas atbild par jūsu muitas jautājumiem, ir vismaz trīs gadu praktiskā pieredze muitas jautājumos? Jā/Nē</w:t>
            </w:r>
          </w:p>
          <w:p w:rsidR="00435A51" w:rsidRPr="009D2F77" w:rsidRDefault="00435A51" w:rsidP="009D2F77">
            <w:pPr>
              <w:jc w:val="both"/>
              <w:rPr>
                <w:rFonts w:ascii="Times New Roman" w:hAnsi="Times New Roman" w:cs="Times New Roman"/>
                <w:sz w:val="24"/>
              </w:rPr>
            </w:pPr>
            <w:r>
              <w:rPr>
                <w:rFonts w:ascii="Times New Roman" w:hAnsi="Times New Roman"/>
                <w:sz w:val="24"/>
              </w:rPr>
              <w:t>Ja ir, lūdzu, sniedziet informāciju, kas apliecina šo pieredzi.</w:t>
            </w:r>
          </w:p>
        </w:tc>
      </w:tr>
      <w:tr w:rsidR="00435A51" w:rsidRPr="009D2F77" w:rsidTr="00435A51">
        <w:trPr>
          <w:trHeight w:hRule="exact" w:val="291"/>
        </w:trPr>
        <w:tc>
          <w:tcPr>
            <w:tcW w:w="493" w:type="pct"/>
            <w:shd w:val="clear" w:color="auto" w:fill="auto"/>
          </w:tcPr>
          <w:p w:rsidR="00435A51" w:rsidRPr="009D2F77" w:rsidRDefault="00435A51"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435A51" w:rsidRPr="009D2F77" w:rsidRDefault="00435A51" w:rsidP="009D2F77">
            <w:pPr>
              <w:jc w:val="both"/>
              <w:rPr>
                <w:rFonts w:ascii="Times New Roman" w:hAnsi="Times New Roman" w:cs="Times New Roman"/>
                <w:sz w:val="24"/>
              </w:rPr>
            </w:pPr>
          </w:p>
        </w:tc>
      </w:tr>
      <w:tr w:rsidR="00435A51" w:rsidRPr="009D2F77" w:rsidTr="00A56E14">
        <w:trPr>
          <w:trHeight w:hRule="exact" w:val="130"/>
        </w:trPr>
        <w:tc>
          <w:tcPr>
            <w:tcW w:w="493" w:type="pct"/>
            <w:tcBorders>
              <w:right w:val="single" w:sz="4" w:space="0" w:color="auto"/>
            </w:tcBorders>
            <w:shd w:val="clear" w:color="auto" w:fill="auto"/>
          </w:tcPr>
          <w:p w:rsidR="00435A51" w:rsidRPr="009D2F77" w:rsidRDefault="00435A51" w:rsidP="009D2F77">
            <w:pPr>
              <w:jc w:val="both"/>
              <w:rPr>
                <w:rFonts w:ascii="Times New Roman" w:hAnsi="Times New Roman" w:cs="Times New Roman"/>
                <w:sz w:val="24"/>
              </w:rPr>
            </w:pP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435A51" w:rsidRPr="009D2F77" w:rsidRDefault="00435A51" w:rsidP="009D2F77">
            <w:pPr>
              <w:jc w:val="both"/>
              <w:rPr>
                <w:rFonts w:ascii="Times New Roman" w:hAnsi="Times New Roman" w:cs="Times New Roman"/>
                <w:sz w:val="24"/>
              </w:rPr>
            </w:pPr>
          </w:p>
        </w:tc>
      </w:tr>
      <w:tr w:rsidR="00435A51" w:rsidRPr="009D2F77" w:rsidTr="00A56E14">
        <w:trPr>
          <w:trHeight w:hRule="exact" w:val="922"/>
        </w:trPr>
        <w:tc>
          <w:tcPr>
            <w:tcW w:w="493" w:type="pct"/>
            <w:tcBorders>
              <w:right w:val="single" w:sz="4" w:space="0" w:color="auto"/>
            </w:tcBorders>
            <w:shd w:val="clear" w:color="auto" w:fill="auto"/>
          </w:tcPr>
          <w:p w:rsidR="00435A51" w:rsidRPr="00A56E14" w:rsidRDefault="00A56E14" w:rsidP="009D2F77">
            <w:pPr>
              <w:jc w:val="both"/>
              <w:rPr>
                <w:rFonts w:ascii="Times New Roman" w:hAnsi="Times New Roman" w:cs="Times New Roman"/>
                <w:b/>
                <w:sz w:val="24"/>
              </w:rPr>
            </w:pPr>
            <w:r>
              <w:rPr>
                <w:rFonts w:ascii="Times New Roman" w:hAnsi="Times New Roman"/>
                <w:b/>
                <w:sz w:val="24"/>
              </w:rPr>
              <w:t>5.1.2.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435A51" w:rsidRDefault="00A56E14" w:rsidP="009D2F77">
            <w:pPr>
              <w:jc w:val="both"/>
              <w:rPr>
                <w:rFonts w:ascii="Times New Roman" w:hAnsi="Times New Roman" w:cs="Times New Roman"/>
                <w:sz w:val="24"/>
              </w:rPr>
            </w:pPr>
            <w:r>
              <w:rPr>
                <w:rFonts w:ascii="Times New Roman" w:hAnsi="Times New Roman"/>
                <w:sz w:val="24"/>
              </w:rPr>
              <w:t>Vai jūs vai persona, kas atbild par jūsu muitas jautājumiem, atbilst kvalitātes standartiem muitas jautājumos, kurus pieņēmusi Eiropas standartizācijas iestāde, ja tādi ir pieejami attiecīgajā gadījumā? Jā/Nē</w:t>
            </w:r>
          </w:p>
          <w:p w:rsidR="00A56E14" w:rsidRPr="009D2F77" w:rsidRDefault="00A56E14" w:rsidP="009D2F77">
            <w:pPr>
              <w:jc w:val="both"/>
              <w:rPr>
                <w:rFonts w:ascii="Times New Roman" w:hAnsi="Times New Roman" w:cs="Times New Roman"/>
                <w:sz w:val="24"/>
              </w:rPr>
            </w:pPr>
            <w:r>
              <w:rPr>
                <w:rFonts w:ascii="Times New Roman" w:hAnsi="Times New Roman"/>
                <w:sz w:val="24"/>
              </w:rPr>
              <w:t>Ja ir, lūdzu, sniedziet informāciju par šo kvalitātes standartu.</w:t>
            </w:r>
          </w:p>
        </w:tc>
      </w:tr>
      <w:tr w:rsidR="00435A51" w:rsidRPr="009D2F77" w:rsidTr="00427443">
        <w:trPr>
          <w:trHeight w:hRule="exact" w:val="497"/>
        </w:trPr>
        <w:tc>
          <w:tcPr>
            <w:tcW w:w="493" w:type="pct"/>
            <w:tcBorders>
              <w:right w:val="single" w:sz="4" w:space="0" w:color="auto"/>
            </w:tcBorders>
            <w:shd w:val="clear" w:color="auto" w:fill="auto"/>
          </w:tcPr>
          <w:p w:rsidR="00435A51" w:rsidRPr="009D2F77" w:rsidRDefault="00435A51" w:rsidP="009D2F77">
            <w:pPr>
              <w:jc w:val="both"/>
              <w:rPr>
                <w:rFonts w:ascii="Times New Roman" w:hAnsi="Times New Roman" w:cs="Times New Roman"/>
                <w:sz w:val="24"/>
              </w:rPr>
            </w:pP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435A51" w:rsidRPr="009D2F77" w:rsidRDefault="00435A51" w:rsidP="009D2F77">
            <w:pPr>
              <w:jc w:val="both"/>
              <w:rPr>
                <w:rFonts w:ascii="Times New Roman" w:hAnsi="Times New Roman" w:cs="Times New Roman"/>
                <w:sz w:val="24"/>
              </w:rPr>
            </w:pPr>
          </w:p>
        </w:tc>
      </w:tr>
      <w:tr w:rsidR="00A56E14" w:rsidRPr="009D2F77" w:rsidTr="00A56E14">
        <w:trPr>
          <w:trHeight w:hRule="exact" w:val="513"/>
        </w:trPr>
        <w:tc>
          <w:tcPr>
            <w:tcW w:w="493" w:type="pct"/>
            <w:tcBorders>
              <w:bottom w:val="single" w:sz="4" w:space="0" w:color="auto"/>
              <w:right w:val="single" w:sz="4" w:space="0" w:color="auto"/>
            </w:tcBorders>
            <w:shd w:val="clear" w:color="auto" w:fill="auto"/>
          </w:tcPr>
          <w:p w:rsidR="00A56E14" w:rsidRPr="00A56E14" w:rsidRDefault="00A56E14" w:rsidP="009D2F77">
            <w:pPr>
              <w:jc w:val="both"/>
              <w:rPr>
                <w:rFonts w:ascii="Times New Roman" w:hAnsi="Times New Roman" w:cs="Times New Roman"/>
                <w:b/>
                <w:sz w:val="24"/>
              </w:rPr>
            </w:pPr>
            <w:r>
              <w:rPr>
                <w:rFonts w:ascii="Times New Roman" w:hAnsi="Times New Roman"/>
                <w:b/>
                <w:sz w:val="24"/>
              </w:rPr>
              <w:lastRenderedPageBreak/>
              <w:t>5.2.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A56E14" w:rsidRPr="00A56E14" w:rsidRDefault="00A56E14" w:rsidP="009D2F77">
            <w:pPr>
              <w:jc w:val="both"/>
              <w:rPr>
                <w:rFonts w:ascii="Times New Roman" w:hAnsi="Times New Roman" w:cs="Times New Roman"/>
                <w:b/>
                <w:sz w:val="24"/>
              </w:rPr>
            </w:pPr>
            <w:r>
              <w:rPr>
                <w:rFonts w:ascii="Times New Roman" w:hAnsi="Times New Roman"/>
                <w:b/>
                <w:sz w:val="24"/>
              </w:rPr>
              <w:t>Profesionālā kvalifikācija</w:t>
            </w:r>
          </w:p>
        </w:tc>
      </w:tr>
      <w:tr w:rsidR="00A56E14" w:rsidRPr="009D2F77" w:rsidTr="007E0A10">
        <w:trPr>
          <w:trHeight w:hRule="exact" w:val="2945"/>
        </w:trPr>
        <w:tc>
          <w:tcPr>
            <w:tcW w:w="493" w:type="pct"/>
            <w:tcBorders>
              <w:top w:val="single" w:sz="4" w:space="0" w:color="auto"/>
              <w:left w:val="single" w:sz="4" w:space="0" w:color="auto"/>
              <w:bottom w:val="single" w:sz="4" w:space="0" w:color="auto"/>
              <w:right w:val="single" w:sz="4" w:space="0" w:color="auto"/>
            </w:tcBorders>
            <w:shd w:val="clear" w:color="auto" w:fill="auto"/>
          </w:tcPr>
          <w:p w:rsidR="00A56E14" w:rsidRPr="00A56E14" w:rsidRDefault="00A56E14" w:rsidP="009D2F77">
            <w:pPr>
              <w:jc w:val="both"/>
              <w:rPr>
                <w:rFonts w:ascii="Times New Roman" w:hAnsi="Times New Roman" w:cs="Times New Roman"/>
                <w:b/>
                <w:sz w:val="24"/>
              </w:rPr>
            </w:pPr>
            <w:r>
              <w:rPr>
                <w:rFonts w:ascii="Times New Roman" w:hAnsi="Times New Roman"/>
                <w:b/>
                <w:sz w:val="24"/>
              </w:rPr>
              <w:t>5.2.1.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A56E14" w:rsidRDefault="00A56E14" w:rsidP="009D2F77">
            <w:pPr>
              <w:jc w:val="both"/>
              <w:rPr>
                <w:rFonts w:ascii="Times New Roman" w:hAnsi="Times New Roman" w:cs="Times New Roman"/>
                <w:sz w:val="24"/>
              </w:rPr>
            </w:pPr>
            <w:r>
              <w:rPr>
                <w:rFonts w:ascii="Times New Roman" w:hAnsi="Times New Roman"/>
                <w:sz w:val="24"/>
              </w:rPr>
              <w:t>Vai jūs vai persona, kas atbild par jūsu muitas jautājumiem, ir sekmīgi pabeigusi apmācību par tiesību aktiem muitas jomā atbilstīgi līmenim, kādā esat iesaistīts ar muitu saistītās darbībās, ko ir nodrošinājis:</w:t>
            </w:r>
          </w:p>
          <w:p w:rsidR="00A10C64" w:rsidRPr="007E0A10" w:rsidRDefault="000F5753" w:rsidP="00A25EB7">
            <w:pPr>
              <w:pStyle w:val="Sarakstarindkopa"/>
              <w:numPr>
                <w:ilvl w:val="0"/>
                <w:numId w:val="150"/>
              </w:numPr>
              <w:tabs>
                <w:tab w:val="left" w:pos="342"/>
              </w:tabs>
              <w:ind w:left="32" w:firstLine="0"/>
              <w:jc w:val="both"/>
              <w:rPr>
                <w:rFonts w:ascii="Times New Roman" w:hAnsi="Times New Roman" w:cs="Times New Roman"/>
                <w:sz w:val="24"/>
              </w:rPr>
            </w:pPr>
            <w:r>
              <w:rPr>
                <w:rFonts w:ascii="Times New Roman" w:hAnsi="Times New Roman"/>
                <w:sz w:val="24"/>
              </w:rPr>
              <w:t>dalībvalsts muitas dienests;</w:t>
            </w:r>
          </w:p>
          <w:p w:rsidR="00A10C64" w:rsidRDefault="000F5753" w:rsidP="00A25EB7">
            <w:pPr>
              <w:pStyle w:val="Sarakstarindkopa"/>
              <w:numPr>
                <w:ilvl w:val="0"/>
                <w:numId w:val="150"/>
              </w:numPr>
              <w:tabs>
                <w:tab w:val="left" w:pos="342"/>
              </w:tabs>
              <w:ind w:left="32" w:firstLine="0"/>
              <w:jc w:val="both"/>
              <w:rPr>
                <w:rFonts w:ascii="Times New Roman" w:hAnsi="Times New Roman" w:cs="Times New Roman"/>
                <w:sz w:val="24"/>
              </w:rPr>
            </w:pPr>
            <w:r>
              <w:rPr>
                <w:rFonts w:ascii="Times New Roman" w:hAnsi="Times New Roman"/>
                <w:sz w:val="24"/>
              </w:rPr>
              <w:t>atzīta izglītības iestāde, kuru muitas dienesti vai dalībvalsts iestāde, kas atbild par profesionālo apmācību, ir atzinusi par piemērotu šādas kvalifikācijas nodrošināšanai;</w:t>
            </w:r>
          </w:p>
          <w:p w:rsidR="000F5753" w:rsidRDefault="000F5753" w:rsidP="00A25EB7">
            <w:pPr>
              <w:pStyle w:val="Sarakstarindkopa"/>
              <w:numPr>
                <w:ilvl w:val="0"/>
                <w:numId w:val="150"/>
              </w:numPr>
              <w:tabs>
                <w:tab w:val="left" w:pos="342"/>
              </w:tabs>
              <w:ind w:left="32" w:firstLine="0"/>
              <w:jc w:val="both"/>
              <w:rPr>
                <w:rFonts w:ascii="Times New Roman" w:hAnsi="Times New Roman" w:cs="Times New Roman"/>
                <w:sz w:val="24"/>
              </w:rPr>
            </w:pPr>
            <w:r>
              <w:rPr>
                <w:rFonts w:ascii="Times New Roman" w:hAnsi="Times New Roman"/>
                <w:sz w:val="24"/>
              </w:rPr>
              <w:t>profesionālā vai arodapvienība, ko atzinuši dalībvalsts muitas dienesti vai kas akreditēta Savienībā šādas kvalifikācijas nodrošināšanai?</w:t>
            </w:r>
          </w:p>
          <w:p w:rsidR="007E0A10" w:rsidRDefault="007E0A10" w:rsidP="009D2F77">
            <w:pPr>
              <w:jc w:val="both"/>
              <w:rPr>
                <w:rFonts w:ascii="Times New Roman" w:hAnsi="Times New Roman" w:cs="Times New Roman"/>
                <w:sz w:val="24"/>
              </w:rPr>
            </w:pPr>
            <w:r>
              <w:rPr>
                <w:rFonts w:ascii="Times New Roman" w:hAnsi="Times New Roman"/>
                <w:sz w:val="24"/>
              </w:rPr>
              <w:t>Jā/Nē</w:t>
            </w:r>
          </w:p>
          <w:p w:rsidR="007E0A10" w:rsidRPr="009D2F77" w:rsidRDefault="007E0A10" w:rsidP="009D2F77">
            <w:pPr>
              <w:jc w:val="both"/>
              <w:rPr>
                <w:rFonts w:ascii="Times New Roman" w:hAnsi="Times New Roman" w:cs="Times New Roman"/>
                <w:sz w:val="24"/>
              </w:rPr>
            </w:pPr>
            <w:r>
              <w:rPr>
                <w:rFonts w:ascii="Times New Roman" w:hAnsi="Times New Roman"/>
                <w:sz w:val="24"/>
              </w:rPr>
              <w:t>Ja atbilde ir apstiprinoša, lūdzu, sniedziet informāciju par apmācību, kuru jūs vai persona, kas atbild par jūsu muitas jautājumiem, ir sekmīgi pabeigusi.</w:t>
            </w:r>
          </w:p>
        </w:tc>
      </w:tr>
    </w:tbl>
    <w:p w:rsidR="009E5094" w:rsidRPr="009D2F77" w:rsidRDefault="009E5094" w:rsidP="009D2F77">
      <w:pPr>
        <w:jc w:val="both"/>
        <w:rPr>
          <w:rFonts w:ascii="Times New Roman" w:eastAsia="Arial" w:hAnsi="Times New Roman" w:cs="Times New Roman"/>
          <w:b/>
          <w:bCs/>
          <w:sz w:val="24"/>
          <w:szCs w:val="16"/>
        </w:rPr>
      </w:pPr>
    </w:p>
    <w:tbl>
      <w:tblPr>
        <w:tblW w:w="4996" w:type="pct"/>
        <w:tblInd w:w="10" w:type="dxa"/>
        <w:tblCellMar>
          <w:top w:w="28" w:type="dxa"/>
          <w:left w:w="28" w:type="dxa"/>
          <w:bottom w:w="28" w:type="dxa"/>
          <w:right w:w="28" w:type="dxa"/>
        </w:tblCellMar>
        <w:tblLook w:val="01E0" w:firstRow="1" w:lastRow="1" w:firstColumn="1" w:lastColumn="1" w:noHBand="0" w:noVBand="0"/>
      </w:tblPr>
      <w:tblGrid>
        <w:gridCol w:w="11"/>
        <w:gridCol w:w="1374"/>
        <w:gridCol w:w="11"/>
        <w:gridCol w:w="12648"/>
        <w:gridCol w:w="6"/>
      </w:tblGrid>
      <w:tr w:rsidR="009E5094" w:rsidRPr="009D2F77" w:rsidTr="00416B40">
        <w:trPr>
          <w:gridAfter w:val="1"/>
          <w:wAfter w:w="2" w:type="pct"/>
          <w:trHeight w:hRule="exact" w:val="505"/>
        </w:trPr>
        <w:tc>
          <w:tcPr>
            <w:tcW w:w="493" w:type="pct"/>
            <w:gridSpan w:val="2"/>
            <w:vMerge w:val="restar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63" w:name="_bookmark118"/>
            <w:bookmarkEnd w:id="263"/>
            <w:r>
              <w:rPr>
                <w:rFonts w:ascii="Times New Roman" w:hAnsi="Times New Roman"/>
                <w:b/>
                <w:sz w:val="24"/>
              </w:rPr>
              <w:t>6.</w:t>
            </w:r>
          </w:p>
        </w:tc>
        <w:tc>
          <w:tcPr>
            <w:tcW w:w="4505" w:type="pct"/>
            <w:gridSpan w:val="2"/>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Drošības un drošuma prasības</w:t>
            </w:r>
          </w:p>
        </w:tc>
      </w:tr>
      <w:tr w:rsidR="009E5094" w:rsidRPr="009D2F77" w:rsidTr="00416B40">
        <w:trPr>
          <w:gridAfter w:val="1"/>
          <w:wAfter w:w="2" w:type="pct"/>
          <w:trHeight w:hRule="exact" w:val="385"/>
        </w:trPr>
        <w:tc>
          <w:tcPr>
            <w:tcW w:w="493" w:type="pct"/>
            <w:gridSpan w:val="2"/>
            <w:vMerge/>
            <w:tcBorders>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5" w:type="pct"/>
            <w:gridSpan w:val="2"/>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(SMK 39. panta e) punkts; SMK ĪA 28. pants; </w:t>
            </w:r>
            <w:r>
              <w:rPr>
                <w:rFonts w:ascii="Times New Roman" w:hAnsi="Times New Roman"/>
                <w:b/>
                <w:i/>
                <w:color w:val="0000FF"/>
                <w:sz w:val="24"/>
                <w:u w:val="single"/>
              </w:rPr>
              <w:t>AEO vadlīniju 2. daļas V iedaļa</w:t>
            </w:r>
            <w:r>
              <w:rPr>
                <w:rFonts w:ascii="Times New Roman" w:hAnsi="Times New Roman"/>
                <w:b/>
                <w:i/>
                <w:sz w:val="24"/>
              </w:rPr>
              <w:t>)</w:t>
            </w:r>
          </w:p>
        </w:tc>
      </w:tr>
      <w:tr w:rsidR="009E5094" w:rsidRPr="009D2F77" w:rsidTr="00416B40">
        <w:trPr>
          <w:gridAfter w:val="1"/>
          <w:wAfter w:w="2" w:type="pct"/>
          <w:trHeight w:hRule="exact" w:val="405"/>
        </w:trPr>
        <w:tc>
          <w:tcPr>
            <w:tcW w:w="493" w:type="pct"/>
            <w:gridSpan w:val="2"/>
            <w:vMerge w:val="restar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w:t>
            </w:r>
          </w:p>
        </w:tc>
        <w:tc>
          <w:tcPr>
            <w:tcW w:w="4505" w:type="pct"/>
            <w:gridSpan w:val="2"/>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Calibri" w:hAnsi="Times New Roman" w:cs="Times New Roman"/>
                <w:sz w:val="24"/>
              </w:rPr>
            </w:pPr>
            <w:r>
              <w:rPr>
                <w:rFonts w:ascii="Times New Roman" w:hAnsi="Times New Roman"/>
                <w:b/>
                <w:sz w:val="24"/>
              </w:rPr>
              <w:t>Vispārīga informācija par drošumu un drošību</w:t>
            </w:r>
          </w:p>
        </w:tc>
      </w:tr>
      <w:tr w:rsidR="009E5094" w:rsidRPr="009D2F77" w:rsidTr="009555E0">
        <w:trPr>
          <w:gridAfter w:val="1"/>
          <w:wAfter w:w="2" w:type="pct"/>
          <w:trHeight w:hRule="exact" w:val="290"/>
        </w:trPr>
        <w:tc>
          <w:tcPr>
            <w:tcW w:w="493" w:type="pct"/>
            <w:gridSpan w:val="2"/>
            <w:vMerge/>
            <w:tcBorders>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5" w:type="pct"/>
            <w:gridSpan w:val="2"/>
            <w:tcBorders>
              <w:top w:val="single" w:sz="8" w:space="0" w:color="99CC00"/>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9555E0">
        <w:trPr>
          <w:gridAfter w:val="1"/>
          <w:wAfter w:w="2" w:type="pct"/>
          <w:trHeight w:hRule="exact" w:val="274"/>
        </w:trPr>
        <w:tc>
          <w:tcPr>
            <w:tcW w:w="493" w:type="pct"/>
            <w:gridSpan w:val="2"/>
            <w:vMerge w:val="restart"/>
            <w:tcBorders>
              <w:top w:val="single" w:sz="8" w:space="0" w:color="000000"/>
              <w:left w:val="single" w:sz="8" w:space="0" w:color="000000"/>
              <w:right w:val="single" w:sz="8" w:space="0" w:color="000000"/>
            </w:tcBorders>
            <w:shd w:val="clear" w:color="auto" w:fill="99CC00"/>
          </w:tcPr>
          <w:p w:rsidR="009E5094" w:rsidRPr="009D2F77" w:rsidRDefault="009E5094" w:rsidP="009D2F77">
            <w:pPr>
              <w:pStyle w:val="TableParagraph"/>
              <w:jc w:val="both"/>
              <w:rPr>
                <w:rFonts w:ascii="Times New Roman" w:eastAsia="Arial" w:hAnsi="Times New Roman" w:cs="Times New Roman"/>
                <w:b/>
                <w:bCs/>
                <w:sz w:val="24"/>
                <w:szCs w:val="19"/>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6.1.1</w:t>
            </w:r>
          </w:p>
        </w:tc>
        <w:tc>
          <w:tcPr>
            <w:tcW w:w="4505" w:type="pct"/>
            <w:gridSpan w:val="2"/>
            <w:tcBorders>
              <w:top w:val="single" w:sz="8" w:space="0" w:color="000000"/>
              <w:left w:val="single" w:sz="8" w:space="0" w:color="000000"/>
              <w:right w:val="nil"/>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9555E0">
        <w:trPr>
          <w:gridAfter w:val="1"/>
          <w:wAfter w:w="2" w:type="pct"/>
          <w:trHeight w:hRule="exact" w:val="290"/>
        </w:trPr>
        <w:tc>
          <w:tcPr>
            <w:tcW w:w="493" w:type="pct"/>
            <w:gridSpan w:val="2"/>
            <w:vMerge/>
            <w:tcBorders>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5" w:type="pct"/>
            <w:gridSpan w:val="2"/>
            <w:tcBorders>
              <w:left w:val="single" w:sz="8" w:space="0" w:color="000000"/>
              <w:bottom w:val="single" w:sz="8" w:space="0" w:color="000000"/>
              <w:right w:val="single" w:sz="5"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norādiet tās personas vārdu, uzvārdu un amatu, kas atbild par drošības un drošuma jautājumiem.</w:t>
            </w:r>
          </w:p>
        </w:tc>
      </w:tr>
      <w:tr w:rsidR="0018555F" w:rsidRPr="009D2F77" w:rsidTr="009555E0">
        <w:trPr>
          <w:gridBefore w:val="1"/>
          <w:wBefore w:w="4" w:type="pct"/>
          <w:trHeight w:hRule="exact" w:val="234"/>
        </w:trPr>
        <w:tc>
          <w:tcPr>
            <w:tcW w:w="493" w:type="pct"/>
            <w:gridSpan w:val="2"/>
            <w:tcBorders>
              <w:top w:val="nil"/>
              <w:left w:val="nil"/>
              <w:bottom w:val="nil"/>
            </w:tcBorders>
          </w:tcPr>
          <w:p w:rsidR="0018555F" w:rsidRDefault="0018555F" w:rsidP="009D2F77">
            <w:pPr>
              <w:pStyle w:val="TableParagraph"/>
              <w:jc w:val="both"/>
              <w:rPr>
                <w:rFonts w:ascii="Times New Roman" w:hAnsi="Times New Roman" w:cs="Times New Roman"/>
                <w:b/>
                <w:sz w:val="24"/>
              </w:rPr>
            </w:pPr>
          </w:p>
        </w:tc>
        <w:tc>
          <w:tcPr>
            <w:tcW w:w="4503" w:type="pct"/>
            <w:gridSpan w:val="2"/>
            <w:tcBorders>
              <w:top w:val="single" w:sz="6" w:space="0" w:color="000000"/>
              <w:bottom w:val="single" w:sz="6" w:space="0" w:color="000000"/>
            </w:tcBorders>
          </w:tcPr>
          <w:p w:rsidR="0018555F" w:rsidRDefault="0018555F" w:rsidP="007E0A10">
            <w:pPr>
              <w:pStyle w:val="Sarakstarindkopa"/>
              <w:tabs>
                <w:tab w:val="left" w:pos="335"/>
              </w:tabs>
              <w:ind w:left="37"/>
              <w:jc w:val="both"/>
              <w:rPr>
                <w:rFonts w:ascii="Times New Roman" w:hAnsi="Times New Roman" w:cs="Times New Roman"/>
                <w:sz w:val="24"/>
              </w:rPr>
            </w:pPr>
          </w:p>
        </w:tc>
      </w:tr>
      <w:tr w:rsidR="0018555F" w:rsidRPr="009D2F77" w:rsidTr="009555E0">
        <w:trPr>
          <w:gridBefore w:val="1"/>
          <w:wBefore w:w="4" w:type="pct"/>
          <w:trHeight w:hRule="exact" w:val="861"/>
        </w:trPr>
        <w:tc>
          <w:tcPr>
            <w:tcW w:w="493" w:type="pct"/>
            <w:gridSpan w:val="2"/>
            <w:tcBorders>
              <w:top w:val="nil"/>
              <w:left w:val="nil"/>
              <w:bottom w:val="nil"/>
              <w:right w:val="single" w:sz="5" w:space="0" w:color="000000"/>
            </w:tcBorders>
          </w:tcPr>
          <w:p w:rsidR="0018555F" w:rsidRDefault="009555E0" w:rsidP="009D2F77">
            <w:pPr>
              <w:pStyle w:val="TableParagraph"/>
              <w:jc w:val="both"/>
              <w:rPr>
                <w:rFonts w:ascii="Times New Roman" w:hAnsi="Times New Roman" w:cs="Times New Roman"/>
                <w:b/>
                <w:sz w:val="24"/>
              </w:rPr>
            </w:pPr>
            <w:r>
              <w:rPr>
                <w:rFonts w:ascii="Times New Roman" w:hAnsi="Times New Roman"/>
                <w:b/>
                <w:sz w:val="24"/>
              </w:rPr>
              <w:t>6.1.2.</w:t>
            </w:r>
          </w:p>
        </w:tc>
        <w:tc>
          <w:tcPr>
            <w:tcW w:w="4503" w:type="pct"/>
            <w:gridSpan w:val="2"/>
            <w:tcBorders>
              <w:top w:val="single" w:sz="5" w:space="0" w:color="000000"/>
              <w:left w:val="single" w:sz="5" w:space="0" w:color="000000"/>
              <w:bottom w:val="single" w:sz="6" w:space="0" w:color="000000"/>
              <w:right w:val="single" w:sz="5" w:space="0" w:color="000000"/>
            </w:tcBorders>
          </w:tcPr>
          <w:p w:rsidR="0018555F" w:rsidRDefault="0018555F" w:rsidP="00A25EB7">
            <w:pPr>
              <w:pStyle w:val="Sarakstarindkopa"/>
              <w:numPr>
                <w:ilvl w:val="0"/>
                <w:numId w:val="151"/>
              </w:numPr>
              <w:tabs>
                <w:tab w:val="left" w:pos="311"/>
              </w:tabs>
              <w:ind w:left="37" w:firstLine="0"/>
              <w:jc w:val="both"/>
              <w:rPr>
                <w:rFonts w:ascii="Times New Roman" w:hAnsi="Times New Roman" w:cs="Times New Roman"/>
                <w:sz w:val="24"/>
              </w:rPr>
            </w:pPr>
            <w:r>
              <w:rPr>
                <w:rFonts w:ascii="Times New Roman" w:hAnsi="Times New Roman"/>
                <w:sz w:val="24"/>
              </w:rPr>
              <w:t>Vai esat veikuši risku un draudu novērtēšanu attiecībā uz jūsu darījumdarbību? Jā/Nē</w:t>
            </w:r>
          </w:p>
          <w:p w:rsidR="0018555F" w:rsidRDefault="0018555F" w:rsidP="00A25EB7">
            <w:pPr>
              <w:pStyle w:val="Sarakstarindkopa"/>
              <w:numPr>
                <w:ilvl w:val="0"/>
                <w:numId w:val="151"/>
              </w:numPr>
              <w:tabs>
                <w:tab w:val="left" w:pos="335"/>
              </w:tabs>
              <w:ind w:left="37" w:firstLine="0"/>
              <w:jc w:val="both"/>
              <w:rPr>
                <w:rFonts w:ascii="Times New Roman" w:hAnsi="Times New Roman" w:cs="Times New Roman"/>
                <w:sz w:val="24"/>
              </w:rPr>
            </w:pPr>
            <w:r>
              <w:rPr>
                <w:rFonts w:ascii="Times New Roman" w:hAnsi="Times New Roman"/>
                <w:sz w:val="24"/>
              </w:rPr>
              <w:t>Vai attiecībā uz katru vietu ir ieviests drošības plāns (attiecīgā gadījumā)? Jā/Nē</w:t>
            </w:r>
          </w:p>
          <w:p w:rsidR="0018555F" w:rsidRDefault="0018555F" w:rsidP="0018555F">
            <w:pPr>
              <w:pStyle w:val="Sarakstarindkopa"/>
              <w:tabs>
                <w:tab w:val="left" w:pos="335"/>
              </w:tabs>
              <w:ind w:left="37"/>
              <w:jc w:val="both"/>
              <w:rPr>
                <w:rFonts w:ascii="Times New Roman" w:hAnsi="Times New Roman" w:cs="Times New Roman"/>
                <w:sz w:val="24"/>
              </w:rPr>
            </w:pPr>
            <w:r>
              <w:rPr>
                <w:rFonts w:ascii="Times New Roman" w:hAnsi="Times New Roman"/>
                <w:sz w:val="24"/>
              </w:rPr>
              <w:t>Cik bieži šie dokumenti tiek pārskatīti un atjaunināti?</w:t>
            </w:r>
          </w:p>
        </w:tc>
      </w:tr>
      <w:tr w:rsidR="0018555F" w:rsidRPr="009D2F77" w:rsidTr="009555E0">
        <w:trPr>
          <w:gridBefore w:val="1"/>
          <w:wBefore w:w="4" w:type="pct"/>
          <w:trHeight w:hRule="exact" w:val="274"/>
        </w:trPr>
        <w:tc>
          <w:tcPr>
            <w:tcW w:w="493" w:type="pct"/>
            <w:gridSpan w:val="2"/>
            <w:tcBorders>
              <w:top w:val="nil"/>
              <w:left w:val="nil"/>
              <w:bottom w:val="nil"/>
            </w:tcBorders>
          </w:tcPr>
          <w:p w:rsidR="0018555F" w:rsidRDefault="0018555F" w:rsidP="009D2F77">
            <w:pPr>
              <w:pStyle w:val="TableParagraph"/>
              <w:jc w:val="both"/>
              <w:rPr>
                <w:rFonts w:ascii="Times New Roman" w:hAnsi="Times New Roman" w:cs="Times New Roman"/>
                <w:b/>
                <w:sz w:val="24"/>
              </w:rPr>
            </w:pPr>
          </w:p>
        </w:tc>
        <w:tc>
          <w:tcPr>
            <w:tcW w:w="4503" w:type="pct"/>
            <w:gridSpan w:val="2"/>
            <w:tcBorders>
              <w:top w:val="single" w:sz="6" w:space="0" w:color="000000"/>
              <w:bottom w:val="single" w:sz="6" w:space="0" w:color="000000"/>
            </w:tcBorders>
          </w:tcPr>
          <w:p w:rsidR="0018555F" w:rsidRDefault="0018555F" w:rsidP="007E0A10">
            <w:pPr>
              <w:pStyle w:val="Sarakstarindkopa"/>
              <w:tabs>
                <w:tab w:val="left" w:pos="335"/>
              </w:tabs>
              <w:ind w:left="37"/>
              <w:jc w:val="both"/>
              <w:rPr>
                <w:rFonts w:ascii="Times New Roman" w:hAnsi="Times New Roman" w:cs="Times New Roman"/>
                <w:sz w:val="24"/>
              </w:rPr>
            </w:pPr>
          </w:p>
        </w:tc>
      </w:tr>
      <w:tr w:rsidR="0018555F" w:rsidRPr="009D2F77" w:rsidTr="009555E0">
        <w:trPr>
          <w:gridBefore w:val="1"/>
          <w:wBefore w:w="4" w:type="pct"/>
          <w:trHeight w:hRule="exact" w:val="719"/>
        </w:trPr>
        <w:tc>
          <w:tcPr>
            <w:tcW w:w="493" w:type="pct"/>
            <w:gridSpan w:val="2"/>
            <w:tcBorders>
              <w:top w:val="nil"/>
              <w:left w:val="nil"/>
              <w:bottom w:val="nil"/>
              <w:right w:val="single" w:sz="5" w:space="0" w:color="000000"/>
            </w:tcBorders>
          </w:tcPr>
          <w:p w:rsidR="0018555F" w:rsidRDefault="0018555F" w:rsidP="009D2F77">
            <w:pPr>
              <w:pStyle w:val="TableParagraph"/>
              <w:jc w:val="both"/>
              <w:rPr>
                <w:rFonts w:ascii="Times New Roman" w:hAnsi="Times New Roman" w:cs="Times New Roman"/>
                <w:b/>
                <w:sz w:val="24"/>
              </w:rPr>
            </w:pPr>
            <w:r>
              <w:rPr>
                <w:rFonts w:ascii="Times New Roman" w:hAnsi="Times New Roman"/>
                <w:b/>
                <w:sz w:val="24"/>
              </w:rPr>
              <w:t>6.1.3.</w:t>
            </w:r>
          </w:p>
        </w:tc>
        <w:tc>
          <w:tcPr>
            <w:tcW w:w="4503" w:type="pct"/>
            <w:gridSpan w:val="2"/>
            <w:tcBorders>
              <w:top w:val="single" w:sz="5" w:space="0" w:color="000000"/>
              <w:left w:val="single" w:sz="5" w:space="0" w:color="000000"/>
              <w:bottom w:val="single" w:sz="6" w:space="0" w:color="000000"/>
              <w:right w:val="single" w:sz="5" w:space="0" w:color="000000"/>
            </w:tcBorders>
          </w:tcPr>
          <w:p w:rsidR="0018555F" w:rsidRDefault="0018555F" w:rsidP="007E0A10">
            <w:pPr>
              <w:pStyle w:val="Sarakstarindkopa"/>
              <w:tabs>
                <w:tab w:val="left" w:pos="335"/>
              </w:tabs>
              <w:ind w:left="37"/>
              <w:jc w:val="both"/>
              <w:rPr>
                <w:rFonts w:ascii="Times New Roman" w:hAnsi="Times New Roman" w:cs="Times New Roman"/>
                <w:sz w:val="24"/>
              </w:rPr>
            </w:pPr>
            <w:r>
              <w:rPr>
                <w:rFonts w:ascii="Times New Roman" w:hAnsi="Times New Roman"/>
                <w:sz w:val="24"/>
              </w:rPr>
              <w:t xml:space="preserve">Īsi izklāstiet, kādus drošības riskus (uzņēmumā vai darījumos ar klientiem, piegādātājiem un ārpakalpojumu sniedzējiem) jūs esat konstatējuši attiecībā uz </w:t>
            </w:r>
            <w:r>
              <w:rPr>
                <w:rFonts w:ascii="Times New Roman" w:hAnsi="Times New Roman"/>
                <w:i/>
                <w:sz w:val="24"/>
              </w:rPr>
              <w:t>AEO</w:t>
            </w:r>
            <w:r>
              <w:rPr>
                <w:rFonts w:ascii="Times New Roman" w:hAnsi="Times New Roman"/>
                <w:sz w:val="24"/>
              </w:rPr>
              <w:t xml:space="preserve"> drošības kritērijiem?</w:t>
            </w:r>
          </w:p>
        </w:tc>
      </w:tr>
      <w:tr w:rsidR="007E0A10" w:rsidRPr="009D2F77" w:rsidTr="009555E0">
        <w:trPr>
          <w:gridBefore w:val="1"/>
          <w:wBefore w:w="4" w:type="pct"/>
          <w:trHeight w:hRule="exact" w:val="253"/>
        </w:trPr>
        <w:tc>
          <w:tcPr>
            <w:tcW w:w="493" w:type="pct"/>
            <w:gridSpan w:val="2"/>
            <w:tcBorders>
              <w:top w:val="nil"/>
              <w:left w:val="nil"/>
              <w:bottom w:val="nil"/>
            </w:tcBorders>
          </w:tcPr>
          <w:p w:rsidR="007E0A10" w:rsidRDefault="007E0A10" w:rsidP="009D2F77">
            <w:pPr>
              <w:pStyle w:val="TableParagraph"/>
              <w:jc w:val="both"/>
              <w:rPr>
                <w:rFonts w:ascii="Times New Roman" w:hAnsi="Times New Roman" w:cs="Times New Roman"/>
                <w:b/>
                <w:sz w:val="24"/>
              </w:rPr>
            </w:pPr>
          </w:p>
        </w:tc>
        <w:tc>
          <w:tcPr>
            <w:tcW w:w="4503" w:type="pct"/>
            <w:gridSpan w:val="2"/>
            <w:tcBorders>
              <w:top w:val="single" w:sz="6" w:space="0" w:color="000000"/>
              <w:bottom w:val="single" w:sz="6" w:space="0" w:color="000000"/>
            </w:tcBorders>
          </w:tcPr>
          <w:p w:rsidR="007E0A10" w:rsidRDefault="007E0A10" w:rsidP="007E0A10">
            <w:pPr>
              <w:pStyle w:val="Sarakstarindkopa"/>
              <w:tabs>
                <w:tab w:val="left" w:pos="335"/>
              </w:tabs>
              <w:ind w:left="37"/>
              <w:jc w:val="both"/>
              <w:rPr>
                <w:rFonts w:ascii="Times New Roman" w:hAnsi="Times New Roman" w:cs="Times New Roman"/>
                <w:sz w:val="24"/>
              </w:rPr>
            </w:pPr>
          </w:p>
        </w:tc>
      </w:tr>
      <w:tr w:rsidR="007E0A10" w:rsidRPr="009D2F77" w:rsidTr="009555E0">
        <w:trPr>
          <w:gridBefore w:val="1"/>
          <w:wBefore w:w="4" w:type="pct"/>
          <w:trHeight w:hRule="exact" w:val="390"/>
        </w:trPr>
        <w:tc>
          <w:tcPr>
            <w:tcW w:w="493" w:type="pct"/>
            <w:gridSpan w:val="2"/>
            <w:tcBorders>
              <w:top w:val="nil"/>
              <w:left w:val="nil"/>
              <w:bottom w:val="nil"/>
              <w:right w:val="single" w:sz="5" w:space="0" w:color="000000"/>
            </w:tcBorders>
          </w:tcPr>
          <w:p w:rsidR="007E0A10" w:rsidRDefault="0018555F" w:rsidP="009D2F77">
            <w:pPr>
              <w:pStyle w:val="TableParagraph"/>
              <w:jc w:val="both"/>
              <w:rPr>
                <w:rFonts w:ascii="Times New Roman" w:hAnsi="Times New Roman" w:cs="Times New Roman"/>
                <w:b/>
                <w:sz w:val="24"/>
              </w:rPr>
            </w:pPr>
            <w:r>
              <w:rPr>
                <w:rFonts w:ascii="Times New Roman" w:hAnsi="Times New Roman"/>
                <w:b/>
                <w:sz w:val="24"/>
              </w:rPr>
              <w:t>6.1.4.</w:t>
            </w:r>
          </w:p>
        </w:tc>
        <w:tc>
          <w:tcPr>
            <w:tcW w:w="4503" w:type="pct"/>
            <w:gridSpan w:val="2"/>
            <w:tcBorders>
              <w:top w:val="single" w:sz="5" w:space="0" w:color="000000"/>
              <w:left w:val="single" w:sz="5" w:space="0" w:color="000000"/>
              <w:bottom w:val="single" w:sz="6" w:space="0" w:color="000000"/>
              <w:right w:val="single" w:sz="5" w:space="0" w:color="000000"/>
            </w:tcBorders>
          </w:tcPr>
          <w:p w:rsidR="007E0A10" w:rsidRDefault="0018555F" w:rsidP="007E0A10">
            <w:pPr>
              <w:pStyle w:val="Sarakstarindkopa"/>
              <w:tabs>
                <w:tab w:val="left" w:pos="335"/>
              </w:tabs>
              <w:ind w:left="37"/>
              <w:jc w:val="both"/>
              <w:rPr>
                <w:rFonts w:ascii="Times New Roman" w:hAnsi="Times New Roman" w:cs="Times New Roman"/>
                <w:sz w:val="24"/>
              </w:rPr>
            </w:pPr>
            <w:r>
              <w:rPr>
                <w:rFonts w:ascii="Times New Roman" w:hAnsi="Times New Roman"/>
                <w:sz w:val="24"/>
              </w:rPr>
              <w:t>Kā jūsu uzņēmumā tiek īstenoti un koordinēti drošības pasākumi, un kas par tiem ir atbildīgs?</w:t>
            </w:r>
          </w:p>
        </w:tc>
      </w:tr>
      <w:tr w:rsidR="007E0A10" w:rsidRPr="009D2F77" w:rsidTr="009555E0">
        <w:trPr>
          <w:gridBefore w:val="1"/>
          <w:wBefore w:w="4" w:type="pct"/>
          <w:trHeight w:hRule="exact" w:val="274"/>
        </w:trPr>
        <w:tc>
          <w:tcPr>
            <w:tcW w:w="493" w:type="pct"/>
            <w:gridSpan w:val="2"/>
            <w:tcBorders>
              <w:top w:val="nil"/>
              <w:left w:val="nil"/>
              <w:bottom w:val="nil"/>
            </w:tcBorders>
          </w:tcPr>
          <w:p w:rsidR="007E0A10" w:rsidRDefault="007E0A10" w:rsidP="009D2F77">
            <w:pPr>
              <w:pStyle w:val="TableParagraph"/>
              <w:jc w:val="both"/>
              <w:rPr>
                <w:rFonts w:ascii="Times New Roman" w:hAnsi="Times New Roman" w:cs="Times New Roman"/>
                <w:b/>
                <w:sz w:val="24"/>
              </w:rPr>
            </w:pPr>
          </w:p>
        </w:tc>
        <w:tc>
          <w:tcPr>
            <w:tcW w:w="4503" w:type="pct"/>
            <w:gridSpan w:val="2"/>
            <w:tcBorders>
              <w:top w:val="single" w:sz="6" w:space="0" w:color="000000"/>
              <w:bottom w:val="single" w:sz="6" w:space="0" w:color="000000"/>
            </w:tcBorders>
          </w:tcPr>
          <w:p w:rsidR="007E0A10" w:rsidRDefault="007E0A10" w:rsidP="007E0A10">
            <w:pPr>
              <w:pStyle w:val="Sarakstarindkopa"/>
              <w:tabs>
                <w:tab w:val="left" w:pos="335"/>
              </w:tabs>
              <w:ind w:left="37"/>
              <w:jc w:val="both"/>
              <w:rPr>
                <w:rFonts w:ascii="Times New Roman" w:hAnsi="Times New Roman" w:cs="Times New Roman"/>
                <w:sz w:val="24"/>
              </w:rPr>
            </w:pPr>
          </w:p>
        </w:tc>
      </w:tr>
      <w:tr w:rsidR="007E0A10" w:rsidRPr="009D2F77" w:rsidTr="009555E0">
        <w:trPr>
          <w:gridBefore w:val="1"/>
          <w:wBefore w:w="4" w:type="pct"/>
          <w:trHeight w:hRule="exact" w:val="719"/>
        </w:trPr>
        <w:tc>
          <w:tcPr>
            <w:tcW w:w="493" w:type="pct"/>
            <w:gridSpan w:val="2"/>
            <w:tcBorders>
              <w:top w:val="nil"/>
              <w:left w:val="nil"/>
              <w:bottom w:val="nil"/>
              <w:right w:val="single" w:sz="5" w:space="0" w:color="000000"/>
            </w:tcBorders>
          </w:tcPr>
          <w:p w:rsidR="007E0A10" w:rsidRDefault="0018555F" w:rsidP="009D2F77">
            <w:pPr>
              <w:pStyle w:val="TableParagraph"/>
              <w:jc w:val="both"/>
              <w:rPr>
                <w:rFonts w:ascii="Times New Roman" w:hAnsi="Times New Roman" w:cs="Times New Roman"/>
                <w:b/>
                <w:sz w:val="24"/>
              </w:rPr>
            </w:pPr>
            <w:r>
              <w:rPr>
                <w:rFonts w:ascii="Times New Roman" w:hAnsi="Times New Roman"/>
                <w:b/>
                <w:sz w:val="24"/>
              </w:rPr>
              <w:t>6.1.5.</w:t>
            </w:r>
          </w:p>
        </w:tc>
        <w:tc>
          <w:tcPr>
            <w:tcW w:w="4503" w:type="pct"/>
            <w:gridSpan w:val="2"/>
            <w:tcBorders>
              <w:top w:val="single" w:sz="5" w:space="0" w:color="000000"/>
              <w:left w:val="single" w:sz="5" w:space="0" w:color="000000"/>
              <w:bottom w:val="single" w:sz="6" w:space="0" w:color="000000"/>
              <w:right w:val="single" w:sz="5" w:space="0" w:color="000000"/>
            </w:tcBorders>
          </w:tcPr>
          <w:p w:rsidR="007E0A10" w:rsidRDefault="0018555F" w:rsidP="007E0A10">
            <w:pPr>
              <w:pStyle w:val="Sarakstarindkopa"/>
              <w:tabs>
                <w:tab w:val="left" w:pos="335"/>
              </w:tabs>
              <w:ind w:left="37"/>
              <w:jc w:val="both"/>
              <w:rPr>
                <w:rFonts w:ascii="Times New Roman" w:hAnsi="Times New Roman" w:cs="Times New Roman"/>
                <w:sz w:val="24"/>
              </w:rPr>
            </w:pPr>
            <w:r>
              <w:rPr>
                <w:rFonts w:ascii="Times New Roman" w:hAnsi="Times New Roman"/>
                <w:sz w:val="24"/>
              </w:rPr>
              <w:t>Ja jūsu uzņēmuma telpas atrodas vairākās vietās, vai drošības pasākumu īstenošana visās šajās vietās ir saskaņota? Jā/Nē</w:t>
            </w:r>
          </w:p>
        </w:tc>
      </w:tr>
      <w:tr w:rsidR="007E0A10" w:rsidRPr="009D2F77" w:rsidTr="009555E0">
        <w:trPr>
          <w:gridBefore w:val="1"/>
          <w:wBefore w:w="4" w:type="pct"/>
          <w:trHeight w:hRule="exact" w:val="294"/>
        </w:trPr>
        <w:tc>
          <w:tcPr>
            <w:tcW w:w="493" w:type="pct"/>
            <w:gridSpan w:val="2"/>
            <w:tcBorders>
              <w:top w:val="nil"/>
              <w:left w:val="nil"/>
              <w:bottom w:val="nil"/>
            </w:tcBorders>
          </w:tcPr>
          <w:p w:rsidR="007E0A10" w:rsidRDefault="007E0A10" w:rsidP="009D2F77">
            <w:pPr>
              <w:pStyle w:val="TableParagraph"/>
              <w:jc w:val="both"/>
              <w:rPr>
                <w:rFonts w:ascii="Times New Roman" w:hAnsi="Times New Roman" w:cs="Times New Roman"/>
                <w:b/>
                <w:sz w:val="24"/>
              </w:rPr>
            </w:pPr>
          </w:p>
        </w:tc>
        <w:tc>
          <w:tcPr>
            <w:tcW w:w="4503" w:type="pct"/>
            <w:gridSpan w:val="2"/>
            <w:tcBorders>
              <w:top w:val="single" w:sz="6" w:space="0" w:color="000000"/>
              <w:bottom w:val="single" w:sz="6" w:space="0" w:color="000000"/>
            </w:tcBorders>
          </w:tcPr>
          <w:p w:rsidR="007E0A10" w:rsidRDefault="007E0A10" w:rsidP="007E0A10">
            <w:pPr>
              <w:pStyle w:val="Sarakstarindkopa"/>
              <w:tabs>
                <w:tab w:val="left" w:pos="335"/>
              </w:tabs>
              <w:ind w:left="37"/>
              <w:jc w:val="both"/>
              <w:rPr>
                <w:rFonts w:ascii="Times New Roman" w:hAnsi="Times New Roman" w:cs="Times New Roman"/>
                <w:sz w:val="24"/>
              </w:rPr>
            </w:pPr>
          </w:p>
        </w:tc>
      </w:tr>
      <w:tr w:rsidR="007E0A10" w:rsidRPr="009D2F77" w:rsidTr="009555E0">
        <w:trPr>
          <w:gridBefore w:val="1"/>
          <w:wBefore w:w="4" w:type="pct"/>
          <w:trHeight w:hRule="exact" w:val="719"/>
        </w:trPr>
        <w:tc>
          <w:tcPr>
            <w:tcW w:w="493" w:type="pct"/>
            <w:gridSpan w:val="2"/>
            <w:tcBorders>
              <w:top w:val="nil"/>
              <w:left w:val="nil"/>
              <w:bottom w:val="nil"/>
              <w:right w:val="single" w:sz="5" w:space="0" w:color="000000"/>
            </w:tcBorders>
          </w:tcPr>
          <w:p w:rsidR="007E0A10" w:rsidRPr="009D2F77" w:rsidRDefault="007E0A10" w:rsidP="009D2F77">
            <w:pPr>
              <w:pStyle w:val="TableParagraph"/>
              <w:jc w:val="both"/>
              <w:rPr>
                <w:rFonts w:ascii="Times New Roman" w:hAnsi="Times New Roman" w:cs="Times New Roman"/>
                <w:b/>
                <w:sz w:val="24"/>
              </w:rPr>
            </w:pPr>
            <w:r>
              <w:rPr>
                <w:rFonts w:ascii="Times New Roman" w:hAnsi="Times New Roman"/>
                <w:b/>
                <w:sz w:val="24"/>
              </w:rPr>
              <w:t>6.1.6.</w:t>
            </w:r>
          </w:p>
        </w:tc>
        <w:tc>
          <w:tcPr>
            <w:tcW w:w="4503" w:type="pct"/>
            <w:gridSpan w:val="2"/>
            <w:tcBorders>
              <w:top w:val="single" w:sz="5" w:space="0" w:color="000000"/>
              <w:left w:val="single" w:sz="5" w:space="0" w:color="000000"/>
              <w:bottom w:val="single" w:sz="6" w:space="0" w:color="000000"/>
              <w:right w:val="single" w:sz="5" w:space="0" w:color="000000"/>
            </w:tcBorders>
          </w:tcPr>
          <w:p w:rsidR="007E0A10" w:rsidRDefault="007E0A10" w:rsidP="00A25EB7">
            <w:pPr>
              <w:pStyle w:val="Sarakstarindkopa"/>
              <w:numPr>
                <w:ilvl w:val="0"/>
                <w:numId w:val="44"/>
              </w:numPr>
              <w:tabs>
                <w:tab w:val="left" w:pos="335"/>
              </w:tabs>
              <w:ind w:left="0" w:firstLine="37"/>
              <w:jc w:val="both"/>
              <w:rPr>
                <w:rFonts w:ascii="Times New Roman" w:hAnsi="Times New Roman" w:cs="Times New Roman"/>
                <w:sz w:val="24"/>
              </w:rPr>
            </w:pPr>
            <w:r>
              <w:rPr>
                <w:rFonts w:ascii="Times New Roman" w:hAnsi="Times New Roman"/>
                <w:sz w:val="24"/>
              </w:rPr>
              <w:t>Vai jums ir drošības instrukcijas? Kā tās tiek paziņotas jūsu darbiniekiem un personām, kas apmeklē jūsu uzņēmuma telpas?</w:t>
            </w:r>
          </w:p>
          <w:p w:rsidR="007E0A10" w:rsidRPr="009D2F77" w:rsidRDefault="007E0A10" w:rsidP="00A25EB7">
            <w:pPr>
              <w:pStyle w:val="Sarakstarindkopa"/>
              <w:numPr>
                <w:ilvl w:val="0"/>
                <w:numId w:val="44"/>
              </w:numPr>
              <w:tabs>
                <w:tab w:val="left" w:pos="335"/>
              </w:tabs>
              <w:ind w:left="0" w:firstLine="37"/>
              <w:jc w:val="both"/>
              <w:rPr>
                <w:rFonts w:ascii="Times New Roman" w:hAnsi="Times New Roman" w:cs="Times New Roman"/>
                <w:sz w:val="24"/>
              </w:rPr>
            </w:pPr>
            <w:r>
              <w:rPr>
                <w:rFonts w:ascii="Times New Roman" w:hAnsi="Times New Roman"/>
                <w:sz w:val="24"/>
              </w:rPr>
              <w:t>Kā tās dokumentētas (rokasgrāmata, darba vadlīnijas, informatīva lapa u. c.)?</w:t>
            </w:r>
          </w:p>
        </w:tc>
      </w:tr>
      <w:tr w:rsidR="007E0A10" w:rsidRPr="009D2F77" w:rsidTr="009555E0">
        <w:trPr>
          <w:gridBefore w:val="1"/>
          <w:wBefore w:w="4" w:type="pct"/>
          <w:trHeight w:hRule="exact" w:val="283"/>
        </w:trPr>
        <w:tc>
          <w:tcPr>
            <w:tcW w:w="493" w:type="pct"/>
            <w:gridSpan w:val="2"/>
            <w:tcBorders>
              <w:top w:val="nil"/>
              <w:left w:val="nil"/>
              <w:bottom w:val="nil"/>
            </w:tcBorders>
          </w:tcPr>
          <w:p w:rsidR="007E0A10" w:rsidRPr="009D2F77" w:rsidRDefault="007E0A10" w:rsidP="009D2F77">
            <w:pPr>
              <w:pStyle w:val="TableParagraph"/>
              <w:jc w:val="both"/>
              <w:rPr>
                <w:rFonts w:ascii="Times New Roman" w:hAnsi="Times New Roman" w:cs="Times New Roman"/>
                <w:b/>
                <w:sz w:val="24"/>
              </w:rPr>
            </w:pPr>
          </w:p>
        </w:tc>
        <w:tc>
          <w:tcPr>
            <w:tcW w:w="4503" w:type="pct"/>
            <w:gridSpan w:val="2"/>
            <w:tcBorders>
              <w:top w:val="single" w:sz="6" w:space="0" w:color="000000"/>
              <w:bottom w:val="single" w:sz="6" w:space="0" w:color="000000"/>
            </w:tcBorders>
          </w:tcPr>
          <w:p w:rsidR="007E0A10" w:rsidRPr="009D2F77" w:rsidRDefault="007E0A10" w:rsidP="00A25EB7">
            <w:pPr>
              <w:pStyle w:val="Sarakstarindkopa"/>
              <w:numPr>
                <w:ilvl w:val="0"/>
                <w:numId w:val="44"/>
              </w:numPr>
              <w:tabs>
                <w:tab w:val="left" w:pos="335"/>
              </w:tabs>
              <w:ind w:left="0" w:hanging="232"/>
              <w:jc w:val="both"/>
              <w:rPr>
                <w:rFonts w:ascii="Times New Roman" w:hAnsi="Times New Roman" w:cs="Times New Roman"/>
                <w:sz w:val="24"/>
              </w:rPr>
            </w:pPr>
          </w:p>
        </w:tc>
      </w:tr>
      <w:tr w:rsidR="009E5094" w:rsidRPr="009D2F77" w:rsidTr="009555E0">
        <w:trPr>
          <w:gridBefore w:val="1"/>
          <w:wBefore w:w="4" w:type="pct"/>
          <w:trHeight w:hRule="exact" w:val="1003"/>
        </w:trPr>
        <w:tc>
          <w:tcPr>
            <w:tcW w:w="493" w:type="pct"/>
            <w:gridSpan w:val="2"/>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64" w:name="_bookmark121"/>
            <w:bookmarkEnd w:id="264"/>
            <w:r>
              <w:rPr>
                <w:rFonts w:ascii="Times New Roman" w:hAnsi="Times New Roman"/>
                <w:b/>
                <w:sz w:val="24"/>
              </w:rPr>
              <w:t>6.1.7.</w:t>
            </w:r>
          </w:p>
        </w:tc>
        <w:tc>
          <w:tcPr>
            <w:tcW w:w="4503" w:type="pct"/>
            <w:gridSpan w:val="2"/>
            <w:tcBorders>
              <w:top w:val="single" w:sz="6" w:space="0" w:color="000000"/>
              <w:left w:val="single" w:sz="5" w:space="0" w:color="000000"/>
              <w:bottom w:val="single" w:sz="5" w:space="0" w:color="000000"/>
              <w:right w:val="single" w:sz="5" w:space="0" w:color="000000"/>
            </w:tcBorders>
          </w:tcPr>
          <w:p w:rsidR="009E5094" w:rsidRPr="009D2F77" w:rsidRDefault="004C3E95" w:rsidP="00427443">
            <w:pPr>
              <w:pStyle w:val="Sarakstarindkopa"/>
              <w:numPr>
                <w:ilvl w:val="0"/>
                <w:numId w:val="164"/>
              </w:numPr>
              <w:tabs>
                <w:tab w:val="left" w:pos="335"/>
              </w:tabs>
              <w:ind w:hanging="318"/>
              <w:jc w:val="both"/>
              <w:rPr>
                <w:rFonts w:ascii="Times New Roman" w:eastAsia="Arial" w:hAnsi="Times New Roman" w:cs="Times New Roman"/>
                <w:sz w:val="24"/>
                <w:szCs w:val="20"/>
              </w:rPr>
            </w:pPr>
            <w:r>
              <w:rPr>
                <w:rFonts w:ascii="Times New Roman" w:hAnsi="Times New Roman"/>
                <w:sz w:val="24"/>
              </w:rPr>
              <w:t>Vai iepriekšējā gada laikā ir notikuši kādi drošības starpgadījumi? Jā/Nē</w:t>
            </w:r>
          </w:p>
          <w:p w:rsidR="009E5094" w:rsidRPr="009D2F77" w:rsidRDefault="004C3E95" w:rsidP="00427443">
            <w:pPr>
              <w:pStyle w:val="TableParagraph"/>
              <w:ind w:firstLine="16"/>
              <w:jc w:val="both"/>
              <w:rPr>
                <w:rFonts w:ascii="Times New Roman" w:eastAsia="Arial" w:hAnsi="Times New Roman" w:cs="Times New Roman"/>
                <w:sz w:val="24"/>
                <w:szCs w:val="20"/>
              </w:rPr>
            </w:pPr>
            <w:r>
              <w:rPr>
                <w:rFonts w:ascii="Times New Roman" w:hAnsi="Times New Roman"/>
                <w:sz w:val="24"/>
              </w:rPr>
              <w:t>Ja ir, lūdzu, īsi izklāstiet šos starpgadījumus un to, kādus pasākumus īstenojāt, lai novērstu to atkārtošanos.</w:t>
            </w:r>
          </w:p>
          <w:p w:rsidR="009E5094" w:rsidRPr="009D2F77" w:rsidRDefault="004C3E95" w:rsidP="00427443">
            <w:pPr>
              <w:pStyle w:val="Sarakstarindkopa"/>
              <w:numPr>
                <w:ilvl w:val="0"/>
                <w:numId w:val="164"/>
              </w:numPr>
              <w:tabs>
                <w:tab w:val="left" w:pos="335"/>
              </w:tabs>
              <w:ind w:left="0" w:firstLine="16"/>
              <w:jc w:val="both"/>
              <w:rPr>
                <w:rFonts w:ascii="Times New Roman" w:eastAsia="Arial" w:hAnsi="Times New Roman" w:cs="Times New Roman"/>
                <w:sz w:val="24"/>
                <w:szCs w:val="20"/>
              </w:rPr>
            </w:pPr>
            <w:r>
              <w:rPr>
                <w:rFonts w:ascii="Times New Roman" w:hAnsi="Times New Roman"/>
                <w:sz w:val="24"/>
              </w:rPr>
              <w:t>Vai jūs reģistrējat drošības starpgadījumus un īstenotos pasākumus? Jā/Nē</w:t>
            </w:r>
          </w:p>
        </w:tc>
      </w:tr>
      <w:tr w:rsidR="009E5094" w:rsidRPr="009D2F77" w:rsidTr="009555E0">
        <w:trPr>
          <w:gridBefore w:val="1"/>
          <w:wBefore w:w="4" w:type="pct"/>
          <w:trHeight w:hRule="exact" w:val="261"/>
        </w:trPr>
        <w:tc>
          <w:tcPr>
            <w:tcW w:w="493" w:type="pct"/>
            <w:gridSpan w:val="2"/>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3" w:type="pct"/>
            <w:gridSpan w:val="2"/>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gridBefore w:val="1"/>
          <w:wBefore w:w="4" w:type="pct"/>
          <w:trHeight w:hRule="exact" w:val="2553"/>
        </w:trPr>
        <w:tc>
          <w:tcPr>
            <w:tcW w:w="493" w:type="pct"/>
            <w:gridSpan w:val="2"/>
            <w:tcBorders>
              <w:top w:val="nil"/>
              <w:left w:val="nil"/>
              <w:bottom w:val="nil"/>
              <w:right w:val="single" w:sz="5" w:space="0" w:color="000000"/>
            </w:tcBorders>
          </w:tcPr>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6.1.8.</w:t>
            </w:r>
          </w:p>
        </w:tc>
        <w:tc>
          <w:tcPr>
            <w:tcW w:w="4503"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3"/>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kāda cita valsts aģentūra vai iestāde (transporta iestāde, civilās aviācijas iestāde u. c.) jūs jau ir sertificējusi vai izsniegusi jums atļauju/apstiprinājumu saistībā ar drošības jautājumiem? Jā/Nē</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atbilde ir apstiprinoša, lūdzu, iesniedziet sertifikāta/atļaujas/apstiprinājuma kopiju un sniedziet informāciju par telpām/vietām, uz kurām šis sertifikāts/atļauja/apstiprinājums attiecas.</w:t>
            </w:r>
          </w:p>
          <w:p w:rsidR="009E5094" w:rsidRPr="009D2F77" w:rsidRDefault="004C3E95" w:rsidP="00A25EB7">
            <w:pPr>
              <w:pStyle w:val="Sarakstarindkopa"/>
              <w:numPr>
                <w:ilvl w:val="0"/>
                <w:numId w:val="43"/>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Sniedziet visu to atsevišķi akreditēto standartu/licenču/atļauju sarakstu, kam jūs atbilstat, un norādiet, kādi kontroles pasākumi/pārbaudes tiek veikti attiecībā uz šiem standartiem.</w:t>
            </w:r>
          </w:p>
          <w:p w:rsidR="009E5094" w:rsidRPr="009D2F77" w:rsidRDefault="004C3E95" w:rsidP="00A25EB7">
            <w:pPr>
              <w:pStyle w:val="Sarakstarindkopa"/>
              <w:numPr>
                <w:ilvl w:val="0"/>
                <w:numId w:val="43"/>
              </w:numPr>
              <w:tabs>
                <w:tab w:val="left" w:pos="326"/>
              </w:tabs>
              <w:ind w:left="0" w:firstLine="0"/>
              <w:jc w:val="both"/>
              <w:rPr>
                <w:rFonts w:ascii="Times New Roman" w:eastAsia="Arial" w:hAnsi="Times New Roman" w:cs="Times New Roman"/>
                <w:sz w:val="24"/>
                <w:szCs w:val="20"/>
              </w:rPr>
            </w:pPr>
            <w:r>
              <w:rPr>
                <w:rFonts w:ascii="Times New Roman" w:hAnsi="Times New Roman"/>
                <w:sz w:val="24"/>
              </w:rPr>
              <w:t>Vai plānojat pieteikties vai esat pieteicies kādiem citiem sertifikātiem/atļaujām/apstiprinājumiem drošības jomā (piemēram, kā pilnvarotais pārstāvis, zināms nosūtītājs u. c.)? Jā/Nē</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atbilde ir apstiprinoša, lūdzu, sniedziet sīkāku informāciju.</w:t>
            </w:r>
          </w:p>
        </w:tc>
      </w:tr>
      <w:tr w:rsidR="009E5094" w:rsidRPr="009D2F77" w:rsidTr="009555E0">
        <w:trPr>
          <w:gridBefore w:val="1"/>
          <w:wBefore w:w="4" w:type="pct"/>
          <w:trHeight w:hRule="exact" w:val="261"/>
        </w:trPr>
        <w:tc>
          <w:tcPr>
            <w:tcW w:w="493" w:type="pct"/>
            <w:gridSpan w:val="2"/>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3" w:type="pct"/>
            <w:gridSpan w:val="2"/>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gridBefore w:val="1"/>
          <w:wBefore w:w="4" w:type="pct"/>
          <w:trHeight w:hRule="exact" w:val="297"/>
        </w:trPr>
        <w:tc>
          <w:tcPr>
            <w:tcW w:w="493" w:type="pct"/>
            <w:gridSpan w:val="2"/>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6.1.9.</w:t>
            </w:r>
          </w:p>
        </w:tc>
        <w:tc>
          <w:tcPr>
            <w:tcW w:w="4503"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uz precēm, kuras jūs importējat/eksportējat, attiecas kādas īpašas drošības un drošuma prasības?</w:t>
            </w:r>
          </w:p>
        </w:tc>
      </w:tr>
      <w:tr w:rsidR="009E5094" w:rsidRPr="009D2F77" w:rsidTr="009555E0">
        <w:trPr>
          <w:gridBefore w:val="1"/>
          <w:wBefore w:w="4" w:type="pct"/>
          <w:trHeight w:hRule="exact" w:val="261"/>
        </w:trPr>
        <w:tc>
          <w:tcPr>
            <w:tcW w:w="493" w:type="pct"/>
            <w:gridSpan w:val="2"/>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3" w:type="pct"/>
            <w:gridSpan w:val="2"/>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gridBefore w:val="1"/>
          <w:wBefore w:w="4" w:type="pct"/>
          <w:trHeight w:hRule="exact" w:val="1000"/>
        </w:trPr>
        <w:tc>
          <w:tcPr>
            <w:tcW w:w="493" w:type="pct"/>
            <w:gridSpan w:val="2"/>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6.1.10.</w:t>
            </w:r>
          </w:p>
        </w:tc>
        <w:tc>
          <w:tcPr>
            <w:tcW w:w="4503"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2"/>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jūs izmantojat apsardzes uzņēmuma pakalpojumus? Ja izmantojat, kuru apsardzes uzņēmumu izmantojat?</w:t>
            </w:r>
          </w:p>
          <w:p w:rsidR="009E5094" w:rsidRPr="009D2F77" w:rsidRDefault="004C3E95" w:rsidP="00A25EB7">
            <w:pPr>
              <w:pStyle w:val="Sarakstarindkopa"/>
              <w:numPr>
                <w:ilvl w:val="0"/>
                <w:numId w:val="42"/>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 xml:space="preserve">Vai šis uzņēmums ir novērtējis jūsu uzņēmuma draudus? Ja ir, īsi izklāstiet, kādus drošības riskus tas ir identificējis saistībā ar </w:t>
            </w:r>
            <w:r>
              <w:rPr>
                <w:rFonts w:ascii="Times New Roman" w:hAnsi="Times New Roman"/>
                <w:i/>
                <w:sz w:val="24"/>
              </w:rPr>
              <w:t>AEO</w:t>
            </w:r>
            <w:r>
              <w:rPr>
                <w:rFonts w:ascii="Times New Roman" w:hAnsi="Times New Roman"/>
                <w:sz w:val="24"/>
              </w:rPr>
              <w:t xml:space="preserve"> drošības kritērijiem.</w:t>
            </w:r>
          </w:p>
        </w:tc>
      </w:tr>
      <w:tr w:rsidR="009E5094" w:rsidRPr="009D2F77" w:rsidTr="009555E0">
        <w:trPr>
          <w:gridBefore w:val="1"/>
          <w:wBefore w:w="4" w:type="pct"/>
          <w:trHeight w:hRule="exact" w:val="258"/>
        </w:trPr>
        <w:tc>
          <w:tcPr>
            <w:tcW w:w="493" w:type="pct"/>
            <w:gridSpan w:val="2"/>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3" w:type="pct"/>
            <w:gridSpan w:val="2"/>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gridBefore w:val="1"/>
          <w:wBefore w:w="4" w:type="pct"/>
          <w:trHeight w:hRule="exact" w:val="591"/>
        </w:trPr>
        <w:tc>
          <w:tcPr>
            <w:tcW w:w="493" w:type="pct"/>
            <w:gridSpan w:val="2"/>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lastRenderedPageBreak/>
              <w:t>6.1.11.</w:t>
            </w:r>
          </w:p>
        </w:tc>
        <w:tc>
          <w:tcPr>
            <w:tcW w:w="4503" w:type="pct"/>
            <w:gridSpan w:val="2"/>
            <w:tcBorders>
              <w:top w:val="single" w:sz="5" w:space="0" w:color="000000"/>
              <w:left w:val="single" w:sz="5" w:space="0" w:color="000000"/>
              <w:bottom w:val="single" w:sz="5" w:space="0" w:color="000000"/>
              <w:right w:val="single" w:sz="5" w:space="0" w:color="000000"/>
            </w:tcBorders>
          </w:tcPr>
          <w:p w:rsidR="009555E0" w:rsidRDefault="004C3E95" w:rsidP="009D2F77">
            <w:pPr>
              <w:pStyle w:val="TableParagraph"/>
              <w:jc w:val="both"/>
              <w:rPr>
                <w:rFonts w:ascii="Times New Roman" w:hAnsi="Times New Roman" w:cs="Times New Roman"/>
                <w:sz w:val="24"/>
              </w:rPr>
            </w:pPr>
            <w:r>
              <w:rPr>
                <w:rFonts w:ascii="Times New Roman" w:hAnsi="Times New Roman"/>
                <w:sz w:val="24"/>
              </w:rPr>
              <w:t>Vai jūsu klienti vai apdrošināšanas uzņēmums pieprasa jums izpildīt kādas drošuma un drošības prasības? Jā/Nē</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atbilde ir apstiprinoša, lūdzu, sniedziet sīkāku informāciju.</w:t>
            </w:r>
          </w:p>
        </w:tc>
      </w:tr>
      <w:tr w:rsidR="009E5094" w:rsidRPr="009D2F77" w:rsidTr="009555E0">
        <w:trPr>
          <w:gridBefore w:val="1"/>
          <w:wBefore w:w="4" w:type="pct"/>
          <w:trHeight w:hRule="exact" w:val="469"/>
        </w:trPr>
        <w:tc>
          <w:tcPr>
            <w:tcW w:w="493" w:type="pct"/>
            <w:gridSpan w:val="2"/>
            <w:tcBorders>
              <w:top w:val="nil"/>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c>
          <w:tcPr>
            <w:tcW w:w="4503" w:type="pct"/>
            <w:gridSpan w:val="2"/>
            <w:tcBorders>
              <w:top w:val="single" w:sz="5" w:space="0" w:color="000000"/>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gridBefore w:val="1"/>
          <w:wBefore w:w="4" w:type="pct"/>
          <w:trHeight w:hRule="exact" w:val="374"/>
        </w:trPr>
        <w:tc>
          <w:tcPr>
            <w:tcW w:w="493" w:type="pct"/>
            <w:gridSpan w:val="2"/>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65" w:name="_bookmark122"/>
            <w:bookmarkEnd w:id="265"/>
            <w:r>
              <w:rPr>
                <w:rFonts w:ascii="Times New Roman" w:hAnsi="Times New Roman"/>
                <w:b/>
                <w:sz w:val="24"/>
              </w:rPr>
              <w:t>6.2.</w:t>
            </w:r>
          </w:p>
        </w:tc>
        <w:tc>
          <w:tcPr>
            <w:tcW w:w="4503" w:type="pct"/>
            <w:gridSpan w:val="2"/>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Ēku drošība</w:t>
            </w:r>
          </w:p>
        </w:tc>
      </w:tr>
      <w:tr w:rsidR="009E5094" w:rsidRPr="009D2F77" w:rsidTr="009555E0">
        <w:trPr>
          <w:gridBefore w:val="1"/>
          <w:wBefore w:w="4" w:type="pct"/>
          <w:trHeight w:hRule="exact" w:val="377"/>
        </w:trPr>
        <w:tc>
          <w:tcPr>
            <w:tcW w:w="493" w:type="pct"/>
            <w:gridSpan w:val="2"/>
            <w:tcBorders>
              <w:top w:val="nil"/>
              <w:left w:val="single" w:sz="8" w:space="0" w:color="000000"/>
              <w:bottom w:val="nil"/>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3" w:type="pct"/>
            <w:gridSpan w:val="2"/>
            <w:tcBorders>
              <w:top w:val="single" w:sz="8" w:space="0" w:color="99CC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(AEO vadlīniju </w:t>
            </w:r>
            <w:r>
              <w:rPr>
                <w:rFonts w:ascii="Times New Roman" w:hAnsi="Times New Roman"/>
                <w:b/>
                <w:i/>
                <w:color w:val="0000FF"/>
                <w:sz w:val="24"/>
                <w:u w:val="single"/>
              </w:rPr>
              <w:t>2. daļas V iedaļas 2. apakšiedaļa</w:t>
            </w:r>
            <w:r>
              <w:rPr>
                <w:rFonts w:ascii="Times New Roman" w:hAnsi="Times New Roman"/>
                <w:b/>
                <w:i/>
                <w:sz w:val="24"/>
              </w:rPr>
              <w:t>)</w:t>
            </w:r>
          </w:p>
        </w:tc>
      </w:tr>
      <w:tr w:rsidR="009E5094" w:rsidRPr="009D2F77" w:rsidTr="009555E0">
        <w:trPr>
          <w:gridBefore w:val="1"/>
          <w:wBefore w:w="4" w:type="pct"/>
          <w:trHeight w:hRule="exact" w:val="271"/>
        </w:trPr>
        <w:tc>
          <w:tcPr>
            <w:tcW w:w="493" w:type="pct"/>
            <w:gridSpan w:val="2"/>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3" w:type="pct"/>
            <w:gridSpan w:val="2"/>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gridBefore w:val="1"/>
          <w:wBefore w:w="4" w:type="pct"/>
          <w:trHeight w:hRule="exact" w:val="1492"/>
        </w:trPr>
        <w:tc>
          <w:tcPr>
            <w:tcW w:w="493" w:type="pct"/>
            <w:gridSpan w:val="2"/>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6.2.1.</w:t>
            </w:r>
          </w:p>
        </w:tc>
        <w:tc>
          <w:tcPr>
            <w:tcW w:w="4503"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1"/>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Īsi aprakstiet, kā tiek apsargāta jūsu uzņēmuma telpu ārējā robeža? Kā tiek pārbaudīta šo procedūru ievērošana?</w:t>
            </w:r>
          </w:p>
          <w:p w:rsidR="009E5094" w:rsidRPr="009D2F77" w:rsidRDefault="004C3E95" w:rsidP="00A25EB7">
            <w:pPr>
              <w:pStyle w:val="Sarakstarindkopa"/>
              <w:numPr>
                <w:ilvl w:val="0"/>
                <w:numId w:val="41"/>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Kā tiek veikta žogu un ēku pārbaude, kas to veic un cik regulāri tā tiek veikta? Kā šīs pārbaudes un to rezultāti tiek dokumentēti?</w:t>
            </w:r>
          </w:p>
          <w:p w:rsidR="009E5094" w:rsidRPr="009D2F77" w:rsidRDefault="004C3E95" w:rsidP="00A25EB7">
            <w:pPr>
              <w:pStyle w:val="Sarakstarindkopa"/>
              <w:numPr>
                <w:ilvl w:val="0"/>
                <w:numId w:val="41"/>
              </w:numPr>
              <w:tabs>
                <w:tab w:val="left" w:pos="326"/>
              </w:tabs>
              <w:ind w:left="0" w:firstLine="0"/>
              <w:jc w:val="both"/>
              <w:rPr>
                <w:rFonts w:ascii="Times New Roman" w:eastAsia="Arial" w:hAnsi="Times New Roman" w:cs="Times New Roman"/>
                <w:sz w:val="24"/>
                <w:szCs w:val="20"/>
              </w:rPr>
            </w:pPr>
            <w:r>
              <w:rPr>
                <w:rFonts w:ascii="Times New Roman" w:hAnsi="Times New Roman"/>
                <w:sz w:val="24"/>
              </w:rPr>
              <w:t>Kā tiek ziņots par drošības starpgadījumiem, un kā tie tiek risināti?</w:t>
            </w:r>
          </w:p>
        </w:tc>
      </w:tr>
    </w:tbl>
    <w:p w:rsidR="009E5094" w:rsidRPr="009D2F77" w:rsidRDefault="009E5094" w:rsidP="007E0A10">
      <w:pPr>
        <w:pStyle w:val="Virsraksts2"/>
        <w:ind w:left="0"/>
        <w:jc w:val="both"/>
        <w:rPr>
          <w:rFonts w:eastAsia="Arial" w:cs="Times New Roman"/>
          <w:b w:val="0"/>
          <w:bCs w:val="0"/>
        </w:rPr>
      </w:pPr>
    </w:p>
    <w:p w:rsidR="009E5094" w:rsidRPr="009D2F77" w:rsidRDefault="009E5094" w:rsidP="009D2F77">
      <w:pPr>
        <w:jc w:val="both"/>
        <w:rPr>
          <w:rFonts w:ascii="Times New Roman" w:eastAsia="Arial" w:hAnsi="Times New Roman" w:cs="Times New Roman"/>
          <w:b/>
          <w:bCs/>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9555E0">
        <w:trPr>
          <w:trHeight w:hRule="exact" w:val="1030"/>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6.2.2.</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40"/>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Kādi piekļuves veidi tiek nodrošināti attiecībā uz jūsu uzņēmuma telpām?</w:t>
            </w:r>
          </w:p>
          <w:p w:rsidR="009E5094" w:rsidRPr="009D2F77" w:rsidRDefault="004C3E95" w:rsidP="00A25EB7">
            <w:pPr>
              <w:pStyle w:val="Sarakstarindkopa"/>
              <w:numPr>
                <w:ilvl w:val="0"/>
                <w:numId w:val="40"/>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Kā tie tiek pārvaldīti?</w:t>
            </w:r>
          </w:p>
          <w:p w:rsidR="009E5094" w:rsidRPr="009D2F77" w:rsidRDefault="004C3E95" w:rsidP="00A25EB7">
            <w:pPr>
              <w:pStyle w:val="Sarakstarindkopa"/>
              <w:numPr>
                <w:ilvl w:val="0"/>
                <w:numId w:val="40"/>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Vai piekļuves punktu darbībai ir noteikti laika ierobežojumi?</w:t>
            </w:r>
          </w:p>
        </w:tc>
      </w:tr>
      <w:tr w:rsidR="009E5094" w:rsidRPr="009D2F77" w:rsidTr="009555E0">
        <w:trPr>
          <w:trHeight w:hRule="exact" w:val="261"/>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270"/>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6.2.3.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telpas ir pienācīgi apgaismotas (piemēram, nepārtraukts apgaismojums, kustību sensori, krēslas slēdzis)?</w:t>
            </w:r>
          </w:p>
        </w:tc>
      </w:tr>
      <w:tr w:rsidR="009E5094" w:rsidRPr="009D2F77" w:rsidTr="009555E0">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745"/>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66" w:name="_bookmark123"/>
            <w:bookmarkEnd w:id="266"/>
            <w:r>
              <w:rPr>
                <w:rFonts w:ascii="Times New Roman" w:hAnsi="Times New Roman"/>
                <w:b/>
                <w:sz w:val="24"/>
              </w:rPr>
              <w:t>6.2.4.</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Kā jūsu uzņēmumā tiek nodrošināta atslēgu administrēšana (piemēram, vieta, piekļuve, reģistrēšana žurnālā)? Vai šim nolūkam ir paredzēta rakstveida dokumentācija? Jā/Nē</w:t>
            </w:r>
          </w:p>
        </w:tc>
      </w:tr>
      <w:tr w:rsidR="009E5094" w:rsidRPr="009D2F77" w:rsidTr="009555E0">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1637"/>
        </w:trPr>
        <w:tc>
          <w:tcPr>
            <w:tcW w:w="493" w:type="pct"/>
            <w:tcBorders>
              <w:top w:val="nil"/>
              <w:left w:val="nil"/>
              <w:bottom w:val="single" w:sz="8" w:space="0" w:color="000000"/>
              <w:right w:val="single" w:sz="8"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6.2.5.</w:t>
            </w:r>
          </w:p>
        </w:tc>
        <w:tc>
          <w:tcPr>
            <w:tcW w:w="4507" w:type="pct"/>
            <w:tcBorders>
              <w:top w:val="single" w:sz="5" w:space="0" w:color="000000"/>
              <w:left w:val="single" w:sz="8" w:space="0" w:color="000000"/>
              <w:bottom w:val="single" w:sz="8" w:space="0" w:color="000000"/>
              <w:right w:val="single" w:sz="8" w:space="0" w:color="000000"/>
            </w:tcBorders>
          </w:tcPr>
          <w:p w:rsidR="009E5094" w:rsidRPr="009D2F77" w:rsidRDefault="004C3E95" w:rsidP="00A25EB7">
            <w:pPr>
              <w:pStyle w:val="Sarakstarindkopa"/>
              <w:numPr>
                <w:ilvl w:val="0"/>
                <w:numId w:val="39"/>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Vai telpās ir atļauta privāto transportlīdzekļu novietošana stāvēšanai?</w:t>
            </w:r>
          </w:p>
          <w:p w:rsidR="009E5094" w:rsidRPr="009D2F77" w:rsidRDefault="004C3E95" w:rsidP="00A25EB7">
            <w:pPr>
              <w:pStyle w:val="Sarakstarindkopa"/>
              <w:numPr>
                <w:ilvl w:val="0"/>
                <w:numId w:val="39"/>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Ja atbilde ir apstiprinoša, tad kurām personām?</w:t>
            </w:r>
          </w:p>
          <w:p w:rsidR="009E5094" w:rsidRPr="009D2F77" w:rsidRDefault="004C3E95" w:rsidP="00A25EB7">
            <w:pPr>
              <w:pStyle w:val="Sarakstarindkopa"/>
              <w:numPr>
                <w:ilvl w:val="0"/>
                <w:numId w:val="39"/>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Kas izsniedz atļauju?</w:t>
            </w:r>
          </w:p>
          <w:p w:rsidR="009E5094" w:rsidRPr="009D2F77" w:rsidRDefault="004C3E95" w:rsidP="00A25EB7">
            <w:pPr>
              <w:pStyle w:val="Sarakstarindkopa"/>
              <w:numPr>
                <w:ilvl w:val="0"/>
                <w:numId w:val="39"/>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Vai transportlīdzekļi tiek pārbaudīti (kad transportlīdzeklis iebrauc telpās vai stāvvietā)?</w:t>
            </w:r>
          </w:p>
          <w:p w:rsidR="009E5094" w:rsidRPr="009D2F77" w:rsidRDefault="004C3E95" w:rsidP="00A25EB7">
            <w:pPr>
              <w:pStyle w:val="Sarakstarindkopa"/>
              <w:numPr>
                <w:ilvl w:val="0"/>
                <w:numId w:val="39"/>
              </w:numPr>
              <w:tabs>
                <w:tab w:val="left" w:pos="457"/>
              </w:tabs>
              <w:ind w:left="0" w:firstLine="0"/>
              <w:jc w:val="both"/>
              <w:rPr>
                <w:rFonts w:ascii="Times New Roman" w:eastAsia="Arial" w:hAnsi="Times New Roman" w:cs="Times New Roman"/>
                <w:sz w:val="24"/>
                <w:szCs w:val="20"/>
              </w:rPr>
            </w:pPr>
            <w:r>
              <w:rPr>
                <w:rFonts w:ascii="Times New Roman" w:hAnsi="Times New Roman"/>
                <w:sz w:val="24"/>
              </w:rPr>
              <w:t>Vai jums ir rakstveida norādījumi? Jā/Nē</w:t>
            </w:r>
          </w:p>
        </w:tc>
      </w:tr>
      <w:tr w:rsidR="009E5094" w:rsidRPr="009D2F77" w:rsidTr="009555E0">
        <w:trPr>
          <w:trHeight w:hRule="exact" w:val="379"/>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67" w:name="_bookmark124"/>
            <w:bookmarkEnd w:id="267"/>
            <w:r>
              <w:rPr>
                <w:rFonts w:ascii="Times New Roman" w:hAnsi="Times New Roman"/>
                <w:b/>
                <w:sz w:val="24"/>
              </w:rPr>
              <w:lastRenderedPageBreak/>
              <w:t>6.3.</w:t>
            </w:r>
          </w:p>
        </w:tc>
        <w:tc>
          <w:tcPr>
            <w:tcW w:w="4507" w:type="pct"/>
            <w:tcBorders>
              <w:top w:val="single" w:sz="8" w:space="0" w:color="000000"/>
              <w:left w:val="single" w:sz="8" w:space="0" w:color="000000"/>
              <w:bottom w:val="single" w:sz="8" w:space="0" w:color="99CC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Piekļuve telpām</w:t>
            </w:r>
          </w:p>
        </w:tc>
      </w:tr>
      <w:tr w:rsidR="009E5094" w:rsidRPr="009D2F77" w:rsidTr="009555E0">
        <w:trPr>
          <w:trHeight w:hRule="exact" w:val="525"/>
        </w:trPr>
        <w:tc>
          <w:tcPr>
            <w:tcW w:w="493" w:type="pct"/>
            <w:tcBorders>
              <w:top w:val="nil"/>
              <w:left w:val="single" w:sz="8" w:space="0" w:color="000000"/>
              <w:bottom w:val="nil"/>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(AEO vadlīniju </w:t>
            </w:r>
            <w:r>
              <w:rPr>
                <w:rFonts w:ascii="Times New Roman" w:hAnsi="Times New Roman"/>
                <w:b/>
                <w:i/>
                <w:color w:val="0000FF"/>
                <w:sz w:val="24"/>
                <w:u w:val="single"/>
              </w:rPr>
              <w:t>2. daļas V iedaļas 3. apakšiedaļa</w:t>
            </w:r>
            <w:r>
              <w:rPr>
                <w:rFonts w:ascii="Times New Roman" w:hAnsi="Times New Roman"/>
                <w:b/>
                <w:i/>
                <w:sz w:val="24"/>
              </w:rPr>
              <w:t>)</w:t>
            </w:r>
          </w:p>
        </w:tc>
      </w:tr>
      <w:tr w:rsidR="009E5094" w:rsidRPr="009D2F77" w:rsidTr="009555E0">
        <w:trPr>
          <w:trHeight w:hRule="exact" w:val="92"/>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269"/>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960"/>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6.3.1.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38"/>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Īsi aprakstiet, kā tiek regulēts darbinieku, apmeklētāju, citu personu, transportlīdzekļu un preču piekļuves telpām (ēkām, ražošanas telpām, noliktavām u. c.) process?</w:t>
            </w:r>
          </w:p>
          <w:p w:rsidR="009E5094" w:rsidRPr="009D2F77" w:rsidRDefault="004C3E95" w:rsidP="00A25EB7">
            <w:pPr>
              <w:pStyle w:val="Sarakstarindkopa"/>
              <w:numPr>
                <w:ilvl w:val="0"/>
                <w:numId w:val="38"/>
              </w:numPr>
              <w:tabs>
                <w:tab w:val="left" w:pos="331"/>
              </w:tabs>
              <w:ind w:left="0" w:firstLine="0"/>
              <w:jc w:val="both"/>
              <w:rPr>
                <w:rFonts w:ascii="Times New Roman" w:eastAsia="Arial" w:hAnsi="Times New Roman" w:cs="Times New Roman"/>
                <w:sz w:val="24"/>
                <w:szCs w:val="20"/>
              </w:rPr>
            </w:pPr>
            <w:r>
              <w:rPr>
                <w:rFonts w:ascii="Times New Roman" w:hAnsi="Times New Roman"/>
                <w:sz w:val="24"/>
              </w:rPr>
              <w:t>Kas pārbauda, ka noteiktās procedūras tiek ievērotas?</w:t>
            </w:r>
          </w:p>
        </w:tc>
      </w:tr>
      <w:tr w:rsidR="009E5094" w:rsidRPr="009D2F77" w:rsidTr="009555E0">
        <w:trPr>
          <w:trHeight w:hRule="exact" w:val="261"/>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964"/>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6.3.2.</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37"/>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Aprakstiet procedūras, kas jāievēro, ja uzņēmuma teritorijā (ārpus ēkām vai ēkās) iekļūst nepiederoša persona/transportlīdzeklis?</w:t>
            </w:r>
          </w:p>
          <w:p w:rsidR="009E5094" w:rsidRPr="009D2F77" w:rsidRDefault="004C3E95" w:rsidP="00A25EB7">
            <w:pPr>
              <w:pStyle w:val="Sarakstarindkopa"/>
              <w:numPr>
                <w:ilvl w:val="0"/>
                <w:numId w:val="37"/>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Kā šīs procedūras tiek paziņotas darbiniekiem (piemēram, rīcības plāns, rokasgrāmata, darba vadlīnijas, apmācība)?</w:t>
            </w:r>
          </w:p>
        </w:tc>
      </w:tr>
      <w:tr w:rsidR="009E5094" w:rsidRPr="009D2F77" w:rsidTr="009555E0">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685"/>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6.3.3.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Iesniedziet katras ar muitu saistītās darbībās ietvertas jūsu uzņēmuma darbības vietas plānu (piemēram, plānojumu, projektu), kurā ir attēlotas robežas, piekļuves ceļi un ēku atrašanās vieta, ja tāds ir pieejams.</w:t>
            </w:r>
          </w:p>
        </w:tc>
      </w:tr>
      <w:tr w:rsidR="009E5094" w:rsidRPr="009D2F77" w:rsidTr="009555E0">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9555E0">
        <w:trPr>
          <w:trHeight w:hRule="exact" w:val="527"/>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6.3.4.</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Attiecīgā gadījumā sniedziet informāciju par citiem uzņēmumiem, kas atrodas tajās pašās telpās.</w:t>
            </w:r>
          </w:p>
        </w:tc>
      </w:tr>
    </w:tbl>
    <w:p w:rsidR="00F4057C" w:rsidRDefault="00F4057C" w:rsidP="009D2F77">
      <w:pPr>
        <w:jc w:val="both"/>
        <w:rPr>
          <w:rFonts w:ascii="Times New Roman" w:eastAsia="Arial" w:hAnsi="Times New Roman" w:cs="Times New Roman"/>
          <w:b/>
          <w:bCs/>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F4057C">
        <w:trPr>
          <w:trHeight w:hRule="exact" w:val="275"/>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68" w:name="_bookmark125"/>
            <w:bookmarkEnd w:id="268"/>
            <w:r>
              <w:rPr>
                <w:rFonts w:ascii="Times New Roman" w:hAnsi="Times New Roman"/>
                <w:b/>
                <w:sz w:val="24"/>
              </w:rPr>
              <w:t>6.4.</w:t>
            </w:r>
          </w:p>
        </w:tc>
        <w:tc>
          <w:tcPr>
            <w:tcW w:w="4507" w:type="pct"/>
            <w:tcBorders>
              <w:top w:val="single" w:sz="8" w:space="0" w:color="000000"/>
              <w:left w:val="single" w:sz="8" w:space="0" w:color="0000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Kravas vienības (konteineri, noņemamas virsbūves un pārvadājumu kastes)</w:t>
            </w:r>
          </w:p>
        </w:tc>
      </w:tr>
      <w:tr w:rsidR="009E5094" w:rsidRPr="009D2F77" w:rsidTr="00F4057C">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left w:val="single" w:sz="8" w:space="0" w:color="000000"/>
              <w:bottom w:val="single" w:sz="4" w:space="0" w:color="auto"/>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 xml:space="preserve">(AEO vadlīniju </w:t>
            </w:r>
            <w:r>
              <w:rPr>
                <w:rFonts w:ascii="Times New Roman" w:hAnsi="Times New Roman"/>
                <w:b/>
                <w:i/>
                <w:color w:val="0000FF"/>
                <w:sz w:val="24"/>
                <w:u w:val="single"/>
              </w:rPr>
              <w:t>2. daļas V iedaļas 4. apakšiedaļa</w:t>
            </w:r>
            <w:r>
              <w:rPr>
                <w:rFonts w:ascii="Times New Roman" w:hAnsi="Times New Roman"/>
                <w:b/>
                <w:i/>
                <w:sz w:val="24"/>
              </w:rPr>
              <w:t>)</w:t>
            </w:r>
          </w:p>
        </w:tc>
      </w:tr>
      <w:tr w:rsidR="00F4057C" w:rsidRPr="009D2F77" w:rsidTr="00F4057C">
        <w:trPr>
          <w:trHeight w:hRule="exact" w:val="290"/>
        </w:trPr>
        <w:tc>
          <w:tcPr>
            <w:tcW w:w="493" w:type="pct"/>
            <w:tcBorders>
              <w:top w:val="single" w:sz="4" w:space="0" w:color="auto"/>
            </w:tcBorders>
            <w:shd w:val="clear" w:color="auto" w:fill="auto"/>
          </w:tcPr>
          <w:p w:rsidR="00F4057C" w:rsidRPr="009D2F77" w:rsidRDefault="00F4057C"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F4057C" w:rsidRPr="00F4057C" w:rsidRDefault="00F4057C" w:rsidP="009D2F77">
            <w:pPr>
              <w:pStyle w:val="TableParagraph"/>
              <w:jc w:val="both"/>
              <w:rPr>
                <w:rFonts w:ascii="Times New Roman" w:hAnsi="Times New Roman" w:cs="Times New Roman"/>
                <w:sz w:val="24"/>
              </w:rPr>
            </w:pPr>
          </w:p>
        </w:tc>
      </w:tr>
      <w:tr w:rsidR="00F4057C" w:rsidRPr="009D2F77" w:rsidTr="00F4057C">
        <w:trPr>
          <w:trHeight w:hRule="exact" w:val="878"/>
        </w:trPr>
        <w:tc>
          <w:tcPr>
            <w:tcW w:w="493" w:type="pct"/>
            <w:tcBorders>
              <w:right w:val="single" w:sz="4" w:space="0" w:color="auto"/>
            </w:tcBorders>
            <w:shd w:val="clear" w:color="auto" w:fill="auto"/>
          </w:tcPr>
          <w:p w:rsidR="00F4057C" w:rsidRPr="00F4057C" w:rsidRDefault="00F4057C" w:rsidP="009D2F77">
            <w:pPr>
              <w:jc w:val="both"/>
              <w:rPr>
                <w:rFonts w:ascii="Times New Roman" w:hAnsi="Times New Roman" w:cs="Times New Roman"/>
                <w:b/>
                <w:sz w:val="24"/>
              </w:rPr>
            </w:pPr>
            <w:r>
              <w:rPr>
                <w:rFonts w:ascii="Times New Roman" w:hAnsi="Times New Roman"/>
                <w:b/>
                <w:sz w:val="24"/>
              </w:rPr>
              <w:t>6.4.1.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F4057C" w:rsidRDefault="00F4057C" w:rsidP="009D2F77">
            <w:pPr>
              <w:pStyle w:val="TableParagraph"/>
              <w:jc w:val="both"/>
              <w:rPr>
                <w:rFonts w:ascii="Times New Roman" w:hAnsi="Times New Roman" w:cs="Times New Roman"/>
                <w:sz w:val="24"/>
              </w:rPr>
            </w:pPr>
            <w:r>
              <w:rPr>
                <w:rFonts w:ascii="Times New Roman" w:hAnsi="Times New Roman"/>
                <w:sz w:val="24"/>
              </w:rPr>
              <w:t>Vai uz piekļuvi kravas vienībām attiecas kādi noteikumi/ierobežojumi? Jā/Nē</w:t>
            </w:r>
          </w:p>
          <w:p w:rsidR="00F4057C" w:rsidRDefault="00F4057C" w:rsidP="009D2F77">
            <w:pPr>
              <w:pStyle w:val="TableParagraph"/>
              <w:jc w:val="both"/>
              <w:rPr>
                <w:rFonts w:ascii="Times New Roman" w:hAnsi="Times New Roman" w:cs="Times New Roman"/>
                <w:sz w:val="24"/>
              </w:rPr>
            </w:pPr>
          </w:p>
          <w:p w:rsidR="00F4057C" w:rsidRPr="00F4057C" w:rsidRDefault="00F4057C" w:rsidP="009D2F77">
            <w:pPr>
              <w:pStyle w:val="TableParagraph"/>
              <w:jc w:val="both"/>
              <w:rPr>
                <w:rFonts w:ascii="Times New Roman" w:hAnsi="Times New Roman" w:cs="Times New Roman"/>
                <w:sz w:val="24"/>
              </w:rPr>
            </w:pPr>
            <w:r>
              <w:rPr>
                <w:rFonts w:ascii="Times New Roman" w:hAnsi="Times New Roman"/>
                <w:sz w:val="24"/>
              </w:rPr>
              <w:t>Ja attiecas, kā šie ierobežojumi tiek piemēroti?</w:t>
            </w:r>
          </w:p>
        </w:tc>
      </w:tr>
      <w:tr w:rsidR="00F4057C" w:rsidRPr="009D2F77" w:rsidTr="00F4057C">
        <w:trPr>
          <w:trHeight w:hRule="exact" w:val="290"/>
        </w:trPr>
        <w:tc>
          <w:tcPr>
            <w:tcW w:w="493" w:type="pct"/>
            <w:shd w:val="clear" w:color="auto" w:fill="auto"/>
          </w:tcPr>
          <w:p w:rsidR="00F4057C" w:rsidRPr="009D2F77" w:rsidRDefault="00F4057C"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F4057C" w:rsidRPr="00F4057C" w:rsidRDefault="00F4057C" w:rsidP="009D2F77">
            <w:pPr>
              <w:pStyle w:val="TableParagraph"/>
              <w:jc w:val="both"/>
              <w:rPr>
                <w:rFonts w:ascii="Times New Roman" w:hAnsi="Times New Roman" w:cs="Times New Roman"/>
                <w:sz w:val="24"/>
              </w:rPr>
            </w:pPr>
          </w:p>
        </w:tc>
      </w:tr>
      <w:tr w:rsidR="00F4057C" w:rsidRPr="009D2F77" w:rsidTr="00F4057C">
        <w:trPr>
          <w:trHeight w:hRule="exact" w:val="947"/>
        </w:trPr>
        <w:tc>
          <w:tcPr>
            <w:tcW w:w="493" w:type="pct"/>
            <w:tcBorders>
              <w:right w:val="single" w:sz="4" w:space="0" w:color="auto"/>
            </w:tcBorders>
            <w:shd w:val="clear" w:color="auto" w:fill="auto"/>
          </w:tcPr>
          <w:p w:rsidR="00F4057C" w:rsidRPr="000D698B" w:rsidRDefault="000D698B" w:rsidP="009D2F77">
            <w:pPr>
              <w:jc w:val="both"/>
              <w:rPr>
                <w:rFonts w:ascii="Times New Roman" w:hAnsi="Times New Roman" w:cs="Times New Roman"/>
                <w:b/>
                <w:sz w:val="24"/>
              </w:rPr>
            </w:pPr>
            <w:r>
              <w:rPr>
                <w:rFonts w:ascii="Times New Roman" w:hAnsi="Times New Roman"/>
                <w:b/>
                <w:sz w:val="24"/>
              </w:rPr>
              <w:t>6.4.2.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F4057C" w:rsidRPr="00F4057C" w:rsidRDefault="00F4057C" w:rsidP="009D2F77">
            <w:pPr>
              <w:pStyle w:val="TableParagraph"/>
              <w:jc w:val="both"/>
              <w:rPr>
                <w:rFonts w:ascii="Times New Roman" w:hAnsi="Times New Roman" w:cs="Times New Roman"/>
                <w:sz w:val="24"/>
              </w:rPr>
            </w:pPr>
            <w:r>
              <w:rPr>
                <w:rFonts w:ascii="Times New Roman" w:hAnsi="Times New Roman"/>
                <w:sz w:val="24"/>
              </w:rPr>
              <w:t>Īsi aprakstiet, kādi pasākumi ir ieviesti, lai novērstu nesankcionētu piekļuvi kravas vienībām un manipulācijas ar tām (jo īpaši atklātās uzglabāšanas zonās) (piemēram, pastāvīga uzraudzība, personāla apmācība un personāla informēšana par riskiem, plombas, norādījumi par procedūrām, kas jāīsteno nesankcionētas piekļuves gadījumā).</w:t>
            </w:r>
          </w:p>
        </w:tc>
      </w:tr>
      <w:tr w:rsidR="00F4057C" w:rsidRPr="009D2F77" w:rsidTr="000D698B">
        <w:trPr>
          <w:trHeight w:hRule="exact" w:val="290"/>
        </w:trPr>
        <w:tc>
          <w:tcPr>
            <w:tcW w:w="493" w:type="pct"/>
            <w:shd w:val="clear" w:color="auto" w:fill="auto"/>
          </w:tcPr>
          <w:p w:rsidR="00F4057C" w:rsidRPr="009D2F77" w:rsidRDefault="00F4057C"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F4057C" w:rsidRPr="00F4057C" w:rsidRDefault="00F4057C" w:rsidP="009D2F77">
            <w:pPr>
              <w:pStyle w:val="TableParagraph"/>
              <w:jc w:val="both"/>
              <w:rPr>
                <w:rFonts w:ascii="Times New Roman" w:hAnsi="Times New Roman" w:cs="Times New Roman"/>
                <w:sz w:val="24"/>
              </w:rPr>
            </w:pPr>
          </w:p>
        </w:tc>
      </w:tr>
      <w:tr w:rsidR="00F4057C" w:rsidRPr="009D2F77" w:rsidTr="000D698B">
        <w:trPr>
          <w:trHeight w:hRule="exact" w:val="922"/>
        </w:trPr>
        <w:tc>
          <w:tcPr>
            <w:tcW w:w="493" w:type="pct"/>
            <w:tcBorders>
              <w:right w:val="single" w:sz="4" w:space="0" w:color="auto"/>
            </w:tcBorders>
            <w:shd w:val="clear" w:color="auto" w:fill="auto"/>
          </w:tcPr>
          <w:p w:rsidR="00F4057C" w:rsidRPr="000D698B" w:rsidRDefault="000D698B" w:rsidP="009D2F77">
            <w:pPr>
              <w:jc w:val="both"/>
              <w:rPr>
                <w:rFonts w:ascii="Times New Roman" w:hAnsi="Times New Roman" w:cs="Times New Roman"/>
                <w:b/>
                <w:sz w:val="24"/>
              </w:rPr>
            </w:pPr>
            <w:r>
              <w:rPr>
                <w:rFonts w:ascii="Times New Roman" w:hAnsi="Times New Roman"/>
                <w:b/>
                <w:sz w:val="24"/>
              </w:rPr>
              <w:t>6.4.3.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F4057C" w:rsidRDefault="000D698B" w:rsidP="00A25EB7">
            <w:pPr>
              <w:pStyle w:val="TableParagraph"/>
              <w:numPr>
                <w:ilvl w:val="0"/>
                <w:numId w:val="152"/>
              </w:numPr>
              <w:tabs>
                <w:tab w:val="left" w:pos="342"/>
              </w:tabs>
              <w:ind w:left="32" w:firstLine="0"/>
              <w:jc w:val="both"/>
              <w:rPr>
                <w:rFonts w:ascii="Times New Roman" w:hAnsi="Times New Roman" w:cs="Times New Roman"/>
                <w:sz w:val="24"/>
              </w:rPr>
            </w:pPr>
            <w:r>
              <w:rPr>
                <w:rFonts w:ascii="Times New Roman" w:hAnsi="Times New Roman"/>
                <w:sz w:val="24"/>
              </w:rPr>
              <w:t xml:space="preserve">Vai jūs izmantojat plombas, lai novērstu neatļautas manipulācijas ar precēm? Ja izmantojat, tad kādas plombas? Vai šīs plombas atbilst kādiem īpašiem standartiem (piemēram, </w:t>
            </w:r>
            <w:r>
              <w:rPr>
                <w:rFonts w:ascii="Times New Roman" w:hAnsi="Times New Roman"/>
                <w:i/>
                <w:sz w:val="24"/>
              </w:rPr>
              <w:t>ISO</w:t>
            </w:r>
            <w:r>
              <w:rPr>
                <w:rFonts w:ascii="Times New Roman" w:hAnsi="Times New Roman"/>
                <w:sz w:val="24"/>
              </w:rPr>
              <w:t>)?</w:t>
            </w:r>
          </w:p>
          <w:p w:rsidR="000D698B" w:rsidRPr="00F4057C" w:rsidRDefault="000D698B" w:rsidP="00A25EB7">
            <w:pPr>
              <w:pStyle w:val="TableParagraph"/>
              <w:numPr>
                <w:ilvl w:val="0"/>
                <w:numId w:val="152"/>
              </w:numPr>
              <w:tabs>
                <w:tab w:val="left" w:pos="342"/>
              </w:tabs>
              <w:ind w:left="32" w:firstLine="0"/>
              <w:jc w:val="both"/>
              <w:rPr>
                <w:rFonts w:ascii="Times New Roman" w:hAnsi="Times New Roman" w:cs="Times New Roman"/>
                <w:sz w:val="24"/>
              </w:rPr>
            </w:pPr>
            <w:r>
              <w:rPr>
                <w:rFonts w:ascii="Times New Roman" w:hAnsi="Times New Roman"/>
                <w:sz w:val="24"/>
              </w:rPr>
              <w:t>Ja plombas netiek izmantotas, kā jūs nodrošināt to, ka ar precēm nenotiek manipulācijas?</w:t>
            </w:r>
          </w:p>
        </w:tc>
      </w:tr>
      <w:tr w:rsidR="000D698B" w:rsidRPr="009D2F77" w:rsidTr="000D698B">
        <w:trPr>
          <w:trHeight w:hRule="exact" w:val="290"/>
        </w:trPr>
        <w:tc>
          <w:tcPr>
            <w:tcW w:w="493" w:type="pct"/>
            <w:shd w:val="clear" w:color="auto" w:fill="auto"/>
          </w:tcPr>
          <w:p w:rsidR="000D698B" w:rsidRPr="009D2F77" w:rsidRDefault="000D698B"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0D698B" w:rsidRPr="00F4057C" w:rsidRDefault="000D698B" w:rsidP="009D2F77">
            <w:pPr>
              <w:pStyle w:val="TableParagraph"/>
              <w:jc w:val="both"/>
              <w:rPr>
                <w:rFonts w:ascii="Times New Roman" w:hAnsi="Times New Roman" w:cs="Times New Roman"/>
                <w:sz w:val="24"/>
              </w:rPr>
            </w:pPr>
          </w:p>
        </w:tc>
      </w:tr>
      <w:tr w:rsidR="000D698B" w:rsidRPr="009D2F77" w:rsidTr="000D698B">
        <w:trPr>
          <w:trHeight w:hRule="exact" w:val="657"/>
        </w:trPr>
        <w:tc>
          <w:tcPr>
            <w:tcW w:w="493" w:type="pct"/>
            <w:tcBorders>
              <w:right w:val="single" w:sz="4" w:space="0" w:color="auto"/>
            </w:tcBorders>
            <w:shd w:val="clear" w:color="auto" w:fill="auto"/>
          </w:tcPr>
          <w:p w:rsidR="000D698B" w:rsidRPr="000D698B" w:rsidRDefault="000D698B" w:rsidP="009D2F77">
            <w:pPr>
              <w:jc w:val="both"/>
              <w:rPr>
                <w:rFonts w:ascii="Times New Roman" w:hAnsi="Times New Roman" w:cs="Times New Roman"/>
                <w:b/>
                <w:sz w:val="24"/>
              </w:rPr>
            </w:pPr>
            <w:r>
              <w:rPr>
                <w:rFonts w:ascii="Times New Roman" w:hAnsi="Times New Roman"/>
                <w:b/>
                <w:sz w:val="24"/>
              </w:rPr>
              <w:t>6.4.4.</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0D698B" w:rsidRPr="00F4057C" w:rsidRDefault="000D698B" w:rsidP="009D2F77">
            <w:pPr>
              <w:pStyle w:val="TableParagraph"/>
              <w:jc w:val="both"/>
              <w:rPr>
                <w:rFonts w:ascii="Times New Roman" w:hAnsi="Times New Roman" w:cs="Times New Roman"/>
                <w:sz w:val="24"/>
              </w:rPr>
            </w:pPr>
            <w:r>
              <w:rPr>
                <w:rFonts w:ascii="Times New Roman" w:hAnsi="Times New Roman"/>
                <w:sz w:val="24"/>
              </w:rPr>
              <w:t>Kādus kontroles pasākumus jūs izmantojat, lai pārbaudītu kravas vienības (piemēram, septiņu punktu pārbaudes procesu: priekšējā siena, kreisais sāns, labais sāns, grīda, pārsegums/jumts, iekšējās/ārējās durvis, ārpuse/šasija)?</w:t>
            </w:r>
          </w:p>
        </w:tc>
      </w:tr>
      <w:tr w:rsidR="000D698B" w:rsidRPr="009D2F77" w:rsidTr="000D698B">
        <w:trPr>
          <w:trHeight w:hRule="exact" w:val="290"/>
        </w:trPr>
        <w:tc>
          <w:tcPr>
            <w:tcW w:w="493" w:type="pct"/>
            <w:shd w:val="clear" w:color="auto" w:fill="auto"/>
          </w:tcPr>
          <w:p w:rsidR="000D698B" w:rsidRPr="009D2F77" w:rsidRDefault="000D698B"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0D698B" w:rsidRPr="00F4057C" w:rsidRDefault="000D698B" w:rsidP="009D2F77">
            <w:pPr>
              <w:pStyle w:val="TableParagraph"/>
              <w:jc w:val="both"/>
              <w:rPr>
                <w:rFonts w:ascii="Times New Roman" w:hAnsi="Times New Roman" w:cs="Times New Roman"/>
                <w:sz w:val="24"/>
              </w:rPr>
            </w:pPr>
          </w:p>
        </w:tc>
      </w:tr>
      <w:tr w:rsidR="000D698B" w:rsidRPr="009D2F77" w:rsidTr="000D698B">
        <w:trPr>
          <w:trHeight w:hRule="exact" w:val="1494"/>
        </w:trPr>
        <w:tc>
          <w:tcPr>
            <w:tcW w:w="493" w:type="pct"/>
            <w:tcBorders>
              <w:right w:val="single" w:sz="4" w:space="0" w:color="auto"/>
            </w:tcBorders>
            <w:shd w:val="clear" w:color="auto" w:fill="auto"/>
          </w:tcPr>
          <w:p w:rsidR="000D698B" w:rsidRPr="000D698B" w:rsidRDefault="000D698B" w:rsidP="009D2F77">
            <w:pPr>
              <w:jc w:val="both"/>
              <w:rPr>
                <w:rFonts w:ascii="Times New Roman" w:hAnsi="Times New Roman" w:cs="Times New Roman"/>
                <w:b/>
                <w:sz w:val="24"/>
              </w:rPr>
            </w:pPr>
            <w:r>
              <w:rPr>
                <w:rFonts w:ascii="Times New Roman" w:hAnsi="Times New Roman"/>
                <w:b/>
                <w:sz w:val="24"/>
              </w:rPr>
              <w:t>6.4.5.</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0D698B" w:rsidRDefault="000D698B" w:rsidP="009D2F77">
            <w:pPr>
              <w:pStyle w:val="TableParagraph"/>
              <w:jc w:val="both"/>
              <w:rPr>
                <w:rFonts w:ascii="Times New Roman" w:hAnsi="Times New Roman" w:cs="Times New Roman"/>
                <w:sz w:val="24"/>
              </w:rPr>
            </w:pPr>
            <w:r>
              <w:rPr>
                <w:rFonts w:ascii="Times New Roman" w:hAnsi="Times New Roman"/>
                <w:sz w:val="24"/>
              </w:rPr>
              <w:t>Lūdzu, atbildiet uz šādiem jautājumiem:</w:t>
            </w:r>
          </w:p>
          <w:p w:rsidR="000D698B" w:rsidRDefault="000D698B" w:rsidP="00A25EB7">
            <w:pPr>
              <w:pStyle w:val="TableParagraph"/>
              <w:numPr>
                <w:ilvl w:val="0"/>
                <w:numId w:val="153"/>
              </w:numPr>
              <w:tabs>
                <w:tab w:val="left" w:pos="342"/>
              </w:tabs>
              <w:ind w:left="32" w:firstLine="0"/>
              <w:jc w:val="both"/>
              <w:rPr>
                <w:rFonts w:ascii="Times New Roman" w:hAnsi="Times New Roman" w:cs="Times New Roman"/>
                <w:sz w:val="24"/>
              </w:rPr>
            </w:pPr>
            <w:r>
              <w:rPr>
                <w:rFonts w:ascii="Times New Roman" w:hAnsi="Times New Roman"/>
                <w:sz w:val="24"/>
              </w:rPr>
              <w:t>Kas ir kravas vienību īpašnieks/operators?</w:t>
            </w:r>
          </w:p>
          <w:p w:rsidR="000D698B" w:rsidRDefault="000D698B" w:rsidP="00A25EB7">
            <w:pPr>
              <w:pStyle w:val="TableParagraph"/>
              <w:numPr>
                <w:ilvl w:val="0"/>
                <w:numId w:val="153"/>
              </w:numPr>
              <w:tabs>
                <w:tab w:val="left" w:pos="342"/>
              </w:tabs>
              <w:ind w:left="32" w:firstLine="0"/>
              <w:jc w:val="both"/>
              <w:rPr>
                <w:rFonts w:ascii="Times New Roman" w:hAnsi="Times New Roman" w:cs="Times New Roman"/>
                <w:sz w:val="24"/>
              </w:rPr>
            </w:pPr>
            <w:r>
              <w:rPr>
                <w:rFonts w:ascii="Times New Roman" w:hAnsi="Times New Roman"/>
                <w:sz w:val="24"/>
              </w:rPr>
              <w:t>Kas veic kravas vienību tehnisko apkopi/remontu?</w:t>
            </w:r>
          </w:p>
          <w:p w:rsidR="000D698B" w:rsidRDefault="000D698B" w:rsidP="00A25EB7">
            <w:pPr>
              <w:pStyle w:val="TableParagraph"/>
              <w:numPr>
                <w:ilvl w:val="0"/>
                <w:numId w:val="153"/>
              </w:numPr>
              <w:tabs>
                <w:tab w:val="left" w:pos="342"/>
              </w:tabs>
              <w:ind w:left="32" w:firstLine="0"/>
              <w:jc w:val="both"/>
              <w:rPr>
                <w:rFonts w:ascii="Times New Roman" w:hAnsi="Times New Roman" w:cs="Times New Roman"/>
                <w:sz w:val="24"/>
              </w:rPr>
            </w:pPr>
            <w:r>
              <w:rPr>
                <w:rFonts w:ascii="Times New Roman" w:hAnsi="Times New Roman"/>
                <w:sz w:val="24"/>
              </w:rPr>
              <w:t>Vai pastāv regulāras tehniskās apkopes plāni?</w:t>
            </w:r>
          </w:p>
          <w:p w:rsidR="000D698B" w:rsidRPr="00F4057C" w:rsidRDefault="000D698B" w:rsidP="00A25EB7">
            <w:pPr>
              <w:pStyle w:val="TableParagraph"/>
              <w:numPr>
                <w:ilvl w:val="0"/>
                <w:numId w:val="153"/>
              </w:numPr>
              <w:tabs>
                <w:tab w:val="left" w:pos="342"/>
              </w:tabs>
              <w:ind w:left="32" w:firstLine="0"/>
              <w:jc w:val="both"/>
              <w:rPr>
                <w:rFonts w:ascii="Times New Roman" w:hAnsi="Times New Roman" w:cs="Times New Roman"/>
                <w:sz w:val="24"/>
              </w:rPr>
            </w:pPr>
            <w:r>
              <w:rPr>
                <w:rFonts w:ascii="Times New Roman" w:hAnsi="Times New Roman"/>
                <w:sz w:val="24"/>
              </w:rPr>
              <w:t>Vai ārējie tehniskās apkopes pasākumi tiek pārbaudīti?</w:t>
            </w:r>
          </w:p>
        </w:tc>
      </w:tr>
    </w:tbl>
    <w:p w:rsidR="009E5094" w:rsidRPr="009D2F77" w:rsidRDefault="009E5094" w:rsidP="009D2F77">
      <w:pPr>
        <w:jc w:val="both"/>
        <w:rPr>
          <w:rFonts w:ascii="Times New Roman" w:eastAsia="Arial" w:hAnsi="Times New Roman" w:cs="Times New Roman"/>
          <w:b/>
          <w:bCs/>
          <w:sz w:val="24"/>
          <w:szCs w:val="24"/>
        </w:rPr>
      </w:pPr>
      <w:bookmarkStart w:id="269" w:name="_bookmark127"/>
      <w:bookmarkEnd w:id="269"/>
    </w:p>
    <w:tbl>
      <w:tblPr>
        <w:tblW w:w="4996" w:type="pct"/>
        <w:tblInd w:w="10" w:type="dxa"/>
        <w:tblCellMar>
          <w:left w:w="0" w:type="dxa"/>
          <w:right w:w="0" w:type="dxa"/>
        </w:tblCellMar>
        <w:tblLook w:val="01E0" w:firstRow="1" w:lastRow="1" w:firstColumn="1" w:lastColumn="1" w:noHBand="0" w:noVBand="0"/>
      </w:tblPr>
      <w:tblGrid>
        <w:gridCol w:w="1381"/>
        <w:gridCol w:w="12623"/>
      </w:tblGrid>
      <w:tr w:rsidR="009E5094" w:rsidRPr="009D2F77" w:rsidTr="003A4FA7">
        <w:trPr>
          <w:trHeight w:hRule="exact" w:val="275"/>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70" w:name="_bookmark131"/>
            <w:bookmarkEnd w:id="270"/>
            <w:r>
              <w:rPr>
                <w:rFonts w:ascii="Times New Roman" w:hAnsi="Times New Roman"/>
                <w:b/>
                <w:sz w:val="24"/>
              </w:rPr>
              <w:t>6.5.</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Loģistikas procesi</w:t>
            </w:r>
          </w:p>
        </w:tc>
      </w:tr>
      <w:tr w:rsidR="009E5094" w:rsidRPr="009D2F77" w:rsidTr="003A4FA7">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4. apakšiedaļa</w:t>
            </w:r>
            <w:r>
              <w:rPr>
                <w:rFonts w:ascii="Times New Roman" w:hAnsi="Times New Roman"/>
                <w:b/>
                <w:i/>
                <w:sz w:val="24"/>
              </w:rPr>
              <w:t>)</w:t>
            </w:r>
          </w:p>
        </w:tc>
      </w:tr>
      <w:tr w:rsidR="00506EF1" w:rsidRPr="009D2F77" w:rsidTr="003A4FA7">
        <w:trPr>
          <w:trHeight w:hRule="exact" w:val="290"/>
        </w:trPr>
        <w:tc>
          <w:tcPr>
            <w:tcW w:w="493" w:type="pct"/>
            <w:tcBorders>
              <w:top w:val="single" w:sz="4" w:space="0" w:color="auto"/>
            </w:tcBorders>
            <w:shd w:val="clear" w:color="auto" w:fill="auto"/>
          </w:tcPr>
          <w:p w:rsidR="00506EF1" w:rsidRPr="009D2F77" w:rsidRDefault="00506EF1"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506EF1" w:rsidRPr="003A4FA7" w:rsidRDefault="00506EF1" w:rsidP="009D2F77">
            <w:pPr>
              <w:pStyle w:val="TableParagraph"/>
              <w:jc w:val="both"/>
              <w:rPr>
                <w:rFonts w:ascii="Times New Roman" w:hAnsi="Times New Roman" w:cs="Times New Roman"/>
                <w:sz w:val="24"/>
              </w:rPr>
            </w:pPr>
          </w:p>
        </w:tc>
      </w:tr>
      <w:tr w:rsidR="00506EF1" w:rsidRPr="009D2F77" w:rsidTr="00427443">
        <w:trPr>
          <w:trHeight w:hRule="exact" w:val="2296"/>
        </w:trPr>
        <w:tc>
          <w:tcPr>
            <w:tcW w:w="493" w:type="pct"/>
            <w:tcBorders>
              <w:right w:val="single" w:sz="4" w:space="0" w:color="auto"/>
            </w:tcBorders>
            <w:shd w:val="clear" w:color="auto" w:fill="auto"/>
          </w:tcPr>
          <w:p w:rsidR="00506EF1" w:rsidRPr="003A4FA7" w:rsidRDefault="003A4FA7" w:rsidP="009D2F77">
            <w:pPr>
              <w:jc w:val="both"/>
              <w:rPr>
                <w:rFonts w:ascii="Times New Roman" w:hAnsi="Times New Roman" w:cs="Times New Roman"/>
                <w:b/>
                <w:sz w:val="24"/>
              </w:rPr>
            </w:pPr>
            <w:r>
              <w:rPr>
                <w:rFonts w:ascii="Times New Roman" w:hAnsi="Times New Roman"/>
                <w:b/>
                <w:sz w:val="24"/>
              </w:rPr>
              <w:t>6.5.1.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506EF1" w:rsidRDefault="003A4FA7" w:rsidP="00A25EB7">
            <w:pPr>
              <w:pStyle w:val="TableParagraph"/>
              <w:numPr>
                <w:ilvl w:val="0"/>
                <w:numId w:val="154"/>
              </w:numPr>
              <w:tabs>
                <w:tab w:val="left" w:pos="329"/>
              </w:tabs>
              <w:ind w:left="37" w:firstLine="0"/>
              <w:jc w:val="both"/>
              <w:rPr>
                <w:rFonts w:ascii="Times New Roman" w:hAnsi="Times New Roman" w:cs="Times New Roman"/>
                <w:sz w:val="24"/>
              </w:rPr>
            </w:pPr>
            <w:r>
              <w:rPr>
                <w:rFonts w:ascii="Times New Roman" w:hAnsi="Times New Roman"/>
                <w:sz w:val="24"/>
              </w:rPr>
              <w:t>Kādus transportlīdzekļus parasti izmanto jūsu uzņēmums?</w:t>
            </w:r>
          </w:p>
          <w:p w:rsidR="003A4FA7" w:rsidRDefault="003A4FA7" w:rsidP="00A25EB7">
            <w:pPr>
              <w:pStyle w:val="TableParagraph"/>
              <w:numPr>
                <w:ilvl w:val="0"/>
                <w:numId w:val="154"/>
              </w:numPr>
              <w:tabs>
                <w:tab w:val="left" w:pos="329"/>
              </w:tabs>
              <w:ind w:left="37" w:firstLine="0"/>
              <w:jc w:val="both"/>
              <w:rPr>
                <w:rFonts w:ascii="Times New Roman" w:hAnsi="Times New Roman" w:cs="Times New Roman"/>
                <w:sz w:val="24"/>
              </w:rPr>
            </w:pPr>
            <w:r>
              <w:rPr>
                <w:rFonts w:ascii="Times New Roman" w:hAnsi="Times New Roman"/>
                <w:sz w:val="24"/>
              </w:rPr>
              <w:t>Vai jūsu uzņēmums pats veic visus savus pārvadājumus, vai izmanto arī ārpakalpojumu sniedzējus (piemēram, kravu ekspeditorus/pārvadātājus)?</w:t>
            </w:r>
          </w:p>
          <w:p w:rsidR="003A4FA7" w:rsidRDefault="003A4FA7" w:rsidP="00A25EB7">
            <w:pPr>
              <w:pStyle w:val="TableParagraph"/>
              <w:numPr>
                <w:ilvl w:val="0"/>
                <w:numId w:val="154"/>
              </w:numPr>
              <w:tabs>
                <w:tab w:val="left" w:pos="329"/>
              </w:tabs>
              <w:ind w:left="37" w:firstLine="0"/>
              <w:jc w:val="both"/>
              <w:rPr>
                <w:rFonts w:ascii="Times New Roman" w:hAnsi="Times New Roman" w:cs="Times New Roman"/>
                <w:sz w:val="24"/>
              </w:rPr>
            </w:pPr>
            <w:r>
              <w:rPr>
                <w:rFonts w:ascii="Times New Roman" w:hAnsi="Times New Roman"/>
                <w:sz w:val="24"/>
              </w:rPr>
              <w:t>Kā jūs nosakāt, vai kravu ekspeditors/pārvadātājs atbilst nepieciešamajiem drošības standartiem (piemēram, izmantojot drošības sertifikātu, deklarācijas vai līgumus)?</w:t>
            </w:r>
          </w:p>
          <w:p w:rsidR="003A4FA7" w:rsidRDefault="003A4FA7" w:rsidP="00A25EB7">
            <w:pPr>
              <w:pStyle w:val="TableParagraph"/>
              <w:numPr>
                <w:ilvl w:val="0"/>
                <w:numId w:val="154"/>
              </w:numPr>
              <w:tabs>
                <w:tab w:val="left" w:pos="329"/>
              </w:tabs>
              <w:ind w:left="37" w:firstLine="0"/>
              <w:jc w:val="both"/>
              <w:rPr>
                <w:rFonts w:ascii="Times New Roman" w:hAnsi="Times New Roman" w:cs="Times New Roman"/>
                <w:sz w:val="24"/>
              </w:rPr>
            </w:pPr>
            <w:r>
              <w:rPr>
                <w:rFonts w:ascii="Times New Roman" w:hAnsi="Times New Roman"/>
                <w:sz w:val="24"/>
              </w:rPr>
              <w:t>Vai jūs īstenojat citus pasākumus attiecībā uz ārpakalpojumu sniedzējiem nodotiem pārvadājumiem, lai nodrošinātu drošības standartu ievērošanu?</w:t>
            </w:r>
          </w:p>
          <w:p w:rsidR="003A4FA7" w:rsidRPr="003A4FA7" w:rsidRDefault="003A4FA7" w:rsidP="003A4FA7">
            <w:pPr>
              <w:pStyle w:val="TableParagraph"/>
              <w:tabs>
                <w:tab w:val="left" w:pos="329"/>
              </w:tabs>
              <w:ind w:left="37"/>
              <w:jc w:val="both"/>
              <w:rPr>
                <w:rFonts w:ascii="Times New Roman" w:hAnsi="Times New Roman" w:cs="Times New Roman"/>
                <w:sz w:val="24"/>
              </w:rPr>
            </w:pPr>
            <w:r>
              <w:rPr>
                <w:rFonts w:ascii="Times New Roman" w:hAnsi="Times New Roman"/>
                <w:sz w:val="24"/>
              </w:rPr>
              <w:t>Ja īstenojat, lūdzu, norādiet šo pasākumu būtību un darbības jomu.</w:t>
            </w:r>
          </w:p>
        </w:tc>
      </w:tr>
    </w:tbl>
    <w:p w:rsidR="00427443" w:rsidRDefault="00427443" w:rsidP="009D2F77">
      <w:pPr>
        <w:jc w:val="both"/>
        <w:rPr>
          <w:rFonts w:ascii="Times New Roman" w:eastAsia="Arial" w:hAnsi="Times New Roman" w:cs="Times New Roman"/>
          <w:b/>
          <w:bCs/>
          <w:sz w:val="24"/>
          <w:szCs w:val="27"/>
        </w:rPr>
      </w:pPr>
    </w:p>
    <w:p w:rsidR="00427443" w:rsidRDefault="00427443">
      <w:pPr>
        <w:rPr>
          <w:rFonts w:ascii="Times New Roman" w:eastAsia="Arial" w:hAnsi="Times New Roman" w:cs="Times New Roman"/>
          <w:b/>
          <w:bCs/>
          <w:sz w:val="24"/>
          <w:szCs w:val="27"/>
        </w:rPr>
      </w:pPr>
      <w:r>
        <w:rPr>
          <w:rFonts w:ascii="Times New Roman" w:eastAsia="Arial" w:hAnsi="Times New Roman" w:cs="Times New Roman"/>
          <w:b/>
          <w:bCs/>
          <w:sz w:val="24"/>
          <w:szCs w:val="27"/>
        </w:rPr>
        <w:br w:type="page"/>
      </w:r>
    </w:p>
    <w:p w:rsidR="009E5094" w:rsidRPr="009D2F77" w:rsidRDefault="009E5094" w:rsidP="009D2F77">
      <w:pPr>
        <w:jc w:val="both"/>
        <w:rPr>
          <w:rFonts w:ascii="Times New Roman" w:eastAsia="Arial" w:hAnsi="Times New Roman" w:cs="Times New Roman"/>
          <w:b/>
          <w:bCs/>
          <w:sz w:val="24"/>
          <w:szCs w:val="27"/>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380"/>
        </w:trPr>
        <w:tc>
          <w:tcPr>
            <w:tcW w:w="493" w:type="pct"/>
            <w:vMerge w:val="restar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71" w:name="_bookmark132"/>
            <w:bookmarkEnd w:id="271"/>
            <w:r>
              <w:rPr>
                <w:rFonts w:ascii="Times New Roman" w:hAnsi="Times New Roman"/>
                <w:b/>
                <w:sz w:val="24"/>
              </w:rPr>
              <w:t>6.6.</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Ienākošās preces</w:t>
            </w:r>
          </w:p>
        </w:tc>
      </w:tr>
      <w:tr w:rsidR="009E5094" w:rsidRPr="009D2F77" w:rsidTr="008E01EF">
        <w:trPr>
          <w:trHeight w:hRule="exact" w:val="290"/>
        </w:trPr>
        <w:tc>
          <w:tcPr>
            <w:tcW w:w="493" w:type="pct"/>
            <w:vMerge/>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4. apakšiedaļa</w:t>
            </w:r>
            <w:r>
              <w:rPr>
                <w:rFonts w:ascii="Times New Roman" w:hAnsi="Times New Roman"/>
                <w:b/>
                <w:i/>
                <w:sz w:val="24"/>
              </w:rPr>
              <w:t>)</w:t>
            </w:r>
          </w:p>
        </w:tc>
      </w:tr>
      <w:tr w:rsidR="003A4FA7" w:rsidRPr="009D2F77" w:rsidTr="008E01EF">
        <w:trPr>
          <w:trHeight w:hRule="exact" w:val="290"/>
        </w:trPr>
        <w:tc>
          <w:tcPr>
            <w:tcW w:w="493" w:type="pct"/>
            <w:tcBorders>
              <w:top w:val="single" w:sz="4" w:space="0" w:color="auto"/>
            </w:tcBorders>
            <w:shd w:val="clear" w:color="auto" w:fill="auto"/>
          </w:tcPr>
          <w:p w:rsidR="003A4FA7" w:rsidRPr="009D2F77" w:rsidRDefault="003A4FA7" w:rsidP="009D2F77">
            <w:pPr>
              <w:jc w:val="both"/>
              <w:rPr>
                <w:rFonts w:ascii="Times New Roman" w:hAnsi="Times New Roman" w:cs="Times New Roman"/>
                <w:sz w:val="24"/>
              </w:rPr>
            </w:pPr>
          </w:p>
        </w:tc>
        <w:tc>
          <w:tcPr>
            <w:tcW w:w="4507" w:type="pct"/>
            <w:tcBorders>
              <w:top w:val="single" w:sz="4" w:space="0" w:color="auto"/>
              <w:bottom w:val="single" w:sz="4" w:space="0" w:color="auto"/>
            </w:tcBorders>
            <w:shd w:val="clear" w:color="auto" w:fill="auto"/>
          </w:tcPr>
          <w:p w:rsidR="003A4FA7" w:rsidRPr="003A4FA7" w:rsidRDefault="003A4FA7" w:rsidP="009D2F77">
            <w:pPr>
              <w:pStyle w:val="TableParagraph"/>
              <w:jc w:val="both"/>
              <w:rPr>
                <w:rFonts w:ascii="Times New Roman" w:hAnsi="Times New Roman" w:cs="Times New Roman"/>
                <w:sz w:val="24"/>
              </w:rPr>
            </w:pPr>
          </w:p>
        </w:tc>
      </w:tr>
      <w:tr w:rsidR="003A4FA7" w:rsidRPr="009D2F77" w:rsidTr="008E01EF">
        <w:trPr>
          <w:trHeight w:hRule="exact" w:val="578"/>
        </w:trPr>
        <w:tc>
          <w:tcPr>
            <w:tcW w:w="493" w:type="pct"/>
            <w:tcBorders>
              <w:right w:val="single" w:sz="4" w:space="0" w:color="auto"/>
            </w:tcBorders>
            <w:shd w:val="clear" w:color="auto" w:fill="auto"/>
          </w:tcPr>
          <w:p w:rsidR="003A4FA7" w:rsidRPr="003A4FA7" w:rsidRDefault="003A4FA7" w:rsidP="009D2F77">
            <w:pPr>
              <w:jc w:val="both"/>
              <w:rPr>
                <w:rFonts w:ascii="Times New Roman" w:hAnsi="Times New Roman" w:cs="Times New Roman"/>
                <w:b/>
                <w:sz w:val="24"/>
              </w:rPr>
            </w:pPr>
            <w:r>
              <w:rPr>
                <w:rFonts w:ascii="Times New Roman" w:hAnsi="Times New Roman"/>
                <w:b/>
                <w:sz w:val="24"/>
              </w:rPr>
              <w:t>6.6.1.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3A4FA7" w:rsidRDefault="003A4FA7" w:rsidP="00A25EB7">
            <w:pPr>
              <w:pStyle w:val="TableParagraph"/>
              <w:numPr>
                <w:ilvl w:val="0"/>
                <w:numId w:val="155"/>
              </w:numPr>
              <w:tabs>
                <w:tab w:val="left" w:pos="417"/>
              </w:tabs>
              <w:ind w:left="35" w:firstLine="0"/>
              <w:jc w:val="both"/>
              <w:rPr>
                <w:rFonts w:ascii="Times New Roman" w:hAnsi="Times New Roman" w:cs="Times New Roman"/>
                <w:sz w:val="24"/>
              </w:rPr>
            </w:pPr>
            <w:r>
              <w:rPr>
                <w:rFonts w:ascii="Times New Roman" w:hAnsi="Times New Roman"/>
                <w:sz w:val="24"/>
              </w:rPr>
              <w:t>Īsi aprakstiet procedūru, kā tiek nodrošināta ienākošo preču drošība un drošums.</w:t>
            </w:r>
          </w:p>
          <w:p w:rsidR="003A4FA7" w:rsidRPr="003A4FA7" w:rsidRDefault="003A4FA7" w:rsidP="00A25EB7">
            <w:pPr>
              <w:pStyle w:val="TableParagraph"/>
              <w:numPr>
                <w:ilvl w:val="0"/>
                <w:numId w:val="155"/>
              </w:numPr>
              <w:tabs>
                <w:tab w:val="left" w:pos="417"/>
              </w:tabs>
              <w:ind w:left="35" w:firstLine="0"/>
              <w:jc w:val="both"/>
              <w:rPr>
                <w:rFonts w:ascii="Times New Roman" w:hAnsi="Times New Roman" w:cs="Times New Roman"/>
                <w:sz w:val="24"/>
              </w:rPr>
            </w:pPr>
            <w:r>
              <w:rPr>
                <w:rFonts w:ascii="Times New Roman" w:hAnsi="Times New Roman"/>
                <w:sz w:val="24"/>
              </w:rPr>
              <w:t>Īsi aprakstiet, kā tiek pārbaudīta šo procedūru ievērošana.</w:t>
            </w:r>
          </w:p>
        </w:tc>
      </w:tr>
      <w:tr w:rsidR="003A4FA7" w:rsidRPr="009D2F77" w:rsidTr="008E01EF">
        <w:trPr>
          <w:trHeight w:hRule="exact" w:val="290"/>
        </w:trPr>
        <w:tc>
          <w:tcPr>
            <w:tcW w:w="493" w:type="pct"/>
            <w:shd w:val="clear" w:color="auto" w:fill="auto"/>
          </w:tcPr>
          <w:p w:rsidR="003A4FA7" w:rsidRPr="009D2F77" w:rsidRDefault="003A4FA7" w:rsidP="009D2F77">
            <w:pPr>
              <w:jc w:val="both"/>
              <w:rPr>
                <w:rFonts w:ascii="Times New Roman" w:hAnsi="Times New Roman" w:cs="Times New Roman"/>
                <w:sz w:val="24"/>
              </w:rPr>
            </w:pPr>
          </w:p>
        </w:tc>
        <w:tc>
          <w:tcPr>
            <w:tcW w:w="4507" w:type="pct"/>
            <w:tcBorders>
              <w:top w:val="single" w:sz="4" w:space="0" w:color="auto"/>
              <w:left w:val="nil"/>
              <w:bottom w:val="single" w:sz="4" w:space="0" w:color="auto"/>
            </w:tcBorders>
            <w:shd w:val="clear" w:color="auto" w:fill="auto"/>
          </w:tcPr>
          <w:p w:rsidR="003A4FA7" w:rsidRPr="003A4FA7" w:rsidRDefault="003A4FA7" w:rsidP="009D2F77">
            <w:pPr>
              <w:pStyle w:val="TableParagraph"/>
              <w:jc w:val="both"/>
              <w:rPr>
                <w:rFonts w:ascii="Times New Roman" w:hAnsi="Times New Roman" w:cs="Times New Roman"/>
                <w:sz w:val="24"/>
              </w:rPr>
            </w:pPr>
          </w:p>
        </w:tc>
      </w:tr>
      <w:tr w:rsidR="003A4FA7" w:rsidRPr="009D2F77" w:rsidTr="00427443">
        <w:trPr>
          <w:trHeight w:hRule="exact" w:val="509"/>
        </w:trPr>
        <w:tc>
          <w:tcPr>
            <w:tcW w:w="493" w:type="pct"/>
            <w:tcBorders>
              <w:right w:val="single" w:sz="4" w:space="0" w:color="auto"/>
            </w:tcBorders>
            <w:shd w:val="clear" w:color="auto" w:fill="auto"/>
          </w:tcPr>
          <w:p w:rsidR="003A4FA7" w:rsidRPr="003A4FA7" w:rsidRDefault="003A4FA7" w:rsidP="009D2F77">
            <w:pPr>
              <w:jc w:val="both"/>
              <w:rPr>
                <w:rFonts w:ascii="Times New Roman" w:hAnsi="Times New Roman" w:cs="Times New Roman"/>
                <w:b/>
                <w:sz w:val="24"/>
              </w:rPr>
            </w:pPr>
            <w:r>
              <w:rPr>
                <w:rFonts w:ascii="Times New Roman" w:hAnsi="Times New Roman"/>
                <w:b/>
                <w:sz w:val="24"/>
              </w:rPr>
              <w:t>6.6.2.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3A4FA7" w:rsidRPr="003A4FA7" w:rsidRDefault="003A4FA7" w:rsidP="009D2F77">
            <w:pPr>
              <w:pStyle w:val="TableParagraph"/>
              <w:jc w:val="both"/>
              <w:rPr>
                <w:rFonts w:ascii="Times New Roman" w:hAnsi="Times New Roman" w:cs="Times New Roman"/>
                <w:sz w:val="24"/>
              </w:rPr>
            </w:pPr>
            <w:r>
              <w:rPr>
                <w:rFonts w:ascii="Times New Roman" w:hAnsi="Times New Roman"/>
                <w:sz w:val="24"/>
              </w:rPr>
              <w:t>Vai jūsu darbinieki ir informēti par drošības pasākumiem attiecībā uz piegādātājiem un par to, kā tiek nodrošināta atbilstība?</w:t>
            </w:r>
          </w:p>
        </w:tc>
      </w:tr>
      <w:tr w:rsidR="003A4FA7" w:rsidRPr="009D2F77" w:rsidTr="008E01EF">
        <w:trPr>
          <w:trHeight w:hRule="exact" w:val="290"/>
        </w:trPr>
        <w:tc>
          <w:tcPr>
            <w:tcW w:w="493" w:type="pct"/>
            <w:shd w:val="clear" w:color="auto" w:fill="auto"/>
          </w:tcPr>
          <w:p w:rsidR="003A4FA7" w:rsidRPr="009D2F77" w:rsidRDefault="003A4FA7" w:rsidP="009D2F77">
            <w:pPr>
              <w:jc w:val="both"/>
              <w:rPr>
                <w:rFonts w:ascii="Times New Roman" w:hAnsi="Times New Roman" w:cs="Times New Roman"/>
                <w:sz w:val="24"/>
              </w:rPr>
            </w:pPr>
          </w:p>
        </w:tc>
        <w:tc>
          <w:tcPr>
            <w:tcW w:w="4507" w:type="pct"/>
            <w:tcBorders>
              <w:top w:val="single" w:sz="4" w:space="0" w:color="auto"/>
              <w:left w:val="nil"/>
              <w:bottom w:val="single" w:sz="4" w:space="0" w:color="auto"/>
            </w:tcBorders>
            <w:shd w:val="clear" w:color="auto" w:fill="auto"/>
          </w:tcPr>
          <w:p w:rsidR="003A4FA7" w:rsidRPr="003A4FA7" w:rsidRDefault="003A4FA7" w:rsidP="009D2F77">
            <w:pPr>
              <w:pStyle w:val="TableParagraph"/>
              <w:jc w:val="both"/>
              <w:rPr>
                <w:rFonts w:ascii="Times New Roman" w:hAnsi="Times New Roman" w:cs="Times New Roman"/>
                <w:sz w:val="24"/>
              </w:rPr>
            </w:pPr>
          </w:p>
        </w:tc>
      </w:tr>
      <w:tr w:rsidR="003A4FA7" w:rsidRPr="009D2F77" w:rsidTr="008E01EF">
        <w:trPr>
          <w:trHeight w:hRule="exact" w:val="1122"/>
        </w:trPr>
        <w:tc>
          <w:tcPr>
            <w:tcW w:w="493" w:type="pct"/>
            <w:tcBorders>
              <w:right w:val="single" w:sz="4" w:space="0" w:color="auto"/>
            </w:tcBorders>
            <w:shd w:val="clear" w:color="auto" w:fill="auto"/>
          </w:tcPr>
          <w:p w:rsidR="003A4FA7" w:rsidRPr="00174661" w:rsidRDefault="00174661" w:rsidP="009D2F77">
            <w:pPr>
              <w:jc w:val="both"/>
              <w:rPr>
                <w:rFonts w:ascii="Times New Roman" w:hAnsi="Times New Roman" w:cs="Times New Roman"/>
                <w:b/>
                <w:sz w:val="24"/>
              </w:rPr>
            </w:pPr>
            <w:r>
              <w:rPr>
                <w:rFonts w:ascii="Times New Roman" w:hAnsi="Times New Roman"/>
                <w:b/>
                <w:sz w:val="24"/>
              </w:rPr>
              <w:t>6.6.3.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3A4FA7" w:rsidRDefault="003A4FA7" w:rsidP="00A25EB7">
            <w:pPr>
              <w:pStyle w:val="TableParagraph"/>
              <w:numPr>
                <w:ilvl w:val="0"/>
                <w:numId w:val="156"/>
              </w:numPr>
              <w:tabs>
                <w:tab w:val="left" w:pos="417"/>
              </w:tabs>
              <w:ind w:left="35" w:firstLine="0"/>
              <w:jc w:val="both"/>
              <w:rPr>
                <w:rFonts w:ascii="Times New Roman" w:hAnsi="Times New Roman" w:cs="Times New Roman"/>
                <w:sz w:val="24"/>
              </w:rPr>
            </w:pPr>
            <w:r>
              <w:rPr>
                <w:rFonts w:ascii="Times New Roman" w:hAnsi="Times New Roman"/>
                <w:sz w:val="24"/>
              </w:rPr>
              <w:t>Īsi aprakstiet, kā tiek veiktas ienākošo preču plombu integritātes pārbaudes.</w:t>
            </w:r>
          </w:p>
          <w:p w:rsidR="00174661" w:rsidRDefault="00174661" w:rsidP="00A25EB7">
            <w:pPr>
              <w:pStyle w:val="TableParagraph"/>
              <w:numPr>
                <w:ilvl w:val="0"/>
                <w:numId w:val="156"/>
              </w:numPr>
              <w:tabs>
                <w:tab w:val="left" w:pos="417"/>
              </w:tabs>
              <w:ind w:left="35" w:firstLine="0"/>
              <w:jc w:val="both"/>
              <w:rPr>
                <w:rFonts w:ascii="Times New Roman" w:hAnsi="Times New Roman" w:cs="Times New Roman"/>
                <w:sz w:val="24"/>
              </w:rPr>
            </w:pPr>
            <w:r>
              <w:rPr>
                <w:rFonts w:ascii="Times New Roman" w:hAnsi="Times New Roman"/>
                <w:sz w:val="24"/>
              </w:rPr>
              <w:t>Vai attiecīgā gadījumā ienākošās preces ir plombētas? Jā/Nē</w:t>
            </w:r>
          </w:p>
          <w:p w:rsidR="00174661" w:rsidRDefault="00174661" w:rsidP="00A25EB7">
            <w:pPr>
              <w:pStyle w:val="TableParagraph"/>
              <w:numPr>
                <w:ilvl w:val="0"/>
                <w:numId w:val="156"/>
              </w:numPr>
              <w:tabs>
                <w:tab w:val="left" w:pos="417"/>
              </w:tabs>
              <w:ind w:left="35" w:firstLine="0"/>
              <w:jc w:val="both"/>
              <w:rPr>
                <w:rFonts w:ascii="Times New Roman" w:hAnsi="Times New Roman" w:cs="Times New Roman"/>
                <w:sz w:val="24"/>
              </w:rPr>
            </w:pPr>
            <w:r>
              <w:rPr>
                <w:rFonts w:ascii="Times New Roman" w:hAnsi="Times New Roman"/>
                <w:sz w:val="24"/>
              </w:rPr>
              <w:t>Vai jūsu uzņēmums darbojas ar īpašām precēm, kurām jāpiemēro īpaši pasākumi (piemēram, gaisa kravas / gaisa pasts)?</w:t>
            </w:r>
          </w:p>
          <w:p w:rsidR="00174661" w:rsidRPr="003A4FA7" w:rsidRDefault="00174661" w:rsidP="00174661">
            <w:pPr>
              <w:pStyle w:val="TableParagraph"/>
              <w:tabs>
                <w:tab w:val="left" w:pos="417"/>
              </w:tabs>
              <w:ind w:left="35"/>
              <w:jc w:val="both"/>
              <w:rPr>
                <w:rFonts w:ascii="Times New Roman" w:hAnsi="Times New Roman" w:cs="Times New Roman"/>
                <w:sz w:val="24"/>
              </w:rPr>
            </w:pPr>
            <w:r>
              <w:rPr>
                <w:rFonts w:ascii="Times New Roman" w:hAnsi="Times New Roman"/>
                <w:sz w:val="24"/>
              </w:rPr>
              <w:t>Ja atbilde ir apstiprinoša, kāda kārtība/pasākumi ir ieviesti?</w:t>
            </w:r>
          </w:p>
        </w:tc>
      </w:tr>
      <w:tr w:rsidR="003A4FA7" w:rsidRPr="009D2F77" w:rsidTr="008E01EF">
        <w:trPr>
          <w:trHeight w:hRule="exact" w:val="290"/>
        </w:trPr>
        <w:tc>
          <w:tcPr>
            <w:tcW w:w="493" w:type="pct"/>
            <w:shd w:val="clear" w:color="auto" w:fill="auto"/>
          </w:tcPr>
          <w:p w:rsidR="003A4FA7" w:rsidRPr="009D2F77" w:rsidRDefault="003A4FA7" w:rsidP="009D2F77">
            <w:pPr>
              <w:jc w:val="both"/>
              <w:rPr>
                <w:rFonts w:ascii="Times New Roman" w:hAnsi="Times New Roman" w:cs="Times New Roman"/>
                <w:sz w:val="24"/>
              </w:rPr>
            </w:pPr>
          </w:p>
        </w:tc>
        <w:tc>
          <w:tcPr>
            <w:tcW w:w="4507" w:type="pct"/>
            <w:tcBorders>
              <w:top w:val="single" w:sz="4" w:space="0" w:color="auto"/>
              <w:left w:val="nil"/>
              <w:bottom w:val="single" w:sz="4" w:space="0" w:color="auto"/>
            </w:tcBorders>
            <w:shd w:val="clear" w:color="auto" w:fill="auto"/>
          </w:tcPr>
          <w:p w:rsidR="003A4FA7" w:rsidRPr="003A4FA7" w:rsidRDefault="003A4FA7" w:rsidP="009D2F77">
            <w:pPr>
              <w:pStyle w:val="TableParagraph"/>
              <w:jc w:val="both"/>
              <w:rPr>
                <w:rFonts w:ascii="Times New Roman" w:hAnsi="Times New Roman" w:cs="Times New Roman"/>
                <w:sz w:val="24"/>
              </w:rPr>
            </w:pPr>
          </w:p>
        </w:tc>
      </w:tr>
      <w:tr w:rsidR="003A4FA7" w:rsidRPr="009D2F77" w:rsidTr="00427443">
        <w:trPr>
          <w:trHeight w:hRule="exact" w:val="525"/>
        </w:trPr>
        <w:tc>
          <w:tcPr>
            <w:tcW w:w="493" w:type="pct"/>
            <w:tcBorders>
              <w:right w:val="single" w:sz="4" w:space="0" w:color="auto"/>
            </w:tcBorders>
            <w:shd w:val="clear" w:color="auto" w:fill="auto"/>
          </w:tcPr>
          <w:p w:rsidR="003A4FA7" w:rsidRPr="00174661" w:rsidRDefault="00174661" w:rsidP="009D2F77">
            <w:pPr>
              <w:jc w:val="both"/>
              <w:rPr>
                <w:rFonts w:ascii="Times New Roman" w:hAnsi="Times New Roman" w:cs="Times New Roman"/>
                <w:b/>
                <w:sz w:val="24"/>
              </w:rPr>
            </w:pPr>
            <w:r>
              <w:rPr>
                <w:rFonts w:ascii="Times New Roman" w:hAnsi="Times New Roman"/>
                <w:b/>
                <w:sz w:val="24"/>
              </w:rPr>
              <w:t>6.6.4.</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3A4FA7" w:rsidRPr="003A4FA7" w:rsidRDefault="00174661" w:rsidP="009D2F77">
            <w:pPr>
              <w:pStyle w:val="TableParagraph"/>
              <w:jc w:val="both"/>
              <w:rPr>
                <w:rFonts w:ascii="Times New Roman" w:hAnsi="Times New Roman" w:cs="Times New Roman"/>
                <w:sz w:val="24"/>
              </w:rPr>
            </w:pPr>
            <w:r>
              <w:rPr>
                <w:rFonts w:ascii="Times New Roman" w:hAnsi="Times New Roman"/>
                <w:sz w:val="24"/>
              </w:rPr>
              <w:t>Vai ienākošās preces ir marķētas un, ja ir, tad kā?</w:t>
            </w:r>
          </w:p>
        </w:tc>
      </w:tr>
      <w:tr w:rsidR="003A4FA7" w:rsidRPr="009D2F77" w:rsidTr="008E01EF">
        <w:trPr>
          <w:trHeight w:hRule="exact" w:val="290"/>
        </w:trPr>
        <w:tc>
          <w:tcPr>
            <w:tcW w:w="493" w:type="pct"/>
            <w:shd w:val="clear" w:color="auto" w:fill="auto"/>
          </w:tcPr>
          <w:p w:rsidR="003A4FA7" w:rsidRPr="009D2F77" w:rsidRDefault="003A4FA7" w:rsidP="009D2F77">
            <w:pPr>
              <w:jc w:val="both"/>
              <w:rPr>
                <w:rFonts w:ascii="Times New Roman" w:hAnsi="Times New Roman" w:cs="Times New Roman"/>
                <w:sz w:val="24"/>
              </w:rPr>
            </w:pPr>
          </w:p>
        </w:tc>
        <w:tc>
          <w:tcPr>
            <w:tcW w:w="4507" w:type="pct"/>
            <w:tcBorders>
              <w:top w:val="single" w:sz="4" w:space="0" w:color="auto"/>
              <w:left w:val="nil"/>
              <w:bottom w:val="single" w:sz="4" w:space="0" w:color="auto"/>
            </w:tcBorders>
            <w:shd w:val="clear" w:color="auto" w:fill="auto"/>
          </w:tcPr>
          <w:p w:rsidR="003A4FA7" w:rsidRPr="003A4FA7" w:rsidRDefault="003A4FA7" w:rsidP="009D2F77">
            <w:pPr>
              <w:pStyle w:val="TableParagraph"/>
              <w:jc w:val="both"/>
              <w:rPr>
                <w:rFonts w:ascii="Times New Roman" w:hAnsi="Times New Roman" w:cs="Times New Roman"/>
                <w:sz w:val="24"/>
              </w:rPr>
            </w:pPr>
          </w:p>
        </w:tc>
      </w:tr>
      <w:tr w:rsidR="003A4FA7" w:rsidRPr="009D2F77" w:rsidTr="00427443">
        <w:trPr>
          <w:trHeight w:hRule="exact" w:val="591"/>
        </w:trPr>
        <w:tc>
          <w:tcPr>
            <w:tcW w:w="493" w:type="pct"/>
            <w:tcBorders>
              <w:right w:val="single" w:sz="4" w:space="0" w:color="auto"/>
            </w:tcBorders>
            <w:shd w:val="clear" w:color="auto" w:fill="auto"/>
          </w:tcPr>
          <w:p w:rsidR="003A4FA7" w:rsidRPr="00174661" w:rsidRDefault="00174661" w:rsidP="009D2F77">
            <w:pPr>
              <w:jc w:val="both"/>
              <w:rPr>
                <w:rFonts w:ascii="Times New Roman" w:hAnsi="Times New Roman" w:cs="Times New Roman"/>
                <w:b/>
                <w:sz w:val="24"/>
              </w:rPr>
            </w:pPr>
            <w:r>
              <w:rPr>
                <w:rFonts w:ascii="Times New Roman" w:hAnsi="Times New Roman"/>
                <w:b/>
                <w:sz w:val="24"/>
              </w:rPr>
              <w:t>6.6.5.</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3A4FA7" w:rsidRPr="003A4FA7" w:rsidRDefault="00174661" w:rsidP="009D2F77">
            <w:pPr>
              <w:pStyle w:val="TableParagraph"/>
              <w:jc w:val="both"/>
              <w:rPr>
                <w:rFonts w:ascii="Times New Roman" w:hAnsi="Times New Roman" w:cs="Times New Roman"/>
                <w:sz w:val="24"/>
              </w:rPr>
            </w:pPr>
            <w:r>
              <w:rPr>
                <w:rFonts w:ascii="Times New Roman" w:hAnsi="Times New Roman"/>
                <w:sz w:val="24"/>
              </w:rPr>
              <w:t>Īsi aprakstiet ienākošo preču skaitīšanas un svēršanas procesu.</w:t>
            </w:r>
          </w:p>
        </w:tc>
      </w:tr>
      <w:tr w:rsidR="00174661" w:rsidRPr="009D2F77" w:rsidTr="008E01EF">
        <w:trPr>
          <w:trHeight w:hRule="exact" w:val="290"/>
        </w:trPr>
        <w:tc>
          <w:tcPr>
            <w:tcW w:w="493" w:type="pct"/>
            <w:shd w:val="clear" w:color="auto" w:fill="auto"/>
          </w:tcPr>
          <w:p w:rsidR="00174661" w:rsidRPr="009D2F77" w:rsidRDefault="00174661" w:rsidP="009D2F77">
            <w:pPr>
              <w:jc w:val="both"/>
              <w:rPr>
                <w:rFonts w:ascii="Times New Roman" w:hAnsi="Times New Roman" w:cs="Times New Roman"/>
                <w:sz w:val="24"/>
              </w:rPr>
            </w:pPr>
          </w:p>
        </w:tc>
        <w:tc>
          <w:tcPr>
            <w:tcW w:w="4507" w:type="pct"/>
            <w:tcBorders>
              <w:top w:val="single" w:sz="4" w:space="0" w:color="auto"/>
              <w:left w:val="nil"/>
              <w:bottom w:val="single" w:sz="4" w:space="0" w:color="auto"/>
            </w:tcBorders>
            <w:shd w:val="clear" w:color="auto" w:fill="auto"/>
          </w:tcPr>
          <w:p w:rsidR="00174661" w:rsidRPr="003A4FA7" w:rsidRDefault="00174661" w:rsidP="009D2F77">
            <w:pPr>
              <w:pStyle w:val="TableParagraph"/>
              <w:jc w:val="both"/>
              <w:rPr>
                <w:rFonts w:ascii="Times New Roman" w:hAnsi="Times New Roman" w:cs="Times New Roman"/>
                <w:sz w:val="24"/>
              </w:rPr>
            </w:pPr>
          </w:p>
        </w:tc>
      </w:tr>
      <w:tr w:rsidR="00174661" w:rsidRPr="009D2F77" w:rsidTr="00427443">
        <w:trPr>
          <w:trHeight w:hRule="exact" w:val="767"/>
        </w:trPr>
        <w:tc>
          <w:tcPr>
            <w:tcW w:w="493" w:type="pct"/>
            <w:tcBorders>
              <w:right w:val="single" w:sz="4" w:space="0" w:color="auto"/>
            </w:tcBorders>
            <w:shd w:val="clear" w:color="auto" w:fill="auto"/>
          </w:tcPr>
          <w:p w:rsidR="00174661" w:rsidRPr="00174661" w:rsidRDefault="00174661" w:rsidP="009D2F77">
            <w:pPr>
              <w:jc w:val="both"/>
              <w:rPr>
                <w:rFonts w:ascii="Times New Roman" w:hAnsi="Times New Roman" w:cs="Times New Roman"/>
                <w:b/>
                <w:sz w:val="24"/>
              </w:rPr>
            </w:pPr>
            <w:r>
              <w:rPr>
                <w:rFonts w:ascii="Times New Roman" w:hAnsi="Times New Roman"/>
                <w:b/>
                <w:sz w:val="24"/>
              </w:rPr>
              <w:t>6.6.6.</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174661" w:rsidRPr="003A4FA7" w:rsidRDefault="00174661" w:rsidP="009D2F77">
            <w:pPr>
              <w:pStyle w:val="TableParagraph"/>
              <w:jc w:val="both"/>
              <w:rPr>
                <w:rFonts w:ascii="Times New Roman" w:hAnsi="Times New Roman" w:cs="Times New Roman"/>
                <w:sz w:val="24"/>
              </w:rPr>
            </w:pPr>
            <w:r>
              <w:rPr>
                <w:rFonts w:ascii="Times New Roman" w:hAnsi="Times New Roman"/>
                <w:sz w:val="24"/>
              </w:rPr>
              <w:t>Īsi aprakstiet, kā, kad un kas pārbauda ienākošo preču atbilstību pievienotajiem dokumentiem un reģistrē tās jūsu uzskaites datos.</w:t>
            </w:r>
          </w:p>
        </w:tc>
      </w:tr>
      <w:tr w:rsidR="00174661" w:rsidRPr="009D2F77" w:rsidTr="008E01EF">
        <w:trPr>
          <w:trHeight w:hRule="exact" w:val="290"/>
        </w:trPr>
        <w:tc>
          <w:tcPr>
            <w:tcW w:w="493" w:type="pct"/>
            <w:shd w:val="clear" w:color="auto" w:fill="auto"/>
          </w:tcPr>
          <w:p w:rsidR="00174661" w:rsidRPr="009D2F77" w:rsidRDefault="00174661" w:rsidP="009D2F77">
            <w:pPr>
              <w:jc w:val="both"/>
              <w:rPr>
                <w:rFonts w:ascii="Times New Roman" w:hAnsi="Times New Roman" w:cs="Times New Roman"/>
                <w:sz w:val="24"/>
              </w:rPr>
            </w:pPr>
          </w:p>
        </w:tc>
        <w:tc>
          <w:tcPr>
            <w:tcW w:w="4507" w:type="pct"/>
            <w:tcBorders>
              <w:top w:val="single" w:sz="4" w:space="0" w:color="auto"/>
              <w:left w:val="nil"/>
              <w:bottom w:val="single" w:sz="4" w:space="0" w:color="auto"/>
            </w:tcBorders>
            <w:shd w:val="clear" w:color="auto" w:fill="auto"/>
          </w:tcPr>
          <w:p w:rsidR="00174661" w:rsidRPr="003A4FA7" w:rsidRDefault="00174661" w:rsidP="009D2F77">
            <w:pPr>
              <w:pStyle w:val="TableParagraph"/>
              <w:jc w:val="both"/>
              <w:rPr>
                <w:rFonts w:ascii="Times New Roman" w:hAnsi="Times New Roman" w:cs="Times New Roman"/>
                <w:sz w:val="24"/>
              </w:rPr>
            </w:pPr>
          </w:p>
        </w:tc>
      </w:tr>
      <w:tr w:rsidR="00174661" w:rsidRPr="009D2F77" w:rsidTr="008E01EF">
        <w:trPr>
          <w:trHeight w:hRule="exact" w:val="974"/>
        </w:trPr>
        <w:tc>
          <w:tcPr>
            <w:tcW w:w="493" w:type="pct"/>
            <w:tcBorders>
              <w:right w:val="single" w:sz="4" w:space="0" w:color="auto"/>
            </w:tcBorders>
            <w:shd w:val="clear" w:color="auto" w:fill="auto"/>
          </w:tcPr>
          <w:p w:rsidR="00174661" w:rsidRPr="009D2F77" w:rsidRDefault="00174661" w:rsidP="009D2F77">
            <w:pPr>
              <w:jc w:val="both"/>
              <w:rPr>
                <w:rFonts w:ascii="Times New Roman" w:hAnsi="Times New Roman" w:cs="Times New Roman"/>
                <w:sz w:val="24"/>
              </w:rPr>
            </w:pP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174661" w:rsidRDefault="00174661" w:rsidP="00A25EB7">
            <w:pPr>
              <w:pStyle w:val="TableParagraph"/>
              <w:numPr>
                <w:ilvl w:val="0"/>
                <w:numId w:val="157"/>
              </w:numPr>
              <w:tabs>
                <w:tab w:val="left" w:pos="417"/>
              </w:tabs>
              <w:ind w:left="35" w:firstLine="0"/>
              <w:jc w:val="both"/>
              <w:rPr>
                <w:rFonts w:ascii="Times New Roman" w:hAnsi="Times New Roman" w:cs="Times New Roman"/>
                <w:sz w:val="24"/>
              </w:rPr>
            </w:pPr>
            <w:r>
              <w:rPr>
                <w:rFonts w:ascii="Times New Roman" w:hAnsi="Times New Roman"/>
                <w:sz w:val="24"/>
              </w:rPr>
              <w:t>Vai struktūrvienības, kas atbild par preču iegādi, preču saņemšanu un vispārējo administrēšanu, ir skaidri nošķirtas? Jā/Nē</w:t>
            </w:r>
          </w:p>
          <w:p w:rsidR="00174661" w:rsidRPr="003A4FA7" w:rsidRDefault="00174661" w:rsidP="00A25EB7">
            <w:pPr>
              <w:pStyle w:val="TableParagraph"/>
              <w:numPr>
                <w:ilvl w:val="0"/>
                <w:numId w:val="157"/>
              </w:numPr>
              <w:tabs>
                <w:tab w:val="left" w:pos="417"/>
              </w:tabs>
              <w:ind w:left="35" w:firstLine="0"/>
              <w:jc w:val="both"/>
              <w:rPr>
                <w:rFonts w:ascii="Times New Roman" w:hAnsi="Times New Roman" w:cs="Times New Roman"/>
                <w:sz w:val="24"/>
              </w:rPr>
            </w:pPr>
            <w:r>
              <w:rPr>
                <w:rFonts w:ascii="Times New Roman" w:hAnsi="Times New Roman"/>
                <w:sz w:val="24"/>
              </w:rPr>
              <w:t>Vai starp šīm struktūrvienībām pastāv integrēti iekšējās kontroles mehānismi? Jā/Nē Ja pastāv, kā tie tiek īstenoti?</w:t>
            </w:r>
          </w:p>
        </w:tc>
      </w:tr>
    </w:tbl>
    <w:p w:rsidR="009E5094" w:rsidRPr="009D2F77" w:rsidRDefault="009E5094" w:rsidP="009D2F77">
      <w:pPr>
        <w:jc w:val="both"/>
        <w:rPr>
          <w:rFonts w:ascii="Times New Roman" w:eastAsia="Arial" w:hAnsi="Times New Roman" w:cs="Times New Roman"/>
          <w:b/>
          <w:bCs/>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445"/>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72" w:name="_bookmark134"/>
            <w:bookmarkStart w:id="273" w:name="_bookmark140"/>
            <w:bookmarkEnd w:id="272"/>
            <w:bookmarkEnd w:id="273"/>
            <w:r>
              <w:rPr>
                <w:rFonts w:ascii="Times New Roman" w:hAnsi="Times New Roman"/>
                <w:b/>
                <w:sz w:val="24"/>
              </w:rPr>
              <w:lastRenderedPageBreak/>
              <w:t>6.7.</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Preču uzglabāšana</w:t>
            </w:r>
          </w:p>
        </w:tc>
      </w:tr>
      <w:tr w:rsidR="009E5094" w:rsidRPr="009D2F77" w:rsidTr="008E01EF">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4. apakšiedaļa</w:t>
            </w:r>
            <w:r>
              <w:rPr>
                <w:rFonts w:ascii="Times New Roman" w:hAnsi="Times New Roman"/>
                <w:b/>
                <w:i/>
                <w:sz w:val="24"/>
              </w:rPr>
              <w:t>)</w:t>
            </w:r>
          </w:p>
        </w:tc>
      </w:tr>
      <w:tr w:rsidR="008E01EF" w:rsidRPr="009D2F77" w:rsidTr="008E01EF">
        <w:trPr>
          <w:trHeight w:hRule="exact" w:val="290"/>
        </w:trPr>
        <w:tc>
          <w:tcPr>
            <w:tcW w:w="493" w:type="pct"/>
            <w:tcBorders>
              <w:top w:val="single" w:sz="4" w:space="0" w:color="auto"/>
            </w:tcBorders>
            <w:shd w:val="clear" w:color="auto" w:fill="auto"/>
          </w:tcPr>
          <w:p w:rsidR="008E01EF" w:rsidRPr="009D2F77" w:rsidRDefault="008E01EF"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8E01EF" w:rsidRPr="008E01EF" w:rsidRDefault="008E01EF" w:rsidP="009D2F77">
            <w:pPr>
              <w:pStyle w:val="TableParagraph"/>
              <w:jc w:val="both"/>
              <w:rPr>
                <w:rFonts w:ascii="Times New Roman" w:hAnsi="Times New Roman" w:cs="Times New Roman"/>
                <w:sz w:val="24"/>
              </w:rPr>
            </w:pPr>
          </w:p>
        </w:tc>
      </w:tr>
      <w:tr w:rsidR="008E01EF" w:rsidRPr="009D2F77" w:rsidTr="00EF31E0">
        <w:trPr>
          <w:trHeight w:hRule="exact" w:val="487"/>
        </w:trPr>
        <w:tc>
          <w:tcPr>
            <w:tcW w:w="493" w:type="pct"/>
            <w:tcBorders>
              <w:right w:val="single" w:sz="4" w:space="0" w:color="auto"/>
            </w:tcBorders>
            <w:shd w:val="clear" w:color="auto" w:fill="auto"/>
          </w:tcPr>
          <w:p w:rsidR="008E01EF" w:rsidRPr="00EF31E0" w:rsidRDefault="00EF31E0" w:rsidP="009D2F77">
            <w:pPr>
              <w:jc w:val="both"/>
              <w:rPr>
                <w:rFonts w:ascii="Times New Roman" w:hAnsi="Times New Roman" w:cs="Times New Roman"/>
                <w:b/>
                <w:sz w:val="24"/>
              </w:rPr>
            </w:pPr>
            <w:r>
              <w:rPr>
                <w:rFonts w:ascii="Times New Roman" w:hAnsi="Times New Roman"/>
                <w:b/>
                <w:sz w:val="24"/>
              </w:rPr>
              <w:t>6.7.1.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8E01EF" w:rsidRPr="008E01EF" w:rsidRDefault="008E01EF" w:rsidP="009D2F77">
            <w:pPr>
              <w:pStyle w:val="TableParagraph"/>
              <w:jc w:val="both"/>
              <w:rPr>
                <w:rFonts w:ascii="Times New Roman" w:hAnsi="Times New Roman" w:cs="Times New Roman"/>
                <w:sz w:val="24"/>
              </w:rPr>
            </w:pPr>
            <w:r>
              <w:rPr>
                <w:rFonts w:ascii="Times New Roman" w:hAnsi="Times New Roman"/>
                <w:sz w:val="24"/>
              </w:rPr>
              <w:t>Lūdzu, norādiet, kurās vietās esat sagatavojuši preču uzglabāšanai paredzētas zonas.</w:t>
            </w:r>
          </w:p>
        </w:tc>
      </w:tr>
      <w:tr w:rsidR="008E01EF" w:rsidRPr="009D2F77" w:rsidTr="00EF31E0">
        <w:trPr>
          <w:trHeight w:hRule="exact" w:val="290"/>
        </w:trPr>
        <w:tc>
          <w:tcPr>
            <w:tcW w:w="493" w:type="pct"/>
            <w:shd w:val="clear" w:color="auto" w:fill="auto"/>
          </w:tcPr>
          <w:p w:rsidR="008E01EF" w:rsidRPr="009D2F77" w:rsidRDefault="008E01EF"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8E01EF" w:rsidRPr="008E01EF" w:rsidRDefault="008E01EF" w:rsidP="009D2F77">
            <w:pPr>
              <w:pStyle w:val="TableParagraph"/>
              <w:jc w:val="both"/>
              <w:rPr>
                <w:rFonts w:ascii="Times New Roman" w:hAnsi="Times New Roman" w:cs="Times New Roman"/>
                <w:sz w:val="24"/>
              </w:rPr>
            </w:pPr>
          </w:p>
        </w:tc>
      </w:tr>
      <w:tr w:rsidR="008E01EF" w:rsidRPr="009D2F77" w:rsidTr="00427443">
        <w:trPr>
          <w:trHeight w:hRule="exact" w:val="802"/>
        </w:trPr>
        <w:tc>
          <w:tcPr>
            <w:tcW w:w="493" w:type="pct"/>
            <w:tcBorders>
              <w:right w:val="single" w:sz="4" w:space="0" w:color="auto"/>
            </w:tcBorders>
            <w:shd w:val="clear" w:color="auto" w:fill="auto"/>
          </w:tcPr>
          <w:p w:rsidR="008E01EF" w:rsidRPr="00EF31E0" w:rsidRDefault="00EF31E0" w:rsidP="009D2F77">
            <w:pPr>
              <w:jc w:val="both"/>
              <w:rPr>
                <w:rFonts w:ascii="Times New Roman" w:hAnsi="Times New Roman" w:cs="Times New Roman"/>
                <w:b/>
                <w:sz w:val="24"/>
              </w:rPr>
            </w:pPr>
            <w:r>
              <w:rPr>
                <w:rFonts w:ascii="Times New Roman" w:hAnsi="Times New Roman"/>
                <w:b/>
                <w:sz w:val="24"/>
              </w:rPr>
              <w:t>6.7.2.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8E01EF" w:rsidRDefault="00EF31E0" w:rsidP="00A25EB7">
            <w:pPr>
              <w:pStyle w:val="TableParagraph"/>
              <w:numPr>
                <w:ilvl w:val="0"/>
                <w:numId w:val="158"/>
              </w:numPr>
              <w:tabs>
                <w:tab w:val="left" w:pos="360"/>
              </w:tabs>
              <w:ind w:left="32" w:firstLine="0"/>
              <w:jc w:val="both"/>
              <w:rPr>
                <w:rFonts w:ascii="Times New Roman" w:hAnsi="Times New Roman" w:cs="Times New Roman"/>
                <w:sz w:val="24"/>
              </w:rPr>
            </w:pPr>
            <w:r>
              <w:rPr>
                <w:rFonts w:ascii="Times New Roman" w:hAnsi="Times New Roman"/>
                <w:sz w:val="24"/>
              </w:rPr>
              <w:t>Lūdzu, īsi aprakstiet kārtību, kā tiek noteikta uzglabāšanas vieta ienākošajām precēm.</w:t>
            </w:r>
          </w:p>
          <w:p w:rsidR="00EF31E0" w:rsidRPr="008E01EF" w:rsidRDefault="00EF31E0" w:rsidP="00A25EB7">
            <w:pPr>
              <w:pStyle w:val="TableParagraph"/>
              <w:numPr>
                <w:ilvl w:val="0"/>
                <w:numId w:val="158"/>
              </w:numPr>
              <w:tabs>
                <w:tab w:val="left" w:pos="360"/>
              </w:tabs>
              <w:ind w:left="32" w:firstLine="0"/>
              <w:jc w:val="both"/>
              <w:rPr>
                <w:rFonts w:ascii="Times New Roman" w:hAnsi="Times New Roman" w:cs="Times New Roman"/>
                <w:sz w:val="24"/>
              </w:rPr>
            </w:pPr>
            <w:r>
              <w:rPr>
                <w:rFonts w:ascii="Times New Roman" w:hAnsi="Times New Roman"/>
                <w:sz w:val="24"/>
              </w:rPr>
              <w:t>Vai jums ir vietas preču uzglabāšanai ārpus ēkām? Jā/Nē Ja ir, lūdzu, īsi aprakstiet tās.</w:t>
            </w:r>
          </w:p>
        </w:tc>
      </w:tr>
      <w:tr w:rsidR="00EF31E0" w:rsidRPr="009D2F77" w:rsidTr="00EF31E0">
        <w:trPr>
          <w:trHeight w:hRule="exact" w:val="290"/>
        </w:trPr>
        <w:tc>
          <w:tcPr>
            <w:tcW w:w="493" w:type="pct"/>
            <w:shd w:val="clear" w:color="auto" w:fill="auto"/>
          </w:tcPr>
          <w:p w:rsidR="00EF31E0" w:rsidRPr="009D2F77" w:rsidRDefault="00EF31E0"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EF31E0" w:rsidRPr="008E01EF" w:rsidRDefault="00EF31E0" w:rsidP="009D2F77">
            <w:pPr>
              <w:pStyle w:val="TableParagraph"/>
              <w:jc w:val="both"/>
              <w:rPr>
                <w:rFonts w:ascii="Times New Roman" w:hAnsi="Times New Roman" w:cs="Times New Roman"/>
                <w:sz w:val="24"/>
              </w:rPr>
            </w:pPr>
          </w:p>
        </w:tc>
      </w:tr>
      <w:tr w:rsidR="00EF31E0" w:rsidRPr="009D2F77" w:rsidTr="00427443">
        <w:trPr>
          <w:trHeight w:hRule="exact" w:val="1128"/>
        </w:trPr>
        <w:tc>
          <w:tcPr>
            <w:tcW w:w="493" w:type="pct"/>
            <w:tcBorders>
              <w:right w:val="single" w:sz="4" w:space="0" w:color="auto"/>
            </w:tcBorders>
            <w:shd w:val="clear" w:color="auto" w:fill="auto"/>
          </w:tcPr>
          <w:p w:rsidR="00EF31E0" w:rsidRPr="00EF31E0" w:rsidRDefault="00EF31E0" w:rsidP="009D2F77">
            <w:pPr>
              <w:jc w:val="both"/>
              <w:rPr>
                <w:rFonts w:ascii="Times New Roman" w:hAnsi="Times New Roman" w:cs="Times New Roman"/>
                <w:b/>
                <w:sz w:val="24"/>
              </w:rPr>
            </w:pPr>
            <w:r>
              <w:rPr>
                <w:rFonts w:ascii="Times New Roman" w:hAnsi="Times New Roman"/>
                <w:b/>
                <w:sz w:val="24"/>
              </w:rPr>
              <w:t>6.7.3.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EF31E0" w:rsidRDefault="00EF31E0" w:rsidP="009D2F77">
            <w:pPr>
              <w:pStyle w:val="TableParagraph"/>
              <w:jc w:val="both"/>
              <w:rPr>
                <w:rFonts w:ascii="Times New Roman" w:hAnsi="Times New Roman" w:cs="Times New Roman"/>
                <w:sz w:val="24"/>
              </w:rPr>
            </w:pPr>
            <w:r>
              <w:rPr>
                <w:rFonts w:ascii="Times New Roman" w:hAnsi="Times New Roman"/>
                <w:sz w:val="24"/>
              </w:rPr>
              <w:t>Vai esat dokumentējis inventarizācijas procedūras un procedūras rīcībai gadījumos, kad inventarizācijās laikā tiek atklāti pārkāpumi? Jā/Nē</w:t>
            </w:r>
          </w:p>
          <w:p w:rsidR="00EF31E0" w:rsidRPr="008E01EF" w:rsidRDefault="00EF31E0" w:rsidP="009D2F77">
            <w:pPr>
              <w:pStyle w:val="TableParagraph"/>
              <w:jc w:val="both"/>
              <w:rPr>
                <w:rFonts w:ascii="Times New Roman" w:hAnsi="Times New Roman" w:cs="Times New Roman"/>
                <w:sz w:val="24"/>
              </w:rPr>
            </w:pPr>
            <w:r>
              <w:rPr>
                <w:rFonts w:ascii="Times New Roman" w:hAnsi="Times New Roman"/>
                <w:sz w:val="24"/>
              </w:rPr>
              <w:t>Ja esat, lūdzu, īsi aprakstiet šos pasākumus.</w:t>
            </w:r>
          </w:p>
        </w:tc>
      </w:tr>
      <w:tr w:rsidR="00EF31E0" w:rsidRPr="009D2F77" w:rsidTr="00EF31E0">
        <w:trPr>
          <w:trHeight w:hRule="exact" w:val="290"/>
        </w:trPr>
        <w:tc>
          <w:tcPr>
            <w:tcW w:w="493" w:type="pct"/>
            <w:shd w:val="clear" w:color="auto" w:fill="auto"/>
          </w:tcPr>
          <w:p w:rsidR="00EF31E0" w:rsidRPr="009D2F77" w:rsidRDefault="00EF31E0"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EF31E0" w:rsidRPr="008E01EF" w:rsidRDefault="00EF31E0" w:rsidP="009D2F77">
            <w:pPr>
              <w:pStyle w:val="TableParagraph"/>
              <w:jc w:val="both"/>
              <w:rPr>
                <w:rFonts w:ascii="Times New Roman" w:hAnsi="Times New Roman" w:cs="Times New Roman"/>
                <w:sz w:val="24"/>
              </w:rPr>
            </w:pPr>
          </w:p>
        </w:tc>
      </w:tr>
      <w:tr w:rsidR="00EF31E0" w:rsidRPr="009D2F77" w:rsidTr="00427443">
        <w:trPr>
          <w:trHeight w:hRule="exact" w:val="1308"/>
        </w:trPr>
        <w:tc>
          <w:tcPr>
            <w:tcW w:w="493" w:type="pct"/>
            <w:tcBorders>
              <w:right w:val="single" w:sz="4" w:space="0" w:color="auto"/>
            </w:tcBorders>
            <w:shd w:val="clear" w:color="auto" w:fill="auto"/>
          </w:tcPr>
          <w:p w:rsidR="00EF31E0" w:rsidRPr="00E5077F" w:rsidRDefault="00E5077F" w:rsidP="009D2F77">
            <w:pPr>
              <w:jc w:val="both"/>
              <w:rPr>
                <w:rFonts w:ascii="Times New Roman" w:hAnsi="Times New Roman" w:cs="Times New Roman"/>
                <w:b/>
                <w:sz w:val="24"/>
              </w:rPr>
            </w:pPr>
            <w:r>
              <w:rPr>
                <w:rFonts w:ascii="Times New Roman" w:hAnsi="Times New Roman"/>
                <w:b/>
                <w:sz w:val="24"/>
              </w:rPr>
              <w:t>6.7.4.</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EF31E0" w:rsidRDefault="00EF31E0" w:rsidP="009D2F77">
            <w:pPr>
              <w:pStyle w:val="TableParagraph"/>
              <w:jc w:val="both"/>
              <w:rPr>
                <w:rFonts w:ascii="Times New Roman" w:hAnsi="Times New Roman" w:cs="Times New Roman"/>
                <w:sz w:val="24"/>
              </w:rPr>
            </w:pPr>
            <w:r>
              <w:rPr>
                <w:rFonts w:ascii="Times New Roman" w:hAnsi="Times New Roman"/>
                <w:sz w:val="24"/>
              </w:rPr>
              <w:t>Vai preces ar atšķirīgiem riska līmeņiem tiek uzglabātas atsevišķi? Jā/Nē</w:t>
            </w:r>
          </w:p>
          <w:p w:rsidR="00EF31E0" w:rsidRDefault="00EF31E0" w:rsidP="00A25EB7">
            <w:pPr>
              <w:pStyle w:val="TableParagraph"/>
              <w:numPr>
                <w:ilvl w:val="0"/>
                <w:numId w:val="159"/>
              </w:numPr>
              <w:tabs>
                <w:tab w:val="left" w:pos="324"/>
              </w:tabs>
              <w:ind w:left="32" w:firstLine="0"/>
              <w:jc w:val="both"/>
              <w:rPr>
                <w:rFonts w:ascii="Times New Roman" w:hAnsi="Times New Roman" w:cs="Times New Roman"/>
                <w:sz w:val="24"/>
              </w:rPr>
            </w:pPr>
            <w:r>
              <w:rPr>
                <w:rFonts w:ascii="Times New Roman" w:hAnsi="Times New Roman"/>
                <w:sz w:val="24"/>
              </w:rPr>
              <w:t>Lūdzu, norādiet katras atsevišķas uzglabāšanas kritērijus (piemēram, bīstamas preces, preces ar lielu vērtību, ķīmiskas vielas, ieroči, gaisa krava / gaisa pasts).</w:t>
            </w:r>
          </w:p>
          <w:p w:rsidR="00EF31E0" w:rsidRPr="008E01EF" w:rsidRDefault="00EF31E0" w:rsidP="00A25EB7">
            <w:pPr>
              <w:pStyle w:val="TableParagraph"/>
              <w:numPr>
                <w:ilvl w:val="0"/>
                <w:numId w:val="159"/>
              </w:numPr>
              <w:tabs>
                <w:tab w:val="left" w:pos="324"/>
              </w:tabs>
              <w:ind w:left="32" w:firstLine="0"/>
              <w:jc w:val="both"/>
              <w:rPr>
                <w:rFonts w:ascii="Times New Roman" w:hAnsi="Times New Roman" w:cs="Times New Roman"/>
                <w:sz w:val="24"/>
              </w:rPr>
            </w:pPr>
            <w:r>
              <w:rPr>
                <w:rFonts w:ascii="Times New Roman" w:hAnsi="Times New Roman"/>
                <w:sz w:val="24"/>
              </w:rPr>
              <w:t>Lūdzu, aprakstiet, kā jūs nodrošināt to, ka preces tiek nekavējoties reģistrētas loģistikas/krājumu uzskaitē.</w:t>
            </w:r>
          </w:p>
        </w:tc>
      </w:tr>
      <w:tr w:rsidR="00EF31E0" w:rsidRPr="009D2F77" w:rsidTr="00EF31E0">
        <w:trPr>
          <w:trHeight w:hRule="exact" w:val="290"/>
        </w:trPr>
        <w:tc>
          <w:tcPr>
            <w:tcW w:w="493" w:type="pct"/>
            <w:shd w:val="clear" w:color="auto" w:fill="auto"/>
          </w:tcPr>
          <w:p w:rsidR="00EF31E0" w:rsidRPr="009D2F77" w:rsidRDefault="00EF31E0"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EF31E0" w:rsidRPr="008E01EF" w:rsidRDefault="00EF31E0" w:rsidP="009D2F77">
            <w:pPr>
              <w:pStyle w:val="TableParagraph"/>
              <w:jc w:val="both"/>
              <w:rPr>
                <w:rFonts w:ascii="Times New Roman" w:hAnsi="Times New Roman" w:cs="Times New Roman"/>
                <w:sz w:val="24"/>
              </w:rPr>
            </w:pPr>
          </w:p>
        </w:tc>
      </w:tr>
      <w:tr w:rsidR="00EF31E0" w:rsidRPr="009D2F77" w:rsidTr="00427443">
        <w:trPr>
          <w:trHeight w:hRule="exact" w:val="1072"/>
        </w:trPr>
        <w:tc>
          <w:tcPr>
            <w:tcW w:w="493" w:type="pct"/>
            <w:tcBorders>
              <w:right w:val="single" w:sz="4" w:space="0" w:color="auto"/>
            </w:tcBorders>
            <w:shd w:val="clear" w:color="auto" w:fill="auto"/>
          </w:tcPr>
          <w:p w:rsidR="00EF31E0" w:rsidRPr="00E5077F" w:rsidRDefault="00E5077F" w:rsidP="009D2F77">
            <w:pPr>
              <w:jc w:val="both"/>
              <w:rPr>
                <w:rFonts w:ascii="Times New Roman" w:hAnsi="Times New Roman" w:cs="Times New Roman"/>
                <w:b/>
                <w:sz w:val="24"/>
              </w:rPr>
            </w:pPr>
            <w:r>
              <w:rPr>
                <w:rFonts w:ascii="Times New Roman" w:hAnsi="Times New Roman"/>
                <w:b/>
                <w:sz w:val="24"/>
              </w:rPr>
              <w:t>6.7.5.</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EF31E0" w:rsidRDefault="00E5077F" w:rsidP="00A25EB7">
            <w:pPr>
              <w:pStyle w:val="TableParagraph"/>
              <w:numPr>
                <w:ilvl w:val="0"/>
                <w:numId w:val="160"/>
              </w:numPr>
              <w:tabs>
                <w:tab w:val="left" w:pos="315"/>
              </w:tabs>
              <w:ind w:left="32" w:firstLine="0"/>
              <w:jc w:val="both"/>
              <w:rPr>
                <w:rFonts w:ascii="Times New Roman" w:hAnsi="Times New Roman" w:cs="Times New Roman"/>
                <w:sz w:val="24"/>
              </w:rPr>
            </w:pPr>
            <w:r>
              <w:rPr>
                <w:rFonts w:ascii="Times New Roman" w:hAnsi="Times New Roman"/>
                <w:sz w:val="24"/>
              </w:rPr>
              <w:t>Īsi aprakstiet, kā preces tiek aizsargātas pret nesankcionētu piekļuvi noliktavu telpām.</w:t>
            </w:r>
          </w:p>
          <w:p w:rsidR="00E5077F" w:rsidRPr="008E01EF" w:rsidRDefault="00E5077F" w:rsidP="00A25EB7">
            <w:pPr>
              <w:pStyle w:val="TableParagraph"/>
              <w:numPr>
                <w:ilvl w:val="0"/>
                <w:numId w:val="160"/>
              </w:numPr>
              <w:tabs>
                <w:tab w:val="left" w:pos="315"/>
              </w:tabs>
              <w:ind w:left="32" w:firstLine="0"/>
              <w:jc w:val="both"/>
              <w:rPr>
                <w:rFonts w:ascii="Times New Roman" w:hAnsi="Times New Roman" w:cs="Times New Roman"/>
                <w:sz w:val="24"/>
              </w:rPr>
            </w:pPr>
            <w:r>
              <w:rPr>
                <w:rFonts w:ascii="Times New Roman" w:hAnsi="Times New Roman"/>
                <w:sz w:val="24"/>
              </w:rPr>
              <w:t>Īsi aprakstiet, kā tiek pārbaudīta šo procedūru ievērošana.</w:t>
            </w:r>
          </w:p>
        </w:tc>
      </w:tr>
      <w:tr w:rsidR="008E01EF" w:rsidRPr="009D2F77" w:rsidTr="00E5077F">
        <w:trPr>
          <w:trHeight w:hRule="exact" w:val="290"/>
        </w:trPr>
        <w:tc>
          <w:tcPr>
            <w:tcW w:w="493" w:type="pct"/>
            <w:shd w:val="clear" w:color="auto" w:fill="auto"/>
          </w:tcPr>
          <w:p w:rsidR="008E01EF" w:rsidRPr="009D2F77" w:rsidRDefault="008E01EF" w:rsidP="009D2F77">
            <w:pPr>
              <w:jc w:val="both"/>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8E01EF" w:rsidRPr="008E01EF" w:rsidRDefault="008E01EF" w:rsidP="009D2F77">
            <w:pPr>
              <w:pStyle w:val="TableParagraph"/>
              <w:jc w:val="both"/>
              <w:rPr>
                <w:rFonts w:ascii="Times New Roman" w:hAnsi="Times New Roman" w:cs="Times New Roman"/>
                <w:sz w:val="24"/>
              </w:rPr>
            </w:pPr>
          </w:p>
        </w:tc>
      </w:tr>
      <w:tr w:rsidR="008E01EF" w:rsidRPr="009D2F77" w:rsidTr="00427443">
        <w:trPr>
          <w:trHeight w:hRule="exact" w:val="803"/>
        </w:trPr>
        <w:tc>
          <w:tcPr>
            <w:tcW w:w="493" w:type="pct"/>
            <w:tcBorders>
              <w:right w:val="single" w:sz="4" w:space="0" w:color="auto"/>
            </w:tcBorders>
            <w:shd w:val="clear" w:color="auto" w:fill="auto"/>
          </w:tcPr>
          <w:p w:rsidR="008E01EF" w:rsidRPr="00E5077F" w:rsidRDefault="00E5077F" w:rsidP="009D2F77">
            <w:pPr>
              <w:jc w:val="both"/>
              <w:rPr>
                <w:rFonts w:ascii="Times New Roman" w:hAnsi="Times New Roman" w:cs="Times New Roman"/>
                <w:b/>
                <w:sz w:val="24"/>
              </w:rPr>
            </w:pPr>
            <w:r>
              <w:rPr>
                <w:rFonts w:ascii="Times New Roman" w:hAnsi="Times New Roman"/>
                <w:b/>
                <w:sz w:val="24"/>
              </w:rPr>
              <w:t>6.7.6.</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8E01EF" w:rsidRPr="008E01EF" w:rsidRDefault="00E5077F" w:rsidP="009D2F77">
            <w:pPr>
              <w:pStyle w:val="TableParagraph"/>
              <w:jc w:val="both"/>
              <w:rPr>
                <w:rFonts w:ascii="Times New Roman" w:hAnsi="Times New Roman" w:cs="Times New Roman"/>
                <w:sz w:val="24"/>
              </w:rPr>
            </w:pPr>
            <w:r>
              <w:rPr>
                <w:rFonts w:ascii="Times New Roman" w:hAnsi="Times New Roman"/>
                <w:sz w:val="24"/>
              </w:rPr>
              <w:t>Ja preču uzglabāšana ir nodota trešai personai, lūdzu, īsi aprakstiet, kā un kur preces tiek uzglabātas, kā arī kādus kontroles pasākumus jūs izmantojat, lai uzraudzītu preču apstrādi.</w:t>
            </w:r>
          </w:p>
        </w:tc>
      </w:tr>
    </w:tbl>
    <w:p w:rsidR="009E5094" w:rsidRPr="009D2F77" w:rsidRDefault="009E5094" w:rsidP="009D2F77">
      <w:pPr>
        <w:jc w:val="both"/>
        <w:rPr>
          <w:rFonts w:ascii="Times New Roman" w:eastAsia="Arial" w:hAnsi="Times New Roman" w:cs="Times New Roman"/>
          <w:b/>
          <w:bCs/>
          <w:sz w:val="24"/>
          <w:szCs w:val="24"/>
        </w:rPr>
      </w:pPr>
      <w:bookmarkStart w:id="274" w:name="_bookmark142"/>
      <w:bookmarkEnd w:id="274"/>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382"/>
        </w:trPr>
        <w:tc>
          <w:tcPr>
            <w:tcW w:w="493" w:type="pc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75" w:name="_bookmark146"/>
            <w:bookmarkEnd w:id="275"/>
            <w:r>
              <w:rPr>
                <w:rFonts w:ascii="Times New Roman" w:hAnsi="Times New Roman"/>
                <w:b/>
                <w:sz w:val="24"/>
              </w:rPr>
              <w:lastRenderedPageBreak/>
              <w:t>6.8.</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Preču ražošana</w:t>
            </w:r>
          </w:p>
        </w:tc>
      </w:tr>
      <w:tr w:rsidR="009E5094" w:rsidRPr="009D2F77" w:rsidTr="006A6A5C">
        <w:trPr>
          <w:trHeight w:hRule="exact" w:val="290"/>
        </w:trPr>
        <w:tc>
          <w:tcPr>
            <w:tcW w:w="493" w:type="pct"/>
            <w:tcBorders>
              <w:left w:val="single" w:sz="8" w:space="0" w:color="000000"/>
              <w:bottom w:val="single" w:sz="4" w:space="0" w:color="auto"/>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4" w:space="0" w:color="auto"/>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4. apakšiedaļa</w:t>
            </w:r>
            <w:r>
              <w:rPr>
                <w:rFonts w:ascii="Times New Roman" w:hAnsi="Times New Roman"/>
                <w:b/>
                <w:i/>
                <w:sz w:val="24"/>
              </w:rPr>
              <w:t>)</w:t>
            </w:r>
          </w:p>
        </w:tc>
      </w:tr>
      <w:tr w:rsidR="006A6A5C" w:rsidRPr="009D2F77" w:rsidTr="006A6A5C">
        <w:trPr>
          <w:trHeight w:hRule="exact" w:val="290"/>
        </w:trPr>
        <w:tc>
          <w:tcPr>
            <w:tcW w:w="493" w:type="pct"/>
            <w:tcBorders>
              <w:top w:val="single" w:sz="4" w:space="0" w:color="auto"/>
            </w:tcBorders>
            <w:shd w:val="clear" w:color="auto" w:fill="auto"/>
          </w:tcPr>
          <w:p w:rsidR="006A6A5C" w:rsidRPr="009D2F77" w:rsidRDefault="006A6A5C" w:rsidP="006A6A5C">
            <w:pPr>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6A6A5C" w:rsidRPr="006A6A5C" w:rsidRDefault="006A6A5C" w:rsidP="009D2F77">
            <w:pPr>
              <w:pStyle w:val="TableParagraph"/>
              <w:jc w:val="both"/>
              <w:rPr>
                <w:rFonts w:ascii="Times New Roman" w:hAnsi="Times New Roman" w:cs="Times New Roman"/>
                <w:sz w:val="24"/>
              </w:rPr>
            </w:pPr>
          </w:p>
        </w:tc>
      </w:tr>
      <w:tr w:rsidR="006A6A5C" w:rsidRPr="009D2F77" w:rsidTr="006A6A5C">
        <w:trPr>
          <w:trHeight w:hRule="exact" w:val="879"/>
        </w:trPr>
        <w:tc>
          <w:tcPr>
            <w:tcW w:w="493" w:type="pct"/>
            <w:tcBorders>
              <w:right w:val="single" w:sz="4" w:space="0" w:color="auto"/>
            </w:tcBorders>
            <w:shd w:val="clear" w:color="auto" w:fill="auto"/>
          </w:tcPr>
          <w:p w:rsidR="006A6A5C" w:rsidRPr="006A6A5C" w:rsidRDefault="006A6A5C" w:rsidP="006A6A5C">
            <w:pPr>
              <w:rPr>
                <w:rFonts w:ascii="Times New Roman" w:hAnsi="Times New Roman" w:cs="Times New Roman"/>
                <w:b/>
                <w:sz w:val="24"/>
              </w:rPr>
            </w:pPr>
            <w:r>
              <w:rPr>
                <w:rFonts w:ascii="Times New Roman" w:hAnsi="Times New Roman"/>
                <w:b/>
                <w:sz w:val="24"/>
              </w:rPr>
              <w:t>6.8.1.</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6A6A5C" w:rsidRDefault="006A6A5C" w:rsidP="00A25EB7">
            <w:pPr>
              <w:pStyle w:val="TableParagraph"/>
              <w:numPr>
                <w:ilvl w:val="0"/>
                <w:numId w:val="161"/>
              </w:numPr>
              <w:tabs>
                <w:tab w:val="left" w:pos="324"/>
              </w:tabs>
              <w:ind w:left="32" w:hanging="32"/>
              <w:jc w:val="both"/>
              <w:rPr>
                <w:rFonts w:ascii="Times New Roman" w:hAnsi="Times New Roman" w:cs="Times New Roman"/>
                <w:sz w:val="24"/>
              </w:rPr>
            </w:pPr>
            <w:r>
              <w:rPr>
                <w:rFonts w:ascii="Times New Roman" w:hAnsi="Times New Roman"/>
                <w:sz w:val="24"/>
              </w:rPr>
              <w:t>Īsi aprakstiet, kādas vietas/zonas ir paredzētas preču ražošanai.</w:t>
            </w:r>
          </w:p>
          <w:p w:rsidR="006A6A5C" w:rsidRPr="006A6A5C" w:rsidRDefault="006A6A5C" w:rsidP="00A25EB7">
            <w:pPr>
              <w:pStyle w:val="TableParagraph"/>
              <w:numPr>
                <w:ilvl w:val="0"/>
                <w:numId w:val="161"/>
              </w:numPr>
              <w:tabs>
                <w:tab w:val="left" w:pos="324"/>
              </w:tabs>
              <w:ind w:left="32" w:hanging="32"/>
              <w:jc w:val="both"/>
              <w:rPr>
                <w:rFonts w:ascii="Times New Roman" w:hAnsi="Times New Roman" w:cs="Times New Roman"/>
                <w:sz w:val="24"/>
              </w:rPr>
            </w:pPr>
            <w:r>
              <w:rPr>
                <w:rFonts w:ascii="Times New Roman" w:hAnsi="Times New Roman"/>
                <w:sz w:val="24"/>
              </w:rPr>
              <w:t>Ja ražošanu veic ārējs partneris (piemēram, pārstrāde, tiešā piegāde), īsi aprakstiet, kā tiek nodrošināta preču integritāte (piemēram, līgumiskas vienošanās).</w:t>
            </w:r>
          </w:p>
        </w:tc>
      </w:tr>
      <w:tr w:rsidR="006A6A5C" w:rsidRPr="009D2F77" w:rsidTr="006A6A5C">
        <w:trPr>
          <w:trHeight w:hRule="exact" w:val="290"/>
        </w:trPr>
        <w:tc>
          <w:tcPr>
            <w:tcW w:w="493" w:type="pct"/>
            <w:shd w:val="clear" w:color="auto" w:fill="auto"/>
          </w:tcPr>
          <w:p w:rsidR="006A6A5C" w:rsidRPr="009D2F77" w:rsidRDefault="006A6A5C" w:rsidP="006A6A5C">
            <w:pPr>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6A6A5C" w:rsidRPr="006A6A5C" w:rsidRDefault="006A6A5C" w:rsidP="009D2F77">
            <w:pPr>
              <w:pStyle w:val="TableParagraph"/>
              <w:jc w:val="both"/>
              <w:rPr>
                <w:rFonts w:ascii="Times New Roman" w:hAnsi="Times New Roman" w:cs="Times New Roman"/>
                <w:sz w:val="24"/>
              </w:rPr>
            </w:pPr>
          </w:p>
        </w:tc>
      </w:tr>
      <w:tr w:rsidR="006A6A5C" w:rsidRPr="009D2F77" w:rsidTr="006A6A5C">
        <w:trPr>
          <w:trHeight w:hRule="exact" w:val="925"/>
        </w:trPr>
        <w:tc>
          <w:tcPr>
            <w:tcW w:w="493" w:type="pct"/>
            <w:tcBorders>
              <w:right w:val="single" w:sz="4" w:space="0" w:color="auto"/>
            </w:tcBorders>
            <w:shd w:val="clear" w:color="auto" w:fill="auto"/>
          </w:tcPr>
          <w:p w:rsidR="006A6A5C" w:rsidRPr="006A6A5C" w:rsidRDefault="006A6A5C" w:rsidP="006A6A5C">
            <w:pPr>
              <w:rPr>
                <w:rFonts w:ascii="Times New Roman" w:hAnsi="Times New Roman" w:cs="Times New Roman"/>
                <w:b/>
                <w:sz w:val="24"/>
              </w:rPr>
            </w:pPr>
            <w:r>
              <w:rPr>
                <w:rFonts w:ascii="Times New Roman" w:hAnsi="Times New Roman"/>
                <w:b/>
                <w:sz w:val="24"/>
              </w:rPr>
              <w:t>6.8.2.</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6A6A5C" w:rsidRDefault="006A6A5C" w:rsidP="009D2F77">
            <w:pPr>
              <w:pStyle w:val="TableParagraph"/>
              <w:jc w:val="both"/>
              <w:rPr>
                <w:rFonts w:ascii="Times New Roman" w:hAnsi="Times New Roman" w:cs="Times New Roman"/>
                <w:sz w:val="24"/>
              </w:rPr>
            </w:pPr>
            <w:r>
              <w:rPr>
                <w:rFonts w:ascii="Times New Roman" w:hAnsi="Times New Roman"/>
                <w:sz w:val="24"/>
              </w:rPr>
              <w:t>Vai pastāv kādi drošības pasākumi preču aizsardzībai pret nesankcionētu piekļūšanu ražošanas zonai? Jā/Nē</w:t>
            </w:r>
          </w:p>
          <w:p w:rsidR="006A6A5C" w:rsidRPr="006A6A5C" w:rsidRDefault="006A6A5C" w:rsidP="009D2F77">
            <w:pPr>
              <w:pStyle w:val="TableParagraph"/>
              <w:jc w:val="both"/>
              <w:rPr>
                <w:rFonts w:ascii="Times New Roman" w:hAnsi="Times New Roman" w:cs="Times New Roman"/>
                <w:sz w:val="24"/>
              </w:rPr>
            </w:pPr>
            <w:r>
              <w:rPr>
                <w:rFonts w:ascii="Times New Roman" w:hAnsi="Times New Roman"/>
                <w:sz w:val="24"/>
              </w:rPr>
              <w:t>Ja pastāv, īsi aprakstiet, kādi ir šie pasākumi un vai tie ir noformēti rakstveidā. Īsi aprakstiet, kā tiek pārbaudīta šo procedūru ievērošana.</w:t>
            </w:r>
          </w:p>
        </w:tc>
      </w:tr>
      <w:tr w:rsidR="006A6A5C" w:rsidRPr="009D2F77" w:rsidTr="006A6A5C">
        <w:trPr>
          <w:trHeight w:hRule="exact" w:val="290"/>
        </w:trPr>
        <w:tc>
          <w:tcPr>
            <w:tcW w:w="493" w:type="pct"/>
            <w:shd w:val="clear" w:color="auto" w:fill="auto"/>
          </w:tcPr>
          <w:p w:rsidR="006A6A5C" w:rsidRPr="009D2F77" w:rsidRDefault="006A6A5C" w:rsidP="006A6A5C">
            <w:pPr>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6A6A5C" w:rsidRPr="006A6A5C" w:rsidRDefault="006A6A5C" w:rsidP="009D2F77">
            <w:pPr>
              <w:pStyle w:val="TableParagraph"/>
              <w:jc w:val="both"/>
              <w:rPr>
                <w:rFonts w:ascii="Times New Roman" w:hAnsi="Times New Roman" w:cs="Times New Roman"/>
                <w:sz w:val="24"/>
              </w:rPr>
            </w:pPr>
          </w:p>
        </w:tc>
      </w:tr>
      <w:tr w:rsidR="006A6A5C" w:rsidRPr="009D2F77" w:rsidTr="006A6A5C">
        <w:trPr>
          <w:trHeight w:hRule="exact" w:val="503"/>
        </w:trPr>
        <w:tc>
          <w:tcPr>
            <w:tcW w:w="493" w:type="pct"/>
            <w:tcBorders>
              <w:right w:val="single" w:sz="4" w:space="0" w:color="auto"/>
            </w:tcBorders>
            <w:shd w:val="clear" w:color="auto" w:fill="auto"/>
          </w:tcPr>
          <w:p w:rsidR="006A6A5C" w:rsidRPr="006A6A5C" w:rsidRDefault="006A6A5C" w:rsidP="006A6A5C">
            <w:pPr>
              <w:rPr>
                <w:rFonts w:ascii="Times New Roman" w:hAnsi="Times New Roman" w:cs="Times New Roman"/>
                <w:b/>
                <w:sz w:val="24"/>
              </w:rPr>
            </w:pPr>
            <w:r>
              <w:rPr>
                <w:rFonts w:ascii="Times New Roman" w:hAnsi="Times New Roman"/>
                <w:b/>
                <w:sz w:val="24"/>
              </w:rPr>
              <w:t>6.8.3.</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6A6A5C" w:rsidRPr="006A6A5C" w:rsidRDefault="006A6A5C" w:rsidP="009D2F77">
            <w:pPr>
              <w:pStyle w:val="TableParagraph"/>
              <w:jc w:val="both"/>
              <w:rPr>
                <w:rFonts w:ascii="Times New Roman" w:hAnsi="Times New Roman" w:cs="Times New Roman"/>
                <w:sz w:val="24"/>
              </w:rPr>
            </w:pPr>
            <w:r>
              <w:rPr>
                <w:rFonts w:ascii="Times New Roman" w:hAnsi="Times New Roman"/>
                <w:sz w:val="24"/>
              </w:rPr>
              <w:t>Īsi aprakstiet produktu iepakošanas procedūras un norādiet, vai šīs procedūras ir noformētas rakstveidā.</w:t>
            </w:r>
          </w:p>
        </w:tc>
      </w:tr>
      <w:tr w:rsidR="006A6A5C" w:rsidRPr="009D2F77" w:rsidTr="0048402E">
        <w:trPr>
          <w:trHeight w:hRule="exact" w:val="290"/>
        </w:trPr>
        <w:tc>
          <w:tcPr>
            <w:tcW w:w="493" w:type="pct"/>
            <w:shd w:val="clear" w:color="auto" w:fill="auto"/>
          </w:tcPr>
          <w:p w:rsidR="006A6A5C" w:rsidRPr="009D2F77" w:rsidRDefault="006A6A5C" w:rsidP="006A6A5C">
            <w:pPr>
              <w:rPr>
                <w:rFonts w:ascii="Times New Roman" w:hAnsi="Times New Roman" w:cs="Times New Roman"/>
                <w:sz w:val="24"/>
              </w:rPr>
            </w:pPr>
          </w:p>
        </w:tc>
        <w:tc>
          <w:tcPr>
            <w:tcW w:w="4507" w:type="pct"/>
            <w:tcBorders>
              <w:top w:val="single" w:sz="4" w:space="0" w:color="auto"/>
              <w:bottom w:val="single" w:sz="4" w:space="0" w:color="auto"/>
              <w:right w:val="nil"/>
            </w:tcBorders>
            <w:shd w:val="clear" w:color="auto" w:fill="auto"/>
          </w:tcPr>
          <w:p w:rsidR="006A6A5C" w:rsidRPr="006A6A5C" w:rsidRDefault="006A6A5C" w:rsidP="009D2F77">
            <w:pPr>
              <w:pStyle w:val="TableParagraph"/>
              <w:jc w:val="both"/>
              <w:rPr>
                <w:rFonts w:ascii="Times New Roman" w:hAnsi="Times New Roman" w:cs="Times New Roman"/>
                <w:sz w:val="24"/>
              </w:rPr>
            </w:pPr>
          </w:p>
        </w:tc>
      </w:tr>
      <w:tr w:rsidR="006A6A5C" w:rsidRPr="009D2F77" w:rsidTr="0048402E">
        <w:trPr>
          <w:trHeight w:hRule="exact" w:val="424"/>
        </w:trPr>
        <w:tc>
          <w:tcPr>
            <w:tcW w:w="493" w:type="pct"/>
            <w:tcBorders>
              <w:right w:val="single" w:sz="4" w:space="0" w:color="auto"/>
            </w:tcBorders>
            <w:shd w:val="clear" w:color="auto" w:fill="auto"/>
          </w:tcPr>
          <w:p w:rsidR="006A6A5C" w:rsidRPr="0048402E" w:rsidRDefault="0048402E" w:rsidP="006A6A5C">
            <w:pPr>
              <w:rPr>
                <w:rFonts w:ascii="Times New Roman" w:hAnsi="Times New Roman" w:cs="Times New Roman"/>
                <w:b/>
                <w:sz w:val="24"/>
              </w:rPr>
            </w:pPr>
            <w:r>
              <w:rPr>
                <w:rFonts w:ascii="Times New Roman" w:hAnsi="Times New Roman"/>
                <w:b/>
                <w:sz w:val="24"/>
              </w:rPr>
              <w:t>6.8.4.</w:t>
            </w:r>
          </w:p>
        </w:tc>
        <w:tc>
          <w:tcPr>
            <w:tcW w:w="4507" w:type="pct"/>
            <w:tcBorders>
              <w:top w:val="single" w:sz="4" w:space="0" w:color="auto"/>
              <w:left w:val="single" w:sz="4" w:space="0" w:color="auto"/>
              <w:bottom w:val="single" w:sz="4" w:space="0" w:color="auto"/>
              <w:right w:val="single" w:sz="4" w:space="0" w:color="auto"/>
            </w:tcBorders>
            <w:shd w:val="clear" w:color="auto" w:fill="auto"/>
          </w:tcPr>
          <w:p w:rsidR="006A6A5C" w:rsidRPr="006A6A5C" w:rsidRDefault="0048402E" w:rsidP="009D2F77">
            <w:pPr>
              <w:pStyle w:val="TableParagraph"/>
              <w:jc w:val="both"/>
              <w:rPr>
                <w:rFonts w:ascii="Times New Roman" w:hAnsi="Times New Roman" w:cs="Times New Roman"/>
                <w:sz w:val="24"/>
              </w:rPr>
            </w:pPr>
            <w:r>
              <w:rPr>
                <w:rFonts w:ascii="Times New Roman" w:hAnsi="Times New Roman"/>
                <w:sz w:val="24"/>
              </w:rPr>
              <w:t>Ja produkta galīgo iepakošanu veic trešā persona, īsi aprakstiet, kā tiek nodrošināta preču integritāte.</w:t>
            </w:r>
          </w:p>
        </w:tc>
      </w:tr>
    </w:tbl>
    <w:p w:rsidR="00174661" w:rsidRPr="009D2F77" w:rsidRDefault="00174661" w:rsidP="009D2F77">
      <w:pPr>
        <w:jc w:val="both"/>
        <w:rPr>
          <w:rFonts w:ascii="Times New Roman" w:eastAsia="Arial" w:hAnsi="Times New Roman" w:cs="Times New Roman"/>
          <w:b/>
          <w:bCs/>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456"/>
        </w:trPr>
        <w:tc>
          <w:tcPr>
            <w:tcW w:w="493" w:type="pct"/>
            <w:vMerge w:val="restart"/>
            <w:tcBorders>
              <w:top w:val="single" w:sz="8" w:space="0" w:color="000000"/>
              <w:left w:val="single" w:sz="8" w:space="0" w:color="000000"/>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76" w:name="_bookmark149"/>
            <w:bookmarkEnd w:id="276"/>
            <w:r>
              <w:rPr>
                <w:rFonts w:ascii="Times New Roman" w:hAnsi="Times New Roman"/>
                <w:b/>
                <w:sz w:val="24"/>
              </w:rPr>
              <w:t>6.9.</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Preču iekraušana</w:t>
            </w:r>
          </w:p>
        </w:tc>
      </w:tr>
      <w:tr w:rsidR="009E5094" w:rsidRPr="009D2F77" w:rsidTr="0048402E">
        <w:trPr>
          <w:trHeight w:hRule="exact" w:val="290"/>
        </w:trPr>
        <w:tc>
          <w:tcPr>
            <w:tcW w:w="493" w:type="pct"/>
            <w:vMerge/>
            <w:tcBorders>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single" w:sz="8" w:space="0" w:color="0000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4. apakšiedaļa</w:t>
            </w:r>
            <w:r>
              <w:rPr>
                <w:rFonts w:ascii="Times New Roman" w:hAnsi="Times New Roman"/>
                <w:b/>
                <w:i/>
                <w:sz w:val="24"/>
              </w:rPr>
              <w:t>)</w:t>
            </w:r>
          </w:p>
        </w:tc>
      </w:tr>
    </w:tbl>
    <w:p w:rsidR="009E5094" w:rsidRDefault="009E5094" w:rsidP="009D2F77">
      <w:pPr>
        <w:jc w:val="both"/>
        <w:rPr>
          <w:rFonts w:ascii="Times New Roman" w:eastAsia="Arial" w:hAnsi="Times New Roman" w:cs="Times New Roman"/>
          <w:b/>
          <w:bCs/>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8402E">
        <w:trPr>
          <w:trHeight w:hRule="exact" w:val="1074"/>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77" w:name="_bookmark150"/>
            <w:bookmarkEnd w:id="277"/>
            <w:r>
              <w:rPr>
                <w:rFonts w:ascii="Times New Roman" w:hAnsi="Times New Roman"/>
                <w:b/>
                <w:sz w:val="24"/>
              </w:rPr>
              <w:t>6.9.1.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36"/>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Īsi aprakstiet, kā jūsu uzņēmumā tiek pārvaldīta preču iekraušana (piemēram, pienākumu sadale, preču pārbaudes, transportlīdzekļi, rezultātu reģistrēšana, informācijas sniegšana u. c.).</w:t>
            </w:r>
          </w:p>
          <w:p w:rsidR="009E5094" w:rsidRPr="009D2F77" w:rsidRDefault="004C3E95" w:rsidP="00A25EB7">
            <w:pPr>
              <w:pStyle w:val="Sarakstarindkopa"/>
              <w:numPr>
                <w:ilvl w:val="0"/>
                <w:numId w:val="36"/>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ir kādi rakstveida norādījumi par to, kā process jāorganizē? Jā/Nē</w:t>
            </w:r>
          </w:p>
        </w:tc>
      </w:tr>
      <w:tr w:rsidR="009E5094" w:rsidRPr="009D2F77" w:rsidTr="0048402E">
        <w:trPr>
          <w:trHeight w:hRule="exact" w:val="261"/>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1295"/>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78" w:name="_bookmark151"/>
            <w:bookmarkEnd w:id="278"/>
            <w:r>
              <w:rPr>
                <w:rFonts w:ascii="Times New Roman" w:hAnsi="Times New Roman"/>
                <w:b/>
                <w:sz w:val="24"/>
              </w:rPr>
              <w:t>6.9.2.</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35"/>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izejošās preces vai transportlīdzekļi ir noplombēti? Jā/Nē</w:t>
            </w:r>
          </w:p>
          <w:p w:rsidR="009E5094" w:rsidRPr="009D2F77" w:rsidRDefault="004C3E95" w:rsidP="0048402E">
            <w:pPr>
              <w:pStyle w:val="TableParagraph"/>
              <w:jc w:val="both"/>
              <w:rPr>
                <w:rFonts w:ascii="Times New Roman" w:eastAsia="Arial" w:hAnsi="Times New Roman" w:cs="Times New Roman"/>
                <w:sz w:val="24"/>
                <w:szCs w:val="20"/>
              </w:rPr>
            </w:pPr>
            <w:r>
              <w:rPr>
                <w:rFonts w:ascii="Times New Roman" w:hAnsi="Times New Roman"/>
                <w:sz w:val="24"/>
              </w:rPr>
              <w:t>Ja ir, kā tas tiek darīts, kas to dara, un kādas plombas tiek izmantotas?</w:t>
            </w:r>
          </w:p>
          <w:p w:rsidR="009E5094" w:rsidRPr="009D2F77" w:rsidRDefault="004C3E95" w:rsidP="00A25EB7">
            <w:pPr>
              <w:pStyle w:val="Sarakstarindkopa"/>
              <w:numPr>
                <w:ilvl w:val="0"/>
                <w:numId w:val="35"/>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dokumentos, kas pievienoti precēm, tiek minēti kādi plombu numuri? Jā/Nē</w:t>
            </w:r>
          </w:p>
          <w:p w:rsidR="009E5094" w:rsidRPr="009D2F77" w:rsidRDefault="004C3E95" w:rsidP="00A25EB7">
            <w:pPr>
              <w:pStyle w:val="Sarakstarindkopa"/>
              <w:numPr>
                <w:ilvl w:val="0"/>
                <w:numId w:val="35"/>
              </w:numPr>
              <w:tabs>
                <w:tab w:val="left" w:pos="326"/>
              </w:tabs>
              <w:ind w:left="0" w:firstLine="0"/>
              <w:jc w:val="both"/>
              <w:rPr>
                <w:rFonts w:ascii="Times New Roman" w:eastAsia="Arial" w:hAnsi="Times New Roman" w:cs="Times New Roman"/>
                <w:sz w:val="24"/>
                <w:szCs w:val="20"/>
              </w:rPr>
            </w:pPr>
            <w:r>
              <w:rPr>
                <w:rFonts w:ascii="Times New Roman" w:hAnsi="Times New Roman"/>
                <w:sz w:val="24"/>
              </w:rPr>
              <w:t>Kā jūs uzskaitāt jūsu plombas?</w:t>
            </w:r>
          </w:p>
        </w:tc>
      </w:tr>
      <w:tr w:rsidR="009E5094" w:rsidRPr="009D2F77" w:rsidTr="0048402E">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272"/>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79" w:name="_bookmark152"/>
            <w:bookmarkEnd w:id="279"/>
            <w:r>
              <w:rPr>
                <w:rFonts w:ascii="Times New Roman" w:hAnsi="Times New Roman"/>
                <w:b/>
                <w:sz w:val="24"/>
              </w:rPr>
              <w:t>6.9.3.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Īsi aprakstiet, kā tiek nodrošināta atbilstība klientu drošības prasībām attiecībā uz iekraušanu.</w:t>
            </w:r>
          </w:p>
        </w:tc>
      </w:tr>
      <w:tr w:rsidR="009E5094" w:rsidRPr="009D2F77" w:rsidTr="0048402E">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661"/>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80" w:name="_bookmark153"/>
            <w:bookmarkEnd w:id="280"/>
            <w:r>
              <w:rPr>
                <w:rFonts w:ascii="Times New Roman" w:hAnsi="Times New Roman"/>
                <w:b/>
                <w:sz w:val="24"/>
              </w:rPr>
              <w:t>6.9.4.</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Īsi aprakstiet, kādi pasākumi ir ieviesti, lai nodrošinātu, ka iekraujamās preces un pats iekraušanas process nepaliek bez uzraudzības.</w:t>
            </w:r>
          </w:p>
        </w:tc>
      </w:tr>
      <w:tr w:rsidR="009E5094" w:rsidRPr="009D2F77" w:rsidTr="0048402E">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752"/>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81" w:name="_bookmark154"/>
            <w:bookmarkEnd w:id="281"/>
            <w:r>
              <w:rPr>
                <w:rFonts w:ascii="Times New Roman" w:hAnsi="Times New Roman"/>
                <w:b/>
                <w:sz w:val="24"/>
              </w:rPr>
              <w:t>6.9.5.</w:t>
            </w:r>
          </w:p>
        </w:tc>
        <w:tc>
          <w:tcPr>
            <w:tcW w:w="4507" w:type="pct"/>
            <w:tcBorders>
              <w:top w:val="single" w:sz="5" w:space="0" w:color="000000"/>
              <w:left w:val="single" w:sz="5" w:space="0" w:color="000000"/>
              <w:bottom w:val="single" w:sz="5" w:space="0" w:color="000000"/>
              <w:right w:val="single" w:sz="5" w:space="0" w:color="000000"/>
            </w:tcBorders>
          </w:tcPr>
          <w:p w:rsidR="0048402E" w:rsidRDefault="004C3E95" w:rsidP="009D2F77">
            <w:pPr>
              <w:pStyle w:val="TableParagraph"/>
              <w:jc w:val="both"/>
              <w:rPr>
                <w:rFonts w:ascii="Times New Roman" w:hAnsi="Times New Roman" w:cs="Times New Roman"/>
                <w:sz w:val="24"/>
              </w:rPr>
            </w:pPr>
            <w:r>
              <w:rPr>
                <w:rFonts w:ascii="Times New Roman" w:hAnsi="Times New Roman"/>
                <w:sz w:val="24"/>
              </w:rPr>
              <w:t>Vai tiek pārbaudīts izejošo preču komplektums (piemēram, vai tās tiek skaitītas, svērtas)? Jā/Nē</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Ja tiek, tad kā un kas to dara?</w:t>
            </w:r>
          </w:p>
        </w:tc>
      </w:tr>
      <w:tr w:rsidR="009E5094" w:rsidRPr="009D2F77" w:rsidTr="0048402E">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681"/>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82" w:name="_bookmark155"/>
            <w:bookmarkEnd w:id="282"/>
            <w:r>
              <w:rPr>
                <w:rFonts w:ascii="Times New Roman" w:hAnsi="Times New Roman"/>
                <w:b/>
                <w:sz w:val="24"/>
              </w:rPr>
              <w:t>6.9.6.</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Īsi aprakstiet, kā, kad un kas pārbauda izejošās preces, salīdzinot tās ar pasūtījumiem un kravas sarakstiem, un reģistrē to izņemšanu no krājumu uzskaites.</w:t>
            </w:r>
          </w:p>
        </w:tc>
      </w:tr>
      <w:tr w:rsidR="009E5094" w:rsidRPr="009D2F77" w:rsidTr="0048402E">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398"/>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83" w:name="_bookmark156"/>
            <w:bookmarkEnd w:id="283"/>
            <w:r>
              <w:rPr>
                <w:rFonts w:ascii="Times New Roman" w:hAnsi="Times New Roman"/>
                <w:b/>
                <w:sz w:val="24"/>
              </w:rPr>
              <w:t>6.9.7.</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Īsi aprakstiet, kādi kontroles mehānismi jums ir ieviesti, lai konstatētu ar preču iekraušanu saistītus pārkāpumus.</w:t>
            </w:r>
          </w:p>
        </w:tc>
      </w:tr>
      <w:tr w:rsidR="009E5094" w:rsidRPr="009D2F77" w:rsidTr="0048402E">
        <w:trPr>
          <w:trHeight w:hRule="exact" w:val="278"/>
        </w:trPr>
        <w:tc>
          <w:tcPr>
            <w:tcW w:w="493" w:type="pct"/>
            <w:tcBorders>
              <w:top w:val="nil"/>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373"/>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84" w:name="_bookmark157"/>
            <w:bookmarkEnd w:id="284"/>
            <w:r>
              <w:rPr>
                <w:rFonts w:ascii="Times New Roman" w:hAnsi="Times New Roman"/>
                <w:b/>
                <w:sz w:val="24"/>
              </w:rPr>
              <w:t>6.10.</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Drošības prasības darījumdarbības partneriem</w:t>
            </w:r>
          </w:p>
        </w:tc>
      </w:tr>
      <w:tr w:rsidR="009E5094" w:rsidRPr="009D2F77" w:rsidTr="0048402E">
        <w:trPr>
          <w:trHeight w:hRule="exact" w:val="336"/>
        </w:trPr>
        <w:tc>
          <w:tcPr>
            <w:tcW w:w="493" w:type="pct"/>
            <w:tcBorders>
              <w:top w:val="nil"/>
              <w:left w:val="single" w:sz="8" w:space="0" w:color="000000"/>
              <w:bottom w:val="nil"/>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nil"/>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5. apakšiedaļa</w:t>
            </w:r>
            <w:r>
              <w:rPr>
                <w:rFonts w:ascii="Times New Roman" w:hAnsi="Times New Roman"/>
                <w:b/>
                <w:i/>
                <w:sz w:val="24"/>
              </w:rPr>
              <w:t>)</w:t>
            </w:r>
          </w:p>
        </w:tc>
      </w:tr>
      <w:tr w:rsidR="009E5094" w:rsidRPr="009D2F77" w:rsidTr="0048402E">
        <w:trPr>
          <w:trHeight w:hRule="exact" w:val="100"/>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nil"/>
              <w:left w:val="single" w:sz="8" w:space="0" w:color="000000"/>
              <w:bottom w:val="single" w:sz="8" w:space="0" w:color="000000"/>
              <w:right w:val="nil"/>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316"/>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729"/>
        </w:trPr>
        <w:tc>
          <w:tcPr>
            <w:tcW w:w="493" w:type="pct"/>
            <w:tcBorders>
              <w:top w:val="nil"/>
              <w:left w:val="nil"/>
              <w:bottom w:val="nil"/>
              <w:right w:val="nil"/>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6.10.1.</w:t>
            </w:r>
          </w:p>
        </w:tc>
        <w:tc>
          <w:tcPr>
            <w:tcW w:w="4507" w:type="pct"/>
            <w:tcBorders>
              <w:top w:val="single" w:sz="5" w:space="0" w:color="000000"/>
              <w:left w:val="nil"/>
              <w:bottom w:val="single" w:sz="5" w:space="0" w:color="000000"/>
              <w:right w:val="nil"/>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Īsi aprakstiet, kā jūsu uzņēmums pārbauda tirdzniecības partneru identitāti, lai aizsargātu piegādes ķēdi (informācijas meklēšana pirms pasūtījumu pieņemšanas vai pasūtījumu veikšanas).</w:t>
            </w:r>
          </w:p>
        </w:tc>
      </w:tr>
    </w:tbl>
    <w:p w:rsidR="0048402E" w:rsidRPr="009D2F77" w:rsidRDefault="0048402E" w:rsidP="009D2F77">
      <w:pPr>
        <w:jc w:val="both"/>
        <w:rPr>
          <w:rFonts w:ascii="Times New Roman" w:eastAsia="Arial" w:hAnsi="Times New Roman" w:cs="Times New Roman"/>
          <w:b/>
          <w:bCs/>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8402E">
        <w:trPr>
          <w:trHeight w:hRule="exact" w:val="944"/>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6.10.2.</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34"/>
              </w:numPr>
              <w:tabs>
                <w:tab w:val="left" w:pos="331"/>
              </w:tabs>
              <w:ind w:left="0" w:firstLine="0"/>
              <w:jc w:val="both"/>
              <w:rPr>
                <w:rFonts w:ascii="Times New Roman" w:eastAsia="Arial" w:hAnsi="Times New Roman" w:cs="Times New Roman"/>
                <w:sz w:val="24"/>
                <w:szCs w:val="20"/>
              </w:rPr>
            </w:pPr>
            <w:r>
              <w:rPr>
                <w:rFonts w:ascii="Times New Roman" w:hAnsi="Times New Roman"/>
                <w:sz w:val="24"/>
              </w:rPr>
              <w:t xml:space="preserve">Kādus pasākumus jūs esat īstenojuši, lai pārliecinātos, ka jūsu darījumdarbības partneri nodrošina starptautiskās piegādes ķēdes drošumu (piemēram, drošības deklarācijas, līguma prasības, tirdzniecības partneri, kuriem pašiem ir </w:t>
            </w:r>
            <w:r>
              <w:rPr>
                <w:rFonts w:ascii="Times New Roman" w:hAnsi="Times New Roman"/>
                <w:i/>
                <w:sz w:val="24"/>
              </w:rPr>
              <w:t>AEO</w:t>
            </w:r>
            <w:r>
              <w:rPr>
                <w:rFonts w:ascii="Times New Roman" w:hAnsi="Times New Roman"/>
                <w:sz w:val="24"/>
              </w:rPr>
              <w:t xml:space="preserve"> statuss)?</w:t>
            </w:r>
          </w:p>
          <w:p w:rsidR="009E5094" w:rsidRPr="009D2F77" w:rsidRDefault="004C3E95" w:rsidP="00A25EB7">
            <w:pPr>
              <w:pStyle w:val="Sarakstarindkopa"/>
              <w:numPr>
                <w:ilvl w:val="0"/>
                <w:numId w:val="34"/>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Īsi aprakstiet, kā tiek pārbaudīta šo procedūru ievērošana.</w:t>
            </w:r>
          </w:p>
        </w:tc>
      </w:tr>
      <w:tr w:rsidR="009E5094" w:rsidRPr="009D2F77" w:rsidTr="0048402E">
        <w:trPr>
          <w:trHeight w:hRule="exact" w:val="250"/>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679"/>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6.10.3.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iepriekšējā gada laikā esat konstatējuši ar partneriem noslēgto drošības vienošanos pārkāpumus? Jā/Nē Ja esat, kādus pasākumus jūs veicāt?</w:t>
            </w:r>
          </w:p>
        </w:tc>
      </w:tr>
      <w:tr w:rsidR="009E5094" w:rsidRPr="009D2F77" w:rsidTr="0048402E">
        <w:trPr>
          <w:trHeight w:hRule="exact" w:val="280"/>
        </w:trPr>
        <w:tc>
          <w:tcPr>
            <w:tcW w:w="493" w:type="pct"/>
            <w:tcBorders>
              <w:top w:val="nil"/>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8"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286"/>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85" w:name="_bookmark158"/>
            <w:bookmarkEnd w:id="285"/>
            <w:r>
              <w:rPr>
                <w:rFonts w:ascii="Times New Roman" w:hAnsi="Times New Roman"/>
                <w:b/>
                <w:sz w:val="24"/>
              </w:rPr>
              <w:t>6.11.</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Darbinieku drošība</w:t>
            </w:r>
          </w:p>
        </w:tc>
      </w:tr>
      <w:tr w:rsidR="009E5094" w:rsidRPr="009D2F77" w:rsidTr="0048402E">
        <w:trPr>
          <w:trHeight w:hRule="exact" w:val="337"/>
        </w:trPr>
        <w:tc>
          <w:tcPr>
            <w:tcW w:w="493" w:type="pct"/>
            <w:tcBorders>
              <w:top w:val="nil"/>
              <w:left w:val="single" w:sz="8" w:space="0" w:color="000000"/>
              <w:bottom w:val="nil"/>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nil"/>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6. apakšiedaļa</w:t>
            </w:r>
            <w:r>
              <w:rPr>
                <w:rFonts w:ascii="Times New Roman" w:hAnsi="Times New Roman"/>
                <w:b/>
                <w:i/>
                <w:sz w:val="24"/>
              </w:rPr>
              <w:t>)</w:t>
            </w:r>
          </w:p>
        </w:tc>
      </w:tr>
      <w:tr w:rsidR="009E5094" w:rsidRPr="009D2F77" w:rsidTr="0048402E">
        <w:trPr>
          <w:trHeight w:hRule="exact" w:val="97"/>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nil"/>
              <w:left w:val="single" w:sz="8" w:space="0" w:color="000000"/>
              <w:bottom w:val="single" w:sz="8" w:space="0" w:color="000000"/>
              <w:right w:val="nil"/>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271"/>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16B40">
        <w:trPr>
          <w:trHeight w:hRule="exact" w:val="1188"/>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6.11.1.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A25EB7">
            <w:pPr>
              <w:pStyle w:val="Sarakstarindkopa"/>
              <w:numPr>
                <w:ilvl w:val="0"/>
                <w:numId w:val="33"/>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Īsi aprakstiet, kā jūsu nodarbinātības politikā paredzēts nodrošināt atbilstību drošības un drošuma prasībām. Kas ir atbildīgs par šo jomu?</w:t>
            </w:r>
          </w:p>
          <w:p w:rsidR="009E5094" w:rsidRPr="009D2F77" w:rsidRDefault="004C3E95" w:rsidP="00A25EB7">
            <w:pPr>
              <w:pStyle w:val="Sarakstarindkopa"/>
              <w:numPr>
                <w:ilvl w:val="0"/>
                <w:numId w:val="33"/>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drošības procedūras ir dokumentētas rakstveidā? Jā/Nē</w:t>
            </w:r>
          </w:p>
          <w:p w:rsidR="009E5094" w:rsidRPr="009D2F77" w:rsidRDefault="004C3E95" w:rsidP="00A25EB7">
            <w:pPr>
              <w:pStyle w:val="Sarakstarindkopa"/>
              <w:numPr>
                <w:ilvl w:val="0"/>
                <w:numId w:val="33"/>
              </w:numPr>
              <w:tabs>
                <w:tab w:val="left" w:pos="326"/>
              </w:tabs>
              <w:ind w:left="0" w:firstLine="0"/>
              <w:jc w:val="both"/>
              <w:rPr>
                <w:rFonts w:ascii="Times New Roman" w:eastAsia="Arial" w:hAnsi="Times New Roman" w:cs="Times New Roman"/>
                <w:sz w:val="24"/>
                <w:szCs w:val="20"/>
              </w:rPr>
            </w:pPr>
            <w:r>
              <w:rPr>
                <w:rFonts w:ascii="Times New Roman" w:hAnsi="Times New Roman"/>
                <w:sz w:val="24"/>
              </w:rPr>
              <w:t>Īsi aprakstiet, kā tiek pārbaudīta šo procedūru ievērošana.</w:t>
            </w:r>
          </w:p>
        </w:tc>
      </w:tr>
      <w:tr w:rsidR="009E5094" w:rsidRPr="009D2F77" w:rsidTr="00416B40">
        <w:trPr>
          <w:trHeight w:hRule="exact" w:val="260"/>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16B40">
        <w:trPr>
          <w:trHeight w:hRule="exact" w:val="2054"/>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86" w:name="_bookmark159"/>
            <w:bookmarkEnd w:id="286"/>
            <w:r>
              <w:rPr>
                <w:rFonts w:ascii="Times New Roman" w:hAnsi="Times New Roman"/>
                <w:b/>
                <w:sz w:val="24"/>
              </w:rPr>
              <w:t>6.11.2.</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Kādā mērā turpmāk minētās darbinieku grupas tiek pakļautas drošības pārbaudēm (piemēram, policijas pārbaudes, lai pārliecinātos, vai darbiniekam nav sodāmības):</w:t>
            </w:r>
          </w:p>
          <w:p w:rsidR="009E5094" w:rsidRPr="009D2F77" w:rsidRDefault="004C3E95" w:rsidP="00A25EB7">
            <w:pPr>
              <w:pStyle w:val="Sarakstarindkopa"/>
              <w:numPr>
                <w:ilvl w:val="0"/>
                <w:numId w:val="32"/>
              </w:numPr>
              <w:tabs>
                <w:tab w:val="left" w:pos="335"/>
              </w:tabs>
              <w:ind w:left="0" w:firstLine="32"/>
              <w:jc w:val="both"/>
              <w:rPr>
                <w:rFonts w:ascii="Times New Roman" w:eastAsia="Arial" w:hAnsi="Times New Roman" w:cs="Times New Roman"/>
                <w:sz w:val="24"/>
                <w:szCs w:val="20"/>
              </w:rPr>
            </w:pPr>
            <w:r>
              <w:rPr>
                <w:rFonts w:ascii="Times New Roman" w:hAnsi="Times New Roman"/>
                <w:sz w:val="24"/>
              </w:rPr>
              <w:t>jauni darbinieki, kas strādās no drošības viedokļa jutīgās jomās;</w:t>
            </w:r>
          </w:p>
          <w:p w:rsidR="009E5094" w:rsidRPr="009D2F77" w:rsidRDefault="004C3E95" w:rsidP="00A25EB7">
            <w:pPr>
              <w:pStyle w:val="Sarakstarindkopa"/>
              <w:numPr>
                <w:ilvl w:val="0"/>
                <w:numId w:val="32"/>
              </w:numPr>
              <w:tabs>
                <w:tab w:val="left" w:pos="335"/>
              </w:tabs>
              <w:ind w:left="0" w:firstLine="32"/>
              <w:jc w:val="both"/>
              <w:rPr>
                <w:rFonts w:ascii="Times New Roman" w:eastAsia="Arial" w:hAnsi="Times New Roman" w:cs="Times New Roman"/>
                <w:sz w:val="24"/>
                <w:szCs w:val="20"/>
              </w:rPr>
            </w:pPr>
            <w:r>
              <w:rPr>
                <w:rFonts w:ascii="Times New Roman" w:hAnsi="Times New Roman"/>
                <w:sz w:val="24"/>
              </w:rPr>
              <w:t>esošie darbinieki, kas tiek pārcelti darbā uz jomām, kas jutīgas no drošības viedokļa.</w:t>
            </w:r>
          </w:p>
          <w:p w:rsidR="009E5094" w:rsidRPr="009D2F77" w:rsidRDefault="009E5094" w:rsidP="009D2F77">
            <w:pPr>
              <w:pStyle w:val="TableParagraph"/>
              <w:jc w:val="both"/>
              <w:rPr>
                <w:rFonts w:ascii="Times New Roman" w:eastAsia="Arial" w:hAnsi="Times New Roman" w:cs="Times New Roman"/>
                <w:b/>
                <w:bCs/>
                <w:sz w:val="24"/>
                <w:szCs w:val="20"/>
              </w:rPr>
            </w:pP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Kā tiek nodrošināts tas, lai darbiniekiem pēc aiziešanas no darba nebūtu ne fiziskas, ne elektroniskas piekļuves uzņēmuma telpām un datiem?</w:t>
            </w:r>
          </w:p>
        </w:tc>
      </w:tr>
      <w:tr w:rsidR="009E5094" w:rsidRPr="009D2F77" w:rsidTr="0048402E">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16B40">
        <w:trPr>
          <w:trHeight w:hRule="exact" w:val="1803"/>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87" w:name="_bookmark160"/>
            <w:bookmarkEnd w:id="287"/>
            <w:r>
              <w:rPr>
                <w:rFonts w:ascii="Times New Roman" w:hAnsi="Times New Roman"/>
                <w:b/>
                <w:sz w:val="24"/>
              </w:rPr>
              <w:t>6.11.3.</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darbiniekiem tiek nodrošināta apmācība drošības un drošuma jautājumos? Jā/Nē Ja šāda apmācība tiek nodrošināta, atbildiet uz turpmākajiem jautājumiem.</w:t>
            </w:r>
          </w:p>
          <w:p w:rsidR="009E5094" w:rsidRPr="009D2F77" w:rsidRDefault="004C3E95" w:rsidP="00A25EB7">
            <w:pPr>
              <w:pStyle w:val="Sarakstarindkopa"/>
              <w:numPr>
                <w:ilvl w:val="0"/>
                <w:numId w:val="31"/>
              </w:numPr>
              <w:tabs>
                <w:tab w:val="left" w:pos="331"/>
              </w:tabs>
              <w:ind w:left="0" w:firstLine="0"/>
              <w:jc w:val="both"/>
              <w:rPr>
                <w:rFonts w:ascii="Times New Roman" w:eastAsia="Arial" w:hAnsi="Times New Roman" w:cs="Times New Roman"/>
                <w:sz w:val="24"/>
                <w:szCs w:val="20"/>
              </w:rPr>
            </w:pPr>
            <w:r>
              <w:rPr>
                <w:rFonts w:ascii="Times New Roman" w:hAnsi="Times New Roman"/>
                <w:sz w:val="24"/>
              </w:rPr>
              <w:t>Cik bieži tā notiek?</w:t>
            </w:r>
          </w:p>
          <w:p w:rsidR="009E5094" w:rsidRPr="009D2F77" w:rsidRDefault="004C3E95" w:rsidP="00A25EB7">
            <w:pPr>
              <w:pStyle w:val="Sarakstarindkopa"/>
              <w:numPr>
                <w:ilvl w:val="0"/>
                <w:numId w:val="31"/>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notiek ikgadēja kvalifikācijas paaugstināšanas apmācība? Jā/Nē</w:t>
            </w:r>
          </w:p>
          <w:p w:rsidR="009E5094" w:rsidRPr="009D2F77" w:rsidRDefault="004C3E95" w:rsidP="00A25EB7">
            <w:pPr>
              <w:pStyle w:val="Sarakstarindkopa"/>
              <w:numPr>
                <w:ilvl w:val="0"/>
                <w:numId w:val="31"/>
              </w:numPr>
              <w:tabs>
                <w:tab w:val="left" w:pos="326"/>
              </w:tabs>
              <w:ind w:left="0" w:firstLine="0"/>
              <w:jc w:val="both"/>
              <w:rPr>
                <w:rFonts w:ascii="Times New Roman" w:eastAsia="Arial" w:hAnsi="Times New Roman" w:cs="Times New Roman"/>
                <w:sz w:val="24"/>
                <w:szCs w:val="20"/>
              </w:rPr>
            </w:pPr>
            <w:r>
              <w:rPr>
                <w:rFonts w:ascii="Times New Roman" w:hAnsi="Times New Roman"/>
                <w:sz w:val="24"/>
              </w:rPr>
              <w:t>Vai šī ir iekšēja vai ārpakalpojumu sniedzēja nodrošināta apmācība?</w:t>
            </w:r>
          </w:p>
          <w:p w:rsidR="009E5094" w:rsidRPr="009D2F77" w:rsidRDefault="004C3E95" w:rsidP="00A25EB7">
            <w:pPr>
              <w:pStyle w:val="Sarakstarindkopa"/>
              <w:numPr>
                <w:ilvl w:val="0"/>
                <w:numId w:val="31"/>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šāda apmācība tiek dokumentēta rakstveidā? Jā/Nē</w:t>
            </w:r>
          </w:p>
        </w:tc>
      </w:tr>
      <w:tr w:rsidR="009E5094" w:rsidRPr="009D2F77" w:rsidTr="0048402E">
        <w:trPr>
          <w:trHeight w:hRule="exact" w:val="258"/>
        </w:trPr>
        <w:tc>
          <w:tcPr>
            <w:tcW w:w="493" w:type="pct"/>
            <w:tcBorders>
              <w:top w:val="nil"/>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5"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1292"/>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bookmarkStart w:id="288" w:name="_bookmark161"/>
            <w:bookmarkEnd w:id="288"/>
            <w:r>
              <w:rPr>
                <w:rFonts w:ascii="Times New Roman" w:hAnsi="Times New Roman"/>
                <w:b/>
                <w:sz w:val="24"/>
              </w:rPr>
              <w:t>6.11.4.</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Lūdzu, atbildiet uz turpmākajiem jautājumiem.</w:t>
            </w:r>
          </w:p>
          <w:p w:rsidR="009E5094" w:rsidRPr="009D2F77" w:rsidRDefault="004C3E95" w:rsidP="00A25EB7">
            <w:pPr>
              <w:pStyle w:val="Sarakstarindkopa"/>
              <w:numPr>
                <w:ilvl w:val="0"/>
                <w:numId w:val="30"/>
              </w:numPr>
              <w:tabs>
                <w:tab w:val="left" w:pos="669"/>
              </w:tabs>
              <w:ind w:left="0" w:firstLine="0"/>
              <w:jc w:val="both"/>
              <w:rPr>
                <w:rFonts w:ascii="Times New Roman" w:eastAsia="Arial" w:hAnsi="Times New Roman" w:cs="Times New Roman"/>
                <w:sz w:val="24"/>
                <w:szCs w:val="20"/>
              </w:rPr>
            </w:pPr>
            <w:r>
              <w:rPr>
                <w:rFonts w:ascii="Times New Roman" w:hAnsi="Times New Roman"/>
                <w:sz w:val="24"/>
              </w:rPr>
              <w:t>Norādiet jomas, kur tiek nodarbināti pagaidu darbinieki.</w:t>
            </w:r>
          </w:p>
          <w:p w:rsidR="009E5094" w:rsidRPr="009D2F77" w:rsidRDefault="004C3E95" w:rsidP="00A25EB7">
            <w:pPr>
              <w:pStyle w:val="Sarakstarindkopa"/>
              <w:numPr>
                <w:ilvl w:val="0"/>
                <w:numId w:val="30"/>
              </w:numPr>
              <w:tabs>
                <w:tab w:val="left" w:pos="669"/>
              </w:tabs>
              <w:ind w:left="0" w:firstLine="0"/>
              <w:jc w:val="both"/>
              <w:rPr>
                <w:rFonts w:ascii="Times New Roman" w:eastAsia="Arial" w:hAnsi="Times New Roman" w:cs="Times New Roman"/>
                <w:sz w:val="24"/>
                <w:szCs w:val="20"/>
              </w:rPr>
            </w:pPr>
            <w:r>
              <w:rPr>
                <w:rFonts w:ascii="Times New Roman" w:hAnsi="Times New Roman"/>
                <w:sz w:val="24"/>
              </w:rPr>
              <w:t>Vai regulāri tiek pārbaudīta šo darbinieku atbilstība drošības standartiem? Ja tiek, tad kā un kas to dara?</w:t>
            </w:r>
          </w:p>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šiem darbiniekiem tiek sniegtas arī drošības instrukcijas?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1386"/>
        <w:gridCol w:w="12675"/>
      </w:tblGrid>
      <w:tr w:rsidR="009E5094" w:rsidRPr="009D2F77" w:rsidTr="00416B40">
        <w:trPr>
          <w:trHeight w:hRule="exact" w:val="489"/>
        </w:trPr>
        <w:tc>
          <w:tcPr>
            <w:tcW w:w="493" w:type="pct"/>
            <w:tcBorders>
              <w:top w:val="single" w:sz="8" w:space="0" w:color="000000"/>
              <w:left w:val="single" w:sz="8" w:space="0" w:color="000000"/>
              <w:bottom w:val="nil"/>
              <w:right w:val="single" w:sz="8" w:space="0" w:color="000000"/>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bookmarkStart w:id="289" w:name="_bookmark162"/>
            <w:bookmarkEnd w:id="289"/>
            <w:r>
              <w:rPr>
                <w:rFonts w:ascii="Times New Roman" w:hAnsi="Times New Roman"/>
                <w:b/>
                <w:sz w:val="24"/>
              </w:rPr>
              <w:lastRenderedPageBreak/>
              <w:t>6.12.</w:t>
            </w:r>
          </w:p>
        </w:tc>
        <w:tc>
          <w:tcPr>
            <w:tcW w:w="4507" w:type="pct"/>
            <w:tcBorders>
              <w:top w:val="single" w:sz="8" w:space="0" w:color="000000"/>
              <w:left w:val="single" w:sz="8" w:space="0" w:color="000000"/>
              <w:bottom w:val="single" w:sz="8" w:space="0" w:color="99CC00"/>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Ārpakalpojumi</w:t>
            </w:r>
          </w:p>
        </w:tc>
      </w:tr>
      <w:tr w:rsidR="009E5094" w:rsidRPr="009D2F77" w:rsidTr="0048402E">
        <w:trPr>
          <w:trHeight w:hRule="exact" w:val="349"/>
        </w:trPr>
        <w:tc>
          <w:tcPr>
            <w:tcW w:w="493" w:type="pct"/>
            <w:tcBorders>
              <w:top w:val="nil"/>
              <w:left w:val="single" w:sz="8" w:space="0" w:color="000000"/>
              <w:bottom w:val="nil"/>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single" w:sz="8" w:space="0" w:color="99CC00"/>
              <w:left w:val="single" w:sz="8" w:space="0" w:color="000000"/>
              <w:bottom w:val="nil"/>
              <w:right w:val="nil"/>
            </w:tcBorders>
            <w:shd w:val="clear" w:color="auto" w:fill="99CC00"/>
          </w:tcPr>
          <w:p w:rsidR="009E5094" w:rsidRPr="009D2F77" w:rsidRDefault="004C3E95" w:rsidP="009D2F77">
            <w:pPr>
              <w:pStyle w:val="TableParagraph"/>
              <w:jc w:val="both"/>
              <w:rPr>
                <w:rFonts w:ascii="Times New Roman" w:eastAsia="Arial" w:hAnsi="Times New Roman" w:cs="Times New Roman"/>
                <w:sz w:val="24"/>
                <w:szCs w:val="16"/>
              </w:rPr>
            </w:pPr>
            <w:r>
              <w:rPr>
                <w:rFonts w:ascii="Times New Roman" w:hAnsi="Times New Roman"/>
                <w:b/>
                <w:i/>
                <w:sz w:val="24"/>
              </w:rPr>
              <w:t>(</w:t>
            </w:r>
            <w:r>
              <w:rPr>
                <w:rFonts w:ascii="Times New Roman" w:hAnsi="Times New Roman"/>
                <w:b/>
                <w:i/>
                <w:color w:val="0000FF"/>
                <w:sz w:val="24"/>
                <w:u w:val="single"/>
              </w:rPr>
              <w:t>AEO vadlīniju 2. daļas V iedaļas 7. apakšiedaļa; AEO vadlīniju 2. pielikuma 4.12. punkts</w:t>
            </w:r>
            <w:r>
              <w:rPr>
                <w:rFonts w:ascii="Times New Roman" w:hAnsi="Times New Roman"/>
                <w:b/>
                <w:i/>
                <w:sz w:val="24"/>
              </w:rPr>
              <w:t>)</w:t>
            </w:r>
          </w:p>
        </w:tc>
      </w:tr>
      <w:tr w:rsidR="009E5094" w:rsidRPr="009D2F77" w:rsidTr="0048402E">
        <w:trPr>
          <w:trHeight w:hRule="exact" w:val="108"/>
        </w:trPr>
        <w:tc>
          <w:tcPr>
            <w:tcW w:w="493" w:type="pct"/>
            <w:tcBorders>
              <w:top w:val="nil"/>
              <w:left w:val="single" w:sz="8" w:space="0" w:color="000000"/>
              <w:bottom w:val="single" w:sz="8" w:space="0" w:color="000000"/>
              <w:right w:val="single" w:sz="8" w:space="0" w:color="000000"/>
            </w:tcBorders>
            <w:shd w:val="clear" w:color="auto" w:fill="99CC00"/>
          </w:tcPr>
          <w:p w:rsidR="009E5094" w:rsidRPr="009D2F77" w:rsidRDefault="009E5094" w:rsidP="009D2F77">
            <w:pPr>
              <w:jc w:val="both"/>
              <w:rPr>
                <w:rFonts w:ascii="Times New Roman" w:hAnsi="Times New Roman" w:cs="Times New Roman"/>
                <w:sz w:val="24"/>
              </w:rPr>
            </w:pPr>
          </w:p>
        </w:tc>
        <w:tc>
          <w:tcPr>
            <w:tcW w:w="4507" w:type="pct"/>
            <w:tcBorders>
              <w:top w:val="nil"/>
              <w:left w:val="single" w:sz="8" w:space="0" w:color="000000"/>
              <w:bottom w:val="single" w:sz="8" w:space="0" w:color="000000"/>
              <w:right w:val="nil"/>
            </w:tcBorders>
            <w:shd w:val="clear" w:color="auto" w:fill="99CC00"/>
          </w:tcPr>
          <w:p w:rsidR="009E5094" w:rsidRPr="009D2F77" w:rsidRDefault="009E5094" w:rsidP="009D2F77">
            <w:pPr>
              <w:jc w:val="both"/>
              <w:rPr>
                <w:rFonts w:ascii="Times New Roman" w:hAnsi="Times New Roman" w:cs="Times New Roman"/>
                <w:sz w:val="24"/>
              </w:rPr>
            </w:pPr>
          </w:p>
        </w:tc>
      </w:tr>
      <w:tr w:rsidR="009E5094" w:rsidRPr="009D2F77" w:rsidTr="0048402E">
        <w:trPr>
          <w:trHeight w:hRule="exact" w:val="263"/>
        </w:trPr>
        <w:tc>
          <w:tcPr>
            <w:tcW w:w="493" w:type="pct"/>
            <w:tcBorders>
              <w:top w:val="single" w:sz="8" w:space="0" w:color="000000"/>
              <w:left w:val="nil"/>
              <w:bottom w:val="nil"/>
              <w:right w:val="nil"/>
            </w:tcBorders>
          </w:tcPr>
          <w:p w:rsidR="009E5094" w:rsidRPr="009D2F77" w:rsidRDefault="009E5094" w:rsidP="009D2F77">
            <w:pPr>
              <w:jc w:val="both"/>
              <w:rPr>
                <w:rFonts w:ascii="Times New Roman" w:hAnsi="Times New Roman" w:cs="Times New Roman"/>
                <w:sz w:val="24"/>
              </w:rPr>
            </w:pPr>
          </w:p>
        </w:tc>
        <w:tc>
          <w:tcPr>
            <w:tcW w:w="4507" w:type="pct"/>
            <w:tcBorders>
              <w:top w:val="single" w:sz="8" w:space="0" w:color="000000"/>
              <w:left w:val="nil"/>
              <w:bottom w:val="single" w:sz="5" w:space="0" w:color="000000"/>
              <w:right w:val="nil"/>
            </w:tcBorders>
          </w:tcPr>
          <w:p w:rsidR="009E5094" w:rsidRPr="009D2F77" w:rsidRDefault="009E5094" w:rsidP="009D2F77">
            <w:pPr>
              <w:jc w:val="both"/>
              <w:rPr>
                <w:rFonts w:ascii="Times New Roman" w:hAnsi="Times New Roman" w:cs="Times New Roman"/>
                <w:sz w:val="24"/>
              </w:rPr>
            </w:pPr>
          </w:p>
        </w:tc>
      </w:tr>
      <w:tr w:rsidR="009E5094" w:rsidRPr="009D2F77" w:rsidTr="0084738A">
        <w:trPr>
          <w:trHeight w:hRule="exact" w:val="1861"/>
        </w:trPr>
        <w:tc>
          <w:tcPr>
            <w:tcW w:w="493" w:type="pct"/>
            <w:tcBorders>
              <w:top w:val="nil"/>
              <w:left w:val="nil"/>
              <w:bottom w:val="nil"/>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b/>
                <w:sz w:val="24"/>
              </w:rPr>
              <w:t>6.12.1.</w:t>
            </w:r>
          </w:p>
        </w:tc>
        <w:tc>
          <w:tcPr>
            <w:tcW w:w="4507"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Arial" w:hAnsi="Times New Roman" w:cs="Times New Roman"/>
                <w:sz w:val="24"/>
                <w:szCs w:val="20"/>
              </w:rPr>
            </w:pPr>
            <w:r>
              <w:rPr>
                <w:rFonts w:ascii="Times New Roman" w:hAnsi="Times New Roman"/>
                <w:sz w:val="24"/>
              </w:rPr>
              <w:t>Vai jūs izmantojat kādus “ārpakalpojumu sniedzējus” saskaņā ar līgumu, piemēram, pārvadātājus, apsargus, apkopējus, piegādātājus, tehniskās apkopes veicējus u. c.? Jā/Nē Ja izmantojat, atbildiet uz turpmākajiem jautājumiem.</w:t>
            </w:r>
          </w:p>
          <w:p w:rsidR="009E5094" w:rsidRPr="009D2F77" w:rsidRDefault="004C3E95" w:rsidP="00A25EB7">
            <w:pPr>
              <w:pStyle w:val="Sarakstarindkopa"/>
              <w:numPr>
                <w:ilvl w:val="0"/>
                <w:numId w:val="29"/>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Īsi aprakstiet, kādus ārpakalpojumus tie sniedz un kādā apjomā (attiecībā uz tiem, kas nav minēti iepriekšējās iedaļās).</w:t>
            </w:r>
          </w:p>
          <w:p w:rsidR="009E5094" w:rsidRPr="009D2F77" w:rsidRDefault="004C3E95" w:rsidP="00A25EB7">
            <w:pPr>
              <w:pStyle w:val="Sarakstarindkopa"/>
              <w:numPr>
                <w:ilvl w:val="0"/>
                <w:numId w:val="29"/>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Vai ar ārpakalpojumu sniedzējiem ir noslēgti rakstveida līgumi, kuros ir noteiktas drošības prasības? Jā/Nē</w:t>
            </w:r>
          </w:p>
          <w:p w:rsidR="009E5094" w:rsidRPr="009D2F77" w:rsidRDefault="004C3E95" w:rsidP="00A25EB7">
            <w:pPr>
              <w:pStyle w:val="Sarakstarindkopa"/>
              <w:numPr>
                <w:ilvl w:val="0"/>
                <w:numId w:val="29"/>
              </w:numPr>
              <w:tabs>
                <w:tab w:val="left" w:pos="335"/>
              </w:tabs>
              <w:ind w:left="0" w:firstLine="0"/>
              <w:jc w:val="both"/>
              <w:rPr>
                <w:rFonts w:ascii="Times New Roman" w:eastAsia="Arial" w:hAnsi="Times New Roman" w:cs="Times New Roman"/>
                <w:sz w:val="24"/>
                <w:szCs w:val="20"/>
              </w:rPr>
            </w:pPr>
            <w:r>
              <w:rPr>
                <w:rFonts w:ascii="Times New Roman" w:hAnsi="Times New Roman"/>
                <w:sz w:val="24"/>
              </w:rPr>
              <w:t>Īsi aprakstiet, kā tiek pārbaudīta šajos līgumos noteikto procedūru ievērošana.</w:t>
            </w:r>
          </w:p>
        </w:tc>
      </w:tr>
    </w:tbl>
    <w:p w:rsidR="0084738A" w:rsidRDefault="0084738A" w:rsidP="0084738A">
      <w:pPr>
        <w:pStyle w:val="Virsraksts2"/>
        <w:ind w:left="0"/>
        <w:jc w:val="both"/>
        <w:rPr>
          <w:rFonts w:eastAsia="Arial" w:cs="Times New Roman"/>
          <w:b w:val="0"/>
          <w:bCs w:val="0"/>
        </w:rPr>
      </w:pPr>
    </w:p>
    <w:p w:rsidR="0084738A" w:rsidRDefault="0084738A">
      <w:pPr>
        <w:rPr>
          <w:rFonts w:ascii="Times New Roman" w:eastAsia="Arial" w:hAnsi="Times New Roman" w:cs="Times New Roman"/>
          <w:sz w:val="24"/>
          <w:szCs w:val="24"/>
        </w:rPr>
      </w:pPr>
      <w:r>
        <w:br w:type="page"/>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030"/>
        <w:gridCol w:w="7031"/>
      </w:tblGrid>
      <w:tr w:rsidR="0057140E" w:rsidTr="0057140E">
        <w:tc>
          <w:tcPr>
            <w:tcW w:w="2500" w:type="pct"/>
          </w:tcPr>
          <w:p w:rsidR="00427443" w:rsidRDefault="00427443" w:rsidP="009D2F77">
            <w:pPr>
              <w:jc w:val="both"/>
              <w:rPr>
                <w:rFonts w:ascii="Times New Roman" w:hAnsi="Times New Roman"/>
                <w:b/>
                <w:sz w:val="24"/>
              </w:rPr>
            </w:pPr>
            <w:bookmarkStart w:id="290" w:name="_bookmark163"/>
            <w:bookmarkEnd w:id="290"/>
          </w:p>
          <w:p w:rsidR="00427443" w:rsidRDefault="00427443" w:rsidP="009D2F77">
            <w:pPr>
              <w:jc w:val="both"/>
              <w:rPr>
                <w:rFonts w:ascii="Times New Roman" w:hAnsi="Times New Roman"/>
                <w:b/>
                <w:sz w:val="24"/>
              </w:rPr>
            </w:pPr>
          </w:p>
          <w:p w:rsidR="00427443" w:rsidRDefault="00427443" w:rsidP="009D2F77">
            <w:pPr>
              <w:jc w:val="both"/>
              <w:rPr>
                <w:rFonts w:ascii="Times New Roman" w:hAnsi="Times New Roman"/>
                <w:b/>
                <w:sz w:val="24"/>
              </w:rPr>
            </w:pPr>
          </w:p>
          <w:p w:rsidR="00427443" w:rsidRDefault="00427443" w:rsidP="009D2F77">
            <w:pPr>
              <w:jc w:val="both"/>
              <w:rPr>
                <w:rFonts w:ascii="Times New Roman" w:hAnsi="Times New Roman"/>
                <w:b/>
                <w:sz w:val="24"/>
              </w:rPr>
            </w:pPr>
          </w:p>
          <w:p w:rsidR="0057140E" w:rsidRPr="0057140E" w:rsidRDefault="0057140E" w:rsidP="009D2F77">
            <w:pPr>
              <w:jc w:val="both"/>
              <w:rPr>
                <w:rFonts w:ascii="Times New Roman" w:eastAsia="Times New Roman" w:hAnsi="Times New Roman" w:cs="Times New Roman"/>
                <w:sz w:val="24"/>
                <w:szCs w:val="24"/>
              </w:rPr>
            </w:pPr>
            <w:r>
              <w:rPr>
                <w:rFonts w:ascii="Times New Roman" w:hAnsi="Times New Roman"/>
                <w:b/>
                <w:sz w:val="24"/>
              </w:rPr>
              <w:t xml:space="preserve">Piekrišana </w:t>
            </w:r>
            <w:r>
              <w:rPr>
                <w:rFonts w:ascii="Times New Roman" w:hAnsi="Times New Roman"/>
                <w:b/>
                <w:i/>
                <w:sz w:val="24"/>
              </w:rPr>
              <w:t>AEO</w:t>
            </w:r>
            <w:r>
              <w:rPr>
                <w:rFonts w:ascii="Times New Roman" w:hAnsi="Times New Roman"/>
                <w:b/>
                <w:sz w:val="24"/>
              </w:rPr>
              <w:t xml:space="preserve"> informācijas publicēšanai </w:t>
            </w:r>
            <w:r>
              <w:rPr>
                <w:rFonts w:ascii="Times New Roman" w:hAnsi="Times New Roman"/>
                <w:b/>
                <w:i/>
                <w:sz w:val="24"/>
              </w:rPr>
              <w:t>TAXUD</w:t>
            </w:r>
            <w:r>
              <w:rPr>
                <w:rFonts w:ascii="Times New Roman" w:hAnsi="Times New Roman"/>
                <w:b/>
                <w:sz w:val="24"/>
              </w:rPr>
              <w:t xml:space="preserve"> tīmekļa vietnē</w:t>
            </w:r>
          </w:p>
        </w:tc>
        <w:tc>
          <w:tcPr>
            <w:tcW w:w="2500" w:type="pct"/>
          </w:tcPr>
          <w:p w:rsidR="00427443" w:rsidRPr="00416B40" w:rsidRDefault="00427443" w:rsidP="00427443">
            <w:pPr>
              <w:pStyle w:val="Virsraksts2"/>
              <w:ind w:left="0" w:firstLine="2200"/>
              <w:jc w:val="right"/>
              <w:rPr>
                <w:rFonts w:cs="Times New Roman"/>
                <w:sz w:val="22"/>
              </w:rPr>
            </w:pPr>
            <w:r w:rsidRPr="00416B40">
              <w:rPr>
                <w:sz w:val="22"/>
              </w:rPr>
              <w:t>1.a pielikums</w:t>
            </w:r>
          </w:p>
          <w:p w:rsidR="00427443" w:rsidRPr="00416B40" w:rsidRDefault="00427443" w:rsidP="00427443">
            <w:pPr>
              <w:pStyle w:val="Virsraksts2"/>
              <w:ind w:left="0" w:firstLine="2200"/>
              <w:jc w:val="right"/>
              <w:rPr>
                <w:rFonts w:eastAsia="Arial" w:cs="Times New Roman"/>
                <w:b w:val="0"/>
                <w:bCs w:val="0"/>
                <w:sz w:val="22"/>
              </w:rPr>
            </w:pPr>
            <w:r w:rsidRPr="00416B40">
              <w:rPr>
                <w:sz w:val="22"/>
              </w:rPr>
              <w:t>TAXUD/B2/047/2011-REV6</w:t>
            </w:r>
          </w:p>
          <w:p w:rsidR="00427443" w:rsidRDefault="00427443" w:rsidP="0057140E">
            <w:pPr>
              <w:jc w:val="right"/>
              <w:rPr>
                <w:rFonts w:ascii="Times New Roman" w:hAnsi="Times New Roman"/>
                <w:b/>
                <w:sz w:val="24"/>
              </w:rPr>
            </w:pPr>
          </w:p>
          <w:p w:rsidR="0057140E" w:rsidRPr="0057140E" w:rsidRDefault="0057140E" w:rsidP="0057140E">
            <w:pPr>
              <w:jc w:val="right"/>
              <w:rPr>
                <w:rFonts w:ascii="Times New Roman" w:eastAsia="Calibri" w:hAnsi="Times New Roman" w:cs="Times New Roman"/>
                <w:sz w:val="24"/>
              </w:rPr>
            </w:pPr>
            <w:r>
              <w:rPr>
                <w:rFonts w:ascii="Times New Roman" w:hAnsi="Times New Roman"/>
                <w:b/>
                <w:sz w:val="24"/>
              </w:rPr>
              <w:t>1. pielikums</w:t>
            </w:r>
          </w:p>
        </w:tc>
      </w:tr>
    </w:tbl>
    <w:p w:rsidR="0057140E" w:rsidRDefault="0057140E" w:rsidP="009D2F77">
      <w:pPr>
        <w:jc w:val="both"/>
        <w:rPr>
          <w:rFonts w:ascii="Times New Roman" w:hAnsi="Times New Roman" w:cs="Times New Roman"/>
          <w:b/>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4061"/>
      </w:tblGrid>
      <w:tr w:rsidR="00427443" w:rsidRPr="00427443" w:rsidTr="00427443">
        <w:tc>
          <w:tcPr>
            <w:tcW w:w="14221" w:type="dxa"/>
          </w:tcPr>
          <w:p w:rsidR="00427443" w:rsidRPr="00427443" w:rsidRDefault="00427443" w:rsidP="00427443">
            <w:pPr>
              <w:jc w:val="both"/>
              <w:rPr>
                <w:rFonts w:ascii="Times New Roman" w:hAnsi="Times New Roman" w:cs="Times New Roman"/>
              </w:rPr>
            </w:pPr>
            <w:r w:rsidRPr="00427443">
              <w:rPr>
                <w:rFonts w:ascii="Times New Roman" w:hAnsi="Times New Roman"/>
              </w:rPr>
              <w:t xml:space="preserve">Ar šo es piekrītu </w:t>
            </w:r>
            <w:r w:rsidRPr="00427443">
              <w:rPr>
                <w:rFonts w:ascii="Times New Roman" w:hAnsi="Times New Roman"/>
                <w:i/>
              </w:rPr>
              <w:t>AEO</w:t>
            </w:r>
            <w:r w:rsidRPr="00427443">
              <w:rPr>
                <w:rFonts w:ascii="Times New Roman" w:hAnsi="Times New Roman"/>
              </w:rPr>
              <w:t xml:space="preserve"> atļaujā iekļautās informācijas publicēšanai atzīto uzņēmēju sarakstā.</w:t>
            </w:r>
          </w:p>
          <w:p w:rsidR="00427443" w:rsidRPr="00427443" w:rsidRDefault="00427443" w:rsidP="00427443">
            <w:pPr>
              <w:jc w:val="both"/>
              <w:rPr>
                <w:rFonts w:ascii="Times New Roman" w:hAnsi="Times New Roman" w:cs="Times New Roman"/>
              </w:rPr>
            </w:pPr>
          </w:p>
          <w:p w:rsidR="00427443" w:rsidRPr="00427443" w:rsidRDefault="00427443" w:rsidP="00427443">
            <w:pPr>
              <w:tabs>
                <w:tab w:val="left" w:leader="dot" w:pos="4536"/>
              </w:tabs>
              <w:jc w:val="both"/>
              <w:rPr>
                <w:rFonts w:ascii="Times New Roman" w:hAnsi="Times New Roman" w:cs="Times New Roman"/>
              </w:rPr>
            </w:pPr>
            <w:r w:rsidRPr="00427443">
              <w:rPr>
                <w:rFonts w:ascii="Times New Roman" w:hAnsi="Times New Roman"/>
              </w:rPr>
              <w:t>Paraksts</w:t>
            </w:r>
            <w:r w:rsidRPr="00427443">
              <w:rPr>
                <w:rFonts w:ascii="Times New Roman" w:hAnsi="Times New Roman"/>
              </w:rPr>
              <w:tab/>
            </w:r>
          </w:p>
          <w:p w:rsidR="00427443" w:rsidRPr="00427443" w:rsidRDefault="00427443" w:rsidP="00427443">
            <w:pPr>
              <w:tabs>
                <w:tab w:val="left" w:leader="dot" w:pos="4536"/>
              </w:tabs>
              <w:jc w:val="both"/>
              <w:rPr>
                <w:rFonts w:ascii="Times New Roman" w:hAnsi="Times New Roman" w:cs="Times New Roman"/>
              </w:rPr>
            </w:pPr>
            <w:r w:rsidRPr="00427443">
              <w:rPr>
                <w:rFonts w:ascii="Times New Roman" w:hAnsi="Times New Roman"/>
              </w:rPr>
              <w:t>Parakstītāja amats</w:t>
            </w:r>
            <w:r w:rsidRPr="00427443">
              <w:rPr>
                <w:rFonts w:ascii="Times New Roman" w:hAnsi="Times New Roman"/>
              </w:rPr>
              <w:tab/>
            </w:r>
          </w:p>
          <w:p w:rsidR="00427443" w:rsidRPr="00427443" w:rsidRDefault="00427443" w:rsidP="00427443">
            <w:pPr>
              <w:tabs>
                <w:tab w:val="left" w:leader="dot" w:pos="4536"/>
              </w:tabs>
              <w:jc w:val="both"/>
              <w:rPr>
                <w:rFonts w:ascii="Times New Roman" w:hAnsi="Times New Roman" w:cs="Times New Roman"/>
              </w:rPr>
            </w:pPr>
            <w:r w:rsidRPr="00427443">
              <w:rPr>
                <w:rFonts w:ascii="Times New Roman" w:hAnsi="Times New Roman"/>
              </w:rPr>
              <w:t>(Atbilstīgi attiecīgajam gadījumam aizpildītā anketa jāparaksta direktoram / vadošajam partnerim / vienīgajam īpašniekam, bet šajā gadījumā ir ieteicams, ka piekrišanu sniedz persona ar paraksta tiesībām)</w:t>
            </w:r>
          </w:p>
          <w:p w:rsidR="00427443" w:rsidRPr="00427443" w:rsidRDefault="00427443" w:rsidP="00427443">
            <w:pPr>
              <w:tabs>
                <w:tab w:val="left" w:leader="dot" w:pos="4536"/>
              </w:tabs>
              <w:jc w:val="both"/>
              <w:rPr>
                <w:rFonts w:ascii="Times New Roman" w:eastAsia="Calibri" w:hAnsi="Times New Roman" w:cs="Times New Roman"/>
                <w:b/>
                <w:bCs/>
                <w:szCs w:val="20"/>
              </w:rPr>
            </w:pPr>
            <w:r w:rsidRPr="00427443">
              <w:rPr>
                <w:rFonts w:ascii="Times New Roman" w:hAnsi="Times New Roman"/>
              </w:rPr>
              <w:t>Datums:</w:t>
            </w:r>
            <w:r w:rsidRPr="00427443">
              <w:rPr>
                <w:rFonts w:ascii="Times New Roman" w:hAnsi="Times New Roman"/>
              </w:rPr>
              <w:tab/>
            </w:r>
          </w:p>
        </w:tc>
      </w:tr>
    </w:tbl>
    <w:p w:rsidR="00427443" w:rsidRDefault="00427443" w:rsidP="009D2F77">
      <w:pPr>
        <w:jc w:val="both"/>
        <w:rPr>
          <w:rFonts w:ascii="Times New Roman" w:hAnsi="Times New Roman" w:cs="Times New Roman"/>
          <w:b/>
          <w:sz w:val="24"/>
        </w:rPr>
      </w:pPr>
    </w:p>
    <w:p w:rsidR="009E5094" w:rsidRPr="009D2F77" w:rsidRDefault="004C3E95" w:rsidP="009D2F77">
      <w:pPr>
        <w:jc w:val="both"/>
        <w:rPr>
          <w:rFonts w:ascii="Times New Roman" w:eastAsia="Arial" w:hAnsi="Times New Roman" w:cs="Times New Roman"/>
          <w:sz w:val="24"/>
          <w:szCs w:val="20"/>
        </w:rPr>
      </w:pPr>
      <w:r>
        <w:rPr>
          <w:rFonts w:ascii="Times New Roman" w:hAnsi="Times New Roman"/>
          <w:b/>
          <w:sz w:val="24"/>
        </w:rPr>
        <w:t xml:space="preserve">Piekrišana </w:t>
      </w:r>
      <w:r>
        <w:rPr>
          <w:rFonts w:ascii="Times New Roman" w:hAnsi="Times New Roman"/>
          <w:b/>
          <w:i/>
          <w:sz w:val="24"/>
        </w:rPr>
        <w:t>AEO</w:t>
      </w:r>
      <w:r>
        <w:rPr>
          <w:rFonts w:ascii="Times New Roman" w:hAnsi="Times New Roman"/>
          <w:b/>
          <w:sz w:val="24"/>
        </w:rPr>
        <w:t xml:space="preserve"> atļaujā iekļautās informācijas apmaiņai, ko veic ar nolūku īstenot starptautiskos nolīgumus ar trešām valstīm par atzīto uzņēmēju statusa un ar drošību saistīto pasākumu savstarpēju atzīšanu</w:t>
      </w:r>
    </w:p>
    <w:p w:rsidR="009E5094" w:rsidRDefault="009E5094" w:rsidP="009D2F77">
      <w:pPr>
        <w:jc w:val="both"/>
        <w:rPr>
          <w:rFonts w:ascii="Times New Roman" w:eastAsia="Arial" w:hAnsi="Times New Roman" w:cs="Times New Roman"/>
          <w:b/>
          <w:bCs/>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4061"/>
      </w:tblGrid>
      <w:tr w:rsidR="00427443" w:rsidRPr="00427443" w:rsidTr="00427443">
        <w:tc>
          <w:tcPr>
            <w:tcW w:w="14221" w:type="dxa"/>
          </w:tcPr>
          <w:p w:rsidR="00427443" w:rsidRPr="00427443" w:rsidRDefault="00427443" w:rsidP="00427443">
            <w:pPr>
              <w:jc w:val="both"/>
              <w:rPr>
                <w:rFonts w:ascii="Times New Roman" w:eastAsia="Arial" w:hAnsi="Times New Roman" w:cs="Times New Roman"/>
                <w:bCs/>
                <w:szCs w:val="20"/>
              </w:rPr>
            </w:pPr>
            <w:r w:rsidRPr="00427443">
              <w:rPr>
                <w:rFonts w:ascii="Times New Roman" w:hAnsi="Times New Roman"/>
              </w:rPr>
              <w:t xml:space="preserve">Ar šo es piekrītu </w:t>
            </w:r>
            <w:r w:rsidRPr="00427443">
              <w:rPr>
                <w:rFonts w:ascii="Times New Roman" w:hAnsi="Times New Roman"/>
                <w:i/>
              </w:rPr>
              <w:t>AEO</w:t>
            </w:r>
            <w:r w:rsidRPr="00427443">
              <w:rPr>
                <w:rFonts w:ascii="Times New Roman" w:hAnsi="Times New Roman"/>
              </w:rPr>
              <w:t xml:space="preserve"> atļaujā iekļautās informācijas apmaiņai, ko veic ar nolūku īstenot starptautiskos nolīgumus ar trešām valstīm par atzīto uzņēmēju statusa un ar drošību saistīto pasākumu savstarpējo atzīšanu:</w:t>
            </w:r>
          </w:p>
          <w:p w:rsidR="00427443" w:rsidRPr="00427443" w:rsidRDefault="00427443" w:rsidP="00427443">
            <w:pPr>
              <w:jc w:val="both"/>
              <w:rPr>
                <w:rFonts w:ascii="Times New Roman" w:eastAsia="Arial" w:hAnsi="Times New Roman" w:cs="Times New Roman"/>
                <w:szCs w:val="20"/>
              </w:rPr>
            </w:pPr>
          </w:p>
          <w:p w:rsidR="00427443" w:rsidRPr="00427443" w:rsidRDefault="00427443" w:rsidP="00427443">
            <w:pPr>
              <w:tabs>
                <w:tab w:val="left" w:leader="dot" w:pos="4536"/>
              </w:tabs>
              <w:jc w:val="both"/>
              <w:rPr>
                <w:rFonts w:ascii="Times New Roman" w:eastAsia="Arial" w:hAnsi="Times New Roman" w:cs="Times New Roman"/>
                <w:szCs w:val="20"/>
              </w:rPr>
            </w:pPr>
            <w:r w:rsidRPr="00427443">
              <w:rPr>
                <w:rFonts w:ascii="Times New Roman" w:hAnsi="Times New Roman"/>
              </w:rPr>
              <w:t>Paraksts</w:t>
            </w:r>
            <w:r w:rsidRPr="00427443">
              <w:rPr>
                <w:rFonts w:ascii="Times New Roman" w:hAnsi="Times New Roman"/>
              </w:rPr>
              <w:tab/>
            </w:r>
          </w:p>
          <w:p w:rsidR="00427443" w:rsidRPr="00427443" w:rsidRDefault="00427443" w:rsidP="00427443">
            <w:pPr>
              <w:tabs>
                <w:tab w:val="left" w:leader="dot" w:pos="4536"/>
              </w:tabs>
              <w:jc w:val="both"/>
              <w:rPr>
                <w:rFonts w:ascii="Times New Roman" w:eastAsia="Arial" w:hAnsi="Times New Roman" w:cs="Times New Roman"/>
                <w:szCs w:val="20"/>
              </w:rPr>
            </w:pPr>
            <w:r w:rsidRPr="00427443">
              <w:rPr>
                <w:rFonts w:ascii="Times New Roman" w:hAnsi="Times New Roman"/>
              </w:rPr>
              <w:t>Parakstītāja amats</w:t>
            </w:r>
            <w:r w:rsidRPr="00427443">
              <w:rPr>
                <w:rFonts w:ascii="Times New Roman" w:hAnsi="Times New Roman"/>
              </w:rPr>
              <w:tab/>
            </w:r>
          </w:p>
          <w:p w:rsidR="00427443" w:rsidRPr="00427443" w:rsidRDefault="00427443" w:rsidP="00427443">
            <w:pPr>
              <w:tabs>
                <w:tab w:val="left" w:leader="dot" w:pos="4536"/>
              </w:tabs>
              <w:jc w:val="both"/>
              <w:rPr>
                <w:rFonts w:ascii="Times New Roman" w:eastAsia="Arial" w:hAnsi="Times New Roman" w:cs="Times New Roman"/>
                <w:szCs w:val="20"/>
              </w:rPr>
            </w:pPr>
            <w:r w:rsidRPr="00427443">
              <w:rPr>
                <w:rFonts w:ascii="Times New Roman" w:hAnsi="Times New Roman"/>
              </w:rPr>
              <w:t>(Atbilstīgi attiecīgajam gadījumam aizpildītā anketa jāparaksta direktoram / vadošajam partnerim / vienīgajam īpašniekam, bet šajā gadījumā ir ieteicams, ka piekrišanu sniedz persona ar paraksta tiesībām)</w:t>
            </w:r>
          </w:p>
          <w:p w:rsidR="00427443" w:rsidRPr="00427443" w:rsidRDefault="00427443" w:rsidP="00427443">
            <w:pPr>
              <w:tabs>
                <w:tab w:val="left" w:leader="dot" w:pos="4536"/>
              </w:tabs>
              <w:jc w:val="both"/>
              <w:rPr>
                <w:rFonts w:ascii="Times New Roman" w:eastAsia="Arial" w:hAnsi="Times New Roman" w:cs="Times New Roman"/>
                <w:szCs w:val="20"/>
              </w:rPr>
            </w:pPr>
            <w:r w:rsidRPr="00427443">
              <w:rPr>
                <w:rFonts w:ascii="Times New Roman" w:hAnsi="Times New Roman"/>
              </w:rPr>
              <w:t>Datums:</w:t>
            </w:r>
            <w:r w:rsidRPr="00427443">
              <w:rPr>
                <w:rFonts w:ascii="Times New Roman" w:hAnsi="Times New Roman"/>
              </w:rPr>
              <w:tab/>
            </w:r>
          </w:p>
        </w:tc>
      </w:tr>
    </w:tbl>
    <w:p w:rsidR="00427443" w:rsidRDefault="00427443" w:rsidP="009D2F77">
      <w:pPr>
        <w:jc w:val="both"/>
        <w:rPr>
          <w:rFonts w:ascii="Times New Roman" w:eastAsia="Arial" w:hAnsi="Times New Roman" w:cs="Times New Roman"/>
          <w:b/>
          <w:bCs/>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4061"/>
      </w:tblGrid>
      <w:tr w:rsidR="00427443" w:rsidRPr="00427443" w:rsidTr="00427443">
        <w:tc>
          <w:tcPr>
            <w:tcW w:w="14221" w:type="dxa"/>
          </w:tcPr>
          <w:p w:rsidR="00427443" w:rsidRPr="00427443" w:rsidRDefault="00427443" w:rsidP="00427443">
            <w:pPr>
              <w:tabs>
                <w:tab w:val="left" w:leader="dot" w:pos="4536"/>
              </w:tabs>
              <w:jc w:val="both"/>
              <w:rPr>
                <w:rFonts w:ascii="Times New Roman" w:eastAsia="Arial" w:hAnsi="Times New Roman" w:cs="Times New Roman"/>
                <w:szCs w:val="20"/>
              </w:rPr>
            </w:pPr>
            <w:r w:rsidRPr="00427443">
              <w:rPr>
                <w:rFonts w:ascii="Times New Roman" w:hAnsi="Times New Roman"/>
              </w:rPr>
              <w:t>Ja jūs piekritāt savstarpējai atzīšanai, lūdzu, norādiet arī šādu informāciju:</w:t>
            </w:r>
          </w:p>
          <w:p w:rsidR="00427443" w:rsidRPr="00427443" w:rsidRDefault="00427443" w:rsidP="00427443">
            <w:pPr>
              <w:tabs>
                <w:tab w:val="left" w:leader="dot" w:pos="4536"/>
              </w:tabs>
              <w:jc w:val="both"/>
              <w:rPr>
                <w:rFonts w:ascii="Times New Roman" w:eastAsia="Arial" w:hAnsi="Times New Roman" w:cs="Times New Roman"/>
                <w:szCs w:val="20"/>
              </w:rPr>
            </w:pPr>
          </w:p>
          <w:p w:rsidR="00427443" w:rsidRPr="00427443" w:rsidRDefault="00427443" w:rsidP="00427443">
            <w:pPr>
              <w:tabs>
                <w:tab w:val="left" w:leader="dot" w:pos="4536"/>
              </w:tabs>
              <w:jc w:val="both"/>
              <w:rPr>
                <w:rFonts w:ascii="Times New Roman" w:eastAsia="Arial" w:hAnsi="Times New Roman" w:cs="Times New Roman"/>
                <w:szCs w:val="20"/>
              </w:rPr>
            </w:pPr>
            <w:r w:rsidRPr="00427443">
              <w:rPr>
                <w:rFonts w:ascii="Times New Roman" w:hAnsi="Times New Roman"/>
              </w:rPr>
              <w:t>Transliterēts nosaukums:</w:t>
            </w:r>
            <w:r w:rsidRPr="00427443">
              <w:rPr>
                <w:rFonts w:ascii="Times New Roman" w:hAnsi="Times New Roman"/>
              </w:rPr>
              <w:tab/>
            </w:r>
          </w:p>
          <w:p w:rsidR="00427443" w:rsidRPr="00427443" w:rsidRDefault="00427443" w:rsidP="00427443">
            <w:pPr>
              <w:tabs>
                <w:tab w:val="left" w:leader="dot" w:pos="5670"/>
              </w:tabs>
              <w:jc w:val="both"/>
              <w:rPr>
                <w:rFonts w:ascii="Times New Roman" w:eastAsia="Arial" w:hAnsi="Times New Roman" w:cs="Times New Roman"/>
                <w:szCs w:val="20"/>
              </w:rPr>
            </w:pPr>
            <w:r w:rsidRPr="00427443">
              <w:rPr>
                <w:rFonts w:ascii="Times New Roman" w:hAnsi="Times New Roman"/>
              </w:rPr>
              <w:t>Transliterēts ielas nosaukums un numurs:</w:t>
            </w:r>
            <w:r w:rsidRPr="00427443">
              <w:rPr>
                <w:rFonts w:ascii="Times New Roman" w:hAnsi="Times New Roman"/>
              </w:rPr>
              <w:tab/>
            </w:r>
          </w:p>
          <w:p w:rsidR="00427443" w:rsidRPr="00427443" w:rsidRDefault="00427443" w:rsidP="00427443">
            <w:pPr>
              <w:tabs>
                <w:tab w:val="left" w:leader="dot" w:pos="6237"/>
              </w:tabs>
              <w:jc w:val="both"/>
              <w:rPr>
                <w:rFonts w:ascii="Times New Roman" w:eastAsia="Arial" w:hAnsi="Times New Roman" w:cs="Times New Roman"/>
                <w:szCs w:val="20"/>
              </w:rPr>
            </w:pPr>
            <w:r w:rsidRPr="00427443">
              <w:rPr>
                <w:rFonts w:ascii="Times New Roman" w:hAnsi="Times New Roman"/>
              </w:rPr>
              <w:t>Transliterēts pasta indekss un pilsētas nosaukums:</w:t>
            </w:r>
            <w:r w:rsidRPr="00427443">
              <w:rPr>
                <w:rFonts w:ascii="Times New Roman" w:hAnsi="Times New Roman"/>
              </w:rPr>
              <w:tab/>
            </w:r>
          </w:p>
          <w:p w:rsidR="00427443" w:rsidRPr="00427443" w:rsidRDefault="00427443" w:rsidP="00427443">
            <w:pPr>
              <w:tabs>
                <w:tab w:val="left" w:leader="dot" w:pos="4536"/>
              </w:tabs>
              <w:jc w:val="both"/>
              <w:rPr>
                <w:rFonts w:ascii="Times New Roman" w:eastAsia="Arial" w:hAnsi="Times New Roman" w:cs="Times New Roman"/>
                <w:szCs w:val="20"/>
              </w:rPr>
            </w:pPr>
          </w:p>
          <w:p w:rsidR="00427443" w:rsidRPr="00427443" w:rsidRDefault="00427443" w:rsidP="00427443">
            <w:pPr>
              <w:tabs>
                <w:tab w:val="left" w:leader="dot" w:pos="4536"/>
              </w:tabs>
              <w:jc w:val="both"/>
              <w:rPr>
                <w:rFonts w:ascii="Times New Roman" w:eastAsia="Arial" w:hAnsi="Times New Roman" w:cs="Times New Roman"/>
                <w:szCs w:val="20"/>
              </w:rPr>
            </w:pPr>
            <w:r w:rsidRPr="00427443">
              <w:rPr>
                <w:rFonts w:ascii="Times New Roman" w:hAnsi="Times New Roman"/>
              </w:rPr>
              <w:t xml:space="preserve">Jāizmanto vienīgi latīņu alfabēta burti, kā noteikts </w:t>
            </w:r>
            <w:r w:rsidRPr="00427443">
              <w:rPr>
                <w:rFonts w:ascii="Times New Roman" w:hAnsi="Times New Roman"/>
                <w:i/>
              </w:rPr>
              <w:t>http://www.unicode.org/charts/PDF/U0000.pdf</w:t>
            </w:r>
          </w:p>
        </w:tc>
      </w:tr>
    </w:tbl>
    <w:p w:rsidR="00771EF7" w:rsidRDefault="00771EF7">
      <w:pPr>
        <w:rPr>
          <w:rFonts w:ascii="Times New Roman" w:eastAsia="Arial" w:hAnsi="Times New Roman" w:cs="Times New Roman"/>
          <w:sz w:val="24"/>
          <w:szCs w:val="20"/>
        </w:rPr>
      </w:pPr>
      <w:r>
        <w:br w:type="page"/>
      </w:r>
    </w:p>
    <w:p w:rsidR="00674C1F" w:rsidRPr="00416B40" w:rsidRDefault="00674C1F" w:rsidP="00674C1F">
      <w:pPr>
        <w:pStyle w:val="Virsraksts2"/>
        <w:ind w:left="0" w:firstLine="2200"/>
        <w:jc w:val="right"/>
        <w:rPr>
          <w:rFonts w:cs="Times New Roman"/>
          <w:sz w:val="22"/>
        </w:rPr>
      </w:pPr>
      <w:r>
        <w:rPr>
          <w:sz w:val="22"/>
        </w:rPr>
        <w:lastRenderedPageBreak/>
        <w:t>1.b</w:t>
      </w:r>
      <w:r w:rsidRPr="00416B40">
        <w:rPr>
          <w:sz w:val="22"/>
        </w:rPr>
        <w:t> pielikums</w:t>
      </w:r>
    </w:p>
    <w:p w:rsidR="00674C1F" w:rsidRPr="00416B40" w:rsidRDefault="00674C1F" w:rsidP="00674C1F">
      <w:pPr>
        <w:pStyle w:val="Virsraksts2"/>
        <w:ind w:left="0" w:firstLine="2200"/>
        <w:jc w:val="right"/>
        <w:rPr>
          <w:rFonts w:eastAsia="Arial" w:cs="Times New Roman"/>
          <w:b w:val="0"/>
          <w:bCs w:val="0"/>
          <w:sz w:val="22"/>
        </w:rPr>
      </w:pPr>
      <w:r w:rsidRPr="00416B40">
        <w:rPr>
          <w:sz w:val="22"/>
        </w:rPr>
        <w:t>TAXUD/B2/047/2011-REV6</w:t>
      </w:r>
    </w:p>
    <w:p w:rsidR="00674C1F" w:rsidRDefault="00674C1F" w:rsidP="009D2F77">
      <w:pPr>
        <w:jc w:val="both"/>
        <w:rPr>
          <w:rFonts w:ascii="Times New Roman" w:hAnsi="Times New Roman"/>
          <w:b/>
          <w:i/>
          <w:sz w:val="24"/>
        </w:rPr>
      </w:pPr>
    </w:p>
    <w:p w:rsidR="009E5094" w:rsidRPr="00674C1F" w:rsidRDefault="004C3E95" w:rsidP="009D2F77">
      <w:pPr>
        <w:jc w:val="both"/>
        <w:rPr>
          <w:rFonts w:ascii="Times New Roman" w:eastAsia="Times New Roman" w:hAnsi="Times New Roman" w:cs="Times New Roman"/>
          <w:sz w:val="28"/>
          <w:szCs w:val="48"/>
        </w:rPr>
      </w:pPr>
      <w:r w:rsidRPr="00674C1F">
        <w:rPr>
          <w:rFonts w:ascii="Times New Roman" w:hAnsi="Times New Roman"/>
          <w:b/>
          <w:i/>
          <w:sz w:val="36"/>
        </w:rPr>
        <w:t>AEO</w:t>
      </w:r>
      <w:r w:rsidRPr="00674C1F">
        <w:rPr>
          <w:rFonts w:ascii="Times New Roman" w:hAnsi="Times New Roman"/>
          <w:b/>
          <w:sz w:val="36"/>
        </w:rPr>
        <w:t xml:space="preserve"> pašnovērtējuma anketas paskaidrojumi</w:t>
      </w:r>
    </w:p>
    <w:p w:rsidR="009E5094" w:rsidRDefault="009E5094" w:rsidP="009D2F77">
      <w:pPr>
        <w:jc w:val="both"/>
        <w:rPr>
          <w:rFonts w:ascii="Times New Roman" w:eastAsia="Times New Roman" w:hAnsi="Times New Roman" w:cs="Times New Roman"/>
          <w:b/>
          <w:bCs/>
          <w:sz w:val="24"/>
          <w:szCs w:val="43"/>
        </w:rPr>
      </w:pPr>
    </w:p>
    <w:p w:rsidR="00674C1F" w:rsidRPr="009D2F77" w:rsidRDefault="00674C1F" w:rsidP="009D2F77">
      <w:pPr>
        <w:jc w:val="both"/>
        <w:rPr>
          <w:rFonts w:ascii="Times New Roman" w:eastAsia="Times New Roman" w:hAnsi="Times New Roman" w:cs="Times New Roman"/>
          <w:b/>
          <w:bCs/>
          <w:sz w:val="24"/>
          <w:szCs w:val="43"/>
        </w:rPr>
      </w:pPr>
    </w:p>
    <w:p w:rsidR="009E5094" w:rsidRPr="009D2F77" w:rsidRDefault="004C3E95" w:rsidP="009D2F77">
      <w:pPr>
        <w:pStyle w:val="Pamatteksts"/>
        <w:ind w:left="0"/>
        <w:jc w:val="both"/>
        <w:rPr>
          <w:rFonts w:cs="Times New Roman"/>
        </w:rPr>
      </w:pPr>
      <w:r>
        <w:rPr>
          <w:i/>
          <w:color w:val="0000FF"/>
          <w:u w:val="single" w:color="0000FF"/>
        </w:rPr>
        <w:t>AEO</w:t>
      </w:r>
      <w:r>
        <w:rPr>
          <w:color w:val="0000FF"/>
          <w:u w:val="single" w:color="0000FF"/>
        </w:rPr>
        <w:t xml:space="preserve"> pašnovērtējuma anketas</w:t>
      </w:r>
      <w:r>
        <w:t xml:space="preserve"> mērķis ir palīdzēt jums kā pieteikuma iesniedzējam saprast prasības, kas jāizpilda, lai iegūtu atzītā uzņēmēja statusu, un sniegt muitai informāciju par jums un jūsu darījumdarbību papildus tai, kas sniegta jūsu pieteikumā. Informāciju, ko uzņēmējs sniedzis </w:t>
      </w:r>
      <w:r>
        <w:rPr>
          <w:i/>
        </w:rPr>
        <w:t>AEO</w:t>
      </w:r>
      <w:r>
        <w:t xml:space="preserve"> </w:t>
      </w:r>
      <w:r>
        <w:rPr>
          <w:color w:val="0000FF"/>
          <w:u w:val="single" w:color="0000FF"/>
        </w:rPr>
        <w:t>pašnovērtējuma anketā</w:t>
      </w:r>
      <w:r>
        <w:t xml:space="preserve">, var izmantot arī citu atļauju piešķiršanas procesā, kad ir nepieciešama atbilstība dažiem vai visiem </w:t>
      </w:r>
      <w:r>
        <w:rPr>
          <w:i/>
        </w:rPr>
        <w:t>AEO</w:t>
      </w:r>
      <w:r>
        <w:t xml:space="preserve"> kritērijiem. Šajos paskaidrojumos sniegti norādījumi, kā atbildēt uz </w:t>
      </w:r>
      <w:r>
        <w:rPr>
          <w:color w:val="0000FF"/>
          <w:u w:val="single" w:color="0000FF"/>
        </w:rPr>
        <w:t>pašnovērtējuma anketas</w:t>
      </w:r>
      <w:r>
        <w:rPr>
          <w:color w:val="0000FF"/>
        </w:rPr>
        <w:t xml:space="preserve"> </w:t>
      </w:r>
      <w:r>
        <w:t xml:space="preserve">jautājumiem, kā arī informācija par standartiem, kuru izpildi un demonstrēšanu muitas dienesti no jums sagaida, lai iegūtu </w:t>
      </w:r>
      <w:r>
        <w:rPr>
          <w:i/>
        </w:rPr>
        <w:t>AEO</w:t>
      </w:r>
      <w:r>
        <w:t xml:space="preserve"> atļauju.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Komisijas Deleģētās regulas (ES) Nr. 2015/2446 (2015. gada 28. jūlijs), ar ko papildina Eiropas Parlamenta un Padomes Regulu (ES) Nr. 952/2013 attiecībā uz sīki izstrādātiem noteikumiem, kuri attiecas uz dažiem Savienības Muitas kodeksa noteikumiem (SMK DA), 26. panta 1. punkts paredz, ka, lai pieteiktos atzītā uzņēmēja (</w:t>
      </w:r>
      <w:r>
        <w:rPr>
          <w:i/>
        </w:rPr>
        <w:t>AEO</w:t>
      </w:r>
      <w:r>
        <w:t>) statusam, pieteikuma iesniedzējam kopā ar pieteikumu jāiesniedz pašnovērtējuma anketa (</w:t>
      </w:r>
      <w:r>
        <w:rPr>
          <w:i/>
          <w:color w:val="0000FF"/>
          <w:u w:val="single" w:color="0000FF"/>
        </w:rPr>
        <w:t>SAQ</w:t>
      </w:r>
      <w:r>
        <w:t>), kuru nodrošina muitas dienesti.</w:t>
      </w:r>
    </w:p>
    <w:p w:rsidR="009E5094" w:rsidRPr="009D2F77" w:rsidRDefault="009E5094" w:rsidP="009D2F77">
      <w:pPr>
        <w:jc w:val="both"/>
        <w:rPr>
          <w:rFonts w:ascii="Times New Roman" w:eastAsia="Times New Roman" w:hAnsi="Times New Roman" w:cs="Times New Roman"/>
          <w:sz w:val="24"/>
          <w:szCs w:val="17"/>
        </w:rPr>
      </w:pPr>
    </w:p>
    <w:p w:rsidR="009E5094" w:rsidRPr="009D2F77" w:rsidRDefault="004C3E95" w:rsidP="00A25EB7">
      <w:pPr>
        <w:pStyle w:val="Pamatteksts"/>
        <w:numPr>
          <w:ilvl w:val="0"/>
          <w:numId w:val="28"/>
        </w:numPr>
        <w:tabs>
          <w:tab w:val="left" w:pos="373"/>
        </w:tabs>
        <w:ind w:left="0" w:firstLine="0"/>
        <w:jc w:val="both"/>
        <w:rPr>
          <w:rFonts w:cs="Times New Roman"/>
        </w:rPr>
      </w:pPr>
      <w:r>
        <w:t xml:space="preserve">Šī anketa ir izstrādāta, pamatojoties uz Savienības Muitas kodeksa (SMK) noteikumiem un tā īstenošanas noteikumiem (īstenošanas un deleģēšanas tiesību aktu), kā arī uz </w:t>
      </w:r>
      <w:r>
        <w:rPr>
          <w:i/>
        </w:rPr>
        <w:t>AEO</w:t>
      </w:r>
      <w:r>
        <w:t xml:space="preserve"> vadlīnijām. Tās mērķis ir atvieglot un paātrināt </w:t>
      </w:r>
      <w:r>
        <w:rPr>
          <w:i/>
        </w:rPr>
        <w:t>AEO</w:t>
      </w:r>
      <w:r>
        <w:t xml:space="preserve"> pieteikuma izskatīšanas procesu.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Kopā ar pieteikuma veidlapu tā sniedz muitas pārvaldei vispārējo priekšstatu par pieteikuma iesniedzēju un tādējādi paātrina atļaujas izsniegšanas procesu. Tāpēc uzņēmēji tiek aicināti aizpildīt anketu pareizi un atbildēt uz visiem attiecīgajiem jautājumiem par savu darījumdarbību.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tabs>
          <w:tab w:val="left" w:pos="12609"/>
        </w:tabs>
        <w:ind w:left="0"/>
        <w:jc w:val="both"/>
        <w:rPr>
          <w:rFonts w:cs="Times New Roman"/>
        </w:rPr>
      </w:pPr>
      <w:r>
        <w:t xml:space="preserve">Papildu informāciju par </w:t>
      </w:r>
      <w:r>
        <w:rPr>
          <w:i/>
        </w:rPr>
        <w:t>AEO</w:t>
      </w:r>
      <w:r>
        <w:t xml:space="preserve"> statusu jūs varat atrast </w:t>
      </w:r>
      <w:r>
        <w:rPr>
          <w:color w:val="0000FF"/>
          <w:u w:val="single" w:color="0000FF"/>
        </w:rPr>
        <w:t xml:space="preserve">Eiropas Komisijas tīmekļa vietnē </w:t>
      </w:r>
      <w:r>
        <w:rPr>
          <w:i/>
          <w:color w:val="0000FF"/>
          <w:u w:val="single" w:color="0000FF"/>
        </w:rPr>
        <w:t>Europa</w:t>
      </w:r>
      <w:r>
        <w:t xml:space="preserve"> un savas valsts muitas pārvaldes tīmekļa vietnē.</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 xml:space="preserve">Lūdzu, ņemiet vērā, ka pirms pieteikšanās </w:t>
      </w:r>
      <w:r>
        <w:rPr>
          <w:i/>
        </w:rPr>
        <w:t>AEO</w:t>
      </w:r>
      <w:r>
        <w:t xml:space="preserve"> statusa iegūšanai ir svarīgi rūpīgi izlasīt piemērojamos tiesību aktus un Eiropas Komisijas </w:t>
      </w:r>
      <w:r>
        <w:rPr>
          <w:i/>
        </w:rPr>
        <w:t>AEO</w:t>
      </w:r>
      <w:r>
        <w:t xml:space="preserve"> vadlīnijas.</w:t>
      </w:r>
    </w:p>
    <w:p w:rsidR="009E5094" w:rsidRPr="009D2F77" w:rsidRDefault="009E5094" w:rsidP="00771EF7">
      <w:pPr>
        <w:pStyle w:val="Virsraksts2"/>
        <w:ind w:left="0"/>
        <w:jc w:val="both"/>
        <w:rPr>
          <w:rFonts w:eastAsia="Arial" w:cs="Times New Roman"/>
          <w:b w:val="0"/>
          <w:bCs w:val="0"/>
        </w:rPr>
      </w:pPr>
    </w:p>
    <w:p w:rsidR="009E5094" w:rsidRPr="009D2F77" w:rsidRDefault="004C3E95" w:rsidP="00A25EB7">
      <w:pPr>
        <w:pStyle w:val="Pamatteksts"/>
        <w:numPr>
          <w:ilvl w:val="0"/>
          <w:numId w:val="28"/>
        </w:numPr>
        <w:tabs>
          <w:tab w:val="left" w:pos="373"/>
        </w:tabs>
        <w:ind w:left="0" w:firstLine="0"/>
        <w:jc w:val="both"/>
        <w:rPr>
          <w:rFonts w:cs="Times New Roman"/>
        </w:rPr>
      </w:pPr>
      <w:r>
        <w:t xml:space="preserve">Anketu kompetentajam muitas dienestam iesniedz kopā ar pieteikumu </w:t>
      </w:r>
      <w:r>
        <w:rPr>
          <w:i/>
        </w:rPr>
        <w:t>AEO</w:t>
      </w:r>
      <w:r>
        <w:t xml:space="preserve"> atļaujas saņemšanai (iesniegšanas veids būs atkarīgs no attiecīgā muitas dienesta iespējām).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lastRenderedPageBreak/>
        <w:t>Ja jums rodas jautājumi vai ir nepieciešama papildu informācija par anketu vai pieteikumu, pirms to iesniegšanas ieteicams sazināties ar kompetento muitas dienestu.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8"/>
        </w:numPr>
        <w:tabs>
          <w:tab w:val="left" w:pos="364"/>
        </w:tabs>
        <w:ind w:left="0" w:firstLine="0"/>
        <w:jc w:val="both"/>
        <w:rPr>
          <w:rFonts w:cs="Times New Roman"/>
        </w:rPr>
      </w:pPr>
      <w:r>
        <w:t>Katrā anketas iedaļā ir iekļauti svarīgākie jautājumi, kas var būt derīgi muitas dienestiem. Tomēr daži jautājumi attiecas tikai uz atsevišķiem starptautiskās piegādes ķēdes dalībniekiem. Tas var būt atkarīgs arī no atļaujas veida, kurai piesakās jūsu uzņēmums. Jums nav jāatbild uz jautājumiem, kas nav attiecināmi uz jūsu darījumdarbību. Lūdzu, atbildiet uz šiem jautājumiem, norādot “Nav attiecināms” un sniedzot īsu komentāru, kāpēc jautājums nav attiecināms. Jūs varat, piemēram, atsaukties uz jūsu funkciju starptautiskajā piegādes ķēdē vai uz to, kāda veida atļaujai jūs piesakāties. Norādes par to, kuri jautājumi attiecas uz konkrētiem piegādes ķēdes dalībniekiem un uz kuriem jautājumiem ir jāatbild atkarībā no pieprasītās atļaujas veida, sniegtas tabulā šo paskaidrojumu 2. pielikumā.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jūs jau izmantojat muitas vienkāršojumus vai citas muitas atļaujas, kas liecina par to, ka ir izpildīts viens vai vairāki </w:t>
      </w:r>
      <w:r>
        <w:rPr>
          <w:i/>
        </w:rPr>
        <w:t>AEO</w:t>
      </w:r>
      <w:r>
        <w:t xml:space="preserve"> kritēriji, ir pietiekami norādīt šos vienkāršojumus vai atļaujas.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jūsu uzņēmumam ir sertifikāti, ekspertu atzinumi vai kādi citi ekspertu slēdzieni (piemēram, saimnieciskās darbības pārskati, starptautiski sertifikāti u. c.), lūdzu, iesniedziet vai norādiet tos. Plašāka informācija ir sniegta attiecīgajā </w:t>
      </w:r>
      <w:r>
        <w:rPr>
          <w:i/>
        </w:rPr>
        <w:t>AEO</w:t>
      </w:r>
      <w:r>
        <w:t xml:space="preserve"> vadlīniju iedaļā, kurā pilnīgi vai daļēji apspriesti attiecīgie kritēriji; iepazīstieties ar to un sniedziet atbilstīgas norādes savā atbildē uz attiecīgo jautājumu. Ņemiet vērā, ka tas nav obligāti nepieciešams, bet, ja jums ir kāds no šādiem dokumentiem, tā var būt noderīga informācija muitas dienestiem un var paātrināt procesu.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Lūdzu, ņemiet vērā, ka ne visās dalībvalstis jāatbild uz visiem jautājumiem. Tas būs atkarīgs no tā, vai attiecīgās dalībvalsts muitas dienestiem ir vai nav pieejama nepieciešamā informācija (piemēram, izmantojot dažādas datu bāzes). Tas galvenokārt attiecas uz </w:t>
      </w:r>
      <w:r>
        <w:rPr>
          <w:color w:val="0000FF"/>
          <w:u w:val="single" w:color="0000FF"/>
        </w:rPr>
        <w:t>pašnovērtējuma anketas</w:t>
      </w:r>
      <w:r>
        <w:t xml:space="preserve"> 2. iedaļu (Atbilstības apliecinājums), 4. iedaļu (Maksātspēja) un 5. iedaļu (Praktiski kompetences vai profesionālās kvalifikācijas standarti). Kompetentais muitas dienests dalībvalstī, kurā plānojat iesniegt pieteikumu, paskaidros, vai tas attiecas uz jums.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8"/>
        </w:numPr>
        <w:tabs>
          <w:tab w:val="left" w:pos="373"/>
        </w:tabs>
        <w:ind w:left="0" w:firstLine="0"/>
        <w:jc w:val="both"/>
        <w:rPr>
          <w:rFonts w:cs="Times New Roman"/>
        </w:rPr>
      </w:pPr>
      <w:r>
        <w:t xml:space="preserve">Jāatzīmē, ka atbildes uz jautājumiem netiek izskatītas atrauti, bet gan konkrētā kritērija vispārējā novērtējuma procesa ietvaros. Viena neapmierinoša atbilde uz vienu jautājumu nevar kļūt par iemeslu </w:t>
      </w:r>
      <w:r>
        <w:rPr>
          <w:i/>
        </w:rPr>
        <w:t>AEO</w:t>
      </w:r>
      <w:r>
        <w:t xml:space="preserve"> statusu atteikumam gadījumā, ja ir pierādīts, ka atbilstība kritērijam tiek parādīta citviet procesā (kopumā).</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A25EB7">
      <w:pPr>
        <w:pStyle w:val="Pamatteksts"/>
        <w:numPr>
          <w:ilvl w:val="0"/>
          <w:numId w:val="28"/>
        </w:numPr>
        <w:tabs>
          <w:tab w:val="left" w:pos="369"/>
        </w:tabs>
        <w:ind w:left="0" w:firstLine="0"/>
        <w:jc w:val="both"/>
        <w:rPr>
          <w:rFonts w:cs="Times New Roman"/>
        </w:rPr>
      </w:pPr>
      <w:r>
        <w:rPr>
          <w:i/>
        </w:rPr>
        <w:t>AEO</w:t>
      </w:r>
      <w:r>
        <w:t xml:space="preserve"> atļaujas saņemšanas nosacījumi un kritēriji ir vienādi visiem uzņēmējiem. Tomēr muitas dienesti ņems vērā uzņēmuma lielumu (piemēram, mazie un vidējie uzņēmumi), uzņēmuma juridisko statusu, struktūru, galvenos darījumdarbības partnerus, kā arī konkrēto saimnieciskās darbības jomu. Tas nozīmē, ka atkarībā, piemēram, no lieluma uzņēmēji var īstenot atšķirīgus pasākumus, lai nodrošinātu atbilstību kritērijam, un tas neietekmēs prasību izpildi.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numPr>
          <w:ilvl w:val="0"/>
          <w:numId w:val="28"/>
        </w:numPr>
        <w:tabs>
          <w:tab w:val="left" w:pos="371"/>
        </w:tabs>
        <w:ind w:left="0" w:firstLine="0"/>
        <w:jc w:val="both"/>
        <w:rPr>
          <w:rFonts w:ascii="Times New Roman" w:eastAsia="Times New Roman" w:hAnsi="Times New Roman" w:cs="Times New Roman"/>
          <w:sz w:val="24"/>
          <w:szCs w:val="24"/>
        </w:rPr>
      </w:pPr>
      <w:r>
        <w:rPr>
          <w:rFonts w:ascii="Times New Roman" w:hAnsi="Times New Roman"/>
          <w:i/>
          <w:sz w:val="24"/>
        </w:rPr>
        <w:t>AEO</w:t>
      </w:r>
      <w:r>
        <w:rPr>
          <w:rFonts w:ascii="Times New Roman" w:hAnsi="Times New Roman"/>
          <w:sz w:val="24"/>
        </w:rPr>
        <w:t xml:space="preserve"> atļauju pamato ar tādiem pašiem principiem kā citiem starptautiskiem standartiem, un tā tiek izsniegta, ja uzņēmums ievēro iekšējos </w:t>
      </w:r>
      <w:r>
        <w:rPr>
          <w:rFonts w:ascii="Times New Roman" w:hAnsi="Times New Roman"/>
          <w:sz w:val="24"/>
        </w:rPr>
        <w:lastRenderedPageBreak/>
        <w:t xml:space="preserve">kvalitātes nodrošināšanas standartus. </w:t>
      </w:r>
      <w:r>
        <w:rPr>
          <w:rFonts w:ascii="Times New Roman" w:hAnsi="Times New Roman"/>
          <w:b/>
          <w:sz w:val="24"/>
        </w:rPr>
        <w:t>Jūs kā pieteikuma iesniedzējs esat atbildīgs par to, lai jūsu telpās būtu ieviestas kvalitātes nodrošināšanas procedūras</w:t>
      </w:r>
      <w:r>
        <w:rPr>
          <w:rFonts w:ascii="Times New Roman" w:hAnsi="Times New Roman"/>
          <w:sz w:val="24"/>
        </w:rPr>
        <w:t xml:space="preserve"> gan attiecībā uz muitas jautājumiem, gan drošību un drošumu (attiecīgajā gadījumā). Jūsu uzņēmuma pārbaudēs uz vietas muitas dienestiem jāspēj pārliecināties par to, ka jums ir pienācīgas iekšējās procedūras, lai pārvaldītu jūsu muitas un/vai drošības un drošuma jautājumus, un ka jums ir pienācīga iekšējā kontrole, lai nodrošinātu šo procedūru pareizu izpildi. </w:t>
      </w:r>
      <w:r>
        <w:rPr>
          <w:rFonts w:ascii="Times New Roman" w:hAnsi="Times New Roman"/>
          <w:b/>
          <w:sz w:val="24"/>
        </w:rPr>
        <w:t>Iekšējai politikai un/vai norādījumiem jābūt dokumentētiem elektroniski vai pieejamiem papīra formātā. Tiem jābūt zināmiem, tie jāpiemēro uzņēmumā, tiem jābūt pieejamiem visiem lietotājiem, un, protams, tie regulāri jāatjaunina.</w:t>
      </w:r>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 xml:space="preserve">Tādēļ pirmais posms ir saistīts ar jūsu iekšējiem kvalitātes nodrošināšanas standartiem. Atbildēs anketā, kuru iesniedz kopā ar pieteikumu, jābūt apkopotām jūsu uzņēmumā ieviestajām iekšējām procedūrām un instrukcijām, lai sniegtu muitas dienestiem vispārēju priekšstatu par jūsu darījumdarbību. Lai atbildētu uz anketas jautājumiem un sagatavotos </w:t>
      </w:r>
      <w:r>
        <w:rPr>
          <w:i/>
        </w:rPr>
        <w:t>AEO</w:t>
      </w:r>
      <w:r>
        <w:t xml:space="preserve"> audita procesam, jāiesaista visas galvenās starptautiskajā piegādes ķēdē iesaistītās uzņēmuma struktūrvienības, piemēram, muitas, loģistikas, grāmatvedības, IT, iepirkumu, pārdošanas, drošības, kvalitātes nodrošināšanas struktūrvienība.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8"/>
        </w:numPr>
        <w:tabs>
          <w:tab w:val="left" w:pos="366"/>
        </w:tabs>
        <w:ind w:left="0" w:firstLine="0"/>
        <w:jc w:val="both"/>
        <w:rPr>
          <w:rFonts w:cs="Times New Roman"/>
        </w:rPr>
      </w:pPr>
      <w:r>
        <w:t>Atbildēs uz anketas jautājumiem var atsaukties uz uzņēmuma iekšējo politiku vai instrukcijām attiecībā uz muitas jautājumiem un/vai drošumu un drošību. Šādā gadījumā, lūdzu, norādiet dokumenta nosaukumu vai numuru un esiet gatavi uzrādīt šos dokumentus muitas dienestiem audita uz vietas laikā. Lai paātrinātu procesu, var būt iespējams arī iesniegt minētos dokumentus kopā ar anketu (iesniegšanas veids būs atkarīgs no attiecīgā muitas dienesta iespējām).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8"/>
        </w:numPr>
        <w:tabs>
          <w:tab w:val="left" w:pos="366"/>
        </w:tabs>
        <w:ind w:left="0" w:firstLine="0"/>
        <w:jc w:val="both"/>
        <w:rPr>
          <w:rFonts w:cs="Times New Roman"/>
        </w:rPr>
      </w:pPr>
      <w:r>
        <w:t>Aizpildīto anketu iesniedz kompetentajam muitas dienestam kopā ar pieteikumu elektroniski (vēlams) vai rakstveidā.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8"/>
        </w:numPr>
        <w:tabs>
          <w:tab w:val="left" w:pos="357"/>
        </w:tabs>
        <w:ind w:left="0" w:firstLine="0"/>
        <w:jc w:val="both"/>
        <w:rPr>
          <w:rFonts w:cs="Times New Roman"/>
        </w:rPr>
      </w:pPr>
      <w:r>
        <w:t>Pieteikuma procesā sniegtā informācija ir konfidenciāla, un tā ir aizsargāta saskaņā ar datu drošību reglamentējošajiem tiesību aktiem.</w:t>
      </w:r>
    </w:p>
    <w:p w:rsidR="00771EF7" w:rsidRDefault="00771EF7">
      <w:pPr>
        <w:rPr>
          <w:rFonts w:ascii="Times New Roman" w:eastAsia="Arial" w:hAnsi="Times New Roman" w:cs="Times New Roman"/>
          <w:b/>
          <w:bCs/>
          <w:sz w:val="24"/>
          <w:szCs w:val="14"/>
        </w:rPr>
      </w:pPr>
      <w:r>
        <w:br w:type="page"/>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lastRenderedPageBreak/>
        <w:t>I iedaļa. Informācija par uzņēmumu</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(SMK 38. pants)</w:t>
      </w:r>
    </w:p>
    <w:p w:rsidR="009E5094" w:rsidRPr="009D2F77" w:rsidRDefault="009E5094" w:rsidP="009D2F77">
      <w:pPr>
        <w:jc w:val="both"/>
        <w:rPr>
          <w:rFonts w:ascii="Times New Roman" w:eastAsia="Times New Roman" w:hAnsi="Times New Roman" w:cs="Times New Roman"/>
          <w:i/>
          <w:sz w:val="24"/>
          <w:szCs w:val="24"/>
        </w:rPr>
      </w:pPr>
    </w:p>
    <w:p w:rsidR="009E5094" w:rsidRDefault="004C3E95" w:rsidP="009D2F77">
      <w:pPr>
        <w:pStyle w:val="Pamatteksts"/>
        <w:ind w:left="0"/>
        <w:jc w:val="both"/>
        <w:rPr>
          <w:rFonts w:cs="Times New Roman"/>
        </w:rPr>
      </w:pPr>
      <w:r>
        <w:t>Šī iedaļa galvenokārt paredzēta tam, lai sniegtu muitas dienestam pārskatu par uzņēmumu. Pieprasīto informāciju var sniegt vispārīgā veidā, un to izmanto sākotnējā priekšstata gūšanai par pieteikuma iesniedzēja darbību pieteikuma iesniegšanas dienā. Ja pieprasītā informācija kompetentajam muitas dienestam jau ir pieejama, tad norādiet to veidlapā vai atzīmējiet, kad informācija tika iesniegta.</w:t>
      </w:r>
    </w:p>
    <w:p w:rsidR="00771EF7" w:rsidRPr="009D2F77" w:rsidRDefault="00771EF7" w:rsidP="009D2F77">
      <w:pPr>
        <w:pStyle w:val="Pamatteksts"/>
        <w:ind w:left="0"/>
        <w:jc w:val="both"/>
        <w:rPr>
          <w:rFonts w:cs="Times New Roman"/>
        </w:rPr>
      </w:pPr>
    </w:p>
    <w:p w:rsidR="00771EF7" w:rsidRDefault="004C3E95" w:rsidP="009D2F77">
      <w:pPr>
        <w:pStyle w:val="Virsraksts2"/>
        <w:ind w:left="0"/>
        <w:jc w:val="both"/>
        <w:rPr>
          <w:rFonts w:cs="Times New Roman"/>
        </w:rPr>
      </w:pPr>
      <w:bookmarkStart w:id="291" w:name="_Toc490562654"/>
      <w:r>
        <w:t>1.1. apakšiedaļa. Vispārīga informācija par uzņēmumu</w:t>
      </w:r>
      <w:bookmarkEnd w:id="291"/>
    </w:p>
    <w:p w:rsidR="00771EF7" w:rsidRDefault="00771EF7" w:rsidP="009D2F77">
      <w:pPr>
        <w:pStyle w:val="Virsraksts2"/>
        <w:ind w:left="0"/>
        <w:jc w:val="both"/>
        <w:rPr>
          <w:rFonts w:cs="Times New Roman"/>
        </w:rPr>
      </w:pPr>
    </w:p>
    <w:p w:rsidR="009E5094" w:rsidRPr="009D2F77" w:rsidRDefault="004C3E95" w:rsidP="009D2F77">
      <w:pPr>
        <w:pStyle w:val="Virsraksts2"/>
        <w:ind w:left="0"/>
        <w:jc w:val="both"/>
        <w:rPr>
          <w:rFonts w:cs="Times New Roman"/>
          <w:b w:val="0"/>
          <w:bCs w:val="0"/>
        </w:rPr>
      </w:pPr>
      <w:bookmarkStart w:id="292" w:name="_Toc490562655"/>
      <w:r>
        <w:t>1.1.1.</w:t>
      </w:r>
      <w:bookmarkEnd w:id="292"/>
    </w:p>
    <w:p w:rsidR="009E5094" w:rsidRPr="009D2F77" w:rsidRDefault="004C3E95" w:rsidP="009D2F77">
      <w:pPr>
        <w:pStyle w:val="Pamatteksts"/>
        <w:ind w:left="0"/>
        <w:jc w:val="both"/>
        <w:rPr>
          <w:rFonts w:cs="Times New Roman"/>
        </w:rPr>
      </w:pPr>
      <w:r>
        <w:t xml:space="preserve">Atbildot uz jautājumiem a) un b) apakšpunktā, lūdzu, norādiet atsauces uz atļauju un pieteikumu (nosaukums un </w:t>
      </w:r>
      <w:r>
        <w:rPr>
          <w:i/>
        </w:rPr>
        <w:t>EORI</w:t>
      </w:r>
      <w:r>
        <w:t xml:space="preserve"> numurs, izsniedzējs muitas dienests un reģistrācijas numurs).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Šādā gadījumā norādiet, kas jums ar šiem uzņēmumiem ir kopīgs, piemēram, kopīga(-s) datorsistēma(-s) vai arī kopīgi standarta drošības pasākumi, vai kopīgas dokumentēšanas procedūras, kopīgas telpas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93" w:name="_Toc490562656"/>
      <w:r>
        <w:t>1.1.2.</w:t>
      </w:r>
      <w:bookmarkEnd w:id="293"/>
    </w:p>
    <w:p w:rsidR="009E5094" w:rsidRPr="009D2F77" w:rsidRDefault="004C3E95" w:rsidP="009D2F77">
      <w:pPr>
        <w:pStyle w:val="Pamatteksts"/>
        <w:ind w:left="0"/>
        <w:jc w:val="both"/>
        <w:rPr>
          <w:rFonts w:cs="Times New Roman"/>
        </w:rPr>
      </w:pPr>
      <w:r>
        <w:t>Atbildē uz jautājumu a) apakšpunktā norādiet tikai tos kapitāla daļu turētājus, kas ir iesaistīti uzņēmuma ikdienas darbā / lēmumu pieņemšanas procesā.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94" w:name="_Toc490562657"/>
      <w:r>
        <w:t>1.1.3.</w:t>
      </w:r>
      <w:bookmarkEnd w:id="294"/>
    </w:p>
    <w:p w:rsidR="009E5094" w:rsidRPr="009D2F77" w:rsidRDefault="004C3E95" w:rsidP="009D2F77">
      <w:pPr>
        <w:pStyle w:val="Pamatteksts"/>
        <w:ind w:left="0"/>
        <w:jc w:val="both"/>
        <w:rPr>
          <w:rFonts w:cs="Times New Roman"/>
        </w:rPr>
      </w:pPr>
      <w:r>
        <w:t>Persona, kas atbild par muitas jautājumiem, ir persona uzņēmumā vai līgumdarbinieks, kas risina ar muitu saistītos pieteikuma iesniedzēja jautājumus.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95" w:name="_Toc490562658"/>
      <w:r>
        <w:t>1.1.4.</w:t>
      </w:r>
      <w:bookmarkEnd w:id="295"/>
    </w:p>
    <w:p w:rsidR="009E5094" w:rsidRPr="009D2F77" w:rsidRDefault="004C3E95" w:rsidP="009D2F77">
      <w:pPr>
        <w:pStyle w:val="Pamatteksts"/>
        <w:ind w:left="0"/>
        <w:jc w:val="both"/>
        <w:rPr>
          <w:rFonts w:cs="Times New Roman"/>
        </w:rPr>
      </w:pPr>
      <w:r>
        <w:t xml:space="preserve">Norādiet jūsu uzņēmuma saimnieciskajai darbībai atbilstošo </w:t>
      </w:r>
      <w:r>
        <w:rPr>
          <w:i/>
        </w:rPr>
        <w:t>NACE</w:t>
      </w:r>
      <w:r>
        <w:t xml:space="preserve"> 2. redakcijas kodu (saimnieciskās darbības statistiskā kvalifikācija). Starptautiskās piegādes ķēdes definīcija ir sniegta </w:t>
      </w:r>
      <w:r>
        <w:rPr>
          <w:i/>
        </w:rPr>
        <w:t>AEO</w:t>
      </w:r>
      <w:r>
        <w:t xml:space="preserve"> vadlīniju 1. daļas II iedaļā.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Lai noteiktu un norādītu jūsu funkciju starptautiskajā piegādes ķēdē, lūdzu, izmantojiet turpmāk sniegtos norādījumus</w:t>
      </w:r>
      <w:r>
        <w:rPr>
          <w:rStyle w:val="Vresatsauce"/>
        </w:rPr>
        <w:footnoteReference w:id="21"/>
      </w:r>
      <w:r>
        <w:t>.</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A25EB7">
      <w:pPr>
        <w:numPr>
          <w:ilvl w:val="0"/>
          <w:numId w:val="27"/>
        </w:numPr>
        <w:tabs>
          <w:tab w:val="left" w:pos="378"/>
        </w:tabs>
        <w:ind w:left="0" w:firstLine="0"/>
        <w:jc w:val="both"/>
        <w:rPr>
          <w:rFonts w:ascii="Times New Roman" w:eastAsia="Times New Roman" w:hAnsi="Times New Roman" w:cs="Times New Roman"/>
          <w:sz w:val="24"/>
          <w:szCs w:val="24"/>
        </w:rPr>
      </w:pPr>
      <w:r>
        <w:rPr>
          <w:rFonts w:ascii="Times New Roman" w:hAnsi="Times New Roman"/>
          <w:b/>
          <w:sz w:val="24"/>
        </w:rPr>
        <w:t>Preču ražotājs (</w:t>
      </w:r>
      <w:r>
        <w:rPr>
          <w:rFonts w:ascii="Times New Roman" w:hAnsi="Times New Roman"/>
          <w:b/>
          <w:i/>
          <w:sz w:val="24"/>
        </w:rPr>
        <w:t>MF</w:t>
      </w:r>
      <w:r>
        <w:rPr>
          <w:rFonts w:ascii="Times New Roman" w:hAnsi="Times New Roman"/>
          <w:b/>
          <w:sz w:val="24"/>
        </w:rPr>
        <w:t xml:space="preserve">): </w:t>
      </w:r>
      <w:r>
        <w:rPr>
          <w:rFonts w:ascii="Times New Roman" w:hAnsi="Times New Roman"/>
          <w:sz w:val="24"/>
        </w:rPr>
        <w:t>persona, kas ražo preces.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Šis kods jāizmanto tikai tad, ja uzņēmējs ražo preces. To neizmanto gadījumos, kad uzņēmējs nodarbojas vienīgi ar preču tirdzniecību (piemēram, eksportē, importē).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7"/>
        </w:numPr>
        <w:tabs>
          <w:tab w:val="left" w:pos="391"/>
        </w:tabs>
        <w:ind w:left="0" w:firstLine="0"/>
        <w:jc w:val="both"/>
        <w:rPr>
          <w:rFonts w:cs="Times New Roman"/>
        </w:rPr>
      </w:pPr>
      <w:r>
        <w:rPr>
          <w:b/>
        </w:rPr>
        <w:t>Importētājs (</w:t>
      </w:r>
      <w:r>
        <w:rPr>
          <w:b/>
          <w:i/>
        </w:rPr>
        <w:t>IM</w:t>
      </w:r>
      <w:r>
        <w:rPr>
          <w:b/>
        </w:rPr>
        <w:t xml:space="preserve">): </w:t>
      </w:r>
      <w:r>
        <w:t>persona, kas iesniedz vai kuras uzdevumā muitas aģents vai cita pilnvarota persona iesniedz importa deklarāciju. Tā var būt persona, kuras valdījumā ir attiecīgās preces vai kurai preces nosūtītas.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Šis kods jāizmanto tikai tad, ja preces ir uzņēmēja valdījumā. Muitas pārstāvju / aģentu gadījumā lūdzam izmantot kodu “muitas brokeris”.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7"/>
        </w:numPr>
        <w:tabs>
          <w:tab w:val="left" w:pos="362"/>
        </w:tabs>
        <w:ind w:left="0" w:firstLine="0"/>
        <w:jc w:val="both"/>
        <w:rPr>
          <w:rFonts w:cs="Times New Roman"/>
        </w:rPr>
      </w:pPr>
      <w:r>
        <w:rPr>
          <w:b/>
        </w:rPr>
        <w:t>Eksportētājs (</w:t>
      </w:r>
      <w:r>
        <w:rPr>
          <w:b/>
          <w:i/>
        </w:rPr>
        <w:t>EX</w:t>
      </w:r>
      <w:r>
        <w:rPr>
          <w:b/>
        </w:rPr>
        <w:t xml:space="preserve">): </w:t>
      </w:r>
      <w:r>
        <w:t>persona, kas iesniedz vai kuras uzdevumā tiek iesniegta eksporta deklarācija, un kura deklarācijas pieņemšanas brīdī ir preču īpašniece vai kurai ir līdzīgas tiesības ar tām rīkoties.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Muitas pārstāvju / aģentu gadījumā lūdzam izmantot kodu “muitas brokeris”.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7"/>
        </w:numPr>
        <w:tabs>
          <w:tab w:val="left" w:pos="391"/>
        </w:tabs>
        <w:ind w:left="0" w:firstLine="0"/>
        <w:jc w:val="both"/>
        <w:rPr>
          <w:rFonts w:cs="Times New Roman"/>
        </w:rPr>
      </w:pPr>
      <w:r>
        <w:rPr>
          <w:b/>
        </w:rPr>
        <w:t>Muitas brokeris (</w:t>
      </w:r>
      <w:r>
        <w:rPr>
          <w:b/>
          <w:i/>
        </w:rPr>
        <w:t>CB</w:t>
      </w:r>
      <w:r>
        <w:rPr>
          <w:b/>
        </w:rPr>
        <w:t>):</w:t>
      </w:r>
      <w:r>
        <w:t xml:space="preserve"> aģents, pārstāvis vai profesionāls muitas aģents, kas importētāja vai eksportētāja uzdevumā strādā tieši ar muitu.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Šo kodu var izmantot arī attiecībā uz uzņēmējiem, kas darbojas kā aģenti/pārstāvji arī citos nolūkos (piemēram, attiecībā uz pārvadātāja aģentiem).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7"/>
        </w:numPr>
        <w:tabs>
          <w:tab w:val="left" w:pos="362"/>
        </w:tabs>
        <w:ind w:left="0" w:firstLine="0"/>
        <w:jc w:val="both"/>
        <w:rPr>
          <w:rFonts w:cs="Times New Roman"/>
        </w:rPr>
      </w:pPr>
      <w:r>
        <w:rPr>
          <w:b/>
        </w:rPr>
        <w:t>Pārvadātājs (</w:t>
      </w:r>
      <w:r>
        <w:rPr>
          <w:b/>
          <w:i/>
        </w:rPr>
        <w:t>CA</w:t>
      </w:r>
      <w:r>
        <w:rPr>
          <w:b/>
        </w:rPr>
        <w:t xml:space="preserve">): </w:t>
      </w:r>
      <w:r>
        <w:t>persona, kas uzņemas vai organizē preču pārvadājumus starp noteiktiem punktiem.</w:t>
      </w:r>
    </w:p>
    <w:p w:rsidR="009E5094" w:rsidRPr="009D2F77" w:rsidRDefault="009E5094" w:rsidP="00771EF7">
      <w:pPr>
        <w:jc w:val="both"/>
        <w:rPr>
          <w:rFonts w:ascii="Times New Roman" w:eastAsia="Times New Roman" w:hAnsi="Times New Roman" w:cs="Times New Roman"/>
          <w:sz w:val="24"/>
          <w:szCs w:val="24"/>
        </w:rPr>
      </w:pPr>
    </w:p>
    <w:p w:rsidR="009E5094" w:rsidRPr="009D2F77" w:rsidRDefault="004C3E95" w:rsidP="00A25EB7">
      <w:pPr>
        <w:numPr>
          <w:ilvl w:val="0"/>
          <w:numId w:val="27"/>
        </w:numPr>
        <w:tabs>
          <w:tab w:val="left" w:pos="338"/>
        </w:tabs>
        <w:ind w:left="0" w:firstLine="0"/>
        <w:jc w:val="both"/>
        <w:rPr>
          <w:rFonts w:ascii="Times New Roman" w:eastAsia="Times New Roman" w:hAnsi="Times New Roman" w:cs="Times New Roman"/>
          <w:sz w:val="24"/>
          <w:szCs w:val="24"/>
        </w:rPr>
      </w:pPr>
      <w:r>
        <w:rPr>
          <w:rFonts w:ascii="Times New Roman" w:hAnsi="Times New Roman"/>
          <w:b/>
          <w:sz w:val="24"/>
        </w:rPr>
        <w:t>Kravu ekspeditors (</w:t>
      </w:r>
      <w:r>
        <w:rPr>
          <w:rFonts w:ascii="Times New Roman" w:hAnsi="Times New Roman"/>
          <w:b/>
          <w:i/>
          <w:sz w:val="24"/>
        </w:rPr>
        <w:t>FW</w:t>
      </w:r>
      <w:r>
        <w:rPr>
          <w:rFonts w:ascii="Times New Roman" w:hAnsi="Times New Roman"/>
          <w:b/>
          <w:sz w:val="24"/>
        </w:rPr>
        <w:t>):</w:t>
      </w:r>
      <w:r>
        <w:rPr>
          <w:rFonts w:ascii="Times New Roman" w:hAnsi="Times New Roman"/>
          <w:sz w:val="24"/>
        </w:rPr>
        <w:t xml:space="preserve"> persona, kas organizē preču nosūtīšanu.</w:t>
      </w:r>
    </w:p>
    <w:p w:rsidR="009E5094" w:rsidRPr="009D2F77" w:rsidRDefault="009E5094" w:rsidP="00771EF7">
      <w:pPr>
        <w:jc w:val="both"/>
        <w:rPr>
          <w:rFonts w:ascii="Times New Roman" w:eastAsia="Times New Roman" w:hAnsi="Times New Roman" w:cs="Times New Roman"/>
          <w:sz w:val="24"/>
          <w:szCs w:val="24"/>
        </w:rPr>
      </w:pPr>
    </w:p>
    <w:p w:rsidR="009E5094" w:rsidRPr="009D2F77" w:rsidRDefault="004C3E95" w:rsidP="00A25EB7">
      <w:pPr>
        <w:numPr>
          <w:ilvl w:val="0"/>
          <w:numId w:val="27"/>
        </w:numPr>
        <w:tabs>
          <w:tab w:val="left" w:pos="376"/>
        </w:tabs>
        <w:ind w:left="0" w:firstLine="0"/>
        <w:jc w:val="both"/>
        <w:rPr>
          <w:rFonts w:ascii="Times New Roman" w:eastAsia="Times New Roman" w:hAnsi="Times New Roman" w:cs="Times New Roman"/>
          <w:sz w:val="24"/>
          <w:szCs w:val="24"/>
        </w:rPr>
      </w:pPr>
      <w:r>
        <w:rPr>
          <w:rFonts w:ascii="Times New Roman" w:hAnsi="Times New Roman"/>
          <w:b/>
          <w:sz w:val="24"/>
        </w:rPr>
        <w:t>Konsolidētājs (</w:t>
      </w:r>
      <w:r>
        <w:rPr>
          <w:rFonts w:ascii="Times New Roman" w:hAnsi="Times New Roman"/>
          <w:b/>
          <w:i/>
          <w:sz w:val="24"/>
        </w:rPr>
        <w:t>CS</w:t>
      </w:r>
      <w:r>
        <w:rPr>
          <w:rFonts w:ascii="Times New Roman" w:hAnsi="Times New Roman"/>
          <w:b/>
          <w:sz w:val="24"/>
        </w:rPr>
        <w:t xml:space="preserve">): </w:t>
      </w:r>
      <w:r>
        <w:rPr>
          <w:rFonts w:ascii="Times New Roman" w:hAnsi="Times New Roman"/>
          <w:sz w:val="24"/>
        </w:rPr>
        <w:t>persona, kas konsolidē dažādus sūtījumus, maksājumus u. c.</w:t>
      </w:r>
    </w:p>
    <w:p w:rsidR="009E5094" w:rsidRPr="009D2F77" w:rsidRDefault="009E5094" w:rsidP="00771EF7">
      <w:pPr>
        <w:jc w:val="both"/>
        <w:rPr>
          <w:rFonts w:ascii="Times New Roman" w:eastAsia="Times New Roman" w:hAnsi="Times New Roman" w:cs="Times New Roman"/>
          <w:sz w:val="24"/>
          <w:szCs w:val="24"/>
        </w:rPr>
      </w:pPr>
    </w:p>
    <w:p w:rsidR="009E5094" w:rsidRPr="009D2F77" w:rsidRDefault="004C3E95" w:rsidP="00A25EB7">
      <w:pPr>
        <w:numPr>
          <w:ilvl w:val="0"/>
          <w:numId w:val="27"/>
        </w:numPr>
        <w:tabs>
          <w:tab w:val="left" w:pos="391"/>
        </w:tabs>
        <w:ind w:left="0" w:firstLine="0"/>
        <w:jc w:val="both"/>
        <w:rPr>
          <w:rFonts w:ascii="Times New Roman" w:eastAsia="Times New Roman" w:hAnsi="Times New Roman" w:cs="Times New Roman"/>
          <w:sz w:val="24"/>
          <w:szCs w:val="24"/>
        </w:rPr>
      </w:pPr>
      <w:r>
        <w:rPr>
          <w:rFonts w:ascii="Times New Roman" w:hAnsi="Times New Roman"/>
          <w:b/>
          <w:sz w:val="24"/>
        </w:rPr>
        <w:t>Termināļa operators (</w:t>
      </w:r>
      <w:r>
        <w:rPr>
          <w:rFonts w:ascii="Times New Roman" w:hAnsi="Times New Roman"/>
          <w:b/>
          <w:i/>
          <w:sz w:val="24"/>
        </w:rPr>
        <w:t>TR</w:t>
      </w:r>
      <w:r>
        <w:rPr>
          <w:rFonts w:ascii="Times New Roman" w:hAnsi="Times New Roman"/>
          <w:b/>
          <w:sz w:val="24"/>
        </w:rPr>
        <w:t xml:space="preserve">): </w:t>
      </w:r>
      <w:r>
        <w:rPr>
          <w:rFonts w:ascii="Times New Roman" w:hAnsi="Times New Roman"/>
          <w:sz w:val="24"/>
        </w:rPr>
        <w:t>persona, kas nodarbojas ar kuģu iekraušanu un izkraušanu.</w:t>
      </w:r>
    </w:p>
    <w:p w:rsidR="009E5094" w:rsidRPr="009D2F77" w:rsidRDefault="009E5094" w:rsidP="00771EF7">
      <w:pPr>
        <w:jc w:val="both"/>
        <w:rPr>
          <w:rFonts w:ascii="Times New Roman" w:eastAsia="Times New Roman" w:hAnsi="Times New Roman" w:cs="Times New Roman"/>
          <w:sz w:val="24"/>
          <w:szCs w:val="23"/>
        </w:rPr>
      </w:pPr>
    </w:p>
    <w:p w:rsidR="009E5094" w:rsidRPr="009D2F77" w:rsidRDefault="004C3E95" w:rsidP="00A25EB7">
      <w:pPr>
        <w:numPr>
          <w:ilvl w:val="0"/>
          <w:numId w:val="27"/>
        </w:numPr>
        <w:tabs>
          <w:tab w:val="left" w:pos="324"/>
        </w:tabs>
        <w:ind w:left="0" w:firstLine="0"/>
        <w:jc w:val="both"/>
        <w:rPr>
          <w:rFonts w:ascii="Times New Roman" w:eastAsia="Times New Roman" w:hAnsi="Times New Roman" w:cs="Times New Roman"/>
          <w:sz w:val="24"/>
          <w:szCs w:val="24"/>
        </w:rPr>
      </w:pPr>
      <w:r>
        <w:rPr>
          <w:rFonts w:ascii="Times New Roman" w:hAnsi="Times New Roman"/>
          <w:b/>
          <w:sz w:val="24"/>
        </w:rPr>
        <w:t>Noliktavas turētājs (</w:t>
      </w:r>
      <w:r>
        <w:rPr>
          <w:rFonts w:ascii="Times New Roman" w:hAnsi="Times New Roman"/>
          <w:b/>
          <w:i/>
          <w:sz w:val="24"/>
        </w:rPr>
        <w:t>WH</w:t>
      </w:r>
      <w:r>
        <w:rPr>
          <w:rFonts w:ascii="Times New Roman" w:hAnsi="Times New Roman"/>
          <w:b/>
          <w:sz w:val="24"/>
        </w:rPr>
        <w:t xml:space="preserve">): </w:t>
      </w:r>
      <w:r>
        <w:rPr>
          <w:rFonts w:ascii="Times New Roman" w:hAnsi="Times New Roman"/>
          <w:sz w:val="24"/>
        </w:rPr>
        <w:t>persona, kas uzņemas atbildību par noliktavā ievestajām precēm.</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Noliktavai nav obligāti jābūt muitas noliktavai, tādēļ šis kods jāizmanto arī uzņēmējiem, kas ir citu uzglabāšanas vietu operatori (piemēram, pagaidu uzglabāšana, brīvā zona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27"/>
        </w:numPr>
        <w:tabs>
          <w:tab w:val="left" w:pos="335"/>
        </w:tabs>
        <w:ind w:left="0" w:firstLine="0"/>
        <w:jc w:val="both"/>
        <w:rPr>
          <w:rFonts w:cs="Times New Roman"/>
        </w:rPr>
      </w:pPr>
      <w:r>
        <w:rPr>
          <w:b/>
        </w:rPr>
        <w:t>Citi</w:t>
      </w:r>
      <w:r>
        <w:t>: piemēram, konteineru operators (</w:t>
      </w:r>
      <w:r>
        <w:rPr>
          <w:i/>
        </w:rPr>
        <w:t>CF</w:t>
      </w:r>
      <w:r>
        <w:t>), stividors (</w:t>
      </w:r>
      <w:r>
        <w:rPr>
          <w:i/>
        </w:rPr>
        <w:t>DEP</w:t>
      </w:r>
      <w:r>
        <w:t>), kuģniecības uzņēmums (</w:t>
      </w:r>
      <w:r>
        <w:rPr>
          <w:i/>
        </w:rPr>
        <w:t>HR</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jums starptautiskajā piegādes ķēdē ir vairāk nekā viena funkcija, lūdzu, norādiet attiecīgos kodus to apzīmēšanai.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96" w:name="_Toc490562659"/>
      <w:r>
        <w:t>1.1.5.</w:t>
      </w:r>
      <w:bookmarkEnd w:id="296"/>
    </w:p>
    <w:p w:rsidR="009E5094" w:rsidRPr="009D2F77" w:rsidRDefault="004C3E95" w:rsidP="009D2F77">
      <w:pPr>
        <w:pStyle w:val="Pamatteksts"/>
        <w:ind w:left="0"/>
        <w:jc w:val="both"/>
        <w:rPr>
          <w:rFonts w:cs="Times New Roman"/>
        </w:rPr>
      </w:pPr>
      <w:r>
        <w:t>Informējiet par darbībās, kas saistītas ar muitu, ietvertajām vietām (ja jums ir vairāk nekā piecas šādas vietas, lūdzu, sniedziet informāciju tikai par piecām galvenajām darbībās, kas saistītas ar muitu, ietvertajām vietām, bet attiecībā uz pārējām šādām vietām norādiet to adreses).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Ja </w:t>
      </w:r>
      <w:r>
        <w:rPr>
          <w:i/>
        </w:rPr>
        <w:t>AEO</w:t>
      </w:r>
      <w:r>
        <w:t xml:space="preserve"> pieteikuma izskatīšanas procesā rodas jaunas ar muitu saistītās darbībās ietvertas vietas, jums ir jāsniedz pilnīga informācija par tām.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97" w:name="_Toc490562660"/>
      <w:r>
        <w:t>1.1.6.</w:t>
      </w:r>
      <w:bookmarkEnd w:id="297"/>
    </w:p>
    <w:p w:rsidR="009E5094" w:rsidRPr="009D2F77" w:rsidRDefault="004C3E95" w:rsidP="009D2F77">
      <w:pPr>
        <w:pStyle w:val="Pamatteksts"/>
        <w:ind w:left="0"/>
        <w:jc w:val="both"/>
        <w:rPr>
          <w:rFonts w:cs="Times New Roman"/>
        </w:rPr>
      </w:pPr>
      <w:r>
        <w:t>Tas nepieciešams, lai noteiktu, vai veicat tirdzniecību (preču, nevis pakalpojumu) ar saistītajiem uzņēmumiem. Piemēram, visi jūsu iepirkumi ir no jūsu mātesuzņēmuma ASV, vai jūs importējat preces saistīta uzņēmuma uzdevumā un izplatāt tās tālāk saistītiem uzņēmumiem dalībvalstīs. Atļaujas izsniegšanas procesā jums jāsniedz pilnīga informācija.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98" w:name="_Toc490562661"/>
      <w:r>
        <w:t>1.1.7.</w:t>
      </w:r>
      <w:bookmarkEnd w:id="298"/>
    </w:p>
    <w:p w:rsidR="009E5094" w:rsidRPr="009D2F77" w:rsidRDefault="004C3E95" w:rsidP="009D2F77">
      <w:pPr>
        <w:pStyle w:val="Pamatteksts"/>
        <w:ind w:left="0"/>
        <w:jc w:val="both"/>
        <w:rPr>
          <w:rFonts w:cs="Times New Roman"/>
        </w:rPr>
      </w:pPr>
      <w:r>
        <w:t>Šajā saistībā var iesniegt detalizētu organizatorisko shēmu, kurā norādītas jūsu uzņēmuma dažādas darbības jomas/struktūrvienības, to funkcijas/pienākumi un vadības hierarhija.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299" w:name="_Toc490562662"/>
      <w:r>
        <w:t>1.1.8.</w:t>
      </w:r>
      <w:bookmarkEnd w:id="299"/>
    </w:p>
    <w:p w:rsidR="009E5094" w:rsidRPr="009D2F77" w:rsidRDefault="004C3E95" w:rsidP="009D2F77">
      <w:pPr>
        <w:pStyle w:val="Pamatteksts"/>
        <w:ind w:left="0"/>
        <w:jc w:val="both"/>
        <w:rPr>
          <w:rFonts w:cs="Times New Roman"/>
        </w:rPr>
      </w:pPr>
      <w:r>
        <w:t>Lūdzu, norādiet pilnu vārdu, uzvārdu un adresi, dzimšanas datumu un valsts identifikācijas numuru (piemēram, valsts izsniegtas identifikācijas kartes numuru vai valsts apdrošināšanas numuru), ja šāda informācija jau nav sniegta atbildēs uz jautājumiem 1.1.2. punkta b) un c) apakšpunktā.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Procedūrās jābūt noteiktai kārtībai, ko piemēro galveno darbinieku, piemēram, par muitas jautājumiem atbildīgās personas, importa lietveža, pagaidu vai īstermiņa prombūtnes gadījumā, tostarp tam, kā tiek izpildīti viņu darba pienākumi un kurš tos izpilda.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0" w:name="_Toc490562663"/>
      <w:r>
        <w:t>1.1.9.</w:t>
      </w:r>
      <w:bookmarkEnd w:id="300"/>
    </w:p>
    <w:p w:rsidR="009E5094" w:rsidRPr="009D2F77" w:rsidRDefault="009E5094" w:rsidP="009D2F77">
      <w:pPr>
        <w:jc w:val="both"/>
        <w:rPr>
          <w:rFonts w:ascii="Times New Roman" w:eastAsia="Arial" w:hAnsi="Times New Roman" w:cs="Times New Roman"/>
          <w:b/>
          <w:bCs/>
          <w:sz w:val="24"/>
          <w:szCs w:val="20"/>
        </w:rPr>
      </w:pPr>
    </w:p>
    <w:p w:rsidR="009E5094" w:rsidRPr="009D2F77" w:rsidRDefault="00E95C00" w:rsidP="009D2F77">
      <w:pPr>
        <w:pStyle w:val="Pamatteksts"/>
        <w:ind w:left="0"/>
        <w:jc w:val="both"/>
        <w:rPr>
          <w:rFonts w:cs="Times New Roman"/>
        </w:rPr>
      </w:pPr>
      <w:r>
        <w:rPr>
          <w:rFonts w:cs="Times New Roman"/>
        </w:rPr>
        <w:pict>
          <v:group id="_x0000_s1108" style="position:absolute;left:0;text-align:left;margin-left:447.65pt;margin-top:70.1pt;width:.1pt;height:13.8pt;z-index:-251610112;mso-position-horizontal-relative:page" coordorigin="8953,1402" coordsize="2,276">
            <v:shape id="_x0000_s1109" style="position:absolute;left:8953;top:1402;width:2;height:276" coordorigin="8953,1402" coordsize="0,276" path="m8953,1402r,276e" filled="f" strokecolor="#666" strokeweight=".82pt">
              <v:path arrowok="t"/>
            </v:shape>
            <w10:wrap anchorx="page"/>
          </v:group>
        </w:pict>
      </w:r>
      <w:r>
        <w:rPr>
          <w:rFonts w:cs="Times New Roman"/>
        </w:rPr>
        <w:pict>
          <v:group id="_x0000_s1106" style="position:absolute;left:0;text-align:left;margin-left:501.2pt;margin-top:70.1pt;width:.1pt;height:13.8pt;z-index:-251609088;mso-position-horizontal-relative:page" coordorigin="10024,1402" coordsize="2,276">
            <v:shape id="_x0000_s1107" style="position:absolute;left:10024;top:1402;width:2;height:276" coordorigin="10024,1402" coordsize="0,276" path="m10024,1402r,276e" filled="f" strokecolor="#666" strokeweight=".82pt">
              <v:path arrowok="t"/>
            </v:shape>
            <w10:wrap anchorx="page"/>
          </v:group>
        </w:pict>
      </w:r>
      <w:r w:rsidR="003949DF">
        <w:t>Norādiet (aptuveno) skaitu, kas zināms jūsu pieteikuma iesniegšanas laikā. Šajā saistībā, lūdzu, norādiet, vai jūsu uzņēmums atbilst mikrouzņēmuma, mazā vai vidējā uzņēmuma definīcijai, kas noteikta Komisijas 2003. gada 6. maija Ieteikumā, OV L 124/2003. Turpmākā tabula sagatavota, pamatojoties uz iepriekš minēto ieteikumu.</w:t>
      </w:r>
    </w:p>
    <w:p w:rsidR="00674C1F" w:rsidRDefault="00674C1F">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9E5094" w:rsidRPr="009D2F77" w:rsidRDefault="009E5094" w:rsidP="009D2F77">
      <w:pPr>
        <w:jc w:val="both"/>
        <w:rPr>
          <w:rFonts w:ascii="Times New Roman" w:eastAsia="Times New Roman" w:hAnsi="Times New Roman" w:cs="Times New Roman"/>
          <w:sz w:val="24"/>
          <w:szCs w:val="20"/>
        </w:rPr>
      </w:pPr>
    </w:p>
    <w:tbl>
      <w:tblPr>
        <w:tblW w:w="0" w:type="auto"/>
        <w:tblInd w:w="108" w:type="dxa"/>
        <w:tblLayout w:type="fixed"/>
        <w:tblCellMar>
          <w:top w:w="28" w:type="dxa"/>
          <w:left w:w="28" w:type="dxa"/>
          <w:bottom w:w="28" w:type="dxa"/>
          <w:right w:w="28" w:type="dxa"/>
        </w:tblCellMar>
        <w:tblLook w:val="01E0" w:firstRow="1" w:lastRow="1" w:firstColumn="1" w:lastColumn="1" w:noHBand="0" w:noVBand="0"/>
      </w:tblPr>
      <w:tblGrid>
        <w:gridCol w:w="2690"/>
        <w:gridCol w:w="2381"/>
        <w:gridCol w:w="2300"/>
        <w:gridCol w:w="629"/>
        <w:gridCol w:w="2590"/>
      </w:tblGrid>
      <w:tr w:rsidR="009E5094" w:rsidRPr="009D2F77" w:rsidTr="00C5469B">
        <w:trPr>
          <w:trHeight w:hRule="exact" w:val="290"/>
        </w:trPr>
        <w:tc>
          <w:tcPr>
            <w:tcW w:w="269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Uzņēmuma kategorija</w:t>
            </w:r>
          </w:p>
        </w:tc>
        <w:tc>
          <w:tcPr>
            <w:tcW w:w="2381"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Darbinieku skaits</w:t>
            </w:r>
          </w:p>
        </w:tc>
        <w:tc>
          <w:tcPr>
            <w:tcW w:w="2300" w:type="dxa"/>
            <w:tcBorders>
              <w:top w:val="single" w:sz="7" w:space="0" w:color="666666"/>
              <w:left w:val="single" w:sz="7" w:space="0" w:color="666666"/>
              <w:bottom w:val="single" w:sz="7" w:space="0" w:color="666666"/>
              <w:right w:val="nil"/>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Apgrozījums</w:t>
            </w:r>
          </w:p>
        </w:tc>
        <w:tc>
          <w:tcPr>
            <w:tcW w:w="629" w:type="dxa"/>
            <w:tcBorders>
              <w:top w:val="single" w:sz="7" w:space="0" w:color="666666"/>
              <w:left w:val="nil"/>
              <w:bottom w:val="single" w:sz="7" w:space="0" w:color="666666"/>
              <w:right w:val="nil"/>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vai</w:t>
            </w:r>
          </w:p>
        </w:tc>
        <w:tc>
          <w:tcPr>
            <w:tcW w:w="2590" w:type="dxa"/>
            <w:tcBorders>
              <w:top w:val="single" w:sz="7" w:space="0" w:color="666666"/>
              <w:left w:val="nil"/>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Kopējā bilance</w:t>
            </w:r>
          </w:p>
        </w:tc>
      </w:tr>
      <w:tr w:rsidR="009E5094" w:rsidRPr="009D2F77" w:rsidTr="00C5469B">
        <w:trPr>
          <w:trHeight w:hRule="exact" w:val="291"/>
        </w:trPr>
        <w:tc>
          <w:tcPr>
            <w:tcW w:w="269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Liels uzņēmums</w:t>
            </w:r>
          </w:p>
        </w:tc>
        <w:tc>
          <w:tcPr>
            <w:tcW w:w="2381"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250</w:t>
            </w:r>
          </w:p>
        </w:tc>
        <w:tc>
          <w:tcPr>
            <w:tcW w:w="230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jebkāds</w:t>
            </w:r>
          </w:p>
        </w:tc>
        <w:tc>
          <w:tcPr>
            <w:tcW w:w="629" w:type="dxa"/>
            <w:tcBorders>
              <w:top w:val="single" w:sz="7" w:space="0" w:color="666666"/>
              <w:left w:val="single" w:sz="7" w:space="0" w:color="666666"/>
              <w:bottom w:val="single" w:sz="7" w:space="0" w:color="666666"/>
              <w:right w:val="nil"/>
            </w:tcBorders>
          </w:tcPr>
          <w:p w:rsidR="009E5094" w:rsidRPr="009D2F77" w:rsidRDefault="009E5094" w:rsidP="00674C1F">
            <w:pPr>
              <w:jc w:val="center"/>
              <w:rPr>
                <w:rFonts w:ascii="Times New Roman" w:hAnsi="Times New Roman" w:cs="Times New Roman"/>
                <w:sz w:val="24"/>
              </w:rPr>
            </w:pPr>
          </w:p>
        </w:tc>
        <w:tc>
          <w:tcPr>
            <w:tcW w:w="2590" w:type="dxa"/>
            <w:tcBorders>
              <w:top w:val="single" w:sz="7" w:space="0" w:color="666666"/>
              <w:left w:val="nil"/>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jebkāda</w:t>
            </w:r>
          </w:p>
        </w:tc>
      </w:tr>
      <w:tr w:rsidR="009E5094" w:rsidRPr="009D2F77" w:rsidTr="00C5469B">
        <w:trPr>
          <w:trHeight w:hRule="exact" w:val="293"/>
        </w:trPr>
        <w:tc>
          <w:tcPr>
            <w:tcW w:w="269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Vidējs uzņēmums</w:t>
            </w:r>
          </w:p>
        </w:tc>
        <w:tc>
          <w:tcPr>
            <w:tcW w:w="2381"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&lt; 250</w:t>
            </w:r>
          </w:p>
        </w:tc>
        <w:tc>
          <w:tcPr>
            <w:tcW w:w="230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 50 milj. </w:t>
            </w:r>
            <w:r>
              <w:rPr>
                <w:rFonts w:ascii="Times New Roman" w:hAnsi="Times New Roman"/>
                <w:i/>
                <w:sz w:val="24"/>
              </w:rPr>
              <w:t>euro</w:t>
            </w:r>
          </w:p>
        </w:tc>
        <w:tc>
          <w:tcPr>
            <w:tcW w:w="629" w:type="dxa"/>
            <w:tcBorders>
              <w:top w:val="single" w:sz="7" w:space="0" w:color="666666"/>
              <w:left w:val="single" w:sz="7" w:space="0" w:color="666666"/>
              <w:bottom w:val="single" w:sz="7" w:space="0" w:color="666666"/>
              <w:right w:val="nil"/>
            </w:tcBorders>
          </w:tcPr>
          <w:p w:rsidR="009E5094" w:rsidRPr="009D2F77" w:rsidRDefault="009E5094" w:rsidP="00674C1F">
            <w:pPr>
              <w:jc w:val="center"/>
              <w:rPr>
                <w:rFonts w:ascii="Times New Roman" w:hAnsi="Times New Roman" w:cs="Times New Roman"/>
                <w:sz w:val="24"/>
              </w:rPr>
            </w:pPr>
          </w:p>
        </w:tc>
        <w:tc>
          <w:tcPr>
            <w:tcW w:w="2590" w:type="dxa"/>
            <w:tcBorders>
              <w:top w:val="single" w:sz="7" w:space="0" w:color="666666"/>
              <w:left w:val="nil"/>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 43 milj. </w:t>
            </w:r>
            <w:r>
              <w:rPr>
                <w:rFonts w:ascii="Times New Roman" w:hAnsi="Times New Roman"/>
                <w:i/>
                <w:sz w:val="24"/>
              </w:rPr>
              <w:t>euro</w:t>
            </w:r>
          </w:p>
        </w:tc>
      </w:tr>
      <w:tr w:rsidR="009E5094" w:rsidRPr="009D2F77" w:rsidTr="00C5469B">
        <w:trPr>
          <w:trHeight w:hRule="exact" w:val="290"/>
        </w:trPr>
        <w:tc>
          <w:tcPr>
            <w:tcW w:w="269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Mazs uzņēmums</w:t>
            </w:r>
          </w:p>
        </w:tc>
        <w:tc>
          <w:tcPr>
            <w:tcW w:w="2381"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&lt; 50</w:t>
            </w:r>
          </w:p>
        </w:tc>
        <w:tc>
          <w:tcPr>
            <w:tcW w:w="230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 10 milj. </w:t>
            </w:r>
            <w:r>
              <w:rPr>
                <w:rFonts w:ascii="Times New Roman" w:hAnsi="Times New Roman"/>
                <w:i/>
                <w:sz w:val="24"/>
              </w:rPr>
              <w:t>euro</w:t>
            </w:r>
          </w:p>
        </w:tc>
        <w:tc>
          <w:tcPr>
            <w:tcW w:w="629" w:type="dxa"/>
            <w:tcBorders>
              <w:top w:val="single" w:sz="7" w:space="0" w:color="666666"/>
              <w:left w:val="single" w:sz="7" w:space="0" w:color="666666"/>
              <w:bottom w:val="single" w:sz="7" w:space="0" w:color="666666"/>
              <w:right w:val="nil"/>
            </w:tcBorders>
          </w:tcPr>
          <w:p w:rsidR="009E5094" w:rsidRPr="009D2F77" w:rsidRDefault="009E5094" w:rsidP="00674C1F">
            <w:pPr>
              <w:jc w:val="center"/>
              <w:rPr>
                <w:rFonts w:ascii="Times New Roman" w:hAnsi="Times New Roman" w:cs="Times New Roman"/>
                <w:sz w:val="24"/>
              </w:rPr>
            </w:pPr>
          </w:p>
        </w:tc>
        <w:tc>
          <w:tcPr>
            <w:tcW w:w="2590" w:type="dxa"/>
            <w:tcBorders>
              <w:top w:val="single" w:sz="7" w:space="0" w:color="666666"/>
              <w:left w:val="nil"/>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 10 milj. </w:t>
            </w:r>
            <w:r>
              <w:rPr>
                <w:rFonts w:ascii="Times New Roman" w:hAnsi="Times New Roman"/>
                <w:i/>
                <w:sz w:val="24"/>
              </w:rPr>
              <w:t>euro</w:t>
            </w:r>
          </w:p>
        </w:tc>
      </w:tr>
      <w:tr w:rsidR="009E5094" w:rsidRPr="009D2F77" w:rsidTr="00C5469B">
        <w:trPr>
          <w:trHeight w:hRule="exact" w:val="290"/>
        </w:trPr>
        <w:tc>
          <w:tcPr>
            <w:tcW w:w="269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Mikrouzņēmums</w:t>
            </w:r>
          </w:p>
        </w:tc>
        <w:tc>
          <w:tcPr>
            <w:tcW w:w="2381"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&lt; 10</w:t>
            </w:r>
          </w:p>
        </w:tc>
        <w:tc>
          <w:tcPr>
            <w:tcW w:w="2300" w:type="dxa"/>
            <w:tcBorders>
              <w:top w:val="single" w:sz="7" w:space="0" w:color="666666"/>
              <w:left w:val="single" w:sz="7" w:space="0" w:color="666666"/>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 2 milj. </w:t>
            </w:r>
            <w:r>
              <w:rPr>
                <w:rFonts w:ascii="Times New Roman" w:hAnsi="Times New Roman"/>
                <w:i/>
                <w:sz w:val="24"/>
              </w:rPr>
              <w:t>euro</w:t>
            </w:r>
          </w:p>
        </w:tc>
        <w:tc>
          <w:tcPr>
            <w:tcW w:w="629" w:type="dxa"/>
            <w:tcBorders>
              <w:top w:val="single" w:sz="7" w:space="0" w:color="666666"/>
              <w:left w:val="single" w:sz="7" w:space="0" w:color="666666"/>
              <w:bottom w:val="single" w:sz="7" w:space="0" w:color="666666"/>
              <w:right w:val="nil"/>
            </w:tcBorders>
          </w:tcPr>
          <w:p w:rsidR="009E5094" w:rsidRPr="009D2F77" w:rsidRDefault="009E5094" w:rsidP="00674C1F">
            <w:pPr>
              <w:jc w:val="center"/>
              <w:rPr>
                <w:rFonts w:ascii="Times New Roman" w:hAnsi="Times New Roman" w:cs="Times New Roman"/>
                <w:sz w:val="24"/>
              </w:rPr>
            </w:pPr>
          </w:p>
        </w:tc>
        <w:tc>
          <w:tcPr>
            <w:tcW w:w="2590" w:type="dxa"/>
            <w:tcBorders>
              <w:top w:val="single" w:sz="7" w:space="0" w:color="666666"/>
              <w:left w:val="nil"/>
              <w:bottom w:val="single" w:sz="7" w:space="0" w:color="666666"/>
              <w:right w:val="single" w:sz="7" w:space="0" w:color="666666"/>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 2 milj. </w:t>
            </w:r>
            <w:r>
              <w:rPr>
                <w:rFonts w:ascii="Times New Roman" w:hAnsi="Times New Roman"/>
                <w:i/>
                <w:sz w:val="24"/>
              </w:rPr>
              <w:t>euro</w:t>
            </w:r>
          </w:p>
        </w:tc>
      </w:tr>
    </w:tbl>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9D2F77">
      <w:pPr>
        <w:pStyle w:val="Virsraksts2"/>
        <w:ind w:left="0"/>
        <w:jc w:val="both"/>
        <w:rPr>
          <w:rFonts w:cs="Times New Roman"/>
          <w:b w:val="0"/>
          <w:bCs w:val="0"/>
        </w:rPr>
      </w:pPr>
      <w:bookmarkStart w:id="301" w:name="_Toc490562664"/>
      <w:r>
        <w:t>1.2. apakšiedaļa. Darījumdarbības apjoms</w:t>
      </w:r>
      <w:bookmarkEnd w:id="301"/>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1.2.1.</w:t>
      </w:r>
    </w:p>
    <w:p w:rsidR="009E5094" w:rsidRPr="009D2F77" w:rsidRDefault="004C3E95" w:rsidP="009D2F77">
      <w:pPr>
        <w:pStyle w:val="Pamatteksts"/>
        <w:ind w:left="0"/>
        <w:jc w:val="both"/>
        <w:rPr>
          <w:rFonts w:cs="Times New Roman"/>
        </w:rPr>
      </w:pPr>
      <w:r>
        <w:t>Ja jūsu uzņēmums ir jauns un tam nav gada pārskatu par trīs gadu darījumdarbību, sniedziet informāciju no pabeigtajiem pārskatiem. Ja jūsu uzņēmums nav darbojies pietiekami ilgi un tam nav neviena pabeigta pārskata, norādiet “nav attiecināms”.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2" w:name="_Toc490562665"/>
      <w:r>
        <w:t>1.2.2.</w:t>
      </w:r>
      <w:bookmarkEnd w:id="302"/>
    </w:p>
    <w:p w:rsidR="009E5094" w:rsidRPr="009D2F77" w:rsidRDefault="004C3E95" w:rsidP="009D2F77">
      <w:pPr>
        <w:pStyle w:val="Pamatteksts"/>
        <w:ind w:left="0"/>
        <w:jc w:val="both"/>
        <w:rPr>
          <w:rFonts w:cs="Times New Roman"/>
        </w:rPr>
      </w:pPr>
      <w:r>
        <w:t>Lūdzu, norādiet to uzglabāšanas vietu atrašanās vietu, kuras jūs izmantojat, bet kuras jums nepieder (ja jums ir vairāk nekā piecas šādas vietas, norādiet piecas galvenās vietas un kopējo vietu skaitu, kā arī visas vietas, kas atrodas citās dalībvalstīs).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3" w:name="_Toc490562666"/>
      <w:r>
        <w:t>1.2.3.</w:t>
      </w:r>
      <w:bookmarkEnd w:id="303"/>
    </w:p>
    <w:p w:rsidR="009E5094" w:rsidRDefault="004C3E95" w:rsidP="009D2F77">
      <w:pPr>
        <w:pStyle w:val="Pamatteksts"/>
        <w:ind w:left="0"/>
        <w:jc w:val="both"/>
        <w:rPr>
          <w:rFonts w:cs="Times New Roman"/>
        </w:rPr>
      </w:pPr>
      <w:r>
        <w:t>Muitas aģentiem / trešo personu pārstāvjiem jāiekļauj visas deklarācijas, ko tie noformējuši gan savā vārdā, gan citu uzdevumā. Piemērs:</w:t>
      </w:r>
    </w:p>
    <w:p w:rsidR="00C5469B" w:rsidRPr="009D2F77" w:rsidRDefault="00C5469B" w:rsidP="009D2F77">
      <w:pPr>
        <w:pStyle w:val="Pamatteksts"/>
        <w:ind w:left="0"/>
        <w:jc w:val="both"/>
        <w:rPr>
          <w:rFonts w:cs="Times New Roman"/>
        </w:rPr>
      </w:pPr>
    </w:p>
    <w:tbl>
      <w:tblPr>
        <w:tblW w:w="0" w:type="auto"/>
        <w:tblInd w:w="130" w:type="dxa"/>
        <w:tblLayout w:type="fixed"/>
        <w:tblCellMar>
          <w:top w:w="28" w:type="dxa"/>
          <w:left w:w="28" w:type="dxa"/>
          <w:bottom w:w="28" w:type="dxa"/>
          <w:right w:w="28" w:type="dxa"/>
        </w:tblCellMar>
        <w:tblLook w:val="01E0" w:firstRow="1" w:lastRow="1" w:firstColumn="1" w:lastColumn="1" w:noHBand="0" w:noVBand="0"/>
      </w:tblPr>
      <w:tblGrid>
        <w:gridCol w:w="1459"/>
        <w:gridCol w:w="3483"/>
        <w:gridCol w:w="3360"/>
        <w:gridCol w:w="3368"/>
      </w:tblGrid>
      <w:tr w:rsidR="009E5094" w:rsidRPr="009D2F77" w:rsidTr="00C5469B">
        <w:trPr>
          <w:trHeight w:hRule="exact" w:val="1116"/>
        </w:trPr>
        <w:tc>
          <w:tcPr>
            <w:tcW w:w="1459" w:type="dxa"/>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c>
          <w:tcPr>
            <w:tcW w:w="3483" w:type="dxa"/>
            <w:tcBorders>
              <w:top w:val="single" w:sz="5" w:space="0" w:color="000000"/>
              <w:left w:val="single" w:sz="5" w:space="0" w:color="000000"/>
              <w:bottom w:val="single" w:sz="5" w:space="0" w:color="000000"/>
              <w:right w:val="single" w:sz="5" w:space="0" w:color="000000"/>
            </w:tcBorders>
          </w:tcPr>
          <w:p w:rsidR="009E5094" w:rsidRPr="009D2F77" w:rsidRDefault="009E5094" w:rsidP="00674C1F">
            <w:pPr>
              <w:pStyle w:val="TableParagraph"/>
              <w:jc w:val="center"/>
              <w:rPr>
                <w:rFonts w:ascii="Times New Roman" w:eastAsia="Times New Roman" w:hAnsi="Times New Roman" w:cs="Times New Roman"/>
                <w:sz w:val="24"/>
                <w:szCs w:val="35"/>
              </w:rPr>
            </w:pPr>
          </w:p>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Imports</w:t>
            </w:r>
          </w:p>
        </w:tc>
        <w:tc>
          <w:tcPr>
            <w:tcW w:w="3360" w:type="dxa"/>
            <w:tcBorders>
              <w:top w:val="single" w:sz="5" w:space="0" w:color="000000"/>
              <w:left w:val="single" w:sz="5" w:space="0" w:color="000000"/>
              <w:bottom w:val="single" w:sz="5" w:space="0" w:color="000000"/>
              <w:right w:val="single" w:sz="5" w:space="0" w:color="000000"/>
            </w:tcBorders>
          </w:tcPr>
          <w:p w:rsidR="009E5094" w:rsidRPr="009D2F77" w:rsidRDefault="009E5094" w:rsidP="00674C1F">
            <w:pPr>
              <w:pStyle w:val="TableParagraph"/>
              <w:jc w:val="center"/>
              <w:rPr>
                <w:rFonts w:ascii="Times New Roman" w:eastAsia="Times New Roman" w:hAnsi="Times New Roman" w:cs="Times New Roman"/>
                <w:sz w:val="24"/>
                <w:szCs w:val="35"/>
              </w:rPr>
            </w:pPr>
          </w:p>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Eksports</w:t>
            </w:r>
          </w:p>
        </w:tc>
        <w:tc>
          <w:tcPr>
            <w:tcW w:w="3368"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Īpašās procedūras (izšķir tranzītu, uzglabāšanu, īpašu izmantošanu, pārstrādi)</w:t>
            </w:r>
          </w:p>
        </w:tc>
      </w:tr>
    </w:tbl>
    <w:p w:rsidR="009E5094" w:rsidRPr="009D2F77" w:rsidRDefault="009E5094" w:rsidP="009D2F77">
      <w:pPr>
        <w:jc w:val="both"/>
        <w:rPr>
          <w:rFonts w:ascii="Times New Roman" w:eastAsia="Arial" w:hAnsi="Times New Roman" w:cs="Times New Roman"/>
          <w:b/>
          <w:bCs/>
          <w:sz w:val="24"/>
          <w:szCs w:val="21"/>
        </w:rPr>
      </w:pPr>
    </w:p>
    <w:tbl>
      <w:tblPr>
        <w:tblW w:w="0" w:type="auto"/>
        <w:tblInd w:w="110" w:type="dxa"/>
        <w:tblLayout w:type="fixed"/>
        <w:tblCellMar>
          <w:top w:w="28" w:type="dxa"/>
          <w:left w:w="28" w:type="dxa"/>
          <w:bottom w:w="28" w:type="dxa"/>
          <w:right w:w="28" w:type="dxa"/>
        </w:tblCellMar>
        <w:tblLook w:val="01E0" w:firstRow="1" w:lastRow="1" w:firstColumn="1" w:lastColumn="1" w:noHBand="0" w:noVBand="0"/>
      </w:tblPr>
      <w:tblGrid>
        <w:gridCol w:w="1459"/>
        <w:gridCol w:w="1717"/>
        <w:gridCol w:w="1766"/>
        <w:gridCol w:w="1714"/>
        <w:gridCol w:w="1646"/>
        <w:gridCol w:w="1779"/>
        <w:gridCol w:w="1589"/>
      </w:tblGrid>
      <w:tr w:rsidR="009E5094" w:rsidRPr="009D2F77" w:rsidTr="00C5469B">
        <w:trPr>
          <w:trHeight w:hRule="exact" w:val="286"/>
        </w:trPr>
        <w:tc>
          <w:tcPr>
            <w:tcW w:w="1459" w:type="dxa"/>
            <w:tcBorders>
              <w:top w:val="single" w:sz="5" w:space="0" w:color="000000"/>
              <w:left w:val="single" w:sz="5" w:space="0" w:color="000000"/>
              <w:bottom w:val="single" w:sz="5" w:space="0" w:color="000000"/>
              <w:right w:val="single" w:sz="5" w:space="0" w:color="000000"/>
            </w:tcBorders>
          </w:tcPr>
          <w:p w:rsidR="009E5094" w:rsidRPr="009D2F77" w:rsidRDefault="009E5094" w:rsidP="00674C1F">
            <w:pPr>
              <w:jc w:val="center"/>
              <w:rPr>
                <w:rFonts w:ascii="Times New Roman" w:hAnsi="Times New Roman" w:cs="Times New Roman"/>
                <w:sz w:val="24"/>
              </w:rPr>
            </w:pPr>
          </w:p>
        </w:tc>
        <w:tc>
          <w:tcPr>
            <w:tcW w:w="171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skaits</w:t>
            </w:r>
          </w:p>
        </w:tc>
        <w:tc>
          <w:tcPr>
            <w:tcW w:w="176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vērtība</w:t>
            </w:r>
          </w:p>
        </w:tc>
        <w:tc>
          <w:tcPr>
            <w:tcW w:w="1714"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skaits</w:t>
            </w:r>
          </w:p>
        </w:tc>
        <w:tc>
          <w:tcPr>
            <w:tcW w:w="164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vērtība</w:t>
            </w:r>
          </w:p>
        </w:tc>
        <w:tc>
          <w:tcPr>
            <w:tcW w:w="177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skaits</w:t>
            </w:r>
          </w:p>
        </w:tc>
        <w:tc>
          <w:tcPr>
            <w:tcW w:w="158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vērtība</w:t>
            </w:r>
          </w:p>
        </w:tc>
      </w:tr>
      <w:tr w:rsidR="009E5094" w:rsidRPr="009D2F77" w:rsidTr="00C5469B">
        <w:trPr>
          <w:trHeight w:hRule="exact" w:val="286"/>
        </w:trPr>
        <w:tc>
          <w:tcPr>
            <w:tcW w:w="145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2013. gads</w:t>
            </w:r>
          </w:p>
        </w:tc>
        <w:tc>
          <w:tcPr>
            <w:tcW w:w="171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2 200</w:t>
            </w:r>
          </w:p>
        </w:tc>
        <w:tc>
          <w:tcPr>
            <w:tcW w:w="176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9,6 milj. </w:t>
            </w:r>
            <w:r>
              <w:rPr>
                <w:rFonts w:ascii="Times New Roman" w:hAnsi="Times New Roman"/>
                <w:i/>
                <w:sz w:val="24"/>
              </w:rPr>
              <w:t>euro</w:t>
            </w:r>
          </w:p>
        </w:tc>
        <w:tc>
          <w:tcPr>
            <w:tcW w:w="1714"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400</w:t>
            </w:r>
          </w:p>
        </w:tc>
        <w:tc>
          <w:tcPr>
            <w:tcW w:w="164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2,6 milj. </w:t>
            </w:r>
            <w:r>
              <w:rPr>
                <w:rFonts w:ascii="Times New Roman" w:hAnsi="Times New Roman"/>
                <w:i/>
                <w:sz w:val="24"/>
              </w:rPr>
              <w:t>euro</w:t>
            </w:r>
          </w:p>
        </w:tc>
        <w:tc>
          <w:tcPr>
            <w:tcW w:w="177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150</w:t>
            </w:r>
          </w:p>
        </w:tc>
        <w:tc>
          <w:tcPr>
            <w:tcW w:w="158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0,8 milj. </w:t>
            </w:r>
            <w:r>
              <w:rPr>
                <w:rFonts w:ascii="Times New Roman" w:hAnsi="Times New Roman"/>
                <w:i/>
                <w:sz w:val="24"/>
              </w:rPr>
              <w:t>euro</w:t>
            </w:r>
          </w:p>
        </w:tc>
      </w:tr>
      <w:tr w:rsidR="009E5094" w:rsidRPr="009D2F77" w:rsidTr="00C5469B">
        <w:trPr>
          <w:trHeight w:hRule="exact" w:val="286"/>
        </w:trPr>
        <w:tc>
          <w:tcPr>
            <w:tcW w:w="145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2014. gads</w:t>
            </w:r>
          </w:p>
        </w:tc>
        <w:tc>
          <w:tcPr>
            <w:tcW w:w="171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2 500</w:t>
            </w:r>
          </w:p>
        </w:tc>
        <w:tc>
          <w:tcPr>
            <w:tcW w:w="176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10,3 milj. </w:t>
            </w:r>
            <w:r>
              <w:rPr>
                <w:rFonts w:ascii="Times New Roman" w:hAnsi="Times New Roman"/>
                <w:i/>
                <w:sz w:val="24"/>
              </w:rPr>
              <w:t>euro</w:t>
            </w:r>
          </w:p>
        </w:tc>
        <w:tc>
          <w:tcPr>
            <w:tcW w:w="1714"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350</w:t>
            </w:r>
          </w:p>
        </w:tc>
        <w:tc>
          <w:tcPr>
            <w:tcW w:w="164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2,2 milj. </w:t>
            </w:r>
            <w:r>
              <w:rPr>
                <w:rFonts w:ascii="Times New Roman" w:hAnsi="Times New Roman"/>
                <w:i/>
                <w:sz w:val="24"/>
              </w:rPr>
              <w:t>euro</w:t>
            </w:r>
          </w:p>
        </w:tc>
        <w:tc>
          <w:tcPr>
            <w:tcW w:w="177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100</w:t>
            </w:r>
          </w:p>
        </w:tc>
        <w:tc>
          <w:tcPr>
            <w:tcW w:w="158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0,4 milj. </w:t>
            </w:r>
            <w:r>
              <w:rPr>
                <w:rFonts w:ascii="Times New Roman" w:hAnsi="Times New Roman"/>
                <w:i/>
                <w:sz w:val="24"/>
              </w:rPr>
              <w:t>euro</w:t>
            </w:r>
          </w:p>
        </w:tc>
      </w:tr>
      <w:tr w:rsidR="009E5094" w:rsidRPr="009D2F77" w:rsidTr="00C5469B">
        <w:trPr>
          <w:trHeight w:hRule="exact" w:val="288"/>
        </w:trPr>
        <w:tc>
          <w:tcPr>
            <w:tcW w:w="145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2015. gads</w:t>
            </w:r>
          </w:p>
        </w:tc>
        <w:tc>
          <w:tcPr>
            <w:tcW w:w="171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2 400</w:t>
            </w:r>
          </w:p>
        </w:tc>
        <w:tc>
          <w:tcPr>
            <w:tcW w:w="176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10,2 milj. </w:t>
            </w:r>
            <w:r>
              <w:rPr>
                <w:rFonts w:ascii="Times New Roman" w:hAnsi="Times New Roman"/>
                <w:i/>
                <w:sz w:val="24"/>
              </w:rPr>
              <w:t>euro</w:t>
            </w:r>
          </w:p>
        </w:tc>
        <w:tc>
          <w:tcPr>
            <w:tcW w:w="1714"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340</w:t>
            </w:r>
          </w:p>
        </w:tc>
        <w:tc>
          <w:tcPr>
            <w:tcW w:w="1646"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2,1 milj. </w:t>
            </w:r>
            <w:r>
              <w:rPr>
                <w:rFonts w:ascii="Times New Roman" w:hAnsi="Times New Roman"/>
                <w:i/>
                <w:sz w:val="24"/>
              </w:rPr>
              <w:t>euro</w:t>
            </w:r>
          </w:p>
        </w:tc>
        <w:tc>
          <w:tcPr>
            <w:tcW w:w="177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100</w:t>
            </w:r>
          </w:p>
        </w:tc>
        <w:tc>
          <w:tcPr>
            <w:tcW w:w="1589"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0,5 milj. </w:t>
            </w:r>
            <w:r>
              <w:rPr>
                <w:rFonts w:ascii="Times New Roman" w:hAnsi="Times New Roman"/>
                <w:i/>
                <w:sz w:val="24"/>
              </w:rPr>
              <w:t>euro</w:t>
            </w:r>
          </w:p>
        </w:tc>
      </w:tr>
    </w:tbl>
    <w:p w:rsidR="00674C1F" w:rsidRDefault="00674C1F" w:rsidP="009D2F77">
      <w:pPr>
        <w:jc w:val="both"/>
        <w:rPr>
          <w:rFonts w:ascii="Times New Roman" w:eastAsia="Arial" w:hAnsi="Times New Roman" w:cs="Times New Roman"/>
          <w:b/>
          <w:bCs/>
          <w:sz w:val="24"/>
          <w:szCs w:val="17"/>
        </w:rPr>
      </w:pPr>
    </w:p>
    <w:p w:rsidR="00674C1F" w:rsidRDefault="00674C1F">
      <w:pPr>
        <w:rPr>
          <w:rFonts w:ascii="Times New Roman" w:eastAsia="Arial" w:hAnsi="Times New Roman" w:cs="Times New Roman"/>
          <w:b/>
          <w:bCs/>
          <w:sz w:val="24"/>
          <w:szCs w:val="17"/>
        </w:rPr>
      </w:pPr>
      <w:r>
        <w:rPr>
          <w:rFonts w:ascii="Times New Roman" w:eastAsia="Arial" w:hAnsi="Times New Roman" w:cs="Times New Roman"/>
          <w:b/>
          <w:bCs/>
          <w:sz w:val="24"/>
          <w:szCs w:val="17"/>
        </w:rPr>
        <w:br w:type="page"/>
      </w:r>
    </w:p>
    <w:p w:rsidR="009E5094" w:rsidRPr="009D2F77" w:rsidRDefault="009E5094" w:rsidP="009D2F77">
      <w:pPr>
        <w:jc w:val="both"/>
        <w:rPr>
          <w:rFonts w:ascii="Times New Roman" w:eastAsia="Arial" w:hAnsi="Times New Roman" w:cs="Times New Roman"/>
          <w:b/>
          <w:bCs/>
          <w:sz w:val="24"/>
          <w:szCs w:val="17"/>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1.2.4.</w:t>
      </w:r>
    </w:p>
    <w:p w:rsidR="009E5094" w:rsidRDefault="004C3E95" w:rsidP="009D2F77">
      <w:pPr>
        <w:pStyle w:val="Pamatteksts"/>
        <w:ind w:left="0"/>
        <w:jc w:val="both"/>
        <w:rPr>
          <w:rFonts w:cs="Times New Roman"/>
        </w:rPr>
      </w:pPr>
      <w:r>
        <w:t>Muitas aģentiem / trešo personu pārstāvjiem jānorāda visi nodokļi, kas maksāti, izmantojot klientu vai pašu maksājumu atvieglojumus. Piemērs:</w:t>
      </w:r>
    </w:p>
    <w:p w:rsidR="00C5469B" w:rsidRPr="009D2F77" w:rsidRDefault="00C5469B" w:rsidP="009D2F77">
      <w:pPr>
        <w:pStyle w:val="Pamatteksts"/>
        <w:ind w:left="0"/>
        <w:jc w:val="both"/>
        <w:rPr>
          <w:rFonts w:cs="Times New Roman"/>
        </w:rPr>
      </w:pPr>
    </w:p>
    <w:tbl>
      <w:tblPr>
        <w:tblW w:w="0" w:type="auto"/>
        <w:tblInd w:w="110" w:type="dxa"/>
        <w:tblLayout w:type="fixed"/>
        <w:tblCellMar>
          <w:top w:w="28" w:type="dxa"/>
          <w:left w:w="28" w:type="dxa"/>
          <w:bottom w:w="28" w:type="dxa"/>
          <w:right w:w="28" w:type="dxa"/>
        </w:tblCellMar>
        <w:tblLook w:val="01E0" w:firstRow="1" w:lastRow="1" w:firstColumn="1" w:lastColumn="1" w:noHBand="0" w:noVBand="0"/>
      </w:tblPr>
      <w:tblGrid>
        <w:gridCol w:w="720"/>
        <w:gridCol w:w="2307"/>
        <w:gridCol w:w="2107"/>
        <w:gridCol w:w="1707"/>
      </w:tblGrid>
      <w:tr w:rsidR="009E5094" w:rsidRPr="009D2F77" w:rsidTr="00C5469B">
        <w:trPr>
          <w:trHeight w:hRule="exact" w:val="286"/>
        </w:trPr>
        <w:tc>
          <w:tcPr>
            <w:tcW w:w="720" w:type="dxa"/>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c>
          <w:tcPr>
            <w:tcW w:w="23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Muitas nodoklis</w:t>
            </w:r>
          </w:p>
        </w:tc>
        <w:tc>
          <w:tcPr>
            <w:tcW w:w="21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Akcīzes nodoklis</w:t>
            </w:r>
          </w:p>
        </w:tc>
        <w:tc>
          <w:tcPr>
            <w:tcW w:w="17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PVN</w:t>
            </w:r>
          </w:p>
        </w:tc>
      </w:tr>
      <w:tr w:rsidR="009E5094" w:rsidRPr="009D2F77" w:rsidTr="00C5469B">
        <w:trPr>
          <w:trHeight w:hRule="exact" w:val="1114"/>
        </w:trPr>
        <w:tc>
          <w:tcPr>
            <w:tcW w:w="720" w:type="dxa"/>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c>
          <w:tcPr>
            <w:tcW w:w="23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300 milj. </w:t>
            </w:r>
            <w:r>
              <w:rPr>
                <w:rFonts w:ascii="Times New Roman" w:hAnsi="Times New Roman"/>
                <w:i/>
                <w:sz w:val="24"/>
              </w:rPr>
              <w:t>euro</w:t>
            </w:r>
          </w:p>
        </w:tc>
        <w:tc>
          <w:tcPr>
            <w:tcW w:w="21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1,75 milj. </w:t>
            </w:r>
            <w:r>
              <w:rPr>
                <w:rFonts w:ascii="Times New Roman" w:hAnsi="Times New Roman"/>
                <w:i/>
                <w:sz w:val="24"/>
              </w:rPr>
              <w:t>euro</w:t>
            </w:r>
          </w:p>
        </w:tc>
        <w:tc>
          <w:tcPr>
            <w:tcW w:w="17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2,32 milj. </w:t>
            </w:r>
            <w:r>
              <w:rPr>
                <w:rFonts w:ascii="Times New Roman" w:hAnsi="Times New Roman"/>
                <w:i/>
                <w:sz w:val="24"/>
              </w:rPr>
              <w:t>euro</w:t>
            </w:r>
          </w:p>
        </w:tc>
      </w:tr>
      <w:tr w:rsidR="009E5094" w:rsidRPr="009D2F77" w:rsidTr="00C5469B">
        <w:trPr>
          <w:trHeight w:hRule="exact" w:val="1114"/>
        </w:trPr>
        <w:tc>
          <w:tcPr>
            <w:tcW w:w="720" w:type="dxa"/>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c>
          <w:tcPr>
            <w:tcW w:w="23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400 milj. </w:t>
            </w:r>
            <w:r>
              <w:rPr>
                <w:rFonts w:ascii="Times New Roman" w:hAnsi="Times New Roman"/>
                <w:i/>
                <w:sz w:val="24"/>
              </w:rPr>
              <w:t>euro</w:t>
            </w:r>
          </w:p>
        </w:tc>
        <w:tc>
          <w:tcPr>
            <w:tcW w:w="21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1,87 milj. </w:t>
            </w:r>
            <w:r>
              <w:rPr>
                <w:rFonts w:ascii="Times New Roman" w:hAnsi="Times New Roman"/>
                <w:i/>
                <w:sz w:val="24"/>
              </w:rPr>
              <w:t>euro</w:t>
            </w:r>
          </w:p>
        </w:tc>
        <w:tc>
          <w:tcPr>
            <w:tcW w:w="17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2,12 milj. </w:t>
            </w:r>
            <w:r>
              <w:rPr>
                <w:rFonts w:ascii="Times New Roman" w:hAnsi="Times New Roman"/>
                <w:i/>
                <w:sz w:val="24"/>
              </w:rPr>
              <w:t>euro</w:t>
            </w:r>
          </w:p>
        </w:tc>
      </w:tr>
      <w:tr w:rsidR="009E5094" w:rsidRPr="009D2F77" w:rsidTr="00C5469B">
        <w:trPr>
          <w:trHeight w:hRule="exact" w:val="1114"/>
        </w:trPr>
        <w:tc>
          <w:tcPr>
            <w:tcW w:w="720" w:type="dxa"/>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c>
          <w:tcPr>
            <w:tcW w:w="23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380 milj. </w:t>
            </w:r>
            <w:r>
              <w:rPr>
                <w:rFonts w:ascii="Times New Roman" w:hAnsi="Times New Roman"/>
                <w:i/>
                <w:sz w:val="24"/>
              </w:rPr>
              <w:t>euro</w:t>
            </w:r>
          </w:p>
        </w:tc>
        <w:tc>
          <w:tcPr>
            <w:tcW w:w="21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1,85 milj. </w:t>
            </w:r>
            <w:r>
              <w:rPr>
                <w:rFonts w:ascii="Times New Roman" w:hAnsi="Times New Roman"/>
                <w:i/>
                <w:sz w:val="24"/>
              </w:rPr>
              <w:t>euro</w:t>
            </w:r>
          </w:p>
        </w:tc>
        <w:tc>
          <w:tcPr>
            <w:tcW w:w="1707" w:type="dxa"/>
            <w:tcBorders>
              <w:top w:val="single" w:sz="5" w:space="0" w:color="000000"/>
              <w:left w:val="single" w:sz="5" w:space="0" w:color="000000"/>
              <w:bottom w:val="single" w:sz="5" w:space="0" w:color="000000"/>
              <w:right w:val="single" w:sz="5" w:space="0" w:color="000000"/>
            </w:tcBorders>
          </w:tcPr>
          <w:p w:rsidR="009E5094" w:rsidRPr="009D2F77" w:rsidRDefault="004C3E95" w:rsidP="00674C1F">
            <w:pPr>
              <w:pStyle w:val="TableParagraph"/>
              <w:jc w:val="center"/>
              <w:rPr>
                <w:rFonts w:ascii="Times New Roman" w:eastAsia="Times New Roman" w:hAnsi="Times New Roman" w:cs="Times New Roman"/>
                <w:sz w:val="24"/>
                <w:szCs w:val="24"/>
              </w:rPr>
            </w:pPr>
            <w:r>
              <w:rPr>
                <w:rFonts w:ascii="Times New Roman" w:hAnsi="Times New Roman"/>
                <w:sz w:val="24"/>
              </w:rPr>
              <w:t xml:space="preserve">2,10 milj. </w:t>
            </w:r>
            <w:r>
              <w:rPr>
                <w:rFonts w:ascii="Times New Roman" w:hAnsi="Times New Roman"/>
                <w:i/>
                <w:sz w:val="24"/>
              </w:rPr>
              <w:t>euro</w:t>
            </w:r>
          </w:p>
        </w:tc>
      </w:tr>
    </w:tbl>
    <w:p w:rsidR="009E5094" w:rsidRPr="009D2F77" w:rsidRDefault="009E5094" w:rsidP="009D2F77">
      <w:pPr>
        <w:jc w:val="both"/>
        <w:rPr>
          <w:rFonts w:ascii="Times New Roman" w:eastAsia="Times New Roman" w:hAnsi="Times New Roman" w:cs="Times New Roman"/>
          <w:sz w:val="24"/>
          <w:szCs w:val="18"/>
        </w:rPr>
      </w:pPr>
    </w:p>
    <w:p w:rsidR="009E5094" w:rsidRPr="009D2F77" w:rsidRDefault="004C3E95" w:rsidP="009D2F77">
      <w:pPr>
        <w:pStyle w:val="Virsraksts2"/>
        <w:ind w:left="0"/>
        <w:jc w:val="both"/>
        <w:rPr>
          <w:rFonts w:cs="Times New Roman"/>
          <w:b w:val="0"/>
          <w:bCs w:val="0"/>
        </w:rPr>
      </w:pPr>
      <w:bookmarkStart w:id="304" w:name="_Toc490562667"/>
      <w:r>
        <w:t>1.2.5.</w:t>
      </w:r>
      <w:bookmarkEnd w:id="304"/>
    </w:p>
    <w:p w:rsidR="009E5094" w:rsidRPr="009D2F77" w:rsidRDefault="004C3E95" w:rsidP="009D2F77">
      <w:pPr>
        <w:pStyle w:val="Pamatteksts"/>
        <w:ind w:left="0"/>
        <w:jc w:val="both"/>
        <w:rPr>
          <w:rFonts w:cs="Times New Roman"/>
        </w:rPr>
      </w:pPr>
      <w:r>
        <w:t xml:space="preserve">Zināmās turpmākās izmaiņas ir izmaiņas, kas var ietekmēt uzņēmuma organizatorisko struktūru, </w:t>
      </w:r>
      <w:r>
        <w:rPr>
          <w:i/>
        </w:rPr>
        <w:t>AEO</w:t>
      </w:r>
      <w:r>
        <w:t xml:space="preserve"> kritēriju izpildi vai starptautiskās piegādes ķēdes riska novērtējumu. Tās var būt, piemēram, vadošā personāla izmaiņas, jūsu grāmatvedības sistēmas izmaiņas, jaunu vietu atvēršana, jaunu loģistikas līgumu noslēgšana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1.3. apakšiedaļa. Informācija un statistika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5" w:name="_Toc490562668"/>
      <w:r>
        <w:t>1.3.1.</w:t>
      </w:r>
      <w:bookmarkEnd w:id="305"/>
    </w:p>
    <w:p w:rsidR="009E5094" w:rsidRPr="009D2F77" w:rsidRDefault="004C3E95" w:rsidP="009D2F77">
      <w:pPr>
        <w:pStyle w:val="Pamatteksts"/>
        <w:ind w:left="0"/>
        <w:jc w:val="both"/>
        <w:rPr>
          <w:rFonts w:cs="Times New Roman"/>
        </w:rPr>
      </w:pPr>
      <w:r>
        <w:t xml:space="preserve">Ja attiecībā uz jūsu darījumdarbības partneri(-iem) pašlaik tiek veikts </w:t>
      </w:r>
      <w:r>
        <w:rPr>
          <w:i/>
        </w:rPr>
        <w:t>AEO</w:t>
      </w:r>
      <w:r>
        <w:t xml:space="preserve"> audits, atbildēs uz jautājumiem b) un c) apakšpunktā, lūdzu, norādiet atsauces uz atļauju un/vai pieteikumu (nosaukums un </w:t>
      </w:r>
      <w:r>
        <w:rPr>
          <w:i/>
        </w:rPr>
        <w:t>EORI</w:t>
      </w:r>
      <w:r>
        <w:t xml:space="preserve"> numurs, izsniedzējs muitas dienests un pieteikuma reģistrācijas numurs).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6" w:name="_Toc490562669"/>
      <w:r>
        <w:t>1.3.2.</w:t>
      </w:r>
      <w:bookmarkEnd w:id="306"/>
    </w:p>
    <w:p w:rsidR="009E5094" w:rsidRPr="009D2F77" w:rsidRDefault="004C3E95" w:rsidP="009D2F77">
      <w:pPr>
        <w:pStyle w:val="Pamatteksts"/>
        <w:ind w:left="0"/>
        <w:jc w:val="both"/>
        <w:rPr>
          <w:rFonts w:cs="Times New Roman"/>
        </w:rPr>
      </w:pPr>
      <w:r>
        <w:t>Atbildē uz jautājumu a) apakšpunktā, lūdzu, norādiet tā darbinieka vārdu, uzvārdu un amatu, kas jūsu uzņēmumā atbild par preču klasifikāciju, vai, ja jūs šā darba veikšanai izmantojat trešās personas pakalpojumus, norādiet šīs trešās personas vārdu, uzvārdu vai nosaukumu.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Atbildēs uz jautājumiem b) un d) apakšpunktā, jo īpaši, ja jūs izmantojat trešo personu pakalpojumus, norādiet, kā jūs pārliecināties, ka darbs tiek veikts pareizi un saskaņā ar jūsu norādījumiem.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Atbildē uz jautājumu b) apakšpunktā norādiet, vai jūs uzturat tehnisko dokumentāciju, kurā katrs izstrādājums ir saistīts ar preču kodu un attiecīgajām nodokļa un PVN likmēm.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Attiecībā uz jautājumu c) apakšpunktā, ja ir ieviesti kvalitātes nodrošināšanas pasākumi, tad muitas auditoru apmeklējuma laikā jums jāsniedz pierādījumi, ka jūs regulāri un pilnīgi pārskatāt šos pasākumus, dokumentējat tajos veiktās izmaiņas un informējat darbiniekus, kurus šīs izmaiņas skar.</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Atbildē uz jautājumu d) apakšpunktā, lūdzu, norādiet, kā, kas un cik bieži pārskata klasifikāciju, atjaunina tehnisko dokumentāciju un citu saistīto uzskaiti, kā arī informē par izmaiņām visas personas, kuras šīs izmaiņas skar, piemēram, muitas aģentus, iepirkumu nodaļas darbiniekus.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Atbildē uz jautājumu e) apakšpunktā norādiet arī to, vai jūs izmantojat saistošu izziņu par tarifu (SIT). Lūdzu, esiet gatavi, ka auditā jums var nākties darīt pieejamu:</w:t>
      </w:r>
    </w:p>
    <w:p w:rsidR="009E5094" w:rsidRPr="009D2F77" w:rsidRDefault="004C3E95" w:rsidP="00A25EB7">
      <w:pPr>
        <w:pStyle w:val="Pamatteksts"/>
        <w:numPr>
          <w:ilvl w:val="1"/>
          <w:numId w:val="27"/>
        </w:numPr>
        <w:tabs>
          <w:tab w:val="left" w:pos="1134"/>
        </w:tabs>
        <w:ind w:left="1134" w:hanging="425"/>
        <w:jc w:val="both"/>
        <w:rPr>
          <w:rFonts w:cs="Times New Roman"/>
        </w:rPr>
      </w:pPr>
      <w:r>
        <w:t>informāciju/sarakstus vai tehnisko dokumentāciju par jūsu produktiem un to attiecīgajiem preču kodiem un nodokļu likmēm;</w:t>
      </w:r>
    </w:p>
    <w:p w:rsidR="009E5094" w:rsidRPr="009D2F77" w:rsidRDefault="004C3E95" w:rsidP="00A25EB7">
      <w:pPr>
        <w:pStyle w:val="Pamatteksts"/>
        <w:numPr>
          <w:ilvl w:val="1"/>
          <w:numId w:val="27"/>
        </w:numPr>
        <w:tabs>
          <w:tab w:val="left" w:pos="1134"/>
        </w:tabs>
        <w:ind w:left="1134" w:hanging="425"/>
        <w:jc w:val="both"/>
        <w:rPr>
          <w:rFonts w:cs="Times New Roman"/>
        </w:rPr>
      </w:pPr>
      <w:r>
        <w:t>resursus/informāciju, piemēram, atjauninātu tarifu informāciju, tehnisko informāciju, kuru jūs parasti izmantojat preču klasifikācijai.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7" w:name="_Toc490562670"/>
      <w:r>
        <w:t>1.3.3.</w:t>
      </w:r>
      <w:bookmarkEnd w:id="307"/>
    </w:p>
    <w:p w:rsidR="009E5094" w:rsidRPr="009D2F77" w:rsidRDefault="002A6DC3" w:rsidP="002A6DC3">
      <w:pPr>
        <w:pStyle w:val="Pamatteksts"/>
        <w:tabs>
          <w:tab w:val="left" w:pos="443"/>
        </w:tabs>
        <w:ind w:left="0"/>
        <w:jc w:val="both"/>
        <w:rPr>
          <w:rFonts w:cs="Times New Roman"/>
        </w:rPr>
      </w:pPr>
      <w:r>
        <w:t>a) apakšpunktā norādiet tā darbinieka vārdu, uzvārdu un amatu, kas jūsu uzņēmumā atbild par preču vērtības noteikšanu, vai, ja jūs šā darba veikšanai izmantojat trešās personas pakalpojumus, norādiet šīs trešās personas vārdu, uzvārdu vai nosaukumu.</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2A6DC3" w:rsidP="002A6DC3">
      <w:pPr>
        <w:pStyle w:val="Pamatteksts"/>
        <w:tabs>
          <w:tab w:val="left" w:pos="455"/>
        </w:tabs>
        <w:ind w:left="0"/>
        <w:jc w:val="both"/>
        <w:rPr>
          <w:rFonts w:cs="Times New Roman"/>
        </w:rPr>
      </w:pPr>
      <w:r>
        <w:t>b) un d) apakšpunktā, ja jūs izmantojat trešo personu pakalpojumus, norādiet, kā jūs pārliecināties par to, ka darbs ir veikts pareizi un saskaņā ar jūsu norādījumiem.</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2A6DC3" w:rsidP="002A6DC3">
      <w:pPr>
        <w:pStyle w:val="Pamatteksts"/>
        <w:tabs>
          <w:tab w:val="left" w:pos="455"/>
        </w:tabs>
        <w:ind w:left="0"/>
        <w:jc w:val="both"/>
        <w:rPr>
          <w:rFonts w:cs="Times New Roman"/>
        </w:rPr>
      </w:pPr>
      <w:r>
        <w:t>b) apakšpunktā informācijā par kvalitātes nodrošināšanas pasākumiem jāietver, piemēram:</w:t>
      </w:r>
    </w:p>
    <w:p w:rsidR="009E5094" w:rsidRPr="009D2F77" w:rsidRDefault="004C3E95" w:rsidP="002A6DC3">
      <w:pPr>
        <w:pStyle w:val="Pamatteksts"/>
        <w:numPr>
          <w:ilvl w:val="1"/>
          <w:numId w:val="26"/>
        </w:numPr>
        <w:tabs>
          <w:tab w:val="left" w:pos="1134"/>
        </w:tabs>
        <w:ind w:left="1134" w:hanging="425"/>
        <w:jc w:val="both"/>
        <w:rPr>
          <w:rFonts w:cs="Times New Roman"/>
        </w:rPr>
      </w:pPr>
      <w:r>
        <w:t>izmantotā(-ās) novērtēšanas metode(-es);</w:t>
      </w:r>
    </w:p>
    <w:p w:rsidR="009E5094" w:rsidRPr="009D2F77" w:rsidRDefault="004C3E95" w:rsidP="002A6DC3">
      <w:pPr>
        <w:pStyle w:val="Pamatteksts"/>
        <w:numPr>
          <w:ilvl w:val="1"/>
          <w:numId w:val="26"/>
        </w:numPr>
        <w:tabs>
          <w:tab w:val="left" w:pos="1134"/>
        </w:tabs>
        <w:ind w:left="1134" w:hanging="425"/>
        <w:jc w:val="both"/>
        <w:rPr>
          <w:rFonts w:cs="Times New Roman"/>
        </w:rPr>
      </w:pPr>
      <w:r>
        <w:t>kā aizpilda un iesniedz vērtības deklarācijas, ja vajadzīgs;</w:t>
      </w:r>
    </w:p>
    <w:p w:rsidR="009E5094" w:rsidRPr="009D2F77" w:rsidRDefault="004C3E95" w:rsidP="002A6DC3">
      <w:pPr>
        <w:pStyle w:val="Pamatteksts"/>
        <w:numPr>
          <w:ilvl w:val="1"/>
          <w:numId w:val="26"/>
        </w:numPr>
        <w:tabs>
          <w:tab w:val="left" w:pos="1134"/>
        </w:tabs>
        <w:ind w:left="1134" w:hanging="425"/>
        <w:jc w:val="both"/>
        <w:rPr>
          <w:rFonts w:cs="Times New Roman"/>
        </w:rPr>
      </w:pPr>
      <w:r>
        <w:t>kā nosaka muitas un PVN vērtību;</w:t>
      </w:r>
    </w:p>
    <w:p w:rsidR="009E5094" w:rsidRPr="009D2F77" w:rsidRDefault="004C3E95" w:rsidP="002A6DC3">
      <w:pPr>
        <w:pStyle w:val="Pamatteksts"/>
        <w:numPr>
          <w:ilvl w:val="1"/>
          <w:numId w:val="26"/>
        </w:numPr>
        <w:tabs>
          <w:tab w:val="left" w:pos="1134"/>
        </w:tabs>
        <w:ind w:left="1134" w:hanging="425"/>
        <w:jc w:val="both"/>
        <w:rPr>
          <w:rFonts w:cs="Times New Roman"/>
        </w:rPr>
      </w:pPr>
      <w:r>
        <w:t>kā uzskaita pārvadājumu un apdrošināšanas izmaksas;</w:t>
      </w:r>
    </w:p>
    <w:p w:rsidR="009E5094" w:rsidRPr="009D2F77" w:rsidRDefault="004C3E95" w:rsidP="002A6DC3">
      <w:pPr>
        <w:pStyle w:val="Pamatteksts"/>
        <w:numPr>
          <w:ilvl w:val="1"/>
          <w:numId w:val="26"/>
        </w:numPr>
        <w:tabs>
          <w:tab w:val="left" w:pos="1134"/>
        </w:tabs>
        <w:ind w:left="1134" w:hanging="425"/>
        <w:jc w:val="both"/>
        <w:rPr>
          <w:rFonts w:cs="Times New Roman"/>
        </w:rPr>
      </w:pPr>
      <w:r>
        <w:t>ar importētajām precēm saistīta autoratlīdzība un licences maksa, kas tieši vai netieši jāmaksā pircējam kā pārdošanas nosacījums;</w:t>
      </w:r>
    </w:p>
    <w:p w:rsidR="009E5094" w:rsidRPr="009D2F77" w:rsidRDefault="004C3E95" w:rsidP="002A6DC3">
      <w:pPr>
        <w:pStyle w:val="Pamatteksts"/>
        <w:numPr>
          <w:ilvl w:val="1"/>
          <w:numId w:val="26"/>
        </w:numPr>
        <w:tabs>
          <w:tab w:val="left" w:pos="1134"/>
        </w:tabs>
        <w:ind w:left="1134" w:hanging="425"/>
        <w:jc w:val="both"/>
        <w:rPr>
          <w:rFonts w:cs="Times New Roman"/>
        </w:rPr>
      </w:pPr>
      <w:r>
        <w:lastRenderedPageBreak/>
        <w:t>kārtība, kā daļa ieņēmumu no jebkuras nākamās tālākpārdošanas, realizācijas vai izmantošanas tiek tieši vai netieši izmaksāta pārdevējam;</w:t>
      </w:r>
    </w:p>
    <w:p w:rsidR="009E5094" w:rsidRPr="009D2F77" w:rsidRDefault="004C3E95" w:rsidP="002A6DC3">
      <w:pPr>
        <w:pStyle w:val="Pamatteksts"/>
        <w:numPr>
          <w:ilvl w:val="1"/>
          <w:numId w:val="26"/>
        </w:numPr>
        <w:tabs>
          <w:tab w:val="left" w:pos="1134"/>
        </w:tabs>
        <w:ind w:left="1134" w:hanging="425"/>
        <w:jc w:val="both"/>
        <w:rPr>
          <w:rFonts w:cs="Times New Roman"/>
        </w:rPr>
      </w:pPr>
      <w:r>
        <w:t>ar komisijas vai starpniecības maksu (izņemot pirkšanas komisijas maksu) saistītas izmaksas, ko sedz pircējs (bet kas nav iekļautas cenā);</w:t>
      </w:r>
    </w:p>
    <w:p w:rsidR="009E5094" w:rsidRPr="009D2F77" w:rsidRDefault="004C3E95" w:rsidP="002A6DC3">
      <w:pPr>
        <w:pStyle w:val="Pamatteksts"/>
        <w:numPr>
          <w:ilvl w:val="1"/>
          <w:numId w:val="26"/>
        </w:numPr>
        <w:tabs>
          <w:tab w:val="left" w:pos="1134"/>
        </w:tabs>
        <w:ind w:left="1134" w:hanging="425"/>
        <w:jc w:val="both"/>
        <w:rPr>
          <w:rFonts w:cs="Times New Roman"/>
        </w:rPr>
      </w:pPr>
      <w:r>
        <w:t>izmaksas, kas radušās saistībā ar konteineriem un iepakojumu, precēm un/vai pakalpojumiem, ko pircējs piegādā bez maksas vai par samazinātu maksu izmantošanai saistībā ar importēto preču ražošanu un pārdošanu eksportam.</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2A6DC3" w:rsidP="002A6DC3">
      <w:pPr>
        <w:pStyle w:val="Pamatteksts"/>
        <w:tabs>
          <w:tab w:val="left" w:pos="443"/>
        </w:tabs>
        <w:ind w:left="0"/>
        <w:jc w:val="both"/>
        <w:rPr>
          <w:rFonts w:cs="Times New Roman"/>
        </w:rPr>
      </w:pPr>
      <w:r>
        <w:t>Attiecībā uz c) apakšpunktu, ja ir ieviestas kvalitātes nodrošināšanas procedūras, tad muitas auditoru apmeklējuma laikā jums jāsniedz pierādījumi, ka jūs regulāri un pilnīgi pārskatāt jūsu procedūras, dokumentējat tajās veiktās izmaiņas un informējat darbiniekus, kurus šīs izmaiņas skar.</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8" w:name="_Toc490562671"/>
      <w:r>
        <w:t>1.3.4.</w:t>
      </w:r>
      <w:bookmarkEnd w:id="308"/>
    </w:p>
    <w:p w:rsidR="009E5094" w:rsidRPr="009D2F77" w:rsidRDefault="004C3E95" w:rsidP="009D2F77">
      <w:pPr>
        <w:pStyle w:val="Pamatteksts"/>
        <w:ind w:left="0"/>
        <w:jc w:val="both"/>
        <w:rPr>
          <w:rFonts w:cs="Times New Roman"/>
        </w:rPr>
      </w:pPr>
      <w:r>
        <w:t>Attiecībā uz jautājumu b) apakšpunktā, iekšējie pasākumi parasti ir pasākumi, ko jūs veicat, lai pārliecinātos par to, ka:</w:t>
      </w:r>
    </w:p>
    <w:p w:rsidR="009E5094" w:rsidRPr="009D2F77" w:rsidRDefault="004C3E95" w:rsidP="002A6DC3">
      <w:pPr>
        <w:pStyle w:val="Pamatteksts"/>
        <w:numPr>
          <w:ilvl w:val="1"/>
          <w:numId w:val="26"/>
        </w:numPr>
        <w:tabs>
          <w:tab w:val="left" w:pos="1134"/>
        </w:tabs>
        <w:ind w:left="1134" w:hanging="425"/>
        <w:jc w:val="both"/>
        <w:rPr>
          <w:rFonts w:cs="Times New Roman"/>
        </w:rPr>
      </w:pPr>
      <w:r>
        <w:t>eksportētājvalsts ir tiesīga noteikt atvieglojumus un to, ka precēm ir piemērojama preferenciāla nodokļa likme;</w:t>
      </w:r>
    </w:p>
    <w:p w:rsidR="009E5094" w:rsidRPr="009D2F77" w:rsidRDefault="004C3E95" w:rsidP="002A6DC3">
      <w:pPr>
        <w:pStyle w:val="Pamatteksts"/>
        <w:numPr>
          <w:ilvl w:val="1"/>
          <w:numId w:val="26"/>
        </w:numPr>
        <w:tabs>
          <w:tab w:val="left" w:pos="1134"/>
        </w:tabs>
        <w:ind w:left="1134" w:hanging="425"/>
        <w:jc w:val="both"/>
        <w:rPr>
          <w:rFonts w:cs="Times New Roman"/>
        </w:rPr>
      </w:pPr>
      <w:r>
        <w:t>tiek izpildītas tieša pārvadājuma/nemanipulēšanas prasības;</w:t>
      </w:r>
    </w:p>
    <w:p w:rsidR="009E5094" w:rsidRPr="009D2F77" w:rsidRDefault="004C3E95" w:rsidP="002A6DC3">
      <w:pPr>
        <w:pStyle w:val="Pamatteksts"/>
        <w:numPr>
          <w:ilvl w:val="1"/>
          <w:numId w:val="26"/>
        </w:numPr>
        <w:tabs>
          <w:tab w:val="left" w:pos="1134"/>
        </w:tabs>
        <w:ind w:left="1134" w:hanging="425"/>
        <w:jc w:val="both"/>
        <w:rPr>
          <w:rFonts w:cs="Times New Roman"/>
        </w:rPr>
      </w:pPr>
      <w:r>
        <w:t>ir pieejams derīgs sertifikāta oriģināls vai rēķindeklarācija, kad tiek pieprasīts atvieglojums;</w:t>
      </w:r>
    </w:p>
    <w:p w:rsidR="009E5094" w:rsidRPr="009D2F77" w:rsidRDefault="004C3E95" w:rsidP="002A6DC3">
      <w:pPr>
        <w:pStyle w:val="Pamatteksts"/>
        <w:numPr>
          <w:ilvl w:val="1"/>
          <w:numId w:val="26"/>
        </w:numPr>
        <w:tabs>
          <w:tab w:val="left" w:pos="1134"/>
        </w:tabs>
        <w:ind w:left="1134" w:hanging="425"/>
        <w:jc w:val="both"/>
        <w:rPr>
          <w:rFonts w:cs="Times New Roman"/>
        </w:rPr>
      </w:pPr>
      <w:r>
        <w:t>ir izmantots sūtījumam atbilstošs sertifikāts vai rēķindeklarācija un ir izpildīti izcelsmes noteikumi;</w:t>
      </w:r>
    </w:p>
    <w:p w:rsidR="009E5094" w:rsidRPr="009D2F77" w:rsidRDefault="004C3E95" w:rsidP="002A6DC3">
      <w:pPr>
        <w:pStyle w:val="Pamatteksts"/>
        <w:numPr>
          <w:ilvl w:val="1"/>
          <w:numId w:val="26"/>
        </w:numPr>
        <w:tabs>
          <w:tab w:val="left" w:pos="1134"/>
        </w:tabs>
        <w:ind w:left="1134" w:hanging="425"/>
        <w:jc w:val="both"/>
        <w:rPr>
          <w:rFonts w:cs="Times New Roman"/>
        </w:rPr>
      </w:pPr>
      <w:r>
        <w:t>nav iespējams reproducēt sertifikātu/rēķindeklarāciju;</w:t>
      </w:r>
    </w:p>
    <w:p w:rsidR="009E5094" w:rsidRPr="009D2F77" w:rsidRDefault="004C3E95" w:rsidP="002A6DC3">
      <w:pPr>
        <w:pStyle w:val="Pamatteksts"/>
        <w:numPr>
          <w:ilvl w:val="1"/>
          <w:numId w:val="26"/>
        </w:numPr>
        <w:tabs>
          <w:tab w:val="left" w:pos="1134"/>
        </w:tabs>
        <w:ind w:left="1134" w:hanging="425"/>
        <w:jc w:val="both"/>
        <w:rPr>
          <w:rFonts w:cs="Times New Roman"/>
        </w:rPr>
      </w:pPr>
      <w:r>
        <w:t>importa atvieglojumi tiek pieprasīti sertifikāta/rēķindeklarācijas derīguma termiņā;</w:t>
      </w:r>
    </w:p>
    <w:p w:rsidR="002A6DC3" w:rsidRDefault="004C3E95" w:rsidP="002A6DC3">
      <w:pPr>
        <w:pStyle w:val="Pamatteksts"/>
        <w:numPr>
          <w:ilvl w:val="1"/>
          <w:numId w:val="26"/>
        </w:numPr>
        <w:tabs>
          <w:tab w:val="left" w:pos="1134"/>
        </w:tabs>
        <w:ind w:left="1134" w:hanging="425"/>
        <w:jc w:val="both"/>
        <w:rPr>
          <w:rFonts w:cs="Times New Roman"/>
        </w:rPr>
      </w:pPr>
      <w:r>
        <w:t>sertifikātu/rēķindeklarāciju oriģināli tiek saglabāti kā daļa no dokumentācijas, kas nepieciešama audita izsekojamības nodrošināšanai, atbilstīgi drošības un drošuma standartiem.</w:t>
      </w:r>
    </w:p>
    <w:p w:rsidR="002A6DC3" w:rsidRDefault="002A6DC3" w:rsidP="002A6DC3">
      <w:pPr>
        <w:pStyle w:val="Pamatteksts"/>
        <w:tabs>
          <w:tab w:val="left" w:pos="1134"/>
        </w:tabs>
        <w:ind w:left="0"/>
        <w:jc w:val="both"/>
        <w:rPr>
          <w:rFonts w:cs="Times New Roman"/>
        </w:rPr>
      </w:pPr>
    </w:p>
    <w:p w:rsidR="009E5094" w:rsidRPr="009D2F77" w:rsidRDefault="004C3E95" w:rsidP="002A6DC3">
      <w:pPr>
        <w:pStyle w:val="Pamatteksts"/>
        <w:tabs>
          <w:tab w:val="left" w:pos="1134"/>
        </w:tabs>
        <w:ind w:left="0"/>
        <w:jc w:val="both"/>
        <w:rPr>
          <w:rFonts w:cs="Times New Roman"/>
        </w:rPr>
      </w:pPr>
      <w:r>
        <w:t>Attiecībā uz jautājumu c) apakšpunktā jūsu pieejā jāapsver tas, kā nodrošināt to, ka:</w:t>
      </w:r>
    </w:p>
    <w:p w:rsidR="009E5094" w:rsidRPr="009D2F77" w:rsidRDefault="004C3E95" w:rsidP="002A6DC3">
      <w:pPr>
        <w:pStyle w:val="Pamatteksts"/>
        <w:numPr>
          <w:ilvl w:val="2"/>
          <w:numId w:val="26"/>
        </w:numPr>
        <w:tabs>
          <w:tab w:val="left" w:pos="1557"/>
        </w:tabs>
        <w:ind w:left="1134" w:hanging="425"/>
        <w:jc w:val="both"/>
        <w:rPr>
          <w:rFonts w:cs="Times New Roman"/>
        </w:rPr>
      </w:pPr>
      <w:r>
        <w:t>preces atbilst eksporta preferences piemērošanas nosacījumiem, piemēram, atbilst izcelsmes noteikumiem;</w:t>
      </w:r>
    </w:p>
    <w:p w:rsidR="009E5094" w:rsidRPr="009D2F77" w:rsidRDefault="004C3E95" w:rsidP="002A6DC3">
      <w:pPr>
        <w:pStyle w:val="Pamatteksts"/>
        <w:numPr>
          <w:ilvl w:val="2"/>
          <w:numId w:val="26"/>
        </w:numPr>
        <w:tabs>
          <w:tab w:val="left" w:pos="1557"/>
        </w:tabs>
        <w:ind w:left="1134" w:hanging="425"/>
        <w:jc w:val="both"/>
        <w:rPr>
          <w:rFonts w:cs="Times New Roman"/>
        </w:rPr>
      </w:pPr>
      <w:r>
        <w:t>visi nepieciešamie dokumenti/aprēķini/izmaksas/procesu apraksti, kas apliecina preferenciālu izcelsmi un sertifikāta/rēķindeklarācijas izsniegšanu, tiek saglabāti kā daļa no dokumentācijas, kas nepieciešama audita izsekojamības nodrošināšanai, atbilstīgi drošuma un drošības standartiem;</w:t>
      </w:r>
    </w:p>
    <w:p w:rsidR="009E5094" w:rsidRPr="009D2F77" w:rsidRDefault="004C3E95" w:rsidP="002A6DC3">
      <w:pPr>
        <w:pStyle w:val="Pamatteksts"/>
        <w:numPr>
          <w:ilvl w:val="2"/>
          <w:numId w:val="26"/>
        </w:numPr>
        <w:tabs>
          <w:tab w:val="left" w:pos="1557"/>
        </w:tabs>
        <w:ind w:left="1134" w:hanging="425"/>
        <w:jc w:val="both"/>
        <w:rPr>
          <w:rFonts w:cs="Times New Roman"/>
        </w:rPr>
      </w:pPr>
      <w:r>
        <w:t>pilnvarots darbinieks savlaicīgi paraksta un izsniedz atbilstīgus dokumentus, piemēram, sertifikātu vai rēķindeklarāciju;</w:t>
      </w:r>
    </w:p>
    <w:p w:rsidR="009E5094" w:rsidRPr="009D2F77" w:rsidRDefault="004C3E95" w:rsidP="002A6DC3">
      <w:pPr>
        <w:pStyle w:val="Pamatteksts"/>
        <w:numPr>
          <w:ilvl w:val="2"/>
          <w:numId w:val="26"/>
        </w:numPr>
        <w:tabs>
          <w:tab w:val="left" w:pos="1557"/>
        </w:tabs>
        <w:ind w:left="1134" w:hanging="425"/>
        <w:jc w:val="both"/>
        <w:rPr>
          <w:rFonts w:cs="Times New Roman"/>
        </w:rPr>
      </w:pPr>
      <w:r>
        <w:t>rēķindeklarācijas netiek izsniegtas attiecībā uz sūtījumiem ar vidēji augstu un augstu vērtību, ja vien muita nav atļāvusi jums šādi rīkoties;</w:t>
      </w:r>
    </w:p>
    <w:p w:rsidR="009E5094" w:rsidRPr="009D2F77" w:rsidRDefault="004C3E95" w:rsidP="002A6DC3">
      <w:pPr>
        <w:pStyle w:val="Pamatteksts"/>
        <w:numPr>
          <w:ilvl w:val="2"/>
          <w:numId w:val="26"/>
        </w:numPr>
        <w:tabs>
          <w:tab w:val="left" w:pos="1557"/>
        </w:tabs>
        <w:ind w:left="1134" w:hanging="425"/>
        <w:jc w:val="both"/>
        <w:rPr>
          <w:rFonts w:cs="Times New Roman"/>
        </w:rPr>
      </w:pPr>
      <w:r>
        <w:t>neizmantotos sertifikātus uzglabā atbilstīgi drošības un drošuma standartiem;</w:t>
      </w:r>
    </w:p>
    <w:p w:rsidR="009E5094" w:rsidRPr="009D2F77" w:rsidRDefault="004C3E95" w:rsidP="002A6DC3">
      <w:pPr>
        <w:pStyle w:val="Pamatteksts"/>
        <w:numPr>
          <w:ilvl w:val="2"/>
          <w:numId w:val="26"/>
        </w:numPr>
        <w:tabs>
          <w:tab w:val="left" w:pos="1557"/>
        </w:tabs>
        <w:ind w:left="1134" w:hanging="425"/>
        <w:jc w:val="both"/>
        <w:rPr>
          <w:rFonts w:cs="Times New Roman"/>
        </w:rPr>
      </w:pPr>
      <w:r>
        <w:t>ja nepieciešams, sertifikāti tiek uzrādīti muitai eksportēšanas gadījumā.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09" w:name="_Toc490562672"/>
      <w:r>
        <w:t>1.3.5.</w:t>
      </w:r>
      <w:bookmarkEnd w:id="309"/>
    </w:p>
    <w:p w:rsidR="009E5094" w:rsidRPr="009D2F77" w:rsidRDefault="004C3E95" w:rsidP="009D2F77">
      <w:pPr>
        <w:pStyle w:val="Pamatteksts"/>
        <w:ind w:left="0"/>
        <w:jc w:val="both"/>
        <w:rPr>
          <w:rFonts w:cs="Times New Roman"/>
        </w:rPr>
      </w:pPr>
      <w:r>
        <w:t>Vajadzības gadījumā norādiet:</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2A6DC3">
      <w:pPr>
        <w:pStyle w:val="Pamatteksts"/>
        <w:numPr>
          <w:ilvl w:val="2"/>
          <w:numId w:val="26"/>
        </w:numPr>
        <w:tabs>
          <w:tab w:val="left" w:pos="1557"/>
        </w:tabs>
        <w:ind w:left="1134" w:hanging="425"/>
        <w:jc w:val="both"/>
        <w:rPr>
          <w:rFonts w:cs="Times New Roman"/>
        </w:rPr>
      </w:pPr>
      <w:r>
        <w:t>to valstu nosaukumus, kas nav ES dalībvalstis; un/vai</w:t>
      </w:r>
    </w:p>
    <w:p w:rsidR="009E5094" w:rsidRPr="009D2F77" w:rsidRDefault="004C3E95" w:rsidP="002A6DC3">
      <w:pPr>
        <w:pStyle w:val="Pamatteksts"/>
        <w:numPr>
          <w:ilvl w:val="2"/>
          <w:numId w:val="26"/>
        </w:numPr>
        <w:tabs>
          <w:tab w:val="left" w:pos="1557"/>
        </w:tabs>
        <w:ind w:left="1134" w:hanging="425"/>
        <w:jc w:val="both"/>
        <w:rPr>
          <w:rFonts w:cs="Times New Roman"/>
        </w:rPr>
      </w:pPr>
      <w:r>
        <w:t>to ražotāju nosaukumus un adreses, par kuru precēm jums jāmaksā antidempinga vai kompensācijas maksājumi.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10" w:name="_Toc490562673"/>
      <w:r>
        <w:t>II iedaļa. Atbilstības apliecinājums</w:t>
      </w:r>
      <w:bookmarkEnd w:id="310"/>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(SMK 39. panta a) apakšpunkts, SMK ĪA 24. pants</w:t>
      </w:r>
      <w:r>
        <w:rPr>
          <w:rStyle w:val="Vresatsauce"/>
          <w:rFonts w:ascii="Times New Roman" w:hAnsi="Times New Roman"/>
          <w:i/>
          <w:sz w:val="24"/>
        </w:rPr>
        <w:footnoteReference w:id="22"/>
      </w:r>
      <w:r>
        <w:rPr>
          <w:rFonts w:ascii="Times New Roman" w:hAnsi="Times New Roman"/>
          <w:i/>
          <w:sz w:val="24"/>
        </w:rPr>
        <w:t xml:space="preserve">; </w:t>
      </w:r>
      <w:bookmarkStart w:id="311" w:name="_bookmark164"/>
      <w:bookmarkEnd w:id="311"/>
      <w:r>
        <w:rPr>
          <w:rFonts w:ascii="Times New Roman" w:hAnsi="Times New Roman"/>
          <w:i/>
          <w:color w:val="0000FF"/>
          <w:sz w:val="24"/>
          <w:u w:val="single" w:color="0000FF"/>
        </w:rPr>
        <w:t>AEO vadlīniju 2. daļas I iedaļa</w:t>
      </w:r>
      <w:r>
        <w:rPr>
          <w:rFonts w:ascii="Times New Roman" w:hAnsi="Times New Roman"/>
          <w:i/>
          <w:sz w:val="24"/>
        </w:rPr>
        <w:t xml:space="preserve">; </w:t>
      </w:r>
      <w:r>
        <w:rPr>
          <w:rFonts w:ascii="Times New Roman" w:hAnsi="Times New Roman"/>
          <w:i/>
          <w:color w:val="0000FF"/>
          <w:sz w:val="24"/>
          <w:u w:val="single" w:color="0000FF"/>
        </w:rPr>
        <w:t>AEO vadlīniju 2. pielikuma 1. punkts</w:t>
      </w:r>
      <w:r>
        <w:rPr>
          <w:rFonts w:ascii="Times New Roman" w:hAnsi="Times New Roman"/>
          <w:i/>
          <w:sz w:val="24"/>
        </w:rPr>
        <w:t>)</w:t>
      </w:r>
    </w:p>
    <w:p w:rsidR="009E5094" w:rsidRPr="009D2F77" w:rsidRDefault="009E5094" w:rsidP="009D2F77">
      <w:pPr>
        <w:jc w:val="both"/>
        <w:rPr>
          <w:rFonts w:ascii="Times New Roman" w:eastAsia="Times New Roman" w:hAnsi="Times New Roman" w:cs="Times New Roman"/>
          <w:i/>
          <w:sz w:val="24"/>
          <w:szCs w:val="18"/>
        </w:rPr>
      </w:pPr>
    </w:p>
    <w:p w:rsidR="009E5094" w:rsidRPr="009D2F77" w:rsidRDefault="004C3E95" w:rsidP="009D2F77">
      <w:pPr>
        <w:pStyle w:val="Virsraksts3"/>
        <w:ind w:left="0"/>
        <w:jc w:val="both"/>
        <w:rPr>
          <w:rFonts w:cs="Times New Roman"/>
          <w:b w:val="0"/>
          <w:bCs w:val="0"/>
          <w:i w:val="0"/>
        </w:rPr>
      </w:pPr>
      <w:bookmarkStart w:id="312" w:name="_Toc490562674"/>
      <w:r>
        <w:t>NB! Saskaņā ar SMK ĪA 24. pantu jūsu uzņēmuma un 1.1.2., 1.1.3. un 1.1.8. punkta jautājumā minēto personu atbilstība tiesību aktiem muitas jomā un nodokļu noteikumiem tiks noteikta, pamatojoties uz iepriekšējiem trīs gadiem pirms pieteikuma iesniegšanas. Šajā laikā jūs nedrīkstat būt izdarījuši smagus vai atkārtotus tiesību aktu muitas jomā un nodokļu noteikumu pārkāpumus. Tomēr</w:t>
      </w:r>
      <w:r>
        <w:rPr>
          <w:b w:val="0"/>
          <w:i w:val="0"/>
        </w:rPr>
        <w:t xml:space="preserve"> </w:t>
      </w:r>
      <w:r>
        <w:t>atbilstības apliecinājumu var uzskatīt par pieņemamu, ja pārkāpumi ir mazsvarīgi salīdzinājumā ar darbību/pasākumu skaitu vai apjomu un ja tie nerada šaubas par vispārējo atbilstības līmeni.</w:t>
      </w:r>
      <w:bookmarkEnd w:id="312"/>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Šajā saistībā muita vērtēs:</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pārkāpumus/kļūdas kopumā un kumulatīvi;</w:t>
      </w:r>
    </w:p>
    <w:p w:rsidR="009E5094" w:rsidRPr="009D2F77" w:rsidRDefault="004C3E95" w:rsidP="002A6DC3">
      <w:pPr>
        <w:numPr>
          <w:ilvl w:val="0"/>
          <w:numId w:val="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b/>
          <w:i/>
          <w:sz w:val="24"/>
        </w:rPr>
        <w:t>to biežumu, lai noteiktu, vai problēma ir sistemātiska;</w:t>
      </w:r>
    </w:p>
    <w:p w:rsidR="009E5094" w:rsidRPr="009D2F77" w:rsidRDefault="004C3E95" w:rsidP="002A6DC3">
      <w:pPr>
        <w:numPr>
          <w:ilvl w:val="0"/>
          <w:numId w:val="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b/>
          <w:i/>
          <w:sz w:val="24"/>
        </w:rPr>
        <w:t>vai ir pastāvējis krāpniecisks nodoms vai nolaidība;</w:t>
      </w:r>
    </w:p>
    <w:p w:rsidR="009E5094" w:rsidRPr="009D2F77" w:rsidRDefault="004C3E95" w:rsidP="002A6DC3">
      <w:pPr>
        <w:numPr>
          <w:ilvl w:val="0"/>
          <w:numId w:val="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b/>
          <w:i/>
          <w:sz w:val="24"/>
        </w:rPr>
        <w:t>vai jūs muitai brīvprātīgi paziņojāt par atklāto kļūdu/pārkāpumu;</w:t>
      </w:r>
    </w:p>
    <w:p w:rsidR="009E5094" w:rsidRPr="009D2F77" w:rsidRDefault="004C3E95" w:rsidP="002A6DC3">
      <w:pPr>
        <w:numPr>
          <w:ilvl w:val="0"/>
          <w:numId w:val="1"/>
        </w:numPr>
        <w:tabs>
          <w:tab w:val="left" w:pos="1134"/>
        </w:tabs>
        <w:ind w:left="1134" w:hanging="425"/>
        <w:jc w:val="both"/>
        <w:rPr>
          <w:rFonts w:ascii="Times New Roman" w:eastAsia="Times New Roman" w:hAnsi="Times New Roman" w:cs="Times New Roman"/>
          <w:sz w:val="24"/>
          <w:szCs w:val="24"/>
        </w:rPr>
      </w:pPr>
      <w:r>
        <w:rPr>
          <w:rFonts w:ascii="Times New Roman" w:hAnsi="Times New Roman"/>
          <w:b/>
          <w:i/>
          <w:sz w:val="24"/>
        </w:rPr>
        <w:t>vai jūs veicāt koriģējošus pasākumus, lai novērstu vai mazinātu turpmākās kļūdas.</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SMK ĪA 24. pantā ir arī noteikta prasība, ka 1.1.2., 1.1.3. un 1.1.8. punkta jautājumā norādītā persona nedrīkst būt izdarījusi smagus noziedzīgus nodarījumus saistībā ar savu saimniecisko darbību.</w:t>
      </w:r>
    </w:p>
    <w:p w:rsidR="009E5094" w:rsidRPr="009D2F77" w:rsidRDefault="009E5094" w:rsidP="009D2F77">
      <w:pPr>
        <w:jc w:val="both"/>
        <w:rPr>
          <w:rFonts w:ascii="Times New Roman" w:eastAsia="Times New Roman" w:hAnsi="Times New Roman" w:cs="Times New Roman"/>
          <w:b/>
          <w:bCs/>
          <w:i/>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2.1. a)</w:t>
      </w:r>
    </w:p>
    <w:p w:rsidR="009E5094" w:rsidRPr="009D2F77" w:rsidRDefault="004C3E95" w:rsidP="009D2F77">
      <w:pPr>
        <w:pStyle w:val="Pamatteksts"/>
        <w:ind w:left="0"/>
        <w:jc w:val="both"/>
        <w:rPr>
          <w:rFonts w:cs="Times New Roman"/>
        </w:rPr>
      </w:pPr>
      <w:r>
        <w:t>Konstatēto muitas noteikumu pārkāpumu piemēri: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95"/>
        </w:numPr>
        <w:tabs>
          <w:tab w:val="left" w:pos="567"/>
        </w:tabs>
        <w:ind w:left="567" w:hanging="567"/>
        <w:jc w:val="both"/>
        <w:rPr>
          <w:rFonts w:cs="Times New Roman"/>
        </w:rPr>
      </w:pPr>
      <w:r>
        <w:t>no 2015. gada marta līdz septembrim – izmantots nepareizs valūtas kods importam no Ķīnas, radot muitas nodokļa un PVN deklarēšanas pārsniegumu 5 500 </w:t>
      </w:r>
      <w:r>
        <w:rPr>
          <w:i/>
        </w:rPr>
        <w:t>euro</w:t>
      </w:r>
      <w:r>
        <w:t xml:space="preserve"> apmērā;</w:t>
      </w:r>
    </w:p>
    <w:p w:rsidR="009E5094" w:rsidRPr="009D2F77" w:rsidRDefault="004C3E95" w:rsidP="00A25EB7">
      <w:pPr>
        <w:pStyle w:val="Pamatteksts"/>
        <w:numPr>
          <w:ilvl w:val="0"/>
          <w:numId w:val="95"/>
        </w:numPr>
        <w:tabs>
          <w:tab w:val="left" w:pos="567"/>
        </w:tabs>
        <w:ind w:left="567" w:hanging="567"/>
        <w:jc w:val="both"/>
        <w:rPr>
          <w:rFonts w:cs="Times New Roman"/>
        </w:rPr>
      </w:pPr>
      <w:r>
        <w:t>2015. gada decembris – nav iesniegta ceturkšņa deklarācija par ievešanas pārstrādei maksājumu atlikšanas režīmu.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Konstatēto nodokļu noteikumu pārkāpumu piemēri:</w:t>
      </w:r>
    </w:p>
    <w:p w:rsidR="009E5094" w:rsidRPr="009D2F77" w:rsidRDefault="004C3E95" w:rsidP="00A25EB7">
      <w:pPr>
        <w:pStyle w:val="Pamatteksts"/>
        <w:numPr>
          <w:ilvl w:val="0"/>
          <w:numId w:val="95"/>
        </w:numPr>
        <w:tabs>
          <w:tab w:val="left" w:pos="567"/>
        </w:tabs>
        <w:ind w:left="567" w:hanging="567"/>
        <w:jc w:val="both"/>
        <w:rPr>
          <w:rFonts w:cs="Times New Roman"/>
        </w:rPr>
      </w:pPr>
      <w:r>
        <w:t>2016. gada janvāris – minerāleļļas un substrāta nelikumīga ražošana vai rafinēšana.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Ja konstatētas vairākas kļūdas, norāda to kopējo skaitu un īsi izklāsta galvenos iemeslus.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13" w:name="_Toc490562675"/>
      <w:r>
        <w:t>2.1. b)</w:t>
      </w:r>
      <w:bookmarkEnd w:id="313"/>
    </w:p>
    <w:p w:rsidR="009E5094" w:rsidRPr="009D2F77" w:rsidRDefault="004C3E95" w:rsidP="009D2F77">
      <w:pPr>
        <w:pStyle w:val="Pamatteksts"/>
        <w:ind w:left="0"/>
        <w:jc w:val="both"/>
        <w:rPr>
          <w:rFonts w:cs="Times New Roman"/>
        </w:rPr>
      </w:pPr>
      <w:r>
        <w:t>Piemēri kvalitātes nodrošināšanas pasākumiem, kas veikti attiecībā uz diviem 2.1. punkta a) apakšpunktā minētajiem gadījumiem: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95"/>
        </w:numPr>
        <w:tabs>
          <w:tab w:val="left" w:pos="567"/>
        </w:tabs>
        <w:ind w:left="567" w:hanging="567"/>
        <w:jc w:val="both"/>
        <w:rPr>
          <w:rFonts w:cs="Times New Roman"/>
        </w:rPr>
      </w:pPr>
      <w:r>
        <w:t>2015. gada 10. jūnijs – veiktas izmaiņas datorsistēmā, lai novērstu, ka ieraksti tiek pabeigti pirms deklarētās valūtas pārbaudes;</w:t>
      </w:r>
    </w:p>
    <w:p w:rsidR="009E5094" w:rsidRPr="009D2F77" w:rsidRDefault="004C3E95" w:rsidP="00A25EB7">
      <w:pPr>
        <w:pStyle w:val="Pamatteksts"/>
        <w:numPr>
          <w:ilvl w:val="0"/>
          <w:numId w:val="95"/>
        </w:numPr>
        <w:tabs>
          <w:tab w:val="left" w:pos="567"/>
        </w:tabs>
        <w:ind w:left="567" w:hanging="567"/>
        <w:jc w:val="both"/>
        <w:rPr>
          <w:rFonts w:cs="Times New Roman"/>
        </w:rPr>
      </w:pPr>
      <w:r>
        <w:t>iesniegta trūkstošā deklarācija. Ievešanas pārstrādei maksājumu atlikšanas režīma procedūras ir pārskatītas, lai tajās iekļautu ceturkšņa vadības pārbaudes, un izdotas attiecīgajiem darbiniekiem.</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Jūsu kvalitātes nodrošināšanas pasākumos parasti jāietver šādi elementi:</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2A6DC3">
      <w:pPr>
        <w:pStyle w:val="Pamatteksts"/>
        <w:numPr>
          <w:ilvl w:val="0"/>
          <w:numId w:val="25"/>
        </w:numPr>
        <w:tabs>
          <w:tab w:val="left" w:pos="1134"/>
        </w:tabs>
        <w:ind w:left="1134" w:hanging="425"/>
        <w:jc w:val="both"/>
        <w:rPr>
          <w:rFonts w:cs="Times New Roman"/>
        </w:rPr>
      </w:pPr>
      <w:r>
        <w:t>atbildīgās kontaktpersonas iecelšana jūsu uzņēmumā, lai muitai vai citām valsts pārvaldes iestādēm paziņotu par pārkāpumiem/kļūdām, tostarp par aizdomām par noziedzīgu darbību;</w:t>
      </w:r>
    </w:p>
    <w:p w:rsidR="009E5094" w:rsidRPr="009D2F77" w:rsidRDefault="004C3E95" w:rsidP="002A6DC3">
      <w:pPr>
        <w:pStyle w:val="Pamatteksts"/>
        <w:numPr>
          <w:ilvl w:val="0"/>
          <w:numId w:val="25"/>
        </w:numPr>
        <w:tabs>
          <w:tab w:val="left" w:pos="1134"/>
        </w:tabs>
        <w:ind w:left="1134" w:hanging="425"/>
        <w:jc w:val="both"/>
        <w:rPr>
          <w:rFonts w:cs="Times New Roman"/>
        </w:rPr>
      </w:pPr>
      <w:r>
        <w:t>prasības attiecībā uz tām pārbaudēm (tostarp to biežumu), kuras veic, lai pārliecinātos par uzskaites precizitāti, pilnīgumu un savlaicīgumu un par dokumentācijas, piemēram, muitai un citām pārvaldes iestādēm iesniedzamo deklarāciju atbilstību apstiprinājumu/atļauju nosacījumiem;</w:t>
      </w:r>
    </w:p>
    <w:p w:rsidR="009E5094" w:rsidRPr="009D2F77" w:rsidRDefault="004C3E95" w:rsidP="002A6DC3">
      <w:pPr>
        <w:pStyle w:val="Pamatteksts"/>
        <w:numPr>
          <w:ilvl w:val="0"/>
          <w:numId w:val="25"/>
        </w:numPr>
        <w:tabs>
          <w:tab w:val="left" w:pos="1134"/>
        </w:tabs>
        <w:ind w:left="1134" w:hanging="425"/>
        <w:jc w:val="both"/>
        <w:rPr>
          <w:rFonts w:cs="Times New Roman"/>
        </w:rPr>
      </w:pPr>
      <w:r>
        <w:t>iekšējo audita resursu izmantošana, lai pārbaudītu savas procedūras/pārliecinātos par to darbību;</w:t>
      </w:r>
    </w:p>
    <w:p w:rsidR="009E5094" w:rsidRPr="009D2F77" w:rsidRDefault="004C3E95" w:rsidP="002A6DC3">
      <w:pPr>
        <w:pStyle w:val="Pamatteksts"/>
        <w:numPr>
          <w:ilvl w:val="0"/>
          <w:numId w:val="25"/>
        </w:numPr>
        <w:tabs>
          <w:tab w:val="left" w:pos="1134"/>
        </w:tabs>
        <w:ind w:left="1134" w:hanging="425"/>
        <w:jc w:val="both"/>
        <w:rPr>
          <w:rFonts w:cs="Times New Roman"/>
        </w:rPr>
      </w:pPr>
      <w:r>
        <w:t>tas, kā darbinieki tiek informēti par prasībām/izmaiņām;</w:t>
      </w:r>
    </w:p>
    <w:p w:rsidR="009E5094" w:rsidRPr="009D2F77" w:rsidRDefault="004C3E95" w:rsidP="002A6DC3">
      <w:pPr>
        <w:pStyle w:val="Pamatteksts"/>
        <w:numPr>
          <w:ilvl w:val="0"/>
          <w:numId w:val="25"/>
        </w:numPr>
        <w:tabs>
          <w:tab w:val="left" w:pos="1134"/>
        </w:tabs>
        <w:ind w:left="1134" w:hanging="425"/>
        <w:jc w:val="both"/>
        <w:rPr>
          <w:rFonts w:cs="Times New Roman"/>
        </w:rPr>
      </w:pPr>
      <w:r>
        <w:t>turpmākās pārskatīšanas biežums;</w:t>
      </w:r>
    </w:p>
    <w:p w:rsidR="009E5094" w:rsidRPr="009D2F77" w:rsidRDefault="004C3E95" w:rsidP="002A6DC3">
      <w:pPr>
        <w:pStyle w:val="Pamatteksts"/>
        <w:numPr>
          <w:ilvl w:val="0"/>
          <w:numId w:val="25"/>
        </w:numPr>
        <w:tabs>
          <w:tab w:val="left" w:pos="1134"/>
        </w:tabs>
        <w:ind w:left="1134" w:hanging="425"/>
        <w:jc w:val="both"/>
        <w:rPr>
          <w:rFonts w:cs="Times New Roman"/>
        </w:rPr>
      </w:pPr>
      <w:r>
        <w:t>vadības pārbaudes, ko veic, lai pārliecinātos par procedūru ievērošanu.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14" w:name="_Toc490562676"/>
      <w:r>
        <w:t>2.2.</w:t>
      </w:r>
      <w:bookmarkEnd w:id="314"/>
    </w:p>
    <w:p w:rsidR="009E5094" w:rsidRPr="009D2F77" w:rsidRDefault="004C3E95" w:rsidP="009D2F77">
      <w:pPr>
        <w:pStyle w:val="Pamatteksts"/>
        <w:ind w:left="0"/>
        <w:jc w:val="both"/>
        <w:rPr>
          <w:rFonts w:cs="Times New Roman"/>
        </w:rPr>
      </w:pPr>
      <w:r>
        <w:t>Piemēram: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2015. gada maijs – muitas noliktavas pieteikuma noraidījums ekonomiskas vajadzības trūkuma dēļ;</w:t>
      </w:r>
    </w:p>
    <w:p w:rsidR="009E5094" w:rsidRPr="009D2F77" w:rsidRDefault="004C3E95" w:rsidP="009D2F77">
      <w:pPr>
        <w:pStyle w:val="Pamatteksts"/>
        <w:ind w:left="0"/>
        <w:jc w:val="both"/>
        <w:rPr>
          <w:rFonts w:cs="Times New Roman"/>
        </w:rPr>
      </w:pPr>
      <w:r>
        <w:t>2016. gada jūnijs – vietējās muitošanas procedūras atļaujas atsaukšana, jo regulāri netiek iesniegtas papildu deklarācijas.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Tas, ka muitas dienests pieņem lēmumu par kāda pieteikuma/atļaujas noraidīšanu/apturēšanu/atsaukšanu, nenozīmē, ka jūsu </w:t>
      </w:r>
      <w:r>
        <w:rPr>
          <w:i/>
        </w:rPr>
        <w:t>AEO</w:t>
      </w:r>
      <w:r>
        <w:t xml:space="preserve"> pieteikums tiks </w:t>
      </w:r>
      <w:r>
        <w:lastRenderedPageBreak/>
        <w:t>automātiski noraidīts.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15" w:name="_Toc490562677"/>
      <w:r>
        <w:t>III iedaļa. Grāmatvedības un loģistikas sistēma</w:t>
      </w:r>
      <w:bookmarkEnd w:id="315"/>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i/>
          <w:sz w:val="24"/>
        </w:rPr>
        <w:t xml:space="preserve">(SMK 39. panta b) apakšpunkts, SMK ĪA 25. pants; </w:t>
      </w:r>
      <w:r>
        <w:rPr>
          <w:rFonts w:ascii="Times New Roman" w:hAnsi="Times New Roman"/>
          <w:i/>
          <w:color w:val="0000FF"/>
          <w:sz w:val="24"/>
          <w:u w:val="single" w:color="0000FF"/>
        </w:rPr>
        <w:t>AEO vadlīniju 2. daļas II iedaļa</w:t>
      </w:r>
      <w:r>
        <w:rPr>
          <w:rFonts w:ascii="Times New Roman" w:hAnsi="Times New Roman"/>
          <w:i/>
          <w:sz w:val="24"/>
        </w:rPr>
        <w:t xml:space="preserve">; </w:t>
      </w:r>
      <w:r>
        <w:rPr>
          <w:rFonts w:ascii="Times New Roman" w:hAnsi="Times New Roman"/>
          <w:i/>
          <w:color w:val="0000FF"/>
          <w:sz w:val="24"/>
          <w:u w:val="single" w:color="0000FF"/>
        </w:rPr>
        <w:t>AEO vadlīniju 2. pielikuma 2. punkts</w:t>
      </w:r>
      <w:r>
        <w:rPr>
          <w:rFonts w:ascii="Times New Roman" w:hAnsi="Times New Roman"/>
          <w:i/>
          <w:sz w:val="24"/>
        </w:rPr>
        <w:t>)</w:t>
      </w:r>
    </w:p>
    <w:p w:rsidR="009E5094" w:rsidRPr="009D2F77" w:rsidRDefault="009E5094" w:rsidP="009D2F77">
      <w:pPr>
        <w:jc w:val="both"/>
        <w:rPr>
          <w:rFonts w:ascii="Times New Roman" w:eastAsia="Times New Roman" w:hAnsi="Times New Roman" w:cs="Times New Roman"/>
          <w:i/>
          <w:sz w:val="24"/>
          <w:szCs w:val="17"/>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Lai nodrošinātu atbilstību kritērijam, kas minēts SMK ĪA 25. panta 1. punkta a)–d) apakšpunktā</w:t>
      </w:r>
      <w:r>
        <w:rPr>
          <w:rFonts w:ascii="Times New Roman" w:hAnsi="Times New Roman"/>
          <w:sz w:val="24"/>
        </w:rPr>
        <w:t>, jums jāuztur grāmatvedības sistēma, kas nodrošina iespēju veikt muitas kontroli audita veidā. Lai muita varētu veikt nepieciešamos kontroles pasākumus, jums jāļauj muitai fiziski un, elektronisku sistēmu un reģistru gadījumā, arī elektroniski piekļūt jūsu uzskaites datiem.</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Lai nodrošinātu atbilstību kritērijam, kas minēts SMK ĪA 25. panta 1. punkta e) apakšpunktā</w:t>
      </w:r>
      <w:r>
        <w:rPr>
          <w:rFonts w:ascii="Times New Roman" w:hAnsi="Times New Roman"/>
          <w:sz w:val="24"/>
        </w:rPr>
        <w:t xml:space="preserve">, jums arī jābūt loģistikas sistēmai, kurā Savienības preces nošķirtas no ārpussavienības precēm un attiecīgajā gadījumā norādīta šo preču atrašanās vieta; šis nosacījums nav attiecināms uz </w:t>
      </w:r>
      <w:r>
        <w:rPr>
          <w:rFonts w:ascii="Times New Roman" w:hAnsi="Times New Roman"/>
          <w:i/>
          <w:sz w:val="24"/>
        </w:rPr>
        <w:t>AEOS</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16" w:name="_Toc490562678"/>
      <w:r>
        <w:t>1. apakšiedaļa Audita izsekojamība</w:t>
      </w:r>
      <w:bookmarkEnd w:id="316"/>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Daudziem uzņēmumiem un organizācijām audita izsekojamība to automatizētajās sistēmās nepieciešama ar drošību saistītu iemeslu dēļ. Audita izsekojamība ir process vai gadījums, kad katrs grāmatvedības ieraksts tiek savienots, izmantojot mijnorādi, ar tā avotu, lai pārbaudītu tā pareizību. Pilnīga audita izsekojamība dod iespēju izsekot visām darbībām, kas saistītas ar ienākošo, pārstrādāto un no uzņēmuma izvesto preču un produktu plūsmu. Pilnīga audita izsekojamība arī nodrošina vēsturiskus datus, tādējādi sniedzot iespēju izsekot jebkuram datu elementam no brīža, kad tas ievadīts datnē, līdz brīdim, kad tas tiek dzēsts.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Grāmatvedības sistēmā parasti ietilpst:</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2A6DC3">
      <w:pPr>
        <w:pStyle w:val="Pamatteksts"/>
        <w:numPr>
          <w:ilvl w:val="0"/>
          <w:numId w:val="25"/>
        </w:numPr>
        <w:tabs>
          <w:tab w:val="left" w:pos="1134"/>
        </w:tabs>
        <w:ind w:left="1134" w:hanging="425"/>
        <w:jc w:val="both"/>
        <w:rPr>
          <w:rFonts w:cs="Times New Roman"/>
        </w:rPr>
      </w:pPr>
      <w:r>
        <w:t>vispārējā virsgrāmata;</w:t>
      </w:r>
    </w:p>
    <w:p w:rsidR="009E5094" w:rsidRPr="009D2F77" w:rsidRDefault="004C3E95" w:rsidP="002A6DC3">
      <w:pPr>
        <w:pStyle w:val="Pamatteksts"/>
        <w:numPr>
          <w:ilvl w:val="0"/>
          <w:numId w:val="25"/>
        </w:numPr>
        <w:tabs>
          <w:tab w:val="left" w:pos="1134"/>
        </w:tabs>
        <w:ind w:left="1134" w:hanging="425"/>
        <w:jc w:val="both"/>
        <w:rPr>
          <w:rFonts w:cs="Times New Roman"/>
        </w:rPr>
      </w:pPr>
      <w:r>
        <w:t>pārdošanas virsgrāmata;</w:t>
      </w:r>
    </w:p>
    <w:p w:rsidR="009E5094" w:rsidRPr="009D2F77" w:rsidRDefault="004C3E95" w:rsidP="002A6DC3">
      <w:pPr>
        <w:pStyle w:val="Pamatteksts"/>
        <w:numPr>
          <w:ilvl w:val="0"/>
          <w:numId w:val="25"/>
        </w:numPr>
        <w:tabs>
          <w:tab w:val="left" w:pos="1134"/>
        </w:tabs>
        <w:ind w:left="1134" w:hanging="425"/>
        <w:jc w:val="both"/>
        <w:rPr>
          <w:rFonts w:cs="Times New Roman"/>
        </w:rPr>
      </w:pPr>
      <w:r>
        <w:t>iepirkuma virsgrāmata;</w:t>
      </w:r>
    </w:p>
    <w:p w:rsidR="009E5094" w:rsidRPr="009D2F77" w:rsidRDefault="004C3E95" w:rsidP="002A6DC3">
      <w:pPr>
        <w:pStyle w:val="Pamatteksts"/>
        <w:numPr>
          <w:ilvl w:val="0"/>
          <w:numId w:val="25"/>
        </w:numPr>
        <w:tabs>
          <w:tab w:val="left" w:pos="1134"/>
        </w:tabs>
        <w:ind w:left="1134" w:hanging="425"/>
        <w:jc w:val="both"/>
        <w:rPr>
          <w:rFonts w:cs="Times New Roman"/>
        </w:rPr>
      </w:pPr>
      <w:r>
        <w:t>aktīvi;</w:t>
      </w:r>
    </w:p>
    <w:p w:rsidR="009E5094" w:rsidRPr="009D2F77" w:rsidRDefault="004C3E95" w:rsidP="002A6DC3">
      <w:pPr>
        <w:pStyle w:val="Pamatteksts"/>
        <w:numPr>
          <w:ilvl w:val="0"/>
          <w:numId w:val="25"/>
        </w:numPr>
        <w:tabs>
          <w:tab w:val="left" w:pos="1134"/>
          <w:tab w:val="left" w:pos="10197"/>
        </w:tabs>
        <w:ind w:left="1134" w:hanging="425"/>
        <w:jc w:val="both"/>
        <w:rPr>
          <w:rFonts w:cs="Times New Roman"/>
        </w:rPr>
      </w:pPr>
      <w:r>
        <w:t>finanšu pārskati (bilance, ienākumu deklarācija, pārskats par naudas plūsmu un pārskats par pašu kapitālu);</w:t>
      </w:r>
    </w:p>
    <w:p w:rsidR="009E5094" w:rsidRPr="009D2F77" w:rsidRDefault="004C3E95" w:rsidP="002A6DC3">
      <w:pPr>
        <w:pStyle w:val="Pamatteksts"/>
        <w:numPr>
          <w:ilvl w:val="0"/>
          <w:numId w:val="25"/>
        </w:numPr>
        <w:tabs>
          <w:tab w:val="left" w:pos="1134"/>
        </w:tabs>
        <w:ind w:left="1134" w:hanging="425"/>
        <w:jc w:val="both"/>
        <w:rPr>
          <w:rFonts w:cs="Times New Roman"/>
        </w:rPr>
      </w:pPr>
      <w:r>
        <w:t>vadības pārskati.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Loģistikas sistēmā parasti ietilpst:</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2A6DC3">
      <w:pPr>
        <w:pStyle w:val="Pamatteksts"/>
        <w:numPr>
          <w:ilvl w:val="0"/>
          <w:numId w:val="25"/>
        </w:numPr>
        <w:tabs>
          <w:tab w:val="left" w:pos="1134"/>
        </w:tabs>
        <w:ind w:left="1134" w:hanging="425"/>
        <w:jc w:val="both"/>
        <w:rPr>
          <w:rFonts w:cs="Times New Roman"/>
        </w:rPr>
      </w:pPr>
      <w:r>
        <w:lastRenderedPageBreak/>
        <w:t>pārdošanas pasūtījumu apstrāde;</w:t>
      </w:r>
    </w:p>
    <w:p w:rsidR="009E5094" w:rsidRPr="009D2F77" w:rsidRDefault="004C3E95" w:rsidP="002A6DC3">
      <w:pPr>
        <w:pStyle w:val="Pamatteksts"/>
        <w:numPr>
          <w:ilvl w:val="0"/>
          <w:numId w:val="25"/>
        </w:numPr>
        <w:tabs>
          <w:tab w:val="left" w:pos="1134"/>
        </w:tabs>
        <w:ind w:left="1134" w:hanging="425"/>
        <w:jc w:val="both"/>
        <w:rPr>
          <w:rFonts w:cs="Times New Roman"/>
        </w:rPr>
      </w:pPr>
      <w:r>
        <w:t>pirkšanas pasūtījumu apstrāde;</w:t>
      </w:r>
    </w:p>
    <w:p w:rsidR="009E5094" w:rsidRPr="009D2F77" w:rsidRDefault="004C3E95" w:rsidP="002A6DC3">
      <w:pPr>
        <w:pStyle w:val="Pamatteksts"/>
        <w:numPr>
          <w:ilvl w:val="0"/>
          <w:numId w:val="25"/>
        </w:numPr>
        <w:tabs>
          <w:tab w:val="left" w:pos="1134"/>
        </w:tabs>
        <w:ind w:left="1134" w:hanging="425"/>
        <w:jc w:val="both"/>
        <w:rPr>
          <w:rFonts w:cs="Times New Roman"/>
        </w:rPr>
      </w:pPr>
      <w:r>
        <w:t>ražošana;</w:t>
      </w:r>
    </w:p>
    <w:p w:rsidR="009E5094" w:rsidRPr="009D2F77" w:rsidRDefault="004C3E95" w:rsidP="002A6DC3">
      <w:pPr>
        <w:pStyle w:val="Pamatteksts"/>
        <w:numPr>
          <w:ilvl w:val="0"/>
          <w:numId w:val="25"/>
        </w:numPr>
        <w:tabs>
          <w:tab w:val="left" w:pos="1134"/>
        </w:tabs>
        <w:ind w:left="1134" w:hanging="425"/>
        <w:jc w:val="both"/>
        <w:rPr>
          <w:rFonts w:cs="Times New Roman"/>
        </w:rPr>
      </w:pPr>
      <w:r>
        <w:t>krājumu uzskaite – uzglabāšana, noliktavas;</w:t>
      </w:r>
    </w:p>
    <w:p w:rsidR="009E5094" w:rsidRPr="009D2F77" w:rsidRDefault="004C3E95" w:rsidP="002A6DC3">
      <w:pPr>
        <w:pStyle w:val="Pamatteksts"/>
        <w:numPr>
          <w:ilvl w:val="0"/>
          <w:numId w:val="25"/>
        </w:numPr>
        <w:tabs>
          <w:tab w:val="left" w:pos="1134"/>
        </w:tabs>
        <w:ind w:left="1134" w:hanging="425"/>
        <w:jc w:val="both"/>
        <w:rPr>
          <w:rFonts w:cs="Times New Roman"/>
        </w:rPr>
      </w:pPr>
      <w:r>
        <w:t>nosūtīšana/pārvadāšana;</w:t>
      </w:r>
    </w:p>
    <w:p w:rsidR="009E5094" w:rsidRPr="009D2F77" w:rsidRDefault="004C3E95" w:rsidP="002A6DC3">
      <w:pPr>
        <w:pStyle w:val="Pamatteksts"/>
        <w:numPr>
          <w:ilvl w:val="0"/>
          <w:numId w:val="25"/>
        </w:numPr>
        <w:tabs>
          <w:tab w:val="left" w:pos="1134"/>
        </w:tabs>
        <w:ind w:left="1134" w:hanging="425"/>
        <w:jc w:val="both"/>
        <w:rPr>
          <w:rFonts w:cs="Times New Roman"/>
        </w:rPr>
      </w:pPr>
      <w:r>
        <w:t>piegādātāju/klientu saraksti.</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3.1.</w:t>
      </w:r>
    </w:p>
    <w:p w:rsidR="009E5094" w:rsidRPr="009D2F77" w:rsidRDefault="004C3E95" w:rsidP="009D2F77">
      <w:pPr>
        <w:pStyle w:val="Pamatteksts"/>
        <w:ind w:left="0"/>
        <w:jc w:val="both"/>
        <w:rPr>
          <w:rFonts w:cs="Times New Roman"/>
        </w:rPr>
      </w:pPr>
      <w:r>
        <w:t>Jūsu audita izsekojamībā jāietilpst šādiem elementiem:</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2A6DC3">
      <w:pPr>
        <w:pStyle w:val="Pamatteksts"/>
        <w:numPr>
          <w:ilvl w:val="0"/>
          <w:numId w:val="25"/>
        </w:numPr>
        <w:tabs>
          <w:tab w:val="left" w:pos="1134"/>
        </w:tabs>
        <w:ind w:left="1134" w:hanging="425"/>
        <w:jc w:val="both"/>
        <w:rPr>
          <w:rFonts w:cs="Times New Roman"/>
        </w:rPr>
      </w:pPr>
      <w:r>
        <w:t>pārdošanas darījumi;</w:t>
      </w:r>
    </w:p>
    <w:p w:rsidR="009E5094" w:rsidRPr="009D2F77" w:rsidRDefault="004C3E95" w:rsidP="002A6DC3">
      <w:pPr>
        <w:pStyle w:val="Pamatteksts"/>
        <w:numPr>
          <w:ilvl w:val="0"/>
          <w:numId w:val="25"/>
        </w:numPr>
        <w:tabs>
          <w:tab w:val="left" w:pos="1134"/>
        </w:tabs>
        <w:ind w:left="1134" w:hanging="425"/>
        <w:jc w:val="both"/>
        <w:rPr>
          <w:rFonts w:cs="Times New Roman"/>
        </w:rPr>
      </w:pPr>
      <w:r>
        <w:t>pirkumi un pirkšanas pasūtījumi;</w:t>
      </w:r>
    </w:p>
    <w:p w:rsidR="009E5094" w:rsidRPr="009D2F77" w:rsidRDefault="004C3E95" w:rsidP="002A6DC3">
      <w:pPr>
        <w:pStyle w:val="Pamatteksts"/>
        <w:numPr>
          <w:ilvl w:val="0"/>
          <w:numId w:val="25"/>
        </w:numPr>
        <w:tabs>
          <w:tab w:val="left" w:pos="1134"/>
        </w:tabs>
        <w:ind w:left="1134" w:hanging="425"/>
        <w:jc w:val="both"/>
        <w:rPr>
          <w:rFonts w:cs="Times New Roman"/>
        </w:rPr>
      </w:pPr>
      <w:r>
        <w:t>krājumu kontrole;</w:t>
      </w:r>
    </w:p>
    <w:p w:rsidR="009E5094" w:rsidRPr="009D2F77" w:rsidRDefault="004C3E95" w:rsidP="002A6DC3">
      <w:pPr>
        <w:pStyle w:val="Pamatteksts"/>
        <w:numPr>
          <w:ilvl w:val="0"/>
          <w:numId w:val="25"/>
        </w:numPr>
        <w:tabs>
          <w:tab w:val="left" w:pos="1134"/>
        </w:tabs>
        <w:ind w:left="1134" w:hanging="425"/>
        <w:jc w:val="both"/>
        <w:rPr>
          <w:rFonts w:cs="Times New Roman"/>
        </w:rPr>
      </w:pPr>
      <w:r>
        <w:t>uzglabāšana (un pārvietošana starp dažādām uzglabāšanas vietām);</w:t>
      </w:r>
    </w:p>
    <w:p w:rsidR="009E5094" w:rsidRPr="009D2F77" w:rsidRDefault="004C3E95" w:rsidP="002A6DC3">
      <w:pPr>
        <w:pStyle w:val="Pamatteksts"/>
        <w:numPr>
          <w:ilvl w:val="0"/>
          <w:numId w:val="25"/>
        </w:numPr>
        <w:tabs>
          <w:tab w:val="left" w:pos="1134"/>
        </w:tabs>
        <w:ind w:left="1134" w:hanging="425"/>
        <w:jc w:val="both"/>
        <w:rPr>
          <w:rFonts w:cs="Times New Roman"/>
        </w:rPr>
      </w:pPr>
      <w:r>
        <w:t>ražošana;</w:t>
      </w:r>
    </w:p>
    <w:p w:rsidR="009E5094" w:rsidRPr="009D2F77" w:rsidRDefault="004C3E95" w:rsidP="002A6DC3">
      <w:pPr>
        <w:pStyle w:val="Pamatteksts"/>
        <w:numPr>
          <w:ilvl w:val="0"/>
          <w:numId w:val="25"/>
        </w:numPr>
        <w:tabs>
          <w:tab w:val="left" w:pos="1134"/>
        </w:tabs>
        <w:ind w:left="1134" w:hanging="425"/>
        <w:jc w:val="both"/>
        <w:rPr>
          <w:rFonts w:cs="Times New Roman"/>
        </w:rPr>
      </w:pPr>
      <w:r>
        <w:t>pārdošana un pārdošanas pasūtījumi;</w:t>
      </w:r>
    </w:p>
    <w:p w:rsidR="009E5094" w:rsidRPr="009D2F77" w:rsidRDefault="004C3E95" w:rsidP="002A6DC3">
      <w:pPr>
        <w:pStyle w:val="Pamatteksts"/>
        <w:numPr>
          <w:ilvl w:val="0"/>
          <w:numId w:val="25"/>
        </w:numPr>
        <w:tabs>
          <w:tab w:val="left" w:pos="1134"/>
        </w:tabs>
        <w:ind w:left="1134" w:hanging="425"/>
        <w:jc w:val="both"/>
        <w:rPr>
          <w:rFonts w:cs="Times New Roman"/>
        </w:rPr>
      </w:pPr>
      <w:r>
        <w:t>muitas deklarācijas un dokumenti;</w:t>
      </w:r>
    </w:p>
    <w:p w:rsidR="009E5094" w:rsidRPr="009D2F77" w:rsidRDefault="004C3E95" w:rsidP="002A6DC3">
      <w:pPr>
        <w:pStyle w:val="Pamatteksts"/>
        <w:numPr>
          <w:ilvl w:val="0"/>
          <w:numId w:val="25"/>
        </w:numPr>
        <w:tabs>
          <w:tab w:val="left" w:pos="1134"/>
        </w:tabs>
        <w:ind w:left="1134" w:hanging="425"/>
        <w:jc w:val="both"/>
        <w:rPr>
          <w:rFonts w:cs="Times New Roman"/>
        </w:rPr>
      </w:pPr>
      <w:r>
        <w:t>nosūtīšana;</w:t>
      </w:r>
    </w:p>
    <w:p w:rsidR="009E5094" w:rsidRPr="009D2F77" w:rsidRDefault="004C3E95" w:rsidP="002A6DC3">
      <w:pPr>
        <w:pStyle w:val="Pamatteksts"/>
        <w:numPr>
          <w:ilvl w:val="0"/>
          <w:numId w:val="25"/>
        </w:numPr>
        <w:tabs>
          <w:tab w:val="left" w:pos="1134"/>
        </w:tabs>
        <w:ind w:left="1134" w:hanging="425"/>
        <w:jc w:val="both"/>
        <w:rPr>
          <w:rFonts w:cs="Times New Roman"/>
        </w:rPr>
      </w:pPr>
      <w:r>
        <w:t>pārvadājumi;</w:t>
      </w:r>
    </w:p>
    <w:p w:rsidR="009E5094" w:rsidRDefault="004C3E95" w:rsidP="002A6DC3">
      <w:pPr>
        <w:pStyle w:val="Pamatteksts"/>
        <w:numPr>
          <w:ilvl w:val="0"/>
          <w:numId w:val="25"/>
        </w:numPr>
        <w:tabs>
          <w:tab w:val="left" w:pos="1134"/>
        </w:tabs>
        <w:ind w:left="1134" w:hanging="425"/>
        <w:jc w:val="both"/>
        <w:rPr>
          <w:rFonts w:cs="Times New Roman"/>
        </w:rPr>
      </w:pPr>
      <w:r>
        <w:t>grāmatvedība, piemēram, rēķini, kredīti un parādzīmes, naudas pārvedumi/maksājumi.</w:t>
      </w:r>
    </w:p>
    <w:p w:rsidR="002A6DC3" w:rsidRPr="009D2F77" w:rsidRDefault="002A6DC3" w:rsidP="002A6DC3">
      <w:pPr>
        <w:pStyle w:val="Pamatteksts"/>
        <w:tabs>
          <w:tab w:val="left" w:pos="837"/>
        </w:tabs>
        <w:ind w:left="0"/>
        <w:jc w:val="both"/>
        <w:rPr>
          <w:rFonts w:cs="Times New Roman"/>
        </w:rPr>
      </w:pPr>
    </w:p>
    <w:p w:rsidR="009E5094" w:rsidRPr="009D2F77" w:rsidRDefault="004C3E95" w:rsidP="009D2F77">
      <w:pPr>
        <w:pStyle w:val="Virsraksts2"/>
        <w:ind w:left="0"/>
        <w:jc w:val="both"/>
        <w:rPr>
          <w:rFonts w:cs="Times New Roman"/>
          <w:b w:val="0"/>
          <w:bCs w:val="0"/>
        </w:rPr>
      </w:pPr>
      <w:bookmarkStart w:id="317" w:name="_Toc490562679"/>
      <w:r>
        <w:t>3.2. apakšiedaļa. Grāmatvedības un loģistikas sistēmas 3.2.1.</w:t>
      </w:r>
      <w:bookmarkEnd w:id="317"/>
    </w:p>
    <w:p w:rsidR="009E5094" w:rsidRPr="009D2F77" w:rsidRDefault="004C3E95" w:rsidP="009D2F77">
      <w:pPr>
        <w:pStyle w:val="Pamatteksts"/>
        <w:ind w:left="0"/>
        <w:jc w:val="both"/>
        <w:rPr>
          <w:rFonts w:cs="Times New Roman"/>
        </w:rPr>
      </w:pPr>
      <w:r>
        <w:t>Norādiet, vai jūs izmantojat: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numPr>
          <w:ilvl w:val="0"/>
          <w:numId w:val="24"/>
        </w:numPr>
        <w:tabs>
          <w:tab w:val="left" w:pos="477"/>
        </w:tabs>
        <w:ind w:left="0" w:firstLine="0"/>
        <w:jc w:val="both"/>
        <w:rPr>
          <w:rFonts w:cs="Times New Roman"/>
        </w:rPr>
      </w:pPr>
      <w:r>
        <w:t>aparatūru, piemēram:</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2A6DC3">
      <w:pPr>
        <w:pStyle w:val="Pamatteksts"/>
        <w:numPr>
          <w:ilvl w:val="1"/>
          <w:numId w:val="24"/>
        </w:numPr>
        <w:tabs>
          <w:tab w:val="left" w:pos="1134"/>
        </w:tabs>
        <w:ind w:left="1134" w:hanging="425"/>
        <w:jc w:val="both"/>
        <w:rPr>
          <w:rFonts w:cs="Times New Roman"/>
        </w:rPr>
      </w:pPr>
      <w:r>
        <w:t>vienu personālo datoru, kas nav savienots ar citiem datoriem;</w:t>
      </w:r>
    </w:p>
    <w:p w:rsidR="009E5094" w:rsidRPr="009D2F77" w:rsidRDefault="004C3E95" w:rsidP="002A6DC3">
      <w:pPr>
        <w:pStyle w:val="Pamatteksts"/>
        <w:numPr>
          <w:ilvl w:val="1"/>
          <w:numId w:val="24"/>
        </w:numPr>
        <w:tabs>
          <w:tab w:val="left" w:pos="1134"/>
        </w:tabs>
        <w:ind w:left="1134" w:hanging="425"/>
        <w:jc w:val="both"/>
        <w:rPr>
          <w:rFonts w:cs="Times New Roman"/>
        </w:rPr>
      </w:pPr>
      <w:r>
        <w:t>tīklā savienotus personālos datorus;</w:t>
      </w:r>
    </w:p>
    <w:p w:rsidR="009E5094" w:rsidRPr="009D2F77" w:rsidRDefault="004C3E95" w:rsidP="002A6DC3">
      <w:pPr>
        <w:pStyle w:val="Pamatteksts"/>
        <w:numPr>
          <w:ilvl w:val="1"/>
          <w:numId w:val="24"/>
        </w:numPr>
        <w:tabs>
          <w:tab w:val="left" w:pos="1134"/>
        </w:tabs>
        <w:ind w:left="1134" w:hanging="425"/>
        <w:jc w:val="both"/>
        <w:rPr>
          <w:rFonts w:cs="Times New Roman"/>
        </w:rPr>
      </w:pPr>
      <w:r>
        <w:t>datorsistēmu ar serveri;</w:t>
      </w:r>
    </w:p>
    <w:p w:rsidR="009E5094" w:rsidRPr="009D2F77" w:rsidRDefault="004C3E95" w:rsidP="002A6DC3">
      <w:pPr>
        <w:pStyle w:val="Pamatteksts"/>
        <w:numPr>
          <w:ilvl w:val="1"/>
          <w:numId w:val="24"/>
        </w:numPr>
        <w:tabs>
          <w:tab w:val="left" w:pos="1134"/>
        </w:tabs>
        <w:ind w:left="1134" w:hanging="425"/>
        <w:jc w:val="both"/>
        <w:rPr>
          <w:rFonts w:cs="Times New Roman"/>
        </w:rPr>
      </w:pPr>
      <w:r>
        <w:t>lieldatora sistēmu;</w:t>
      </w:r>
    </w:p>
    <w:p w:rsidR="009E5094" w:rsidRPr="009D2F77" w:rsidRDefault="004C3E95" w:rsidP="002A6DC3">
      <w:pPr>
        <w:pStyle w:val="Pamatteksts"/>
        <w:numPr>
          <w:ilvl w:val="1"/>
          <w:numId w:val="24"/>
        </w:numPr>
        <w:tabs>
          <w:tab w:val="left" w:pos="1134"/>
        </w:tabs>
        <w:ind w:left="1134" w:hanging="425"/>
        <w:jc w:val="both"/>
        <w:rPr>
          <w:rFonts w:cs="Times New Roman"/>
        </w:rPr>
      </w:pPr>
      <w:r>
        <w:t>citu risinājumu;</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pStyle w:val="Pamatteksts"/>
        <w:numPr>
          <w:ilvl w:val="0"/>
          <w:numId w:val="24"/>
        </w:numPr>
        <w:tabs>
          <w:tab w:val="left" w:pos="419"/>
        </w:tabs>
        <w:ind w:left="0" w:firstLine="0"/>
        <w:jc w:val="both"/>
        <w:rPr>
          <w:rFonts w:cs="Times New Roman"/>
        </w:rPr>
      </w:pPr>
      <w:r>
        <w:t xml:space="preserve">programmatūru, piemēram, datorprogrammas, kas ļauj darbināt datoru un izmantot lietojumprogrammas, kas nodrošina atbalstu darījumdarbībai, piemēram, </w:t>
      </w:r>
      <w:r>
        <w:rPr>
          <w:i/>
        </w:rPr>
        <w:t>Windows</w:t>
      </w:r>
      <w:r>
        <w:t xml:space="preserve">, </w:t>
      </w:r>
      <w:r>
        <w:rPr>
          <w:i/>
        </w:rPr>
        <w:t>UNIX</w:t>
      </w:r>
      <w:r>
        <w:t xml:space="preserve">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2A6DC3">
      <w:pPr>
        <w:pStyle w:val="Pamatteksts"/>
        <w:numPr>
          <w:ilvl w:val="0"/>
          <w:numId w:val="24"/>
        </w:numPr>
        <w:tabs>
          <w:tab w:val="left" w:pos="350"/>
        </w:tabs>
        <w:ind w:left="0" w:firstLine="0"/>
        <w:jc w:val="both"/>
        <w:rPr>
          <w:rFonts w:cs="Times New Roman"/>
        </w:rPr>
      </w:pPr>
      <w:r>
        <w:t>sistēmas (norādiet piegādātāja nosaukumu), piemēram:</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2A6DC3">
      <w:pPr>
        <w:pStyle w:val="Pamatteksts"/>
        <w:numPr>
          <w:ilvl w:val="1"/>
          <w:numId w:val="24"/>
        </w:numPr>
        <w:tabs>
          <w:tab w:val="left" w:pos="1134"/>
        </w:tabs>
        <w:ind w:left="1134" w:hanging="425"/>
        <w:jc w:val="both"/>
        <w:rPr>
          <w:rFonts w:cs="Times New Roman"/>
        </w:rPr>
      </w:pPr>
      <w:r>
        <w:t>pilnīgi integrētu uzņēmumu resursu plānošanas risinājumu;</w:t>
      </w:r>
    </w:p>
    <w:p w:rsidR="009E5094" w:rsidRPr="009D2F77" w:rsidRDefault="004C3E95" w:rsidP="002A6DC3">
      <w:pPr>
        <w:pStyle w:val="Pamatteksts"/>
        <w:numPr>
          <w:ilvl w:val="1"/>
          <w:numId w:val="24"/>
        </w:numPr>
        <w:tabs>
          <w:tab w:val="left" w:pos="1134"/>
        </w:tabs>
        <w:ind w:left="1134" w:hanging="425"/>
        <w:jc w:val="both"/>
        <w:rPr>
          <w:rFonts w:cs="Times New Roman"/>
        </w:rPr>
      </w:pPr>
      <w:r>
        <w:t>grāmatvedības un loģistikas lietojumprogrammu apvienojumu;</w:t>
      </w:r>
    </w:p>
    <w:p w:rsidR="009E5094" w:rsidRPr="009D2F77" w:rsidRDefault="004C3E95" w:rsidP="002A6DC3">
      <w:pPr>
        <w:pStyle w:val="Pamatteksts"/>
        <w:numPr>
          <w:ilvl w:val="1"/>
          <w:numId w:val="24"/>
        </w:numPr>
        <w:tabs>
          <w:tab w:val="left" w:pos="1134"/>
        </w:tabs>
        <w:ind w:left="1134" w:hanging="425"/>
        <w:jc w:val="both"/>
        <w:rPr>
          <w:rFonts w:cs="Times New Roman"/>
        </w:rPr>
      </w:pPr>
      <w:r>
        <w:t>darījumdarbības programmatūras risinājumus, kas paredzēti maziem un vidējiem uzņēmumiem;</w:t>
      </w:r>
    </w:p>
    <w:p w:rsidR="009E5094" w:rsidRPr="009D2F77" w:rsidRDefault="004C3E95" w:rsidP="002A6DC3">
      <w:pPr>
        <w:pStyle w:val="Pamatteksts"/>
        <w:numPr>
          <w:ilvl w:val="1"/>
          <w:numId w:val="24"/>
        </w:numPr>
        <w:tabs>
          <w:tab w:val="left" w:pos="1134"/>
        </w:tabs>
        <w:ind w:left="1134" w:hanging="425"/>
        <w:jc w:val="both"/>
        <w:rPr>
          <w:rFonts w:cs="Times New Roman"/>
        </w:rPr>
      </w:pPr>
      <w:r>
        <w:t>programmatūras risinājumu, ko jūs esat izstrādājis vai kas izstrādāts jūsu uzņēmumam.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3"/>
        <w:ind w:left="0"/>
        <w:jc w:val="both"/>
        <w:rPr>
          <w:rFonts w:cs="Times New Roman"/>
          <w:b w:val="0"/>
          <w:bCs w:val="0"/>
          <w:i w:val="0"/>
        </w:rPr>
      </w:pPr>
      <w:bookmarkStart w:id="318" w:name="_Toc490562680"/>
      <w:r>
        <w:t>NB! Atļaujas izsniegšanas procesā jums būs jādemonstrē:</w:t>
      </w:r>
      <w:bookmarkEnd w:id="318"/>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datorizācijas pakāpe;</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pieejamā aparatūras platforma un operētājsistēma, kas darbojas uz tās;</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izstrādes, testēšanas un darbības funkciju nodalīšana;</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lietotāju funkciju nodalīšana;</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kā tiek kontrolēta pieeja dažādām sistēmas daļām;</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vai standarta pakotnē ir izdarīti kādi pielāgojumi;</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virsgrāmatas kontu saraksts;</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vai sistēma izmanto pagaidu kontu pārbaudi;</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kā muitas / akcīzes nodokļa / PVN saistības ir reģistrētas virsgrāmatā;</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vai jūs izmantojat datu paketes;</w:t>
      </w:r>
    </w:p>
    <w:p w:rsidR="009E5094" w:rsidRPr="009D2F77" w:rsidRDefault="004C3E95" w:rsidP="002A6DC3">
      <w:pPr>
        <w:numPr>
          <w:ilvl w:val="0"/>
          <w:numId w:val="23"/>
        </w:numPr>
        <w:tabs>
          <w:tab w:val="left" w:pos="837"/>
        </w:tabs>
        <w:ind w:left="709" w:hanging="709"/>
        <w:jc w:val="both"/>
        <w:rPr>
          <w:rFonts w:ascii="Times New Roman" w:eastAsia="Times New Roman" w:hAnsi="Times New Roman" w:cs="Times New Roman"/>
          <w:sz w:val="24"/>
          <w:szCs w:val="24"/>
        </w:rPr>
      </w:pPr>
      <w:r>
        <w:rPr>
          <w:rFonts w:ascii="Times New Roman" w:hAnsi="Times New Roman"/>
          <w:i/>
          <w:sz w:val="24"/>
        </w:rPr>
        <w:t>vai jūsu krājumu un finanšu uzskaites dati ir saistīti;</w:t>
      </w:r>
    </w:p>
    <w:p w:rsidR="009E5094" w:rsidRPr="009D2F77" w:rsidRDefault="004C3E95" w:rsidP="002A6DC3">
      <w:pPr>
        <w:numPr>
          <w:ilvl w:val="0"/>
          <w:numId w:val="23"/>
        </w:numPr>
        <w:tabs>
          <w:tab w:val="left" w:pos="753"/>
          <w:tab w:val="left" w:pos="9138"/>
        </w:tabs>
        <w:ind w:left="709" w:hanging="709"/>
        <w:jc w:val="both"/>
        <w:rPr>
          <w:rFonts w:ascii="Times New Roman" w:eastAsia="Times New Roman" w:hAnsi="Times New Roman" w:cs="Times New Roman"/>
          <w:sz w:val="24"/>
          <w:szCs w:val="24"/>
        </w:rPr>
      </w:pPr>
      <w:r>
        <w:rPr>
          <w:rFonts w:ascii="Times New Roman" w:hAnsi="Times New Roman"/>
          <w:i/>
          <w:sz w:val="24"/>
        </w:rPr>
        <w:t>kā jūs pārvaldāt uzskaites datus, ja tos uztur programmatūras nodrošinātājs, kas ir trešā persona.</w:t>
      </w:r>
    </w:p>
    <w:p w:rsidR="009E5094" w:rsidRPr="009D2F77" w:rsidRDefault="009E5094" w:rsidP="009D2F77">
      <w:pPr>
        <w:jc w:val="both"/>
        <w:rPr>
          <w:rFonts w:ascii="Times New Roman" w:eastAsia="Times New Roman" w:hAnsi="Times New Roman" w:cs="Times New Roman"/>
          <w:i/>
          <w:sz w:val="24"/>
          <w:szCs w:val="24"/>
        </w:rPr>
      </w:pPr>
    </w:p>
    <w:p w:rsidR="009E5094" w:rsidRPr="009D2F77" w:rsidRDefault="004C3E95" w:rsidP="009D2F77">
      <w:pPr>
        <w:pStyle w:val="Virsraksts2"/>
        <w:ind w:left="0"/>
        <w:jc w:val="both"/>
        <w:rPr>
          <w:rFonts w:cs="Times New Roman"/>
          <w:b w:val="0"/>
          <w:bCs w:val="0"/>
        </w:rPr>
      </w:pPr>
      <w:bookmarkStart w:id="319" w:name="_Toc490562681"/>
      <w:r>
        <w:t>3.2.3.</w:t>
      </w:r>
      <w:bookmarkEnd w:id="319"/>
    </w:p>
    <w:p w:rsidR="009E5094" w:rsidRPr="009D2F77" w:rsidRDefault="004C3E95" w:rsidP="009D2F77">
      <w:pPr>
        <w:pStyle w:val="Pamatteksts"/>
        <w:ind w:left="0"/>
        <w:jc w:val="both"/>
        <w:rPr>
          <w:rFonts w:cs="Times New Roman"/>
        </w:rPr>
      </w:pPr>
      <w:r>
        <w:t>Ja darbības, piemēram, pastāvīgo datu izveidošana vai datu ievadīšana, ir sadalītas un notiek vairākās vietās, norādiet, kādas darbības tiek veiktas katrā vietā.</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3.3. apakšiedaļa. Iekšējās kontroles sistēmas</w:t>
      </w:r>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rPr>
          <w:b/>
          <w:i/>
        </w:rPr>
        <w:t>SMK ĪA 25. panta 1. punkta f) apakšpunktā noteikts, ka</w:t>
      </w:r>
      <w:r>
        <w:rPr>
          <w:b/>
        </w:rPr>
        <w:t xml:space="preserve"> </w:t>
      </w:r>
      <w:r>
        <w:t xml:space="preserve">jums ir jābūt administratīvai organizācijai, kas atbilst uzņēmuma veidam un lielumam </w:t>
      </w:r>
      <w:r>
        <w:lastRenderedPageBreak/>
        <w:t>un kas ir piemērota preču plūsmas vadībai, un jānodrošina iekšējas pārbaudes, ar kurām ir iespējams novērst un atklāt nelikumīgus vai neatbilstīgus darījumus.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20" w:name="_Toc490562682"/>
      <w:r>
        <w:t>3.3.1.</w:t>
      </w:r>
      <w:bookmarkEnd w:id="320"/>
    </w:p>
    <w:p w:rsidR="009E5094" w:rsidRPr="009D2F77" w:rsidRDefault="004C3E95" w:rsidP="009D2F77">
      <w:pPr>
        <w:pStyle w:val="Pamatteksts"/>
        <w:ind w:left="0"/>
        <w:jc w:val="both"/>
        <w:rPr>
          <w:rFonts w:cs="Times New Roman"/>
        </w:rPr>
      </w:pPr>
      <w:r>
        <w:t>Muitas auditoru apmeklējuma laikā jums jāsniedz pierādījumi, ka jūs regulāri un pilnīgi pārskatāt jūsu procedūras, dokumentējat tajās veiktās izmaiņas un informējat darbiniekus, kurus šīs izmaiņas skar.</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21" w:name="_Toc490562683"/>
      <w:r>
        <w:t>3.3.2.</w:t>
      </w:r>
      <w:bookmarkEnd w:id="321"/>
    </w:p>
    <w:p w:rsidR="009E5094" w:rsidRPr="009D2F77" w:rsidRDefault="004C3E95" w:rsidP="009D2F77">
      <w:pPr>
        <w:pStyle w:val="Pamatteksts"/>
        <w:ind w:left="0"/>
        <w:jc w:val="both"/>
        <w:rPr>
          <w:rFonts w:cs="Times New Roman"/>
        </w:rPr>
      </w:pPr>
      <w:r>
        <w:t>Iespējamie audita veidi: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2A6DC3">
      <w:pPr>
        <w:pStyle w:val="Pamatteksts"/>
        <w:numPr>
          <w:ilvl w:val="0"/>
          <w:numId w:val="22"/>
        </w:numPr>
        <w:tabs>
          <w:tab w:val="left" w:pos="567"/>
        </w:tabs>
        <w:ind w:left="0" w:firstLine="0"/>
        <w:jc w:val="both"/>
        <w:rPr>
          <w:rFonts w:cs="Times New Roman"/>
        </w:rPr>
      </w:pPr>
      <w:r>
        <w:t>iekšējais audits, kas tiek veikts jūsu uzņēmumā vai ko veic jūsu mātesuzņēmums;</w:t>
      </w:r>
    </w:p>
    <w:p w:rsidR="009E5094" w:rsidRPr="009D2F77" w:rsidRDefault="004C3E95" w:rsidP="002A6DC3">
      <w:pPr>
        <w:pStyle w:val="Pamatteksts"/>
        <w:numPr>
          <w:ilvl w:val="0"/>
          <w:numId w:val="22"/>
        </w:numPr>
        <w:tabs>
          <w:tab w:val="left" w:pos="567"/>
        </w:tabs>
        <w:ind w:left="0" w:firstLine="0"/>
        <w:jc w:val="both"/>
        <w:rPr>
          <w:rFonts w:cs="Times New Roman"/>
        </w:rPr>
      </w:pPr>
      <w:r>
        <w:t>ārējais audits, ko veic klienti, neatkarīgi grāmatveži/auditori, muita vai cita valsts pārvaldes iestāde.</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Kad muitas dienesti apmeklēs jūsu telpas, jums būs jādara pieejami gan ziņojumi, gan arī pierādījumi par koriģējošām darbībām, kas veiktas, lai novērstu visus konstatētos trūkumus.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22" w:name="_Toc490562684"/>
      <w:r>
        <w:t>3.3.3.</w:t>
      </w:r>
      <w:bookmarkEnd w:id="322"/>
    </w:p>
    <w:p w:rsidR="009E5094" w:rsidRPr="009D2F77" w:rsidRDefault="004C3E95" w:rsidP="009D2F77">
      <w:pPr>
        <w:pStyle w:val="Pamatteksts"/>
        <w:ind w:left="0"/>
        <w:jc w:val="both"/>
        <w:rPr>
          <w:rFonts w:cs="Times New Roman"/>
        </w:rPr>
      </w:pPr>
      <w:r>
        <w:t>Pastāvīgie dati vai pamatdatnes ir pamatinformācija par jūsu darījumdarbību, piemēram, klientu vārdi, nosaukumi un adreses, piegādātāji, tehniskā dokumentācija, kurā sniegts preču apraksts, preču kodi un izcelsmes informācija u. c.</w:t>
      </w:r>
    </w:p>
    <w:p w:rsidR="009E5094" w:rsidRPr="009D2F77" w:rsidRDefault="009E5094" w:rsidP="009D2F77">
      <w:pPr>
        <w:jc w:val="both"/>
        <w:rPr>
          <w:rFonts w:ascii="Times New Roman" w:eastAsia="Times New Roman" w:hAnsi="Times New Roman" w:cs="Times New Roman"/>
          <w:sz w:val="24"/>
          <w:szCs w:val="24"/>
        </w:rPr>
      </w:pPr>
    </w:p>
    <w:p w:rsidR="002A6DC3" w:rsidRDefault="002A6DC3" w:rsidP="009D2F77">
      <w:pPr>
        <w:pStyle w:val="Virsraksts2"/>
        <w:ind w:left="0"/>
        <w:jc w:val="both"/>
        <w:rPr>
          <w:rFonts w:cs="Times New Roman"/>
        </w:rPr>
      </w:pPr>
      <w:bookmarkStart w:id="323" w:name="_Toc490562685"/>
      <w:r>
        <w:t>3.4. apakšiedaļa. Preču plūsma</w:t>
      </w:r>
      <w:bookmarkEnd w:id="323"/>
    </w:p>
    <w:p w:rsidR="002A6DC3" w:rsidRDefault="002A6DC3" w:rsidP="009D2F77">
      <w:pPr>
        <w:pStyle w:val="Virsraksts2"/>
        <w:ind w:left="0"/>
        <w:jc w:val="both"/>
        <w:rPr>
          <w:rFonts w:cs="Times New Roman"/>
        </w:rPr>
      </w:pPr>
    </w:p>
    <w:p w:rsidR="009E5094" w:rsidRPr="009D2F77" w:rsidRDefault="004C3E95" w:rsidP="009D2F77">
      <w:pPr>
        <w:pStyle w:val="Virsraksts2"/>
        <w:ind w:left="0"/>
        <w:jc w:val="both"/>
        <w:rPr>
          <w:rFonts w:cs="Times New Roman"/>
          <w:b w:val="0"/>
          <w:bCs w:val="0"/>
        </w:rPr>
      </w:pPr>
      <w:bookmarkStart w:id="324" w:name="_Toc490562686"/>
      <w:r>
        <w:t>3.4.1.</w:t>
      </w:r>
      <w:bookmarkEnd w:id="324"/>
    </w:p>
    <w:p w:rsidR="009E5094" w:rsidRPr="009D2F77" w:rsidRDefault="004C3E95" w:rsidP="009D2F77">
      <w:pPr>
        <w:pStyle w:val="Pamatteksts"/>
        <w:ind w:left="0"/>
        <w:jc w:val="both"/>
        <w:rPr>
          <w:rFonts w:cs="Times New Roman"/>
        </w:rPr>
      </w:pPr>
      <w:r>
        <w:t>Jūsu reģistrācijas procedūrās pirms preču atvešanas un tās laikā jāietver šādi elementi:</w:t>
      </w:r>
    </w:p>
    <w:p w:rsidR="009E5094" w:rsidRPr="009D2F77" w:rsidRDefault="004C3E95" w:rsidP="002A6DC3">
      <w:pPr>
        <w:pStyle w:val="Pamatteksts"/>
        <w:numPr>
          <w:ilvl w:val="1"/>
          <w:numId w:val="22"/>
        </w:numPr>
        <w:tabs>
          <w:tab w:val="left" w:pos="1134"/>
        </w:tabs>
        <w:ind w:left="1134" w:hanging="425"/>
        <w:jc w:val="both"/>
        <w:rPr>
          <w:rFonts w:cs="Times New Roman"/>
        </w:rPr>
      </w:pPr>
      <w:r>
        <w:t>iepirkuma pasūtījuma procedūras;</w:t>
      </w:r>
    </w:p>
    <w:p w:rsidR="009E5094" w:rsidRPr="009D2F77" w:rsidRDefault="004C3E95" w:rsidP="002A6DC3">
      <w:pPr>
        <w:pStyle w:val="Pamatteksts"/>
        <w:numPr>
          <w:ilvl w:val="1"/>
          <w:numId w:val="22"/>
        </w:numPr>
        <w:tabs>
          <w:tab w:val="left" w:pos="1134"/>
        </w:tabs>
        <w:ind w:left="1134" w:hanging="425"/>
        <w:jc w:val="both"/>
        <w:rPr>
          <w:rFonts w:cs="Times New Roman"/>
        </w:rPr>
      </w:pPr>
      <w:r>
        <w:t>pasūtījuma apstiprināšana;</w:t>
      </w:r>
    </w:p>
    <w:p w:rsidR="009E5094" w:rsidRPr="009D2F77" w:rsidRDefault="004C3E95" w:rsidP="002A6DC3">
      <w:pPr>
        <w:pStyle w:val="Pamatteksts"/>
        <w:numPr>
          <w:ilvl w:val="1"/>
          <w:numId w:val="22"/>
        </w:numPr>
        <w:tabs>
          <w:tab w:val="left" w:pos="1134"/>
        </w:tabs>
        <w:ind w:left="1134" w:hanging="425"/>
        <w:jc w:val="both"/>
        <w:rPr>
          <w:rFonts w:cs="Times New Roman"/>
        </w:rPr>
      </w:pPr>
      <w:r>
        <w:t>preču nosūtīšana/pārvadājumi;</w:t>
      </w:r>
    </w:p>
    <w:p w:rsidR="009E5094" w:rsidRPr="009D2F77" w:rsidRDefault="004C3E95" w:rsidP="002A6DC3">
      <w:pPr>
        <w:pStyle w:val="Pamatteksts"/>
        <w:numPr>
          <w:ilvl w:val="0"/>
          <w:numId w:val="21"/>
        </w:numPr>
        <w:tabs>
          <w:tab w:val="left" w:pos="773"/>
          <w:tab w:val="left" w:pos="1134"/>
        </w:tabs>
        <w:ind w:left="1134" w:hanging="425"/>
        <w:jc w:val="both"/>
        <w:rPr>
          <w:rFonts w:cs="Times New Roman"/>
        </w:rPr>
      </w:pPr>
      <w:r>
        <w:t>prasības attiecībā uz apliecinošiem dokumentiem;</w:t>
      </w:r>
    </w:p>
    <w:p w:rsidR="009E5094" w:rsidRPr="009D2F77" w:rsidRDefault="004C3E95" w:rsidP="002A6DC3">
      <w:pPr>
        <w:pStyle w:val="Pamatteksts"/>
        <w:numPr>
          <w:ilvl w:val="0"/>
          <w:numId w:val="21"/>
        </w:numPr>
        <w:tabs>
          <w:tab w:val="left" w:pos="773"/>
          <w:tab w:val="left" w:pos="1134"/>
        </w:tabs>
        <w:ind w:left="1134" w:hanging="425"/>
        <w:jc w:val="both"/>
        <w:rPr>
          <w:rFonts w:cs="Times New Roman"/>
        </w:rPr>
      </w:pPr>
      <w:r>
        <w:t>preču pārvadājumi no robežas līdz jūsu telpām vai jūsu klientu telpām;</w:t>
      </w:r>
    </w:p>
    <w:p w:rsidR="009E5094" w:rsidRPr="009D2F77" w:rsidRDefault="004C3E95" w:rsidP="002A6DC3">
      <w:pPr>
        <w:pStyle w:val="Pamatteksts"/>
        <w:numPr>
          <w:ilvl w:val="0"/>
          <w:numId w:val="21"/>
        </w:numPr>
        <w:tabs>
          <w:tab w:val="left" w:pos="773"/>
          <w:tab w:val="left" w:pos="1134"/>
        </w:tabs>
        <w:ind w:left="1134" w:hanging="425"/>
        <w:jc w:val="both"/>
        <w:rPr>
          <w:rFonts w:cs="Times New Roman"/>
        </w:rPr>
      </w:pPr>
      <w:r>
        <w:t>preču saņemšana jūsu telpās vai klientu telpās;</w:t>
      </w:r>
    </w:p>
    <w:p w:rsidR="009E5094" w:rsidRPr="009D2F77" w:rsidRDefault="004C3E95" w:rsidP="002A6DC3">
      <w:pPr>
        <w:pStyle w:val="Pamatteksts"/>
        <w:numPr>
          <w:ilvl w:val="0"/>
          <w:numId w:val="21"/>
        </w:numPr>
        <w:tabs>
          <w:tab w:val="left" w:pos="773"/>
          <w:tab w:val="left" w:pos="1134"/>
        </w:tabs>
        <w:ind w:left="1134" w:hanging="425"/>
        <w:jc w:val="both"/>
        <w:rPr>
          <w:rFonts w:cs="Times New Roman"/>
        </w:rPr>
      </w:pPr>
      <w:r>
        <w:t>maksājumi/norēķini;</w:t>
      </w:r>
    </w:p>
    <w:p w:rsidR="009E5094" w:rsidRPr="009D2F77" w:rsidRDefault="004C3E95" w:rsidP="002A6DC3">
      <w:pPr>
        <w:pStyle w:val="Pamatteksts"/>
        <w:numPr>
          <w:ilvl w:val="0"/>
          <w:numId w:val="21"/>
        </w:numPr>
        <w:tabs>
          <w:tab w:val="left" w:pos="773"/>
          <w:tab w:val="left" w:pos="1134"/>
        </w:tabs>
        <w:ind w:left="1134" w:hanging="425"/>
        <w:jc w:val="both"/>
        <w:rPr>
          <w:rFonts w:cs="Times New Roman"/>
        </w:rPr>
      </w:pPr>
      <w:r>
        <w:t>tas, kā, kad un kurš reģistrē preces krājumu uzskaitē.</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Preču uzglabāšanas laikā:</w:t>
      </w:r>
    </w:p>
    <w:p w:rsidR="009E5094" w:rsidRPr="009D2F77" w:rsidRDefault="004C3E95" w:rsidP="002A6DC3">
      <w:pPr>
        <w:pStyle w:val="Pamatteksts"/>
        <w:numPr>
          <w:ilvl w:val="0"/>
          <w:numId w:val="21"/>
        </w:numPr>
        <w:tabs>
          <w:tab w:val="left" w:pos="1134"/>
        </w:tabs>
        <w:ind w:left="1134" w:hanging="425"/>
        <w:jc w:val="both"/>
        <w:rPr>
          <w:rFonts w:cs="Times New Roman"/>
        </w:rPr>
      </w:pPr>
      <w:r>
        <w:t>preču uzglabāšanas vietas skaidra paredzēšana;</w:t>
      </w:r>
    </w:p>
    <w:p w:rsidR="009E5094" w:rsidRPr="009D2F77" w:rsidRDefault="004C3E95" w:rsidP="002A6DC3">
      <w:pPr>
        <w:pStyle w:val="Pamatteksts"/>
        <w:numPr>
          <w:ilvl w:val="0"/>
          <w:numId w:val="21"/>
        </w:numPr>
        <w:tabs>
          <w:tab w:val="left" w:pos="1134"/>
        </w:tabs>
        <w:ind w:left="1134" w:hanging="425"/>
        <w:jc w:val="both"/>
        <w:rPr>
          <w:rFonts w:cs="Times New Roman"/>
        </w:rPr>
      </w:pPr>
      <w:r>
        <w:t>bīstamu/kaitīgu preču droša uzglabāšana;</w:t>
      </w:r>
    </w:p>
    <w:p w:rsidR="009E5094" w:rsidRPr="009D2F77" w:rsidRDefault="004C3E95" w:rsidP="002A6DC3">
      <w:pPr>
        <w:pStyle w:val="Pamatteksts"/>
        <w:numPr>
          <w:ilvl w:val="0"/>
          <w:numId w:val="21"/>
        </w:numPr>
        <w:tabs>
          <w:tab w:val="left" w:pos="1134"/>
        </w:tabs>
        <w:ind w:left="1134" w:hanging="425"/>
        <w:jc w:val="both"/>
        <w:rPr>
          <w:rFonts w:cs="Times New Roman"/>
        </w:rPr>
      </w:pPr>
      <w:r>
        <w:t>tas, vai krājumi ir reģistrēti pēc vērtības un/vai daudzuma;</w:t>
      </w:r>
    </w:p>
    <w:p w:rsidR="009E5094" w:rsidRPr="009D2F77" w:rsidRDefault="004C3E95" w:rsidP="002A6DC3">
      <w:pPr>
        <w:pStyle w:val="Pamatteksts"/>
        <w:numPr>
          <w:ilvl w:val="0"/>
          <w:numId w:val="21"/>
        </w:numPr>
        <w:tabs>
          <w:tab w:val="left" w:pos="1134"/>
        </w:tabs>
        <w:ind w:left="1134" w:hanging="425"/>
        <w:jc w:val="both"/>
        <w:rPr>
          <w:rFonts w:cs="Times New Roman"/>
        </w:rPr>
      </w:pPr>
      <w:r>
        <w:t>inventarizācijas veikšana un tās biežums;</w:t>
      </w:r>
    </w:p>
    <w:p w:rsidR="009E5094" w:rsidRPr="009D2F77" w:rsidRDefault="004C3E95" w:rsidP="002A6DC3">
      <w:pPr>
        <w:pStyle w:val="Pamatteksts"/>
        <w:numPr>
          <w:ilvl w:val="0"/>
          <w:numId w:val="21"/>
        </w:numPr>
        <w:tabs>
          <w:tab w:val="left" w:pos="1134"/>
        </w:tabs>
        <w:ind w:left="1134" w:hanging="425"/>
        <w:jc w:val="both"/>
        <w:rPr>
          <w:rFonts w:cs="Times New Roman"/>
        </w:rPr>
      </w:pPr>
      <w:r>
        <w:t>ja jūsu preču uzglabāšanai tiek izmantotas trešās personas telpas, kārtība jūsu un trešās personas krājumu uzskaites saskaņošanai;</w:t>
      </w:r>
    </w:p>
    <w:p w:rsidR="009E5094" w:rsidRPr="009D2F77" w:rsidRDefault="004C3E95" w:rsidP="002A6DC3">
      <w:pPr>
        <w:pStyle w:val="Pamatteksts"/>
        <w:numPr>
          <w:ilvl w:val="0"/>
          <w:numId w:val="21"/>
        </w:numPr>
        <w:tabs>
          <w:tab w:val="left" w:pos="1134"/>
        </w:tabs>
        <w:ind w:left="1134" w:hanging="425"/>
        <w:jc w:val="both"/>
        <w:rPr>
          <w:rFonts w:cs="Times New Roman"/>
        </w:rPr>
      </w:pPr>
      <w:r>
        <w:t>vai preču uzglabāšanai tiek izmantota pagaidu vieta.</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Preču ražošanas procesa laikā:</w:t>
      </w:r>
    </w:p>
    <w:p w:rsidR="009E5094" w:rsidRPr="009D2F77" w:rsidRDefault="004C3E95" w:rsidP="002A6DC3">
      <w:pPr>
        <w:pStyle w:val="Pamatteksts"/>
        <w:numPr>
          <w:ilvl w:val="0"/>
          <w:numId w:val="21"/>
        </w:numPr>
        <w:tabs>
          <w:tab w:val="left" w:pos="1134"/>
        </w:tabs>
        <w:ind w:left="1134" w:hanging="425"/>
        <w:jc w:val="both"/>
        <w:rPr>
          <w:rFonts w:cs="Times New Roman"/>
        </w:rPr>
      </w:pPr>
      <w:r>
        <w:t>darba pasūtījuma izdošana;</w:t>
      </w:r>
    </w:p>
    <w:p w:rsidR="009E5094" w:rsidRPr="009D2F77" w:rsidRDefault="004C3E95" w:rsidP="002A6DC3">
      <w:pPr>
        <w:pStyle w:val="Pamatteksts"/>
        <w:numPr>
          <w:ilvl w:val="0"/>
          <w:numId w:val="21"/>
        </w:numPr>
        <w:tabs>
          <w:tab w:val="left" w:pos="1134"/>
        </w:tabs>
        <w:ind w:left="1134" w:hanging="425"/>
        <w:jc w:val="both"/>
        <w:rPr>
          <w:rFonts w:cs="Times New Roman"/>
        </w:rPr>
      </w:pPr>
      <w:r>
        <w:t>krājumā esošo preču pieprasījums un piegāde no noliktavas;</w:t>
      </w:r>
    </w:p>
    <w:p w:rsidR="009E5094" w:rsidRPr="009D2F77" w:rsidRDefault="004C3E95" w:rsidP="002A6DC3">
      <w:pPr>
        <w:pStyle w:val="Pamatteksts"/>
        <w:numPr>
          <w:ilvl w:val="0"/>
          <w:numId w:val="21"/>
        </w:numPr>
        <w:tabs>
          <w:tab w:val="left" w:pos="1134"/>
        </w:tabs>
        <w:ind w:left="1134" w:hanging="425"/>
        <w:jc w:val="both"/>
        <w:rPr>
          <w:rFonts w:cs="Times New Roman"/>
        </w:rPr>
      </w:pPr>
      <w:r>
        <w:t>ražošanas process, darbinieku pienākumi un veiktā uzskaite;</w:t>
      </w:r>
    </w:p>
    <w:p w:rsidR="009E5094" w:rsidRPr="009D2F77" w:rsidRDefault="004C3E95" w:rsidP="002A6DC3">
      <w:pPr>
        <w:pStyle w:val="Pamatteksts"/>
        <w:numPr>
          <w:ilvl w:val="0"/>
          <w:numId w:val="21"/>
        </w:numPr>
        <w:tabs>
          <w:tab w:val="left" w:pos="1134"/>
        </w:tabs>
        <w:ind w:left="1134" w:hanging="425"/>
        <w:jc w:val="both"/>
        <w:rPr>
          <w:rFonts w:cs="Times New Roman"/>
        </w:rPr>
      </w:pPr>
      <w:r>
        <w:t>izejmateriālu kodi;</w:t>
      </w:r>
    </w:p>
    <w:p w:rsidR="009E5094" w:rsidRPr="009D2F77" w:rsidRDefault="004C3E95" w:rsidP="002A6DC3">
      <w:pPr>
        <w:pStyle w:val="Pamatteksts"/>
        <w:numPr>
          <w:ilvl w:val="0"/>
          <w:numId w:val="21"/>
        </w:numPr>
        <w:tabs>
          <w:tab w:val="left" w:pos="1134"/>
        </w:tabs>
        <w:ind w:left="1134" w:hanging="425"/>
        <w:jc w:val="both"/>
        <w:rPr>
          <w:rFonts w:cs="Times New Roman"/>
        </w:rPr>
      </w:pPr>
      <w:r>
        <w:t>saražoto preču un neizmantoto krājumu reģistrēšana krājumu uzskaitē;</w:t>
      </w:r>
    </w:p>
    <w:p w:rsidR="009E5094" w:rsidRPr="009D2F77" w:rsidRDefault="004C3E95" w:rsidP="002A6DC3">
      <w:pPr>
        <w:pStyle w:val="Pamatteksts"/>
        <w:numPr>
          <w:ilvl w:val="0"/>
          <w:numId w:val="21"/>
        </w:numPr>
        <w:tabs>
          <w:tab w:val="left" w:pos="1134"/>
        </w:tabs>
        <w:ind w:left="1134" w:hanging="425"/>
        <w:jc w:val="both"/>
        <w:rPr>
          <w:rFonts w:cs="Times New Roman"/>
        </w:rPr>
      </w:pPr>
      <w:r>
        <w:t>ražošanas standarta paņēmienu izmantošana ražošanā.</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Preču nosūtīšanas procesa laikā:</w:t>
      </w:r>
    </w:p>
    <w:p w:rsidR="009E5094" w:rsidRPr="009D2F77" w:rsidRDefault="004C3E95" w:rsidP="002A6DC3">
      <w:pPr>
        <w:pStyle w:val="Pamatteksts"/>
        <w:numPr>
          <w:ilvl w:val="0"/>
          <w:numId w:val="21"/>
        </w:numPr>
        <w:tabs>
          <w:tab w:val="left" w:pos="1134"/>
        </w:tabs>
        <w:ind w:left="1134" w:hanging="425"/>
        <w:jc w:val="both"/>
        <w:rPr>
          <w:rFonts w:cs="Times New Roman"/>
        </w:rPr>
      </w:pPr>
      <w:r>
        <w:t>klienta pasūtījuma saņemšana un darba vai pirkšanas pasūtījuma izdošana;</w:t>
      </w:r>
    </w:p>
    <w:p w:rsidR="009E5094" w:rsidRPr="009D2F77" w:rsidRDefault="004C3E95" w:rsidP="002A6DC3">
      <w:pPr>
        <w:pStyle w:val="Pamatteksts"/>
        <w:numPr>
          <w:ilvl w:val="0"/>
          <w:numId w:val="21"/>
        </w:numPr>
        <w:tabs>
          <w:tab w:val="left" w:pos="1134"/>
        </w:tabs>
        <w:ind w:left="1134" w:hanging="425"/>
        <w:jc w:val="both"/>
        <w:rPr>
          <w:rFonts w:cs="Times New Roman"/>
        </w:rPr>
      </w:pPr>
      <w:r>
        <w:t>noliktavas informēšana par pārdošanas pasūtījumu / preču izlaišanu;</w:t>
      </w:r>
    </w:p>
    <w:p w:rsidR="009E5094" w:rsidRPr="009D2F77" w:rsidRDefault="004C3E95" w:rsidP="002A6DC3">
      <w:pPr>
        <w:pStyle w:val="Pamatteksts"/>
        <w:numPr>
          <w:ilvl w:val="0"/>
          <w:numId w:val="21"/>
        </w:numPr>
        <w:tabs>
          <w:tab w:val="left" w:pos="1134"/>
        </w:tabs>
        <w:ind w:left="1134" w:hanging="425"/>
        <w:jc w:val="both"/>
        <w:rPr>
          <w:rFonts w:cs="Times New Roman"/>
        </w:rPr>
      </w:pPr>
      <w:r>
        <w:t>norādījumi trešai personai, ja preces tiek uzglabātas citviet;</w:t>
      </w:r>
    </w:p>
    <w:p w:rsidR="009E5094" w:rsidRPr="009D2F77" w:rsidRDefault="004C3E95" w:rsidP="002A6DC3">
      <w:pPr>
        <w:pStyle w:val="Pamatteksts"/>
        <w:numPr>
          <w:ilvl w:val="0"/>
          <w:numId w:val="21"/>
        </w:numPr>
        <w:tabs>
          <w:tab w:val="left" w:pos="1134"/>
        </w:tabs>
        <w:ind w:left="1134" w:hanging="425"/>
        <w:jc w:val="both"/>
        <w:rPr>
          <w:rFonts w:cs="Times New Roman"/>
        </w:rPr>
      </w:pPr>
      <w:r>
        <w:t>paņemšana;</w:t>
      </w:r>
    </w:p>
    <w:p w:rsidR="009E5094" w:rsidRPr="009D2F77" w:rsidRDefault="004C3E95" w:rsidP="002A6DC3">
      <w:pPr>
        <w:pStyle w:val="Pamatteksts"/>
        <w:numPr>
          <w:ilvl w:val="0"/>
          <w:numId w:val="21"/>
        </w:numPr>
        <w:tabs>
          <w:tab w:val="left" w:pos="1134"/>
        </w:tabs>
        <w:ind w:left="1134" w:hanging="425"/>
        <w:jc w:val="both"/>
        <w:rPr>
          <w:rFonts w:cs="Times New Roman"/>
        </w:rPr>
      </w:pPr>
      <w:r>
        <w:t>iepakošanas procedūras;</w:t>
      </w:r>
    </w:p>
    <w:p w:rsidR="009E5094" w:rsidRPr="009D2F77" w:rsidRDefault="004C3E95" w:rsidP="002A6DC3">
      <w:pPr>
        <w:pStyle w:val="Pamatteksts"/>
        <w:numPr>
          <w:ilvl w:val="0"/>
          <w:numId w:val="21"/>
        </w:numPr>
        <w:tabs>
          <w:tab w:val="left" w:pos="1134"/>
        </w:tabs>
        <w:ind w:left="1134" w:hanging="425"/>
        <w:jc w:val="both"/>
        <w:rPr>
          <w:rFonts w:cs="Times New Roman"/>
        </w:rPr>
      </w:pPr>
      <w:r>
        <w:t>tas, kā, kad un kurš atjaunina krājumu uzskaites datus.</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3.4.2.</w:t>
      </w:r>
    </w:p>
    <w:p w:rsidR="009E5094" w:rsidRPr="009D2F77" w:rsidRDefault="004C3E95" w:rsidP="009D2F77">
      <w:pPr>
        <w:pStyle w:val="Pamatteksts"/>
        <w:ind w:left="0"/>
        <w:jc w:val="both"/>
        <w:rPr>
          <w:rFonts w:cs="Times New Roman"/>
        </w:rPr>
      </w:pPr>
      <w:r>
        <w:t>Jūsu pārbaudes un kvalitātes kontroles procedūrās preču atvešanas laikā jāietver šādi elementi:</w:t>
      </w:r>
    </w:p>
    <w:p w:rsidR="009E5094" w:rsidRPr="009D2F77" w:rsidRDefault="004C3E95" w:rsidP="002A6DC3">
      <w:pPr>
        <w:pStyle w:val="Pamatteksts"/>
        <w:numPr>
          <w:ilvl w:val="1"/>
          <w:numId w:val="21"/>
        </w:numPr>
        <w:tabs>
          <w:tab w:val="left" w:pos="1098"/>
        </w:tabs>
        <w:ind w:left="1134" w:hanging="425"/>
        <w:jc w:val="both"/>
        <w:rPr>
          <w:rFonts w:cs="Times New Roman"/>
        </w:rPr>
      </w:pPr>
      <w:r>
        <w:t>pirkšanas pasūtījuma un saņemto preču savstarpējās atbilstības pārbaude;</w:t>
      </w:r>
    </w:p>
    <w:p w:rsidR="009E5094" w:rsidRPr="009D2F77" w:rsidRDefault="004C3E95" w:rsidP="002A6DC3">
      <w:pPr>
        <w:pStyle w:val="Pamatteksts"/>
        <w:numPr>
          <w:ilvl w:val="1"/>
          <w:numId w:val="21"/>
        </w:numPr>
        <w:tabs>
          <w:tab w:val="left" w:pos="1098"/>
        </w:tabs>
        <w:ind w:left="1134" w:hanging="425"/>
        <w:jc w:val="both"/>
        <w:rPr>
          <w:rFonts w:cs="Times New Roman"/>
        </w:rPr>
      </w:pPr>
      <w:r>
        <w:t>procedūras preču nosūtīšanai atpakaļ / noraidīšanai;</w:t>
      </w:r>
    </w:p>
    <w:p w:rsidR="009E5094" w:rsidRPr="009D2F77" w:rsidRDefault="004C3E95" w:rsidP="002A6DC3">
      <w:pPr>
        <w:pStyle w:val="Pamatteksts"/>
        <w:numPr>
          <w:ilvl w:val="1"/>
          <w:numId w:val="21"/>
        </w:numPr>
        <w:tabs>
          <w:tab w:val="left" w:pos="1098"/>
        </w:tabs>
        <w:ind w:left="1134" w:hanging="425"/>
        <w:jc w:val="both"/>
        <w:rPr>
          <w:rFonts w:cs="Times New Roman"/>
        </w:rPr>
      </w:pPr>
      <w:r>
        <w:t>procedūras nepietiekamu un pārmērīgu sūtījumu uzskaitei un paziņošanai;</w:t>
      </w:r>
    </w:p>
    <w:p w:rsidR="009E5094" w:rsidRPr="009D2F77" w:rsidRDefault="004C3E95" w:rsidP="002A6DC3">
      <w:pPr>
        <w:pStyle w:val="Pamatteksts"/>
        <w:numPr>
          <w:ilvl w:val="1"/>
          <w:numId w:val="21"/>
        </w:numPr>
        <w:tabs>
          <w:tab w:val="left" w:pos="1098"/>
        </w:tabs>
        <w:ind w:left="1134" w:hanging="425"/>
        <w:jc w:val="both"/>
        <w:rPr>
          <w:rFonts w:cs="Times New Roman"/>
        </w:rPr>
      </w:pPr>
      <w:r>
        <w:t>procedūras nepareizu ierakstu identificēšanai un labošanai krājumu uzskaitē;</w:t>
      </w:r>
    </w:p>
    <w:p w:rsidR="009E5094" w:rsidRPr="009D2F77" w:rsidRDefault="004C3E95" w:rsidP="002A6DC3">
      <w:pPr>
        <w:pStyle w:val="Pamatteksts"/>
        <w:numPr>
          <w:ilvl w:val="1"/>
          <w:numId w:val="21"/>
        </w:numPr>
        <w:tabs>
          <w:tab w:val="left" w:pos="1098"/>
        </w:tabs>
        <w:ind w:left="1134" w:hanging="425"/>
        <w:jc w:val="both"/>
        <w:rPr>
          <w:rFonts w:cs="Times New Roman"/>
        </w:rPr>
      </w:pPr>
      <w:r>
        <w:lastRenderedPageBreak/>
        <w:t>ārpuskopienas preču identificēšana sistēmā.</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Preču uzglabāšanas laikā:</w:t>
      </w:r>
    </w:p>
    <w:p w:rsidR="009E5094" w:rsidRPr="009D2F77" w:rsidRDefault="004C3E95" w:rsidP="002A6DC3">
      <w:pPr>
        <w:pStyle w:val="Pamatteksts"/>
        <w:numPr>
          <w:ilvl w:val="1"/>
          <w:numId w:val="21"/>
        </w:numPr>
        <w:tabs>
          <w:tab w:val="left" w:pos="1098"/>
        </w:tabs>
        <w:ind w:left="1134" w:hanging="425"/>
        <w:jc w:val="both"/>
        <w:rPr>
          <w:rFonts w:cs="Times New Roman"/>
        </w:rPr>
      </w:pPr>
      <w:r>
        <w:t>krājumu reģistrācija un kontrole;</w:t>
      </w:r>
    </w:p>
    <w:p w:rsidR="009E5094" w:rsidRPr="009D2F77" w:rsidRDefault="004C3E95" w:rsidP="002A6DC3">
      <w:pPr>
        <w:pStyle w:val="Pamatteksts"/>
        <w:numPr>
          <w:ilvl w:val="1"/>
          <w:numId w:val="21"/>
        </w:numPr>
        <w:tabs>
          <w:tab w:val="left" w:pos="1098"/>
        </w:tabs>
        <w:ind w:left="1134" w:hanging="425"/>
        <w:jc w:val="both"/>
        <w:rPr>
          <w:rFonts w:cs="Times New Roman"/>
        </w:rPr>
      </w:pPr>
      <w:r>
        <w:t xml:space="preserve">Kopienas un ārpuskopienas preču identificēšana (neattiecas uz </w:t>
      </w:r>
      <w:r>
        <w:rPr>
          <w:i/>
        </w:rPr>
        <w:t>AEOS</w:t>
      </w:r>
      <w:r>
        <w:t>);</w:t>
      </w:r>
    </w:p>
    <w:p w:rsidR="009E5094" w:rsidRPr="009D2F77" w:rsidRDefault="004C3E95" w:rsidP="002A6DC3">
      <w:pPr>
        <w:pStyle w:val="Pamatteksts"/>
        <w:numPr>
          <w:ilvl w:val="1"/>
          <w:numId w:val="21"/>
        </w:numPr>
        <w:tabs>
          <w:tab w:val="left" w:pos="1098"/>
        </w:tabs>
        <w:ind w:left="1134" w:hanging="425"/>
        <w:jc w:val="both"/>
        <w:rPr>
          <w:rFonts w:cs="Times New Roman"/>
        </w:rPr>
      </w:pPr>
      <w:r>
        <w:t>preču pārvietošana starp uzglabāšanas vietām vienā teritorijā vai dažādās teritorijās un attiecīga uzskaite;</w:t>
      </w:r>
    </w:p>
    <w:p w:rsidR="009E5094" w:rsidRPr="009D2F77" w:rsidRDefault="004C3E95" w:rsidP="002A6DC3">
      <w:pPr>
        <w:pStyle w:val="Pamatteksts"/>
        <w:numPr>
          <w:ilvl w:val="1"/>
          <w:numId w:val="21"/>
        </w:numPr>
        <w:tabs>
          <w:tab w:val="left" w:pos="1098"/>
        </w:tabs>
        <w:ind w:left="1134" w:hanging="425"/>
        <w:jc w:val="both"/>
        <w:rPr>
          <w:rFonts w:cs="Times New Roman"/>
        </w:rPr>
      </w:pPr>
      <w:r>
        <w:t>procedūras rīcībai gadījumos, kad preces ir salauztas, sabojātas vai iznīcinātas, radušies zudumi un krājumu izmaiņas.</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Ražošanas procesa laikā:</w:t>
      </w:r>
    </w:p>
    <w:p w:rsidR="009E5094" w:rsidRPr="009D2F77" w:rsidRDefault="004C3E95" w:rsidP="002A6DC3">
      <w:pPr>
        <w:pStyle w:val="Pamatteksts"/>
        <w:numPr>
          <w:ilvl w:val="1"/>
          <w:numId w:val="21"/>
        </w:numPr>
        <w:tabs>
          <w:tab w:val="left" w:pos="1098"/>
        </w:tabs>
        <w:ind w:left="1134" w:hanging="425"/>
        <w:jc w:val="both"/>
        <w:rPr>
          <w:rFonts w:cs="Times New Roman"/>
        </w:rPr>
      </w:pPr>
      <w:r>
        <w:t>ražošanas procesa pārraudzība un vadības kontrole, piemēram, ieguves norma;</w:t>
      </w:r>
    </w:p>
    <w:p w:rsidR="009E5094" w:rsidRPr="009D2F77" w:rsidRDefault="004C3E95" w:rsidP="002A6DC3">
      <w:pPr>
        <w:pStyle w:val="Pamatteksts"/>
        <w:numPr>
          <w:ilvl w:val="1"/>
          <w:numId w:val="21"/>
        </w:numPr>
        <w:tabs>
          <w:tab w:val="left" w:pos="1098"/>
        </w:tabs>
        <w:ind w:left="1134" w:hanging="425"/>
        <w:jc w:val="both"/>
        <w:rPr>
          <w:rFonts w:cs="Times New Roman"/>
        </w:rPr>
      </w:pPr>
      <w:r>
        <w:t>tas, kā jūs rīkojaties gadījumos, kad ražošanas procesā rodas pārkāpumi, izmaiņas, atkritumi, blakusprodukti un zudumi;</w:t>
      </w:r>
    </w:p>
    <w:p w:rsidR="009E5094" w:rsidRPr="009D2F77" w:rsidRDefault="004C3E95" w:rsidP="002A6DC3">
      <w:pPr>
        <w:pStyle w:val="Pamatteksts"/>
        <w:numPr>
          <w:ilvl w:val="1"/>
          <w:numId w:val="21"/>
        </w:numPr>
        <w:tabs>
          <w:tab w:val="left" w:pos="1098"/>
        </w:tabs>
        <w:ind w:left="1134" w:hanging="425"/>
        <w:jc w:val="both"/>
        <w:rPr>
          <w:rFonts w:cs="Times New Roman"/>
        </w:rPr>
      </w:pPr>
      <w:r>
        <w:t>saražoto preču kvalitātes pārbaude un rezultātu reģistrēšana;</w:t>
      </w:r>
    </w:p>
    <w:p w:rsidR="009E5094" w:rsidRPr="009D2F77" w:rsidRDefault="004C3E95" w:rsidP="002A6DC3">
      <w:pPr>
        <w:pStyle w:val="Pamatteksts"/>
        <w:numPr>
          <w:ilvl w:val="1"/>
          <w:numId w:val="21"/>
        </w:numPr>
        <w:tabs>
          <w:tab w:val="left" w:pos="1098"/>
        </w:tabs>
        <w:ind w:left="1134" w:hanging="425"/>
        <w:jc w:val="both"/>
        <w:rPr>
          <w:rFonts w:cs="Times New Roman"/>
        </w:rPr>
      </w:pPr>
      <w:r>
        <w:t>droša atbrīvošanās no bīstamajām precēm.</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Preču nosūtīšanas procesa laikā:</w:t>
      </w:r>
    </w:p>
    <w:p w:rsidR="009E5094" w:rsidRPr="009D2F77" w:rsidRDefault="004C3E95" w:rsidP="002A6DC3">
      <w:pPr>
        <w:pStyle w:val="Pamatteksts"/>
        <w:numPr>
          <w:ilvl w:val="1"/>
          <w:numId w:val="21"/>
        </w:numPr>
        <w:tabs>
          <w:tab w:val="left" w:pos="1098"/>
        </w:tabs>
        <w:ind w:left="1134" w:hanging="425"/>
        <w:jc w:val="both"/>
        <w:rPr>
          <w:rFonts w:cs="Times New Roman"/>
        </w:rPr>
      </w:pPr>
      <w:r>
        <w:t>nosūtīšanas/saņemšanas pavadzīmes;</w:t>
      </w:r>
    </w:p>
    <w:p w:rsidR="009E5094" w:rsidRPr="009D2F77" w:rsidRDefault="004C3E95" w:rsidP="002A6DC3">
      <w:pPr>
        <w:pStyle w:val="Pamatteksts"/>
        <w:numPr>
          <w:ilvl w:val="1"/>
          <w:numId w:val="21"/>
        </w:numPr>
        <w:tabs>
          <w:tab w:val="left" w:pos="1098"/>
        </w:tabs>
        <w:ind w:left="1134" w:hanging="425"/>
        <w:jc w:val="both"/>
        <w:rPr>
          <w:rFonts w:cs="Times New Roman"/>
        </w:rPr>
      </w:pPr>
      <w:r>
        <w:t>preču transportēšana līdz jūsu klientiem vai līdz robežai (re)eksportam;</w:t>
      </w:r>
    </w:p>
    <w:p w:rsidR="009E5094" w:rsidRPr="009D2F77" w:rsidRDefault="004C3E95" w:rsidP="002A6DC3">
      <w:pPr>
        <w:pStyle w:val="Pamatteksts"/>
        <w:numPr>
          <w:ilvl w:val="1"/>
          <w:numId w:val="21"/>
        </w:numPr>
        <w:tabs>
          <w:tab w:val="left" w:pos="1098"/>
        </w:tabs>
        <w:ind w:left="1134" w:hanging="425"/>
        <w:jc w:val="both"/>
        <w:rPr>
          <w:rFonts w:cs="Times New Roman"/>
        </w:rPr>
      </w:pPr>
      <w:r>
        <w:t>pārdošanas rēķinu izdošana;</w:t>
      </w:r>
    </w:p>
    <w:p w:rsidR="009E5094" w:rsidRPr="009D2F77" w:rsidRDefault="004C3E95" w:rsidP="002A6DC3">
      <w:pPr>
        <w:pStyle w:val="Pamatteksts"/>
        <w:numPr>
          <w:ilvl w:val="1"/>
          <w:numId w:val="21"/>
        </w:numPr>
        <w:tabs>
          <w:tab w:val="left" w:pos="1098"/>
        </w:tabs>
        <w:ind w:left="1134" w:hanging="425"/>
        <w:jc w:val="both"/>
        <w:rPr>
          <w:rFonts w:cs="Times New Roman"/>
        </w:rPr>
      </w:pPr>
      <w:r>
        <w:t>instrukcijas aģentam par (re)eksportu un apliecinošo dokumentu izdošana/pieejamība/kontrole;</w:t>
      </w:r>
    </w:p>
    <w:p w:rsidR="009E5094" w:rsidRPr="009D2F77" w:rsidRDefault="004C3E95" w:rsidP="002A6DC3">
      <w:pPr>
        <w:pStyle w:val="Pamatteksts"/>
        <w:numPr>
          <w:ilvl w:val="1"/>
          <w:numId w:val="21"/>
        </w:numPr>
        <w:tabs>
          <w:tab w:val="left" w:pos="1098"/>
        </w:tabs>
        <w:ind w:left="1134" w:hanging="425"/>
        <w:jc w:val="both"/>
        <w:rPr>
          <w:rFonts w:cs="Times New Roman"/>
        </w:rPr>
      </w:pPr>
      <w:r>
        <w:t>preču saņemšanas apstiprinājums / preču nosūtīšanas pierādījums;</w:t>
      </w:r>
    </w:p>
    <w:p w:rsidR="009E5094" w:rsidRPr="009D2F77" w:rsidRDefault="004C3E95" w:rsidP="002A6DC3">
      <w:pPr>
        <w:pStyle w:val="Pamatteksts"/>
        <w:numPr>
          <w:ilvl w:val="1"/>
          <w:numId w:val="21"/>
        </w:numPr>
        <w:tabs>
          <w:tab w:val="left" w:pos="1098"/>
        </w:tabs>
        <w:ind w:left="1134" w:hanging="425"/>
        <w:jc w:val="both"/>
        <w:rPr>
          <w:rFonts w:cs="Times New Roman"/>
        </w:rPr>
      </w:pPr>
      <w:r>
        <w:t>atpakaļnosūtīto preču pārbaude, uzskaitīšana un reģistrēšana krājumos;</w:t>
      </w:r>
    </w:p>
    <w:p w:rsidR="009E5094" w:rsidRPr="009D2F77" w:rsidRDefault="004C3E95" w:rsidP="002A6DC3">
      <w:pPr>
        <w:pStyle w:val="Pamatteksts"/>
        <w:numPr>
          <w:ilvl w:val="1"/>
          <w:numId w:val="21"/>
        </w:numPr>
        <w:tabs>
          <w:tab w:val="left" w:pos="1098"/>
        </w:tabs>
        <w:ind w:left="1134" w:hanging="425"/>
        <w:jc w:val="both"/>
        <w:rPr>
          <w:rFonts w:cs="Times New Roman"/>
        </w:rPr>
      </w:pPr>
      <w:r>
        <w:t>maksājumi un parādzīmes;</w:t>
      </w:r>
    </w:p>
    <w:p w:rsidR="009E5094" w:rsidRPr="009D2F77" w:rsidRDefault="004C3E95" w:rsidP="002A6DC3">
      <w:pPr>
        <w:pStyle w:val="Pamatteksts"/>
        <w:numPr>
          <w:ilvl w:val="1"/>
          <w:numId w:val="21"/>
        </w:numPr>
        <w:tabs>
          <w:tab w:val="left" w:pos="1098"/>
        </w:tabs>
        <w:ind w:left="1134" w:hanging="425"/>
        <w:jc w:val="both"/>
        <w:rPr>
          <w:rFonts w:cs="Times New Roman"/>
        </w:rPr>
      </w:pPr>
      <w:r>
        <w:t>rīcība pārkāpumu, iztrūkumu un izmaiņu gadījumā.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25" w:name="_Toc490562687"/>
      <w:r>
        <w:t>3.5. apakšiedaļa. Muitas rutīnas darbības</w:t>
      </w:r>
      <w:bookmarkEnd w:id="325"/>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pStyle w:val="Virsraksts3"/>
        <w:ind w:left="0"/>
        <w:jc w:val="both"/>
        <w:rPr>
          <w:rFonts w:cs="Times New Roman"/>
          <w:b w:val="0"/>
          <w:bCs w:val="0"/>
          <w:i w:val="0"/>
        </w:rPr>
      </w:pPr>
      <w:bookmarkStart w:id="326" w:name="_Toc490562688"/>
      <w:r>
        <w:t>Lai atbilstu SMK ĪA 25. panta 1. punkta g) apakšpunktā minētajam kritērijam, jums vajadzības gadījumā jābūt pienācīgām procedūrām to licenču un atļauju apstrādei, kas piešķirtas saskaņā ar tirdzniecības politikas pasākumiem vai attiecībā uz lauksaimniecības produktu tirdzniecību.</w:t>
      </w:r>
      <w:bookmarkEnd w:id="326"/>
    </w:p>
    <w:p w:rsidR="009E5094" w:rsidRPr="009D2F77" w:rsidRDefault="009E5094" w:rsidP="009D2F77">
      <w:pPr>
        <w:jc w:val="both"/>
        <w:rPr>
          <w:rFonts w:ascii="Times New Roman" w:eastAsia="Times New Roman" w:hAnsi="Times New Roman" w:cs="Times New Roman"/>
          <w:b/>
          <w:bCs/>
          <w:i/>
          <w:sz w:val="24"/>
          <w:szCs w:val="23"/>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Lai atbilstu SMK ĪA 25. panta 1. punkta i) apakšpunktā minētajam kritērijam</w:t>
      </w:r>
      <w:r>
        <w:rPr>
          <w:rFonts w:ascii="Times New Roman" w:hAnsi="Times New Roman"/>
          <w:sz w:val="24"/>
        </w:rPr>
        <w:t xml:space="preserve">, jums ir jānodrošina, ka attiecīgajiem darbiniekiem ir uzdots informēt muitas dienestus vienmēr, kad tiek konstatētas izpildes grūtības, un jāizveido procedūras muitas dienestu informēšanai par šādām </w:t>
      </w:r>
      <w:r>
        <w:rPr>
          <w:rFonts w:ascii="Times New Roman" w:hAnsi="Times New Roman"/>
          <w:sz w:val="24"/>
        </w:rPr>
        <w:lastRenderedPageBreak/>
        <w:t>grūtībām.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27" w:name="_Toc490562689"/>
      <w:r>
        <w:t>3.5.1.</w:t>
      </w:r>
      <w:bookmarkEnd w:id="327"/>
    </w:p>
    <w:p w:rsidR="009E5094" w:rsidRPr="009D2F77" w:rsidRDefault="004C3E95" w:rsidP="009D2F77">
      <w:pPr>
        <w:pStyle w:val="Pamatteksts"/>
        <w:ind w:left="0"/>
        <w:jc w:val="both"/>
        <w:rPr>
          <w:rFonts w:cs="Times New Roman"/>
        </w:rPr>
      </w:pPr>
      <w:r>
        <w:t>Kā importētājiem, eksportētājiem, noliktavu turētājiem jūsu procedūrās jāietver šādi elementi:</w:t>
      </w:r>
    </w:p>
    <w:p w:rsidR="009E5094" w:rsidRPr="009D2F77" w:rsidRDefault="009E5094" w:rsidP="009D2F77">
      <w:pPr>
        <w:jc w:val="both"/>
        <w:rPr>
          <w:rFonts w:ascii="Times New Roman" w:eastAsia="Times New Roman" w:hAnsi="Times New Roman" w:cs="Times New Roman"/>
          <w:sz w:val="24"/>
          <w:szCs w:val="26"/>
        </w:rPr>
      </w:pPr>
    </w:p>
    <w:p w:rsidR="009E5094" w:rsidRPr="009D2F77" w:rsidRDefault="004C3E95" w:rsidP="00063CA3">
      <w:pPr>
        <w:pStyle w:val="Pamatteksts"/>
        <w:numPr>
          <w:ilvl w:val="0"/>
          <w:numId w:val="20"/>
        </w:numPr>
        <w:tabs>
          <w:tab w:val="left" w:pos="480"/>
        </w:tabs>
        <w:ind w:left="567" w:hanging="567"/>
        <w:jc w:val="both"/>
        <w:rPr>
          <w:rFonts w:cs="Times New Roman"/>
        </w:rPr>
      </w:pPr>
      <w:r>
        <w:t>tas, kā jūs nodrošināt paša aizpildīto muitas deklarāciju pilnīgumu, precizitāti un savlaicīgumu, tostarp vadības pārbaudes;</w:t>
      </w:r>
    </w:p>
    <w:p w:rsidR="009E5094" w:rsidRPr="009D2F77" w:rsidRDefault="004C3E95" w:rsidP="00063CA3">
      <w:pPr>
        <w:pStyle w:val="Pamatteksts"/>
        <w:numPr>
          <w:ilvl w:val="0"/>
          <w:numId w:val="20"/>
        </w:numPr>
        <w:tabs>
          <w:tab w:val="left" w:pos="480"/>
        </w:tabs>
        <w:ind w:left="567" w:hanging="567"/>
        <w:jc w:val="both"/>
        <w:rPr>
          <w:rFonts w:cs="Times New Roman"/>
        </w:rPr>
      </w:pPr>
      <w:r>
        <w:t>apliecinošo dokumentu uzrādīšana vai pieejamība;</w:t>
      </w:r>
    </w:p>
    <w:p w:rsidR="009E5094" w:rsidRPr="009D2F77" w:rsidRDefault="004C3E95" w:rsidP="00063CA3">
      <w:pPr>
        <w:pStyle w:val="Pamatteksts"/>
        <w:numPr>
          <w:ilvl w:val="0"/>
          <w:numId w:val="20"/>
        </w:numPr>
        <w:tabs>
          <w:tab w:val="left" w:pos="480"/>
        </w:tabs>
        <w:ind w:left="567" w:hanging="567"/>
        <w:jc w:val="both"/>
        <w:rPr>
          <w:rFonts w:cs="Times New Roman"/>
        </w:rPr>
      </w:pPr>
      <w:r>
        <w:t>atjaunināta informācija (nosaukumi un adreses) par izmantotajiem muitas aģentiem / trešām personām;</w:t>
      </w:r>
    </w:p>
    <w:p w:rsidR="009E5094" w:rsidRPr="009D2F77" w:rsidRDefault="004C3E95" w:rsidP="00063CA3">
      <w:pPr>
        <w:pStyle w:val="Pamatteksts"/>
        <w:numPr>
          <w:ilvl w:val="0"/>
          <w:numId w:val="20"/>
        </w:numPr>
        <w:tabs>
          <w:tab w:val="left" w:pos="480"/>
        </w:tabs>
        <w:ind w:left="567" w:hanging="567"/>
        <w:jc w:val="both"/>
        <w:rPr>
          <w:rFonts w:cs="Times New Roman"/>
        </w:rPr>
      </w:pPr>
      <w:r>
        <w:t>tas, kā tiek iecelti muitas aģenti, piemēram, kādas uzticamības un piemērotības pārbaudes jūs veicat pirms to iecelšanas;</w:t>
      </w:r>
    </w:p>
    <w:p w:rsidR="009E5094" w:rsidRPr="009D2F77" w:rsidRDefault="004C3E95" w:rsidP="00063CA3">
      <w:pPr>
        <w:pStyle w:val="Pamatteksts"/>
        <w:numPr>
          <w:ilvl w:val="0"/>
          <w:numId w:val="20"/>
        </w:numPr>
        <w:tabs>
          <w:tab w:val="left" w:pos="480"/>
        </w:tabs>
        <w:ind w:left="567" w:hanging="567"/>
        <w:jc w:val="both"/>
        <w:rPr>
          <w:rFonts w:cs="Times New Roman"/>
        </w:rPr>
      </w:pPr>
      <w:r>
        <w:t>gadījumi, kad izmanto to pakalpojumus;</w:t>
      </w:r>
    </w:p>
    <w:p w:rsidR="009E5094" w:rsidRPr="009D2F77" w:rsidRDefault="004C3E95" w:rsidP="00063CA3">
      <w:pPr>
        <w:pStyle w:val="Pamatteksts"/>
        <w:numPr>
          <w:ilvl w:val="0"/>
          <w:numId w:val="20"/>
        </w:numPr>
        <w:tabs>
          <w:tab w:val="left" w:pos="480"/>
        </w:tabs>
        <w:ind w:left="567" w:hanging="567"/>
        <w:jc w:val="both"/>
        <w:rPr>
          <w:rFonts w:cs="Times New Roman"/>
        </w:rPr>
      </w:pPr>
      <w:r>
        <w:t>līgumi, kuros noteikti pienākumi, tostarp muitas aģenta nodrošinātās pārstāvības veids, piemēram, tieša vai netieša pārstāvība;</w:t>
      </w:r>
    </w:p>
    <w:p w:rsidR="009E5094" w:rsidRPr="009D2F77" w:rsidRDefault="004C3E95" w:rsidP="00063CA3">
      <w:pPr>
        <w:pStyle w:val="Pamatteksts"/>
        <w:numPr>
          <w:ilvl w:val="0"/>
          <w:numId w:val="20"/>
        </w:numPr>
        <w:tabs>
          <w:tab w:val="left" w:pos="480"/>
        </w:tabs>
        <w:ind w:left="567" w:hanging="567"/>
        <w:jc w:val="both"/>
        <w:rPr>
          <w:rFonts w:cs="Times New Roman"/>
        </w:rPr>
      </w:pPr>
      <w:r>
        <w:t>tas, kā jūs sniedzat skaidrus un nepārprotamus norādījumus savam muitas aģentam;</w:t>
      </w:r>
    </w:p>
    <w:p w:rsidR="009E5094" w:rsidRPr="009D2F77" w:rsidRDefault="004C3E95" w:rsidP="00063CA3">
      <w:pPr>
        <w:pStyle w:val="Pamatteksts"/>
        <w:numPr>
          <w:ilvl w:val="0"/>
          <w:numId w:val="20"/>
        </w:numPr>
        <w:tabs>
          <w:tab w:val="left" w:pos="480"/>
        </w:tabs>
        <w:ind w:left="567" w:hanging="567"/>
        <w:jc w:val="both"/>
        <w:rPr>
          <w:rFonts w:cs="Times New Roman"/>
        </w:rPr>
      </w:pPr>
      <w:r>
        <w:t>tas, kā jūs nodrošināt apliecinošus dokumentus (piemēram, licences, sertifikātus u. c.) savam muitas aģentam, tostarp to uzrādīšana un paturēšana/saņemšana atpakaļ;</w:t>
      </w:r>
    </w:p>
    <w:p w:rsidR="009E5094" w:rsidRPr="009D2F77" w:rsidRDefault="004C3E95" w:rsidP="00063CA3">
      <w:pPr>
        <w:pStyle w:val="Pamatteksts"/>
        <w:numPr>
          <w:ilvl w:val="0"/>
          <w:numId w:val="20"/>
        </w:numPr>
        <w:tabs>
          <w:tab w:val="left" w:pos="480"/>
        </w:tabs>
        <w:ind w:left="567" w:hanging="567"/>
        <w:jc w:val="both"/>
        <w:rPr>
          <w:rFonts w:cs="Times New Roman"/>
        </w:rPr>
      </w:pPr>
      <w:r>
        <w:t>tas, kā muitas aģentam jārīkojas neskaidru norādījumu gadījumā;</w:t>
      </w:r>
    </w:p>
    <w:p w:rsidR="009E5094" w:rsidRPr="009D2F77" w:rsidRDefault="004C3E95" w:rsidP="00063CA3">
      <w:pPr>
        <w:pStyle w:val="Pamatteksts"/>
        <w:numPr>
          <w:ilvl w:val="0"/>
          <w:numId w:val="20"/>
        </w:numPr>
        <w:tabs>
          <w:tab w:val="left" w:pos="480"/>
        </w:tabs>
        <w:ind w:left="567" w:hanging="567"/>
        <w:jc w:val="both"/>
        <w:rPr>
          <w:rFonts w:cs="Times New Roman"/>
        </w:rPr>
      </w:pPr>
      <w:r>
        <w:t>jūsu muitas aģenta darba precizitātes un savlaicīguma pārbaude;</w:t>
      </w:r>
    </w:p>
    <w:p w:rsidR="009E5094" w:rsidRPr="009D2F77" w:rsidRDefault="004C3E95" w:rsidP="00063CA3">
      <w:pPr>
        <w:pStyle w:val="Pamatteksts"/>
        <w:numPr>
          <w:ilvl w:val="0"/>
          <w:numId w:val="22"/>
        </w:numPr>
        <w:tabs>
          <w:tab w:val="left" w:pos="480"/>
        </w:tabs>
        <w:ind w:left="567" w:hanging="567"/>
        <w:jc w:val="both"/>
        <w:rPr>
          <w:rFonts w:cs="Times New Roman"/>
        </w:rPr>
      </w:pPr>
      <w:r>
        <w:t>tas, kā jūs informējat savu muitas aģentu par kļūdām/labojumiem noformētajās deklarācijās;</w:t>
      </w:r>
    </w:p>
    <w:p w:rsidR="009E5094" w:rsidRPr="009D2F77" w:rsidRDefault="004C3E95" w:rsidP="00063CA3">
      <w:pPr>
        <w:pStyle w:val="Pamatteksts"/>
        <w:numPr>
          <w:ilvl w:val="0"/>
          <w:numId w:val="22"/>
        </w:numPr>
        <w:tabs>
          <w:tab w:val="left" w:pos="480"/>
        </w:tabs>
        <w:ind w:left="567" w:hanging="567"/>
        <w:jc w:val="both"/>
        <w:rPr>
          <w:rFonts w:cs="Times New Roman"/>
        </w:rPr>
      </w:pPr>
      <w:r>
        <w:t>rīcība pārkāpumu gadījumā;</w:t>
      </w:r>
    </w:p>
    <w:p w:rsidR="009E5094" w:rsidRPr="009D2F77" w:rsidRDefault="004C3E95" w:rsidP="00063CA3">
      <w:pPr>
        <w:pStyle w:val="Pamatteksts"/>
        <w:numPr>
          <w:ilvl w:val="0"/>
          <w:numId w:val="22"/>
        </w:numPr>
        <w:tabs>
          <w:tab w:val="left" w:pos="480"/>
        </w:tabs>
        <w:ind w:left="567" w:hanging="567"/>
        <w:jc w:val="both"/>
        <w:rPr>
          <w:rFonts w:cs="Times New Roman"/>
        </w:rPr>
      </w:pPr>
      <w:r>
        <w:t>kļūdu brīvprātīga atzīšana muitai.</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Kā trešās personas pārstāvim jūsu procedūrās jāietver šādi elementi: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063CA3">
      <w:pPr>
        <w:pStyle w:val="Pamatteksts"/>
        <w:numPr>
          <w:ilvl w:val="1"/>
          <w:numId w:val="22"/>
        </w:numPr>
        <w:tabs>
          <w:tab w:val="left" w:pos="545"/>
        </w:tabs>
        <w:ind w:left="567" w:hanging="567"/>
        <w:jc w:val="both"/>
        <w:rPr>
          <w:rFonts w:cs="Times New Roman"/>
        </w:rPr>
      </w:pPr>
      <w:r>
        <w:t>līgumi, kuros noteikti pienākumi, tostarp pārstāvības veids, ko plānojat izmantot, piemēram, tieša vai netieša pārstāvība;</w:t>
      </w:r>
    </w:p>
    <w:p w:rsidR="009E5094" w:rsidRPr="009D2F77" w:rsidRDefault="004C3E95" w:rsidP="00063CA3">
      <w:pPr>
        <w:pStyle w:val="Pamatteksts"/>
        <w:numPr>
          <w:ilvl w:val="0"/>
          <w:numId w:val="22"/>
        </w:numPr>
        <w:tabs>
          <w:tab w:val="left" w:pos="465"/>
        </w:tabs>
        <w:ind w:left="567" w:hanging="567"/>
        <w:jc w:val="both"/>
        <w:rPr>
          <w:rFonts w:cs="Times New Roman"/>
        </w:rPr>
      </w:pPr>
      <w:r>
        <w:t>tas, kā jūs nodrošināt jūsu aizpildīto muitas deklarāciju pilnīgumu, precizitāti un savlaicīgumu, tostarp vadības pārbaudes;</w:t>
      </w:r>
    </w:p>
    <w:p w:rsidR="009E5094" w:rsidRPr="009D2F77" w:rsidRDefault="004C3E95" w:rsidP="00063CA3">
      <w:pPr>
        <w:pStyle w:val="Pamatteksts"/>
        <w:numPr>
          <w:ilvl w:val="0"/>
          <w:numId w:val="22"/>
        </w:numPr>
        <w:tabs>
          <w:tab w:val="left" w:pos="465"/>
        </w:tabs>
        <w:ind w:left="567" w:hanging="567"/>
        <w:jc w:val="both"/>
        <w:rPr>
          <w:rFonts w:cs="Times New Roman"/>
        </w:rPr>
      </w:pPr>
      <w:r>
        <w:t>apliecinošo dokumentu ātra uzrādīšana vai pieejamība;</w:t>
      </w:r>
    </w:p>
    <w:p w:rsidR="009E5094" w:rsidRPr="009D2F77" w:rsidRDefault="004C3E95" w:rsidP="00063CA3">
      <w:pPr>
        <w:pStyle w:val="Pamatteksts"/>
        <w:numPr>
          <w:ilvl w:val="0"/>
          <w:numId w:val="22"/>
        </w:numPr>
        <w:tabs>
          <w:tab w:val="left" w:pos="465"/>
        </w:tabs>
        <w:ind w:left="567" w:hanging="567"/>
        <w:jc w:val="both"/>
        <w:rPr>
          <w:rFonts w:cs="Times New Roman"/>
        </w:rPr>
      </w:pPr>
      <w:r>
        <w:t>tas, kā jūsu darbinieki ir informēti par klientu un līguma prasībām;</w:t>
      </w:r>
    </w:p>
    <w:p w:rsidR="009E5094" w:rsidRPr="009D2F77" w:rsidRDefault="004C3E95" w:rsidP="00063CA3">
      <w:pPr>
        <w:pStyle w:val="Pamatteksts"/>
        <w:numPr>
          <w:ilvl w:val="0"/>
          <w:numId w:val="22"/>
        </w:numPr>
        <w:tabs>
          <w:tab w:val="left" w:pos="465"/>
        </w:tabs>
        <w:ind w:left="567" w:hanging="567"/>
        <w:jc w:val="both"/>
        <w:rPr>
          <w:rFonts w:cs="Times New Roman"/>
        </w:rPr>
      </w:pPr>
      <w:r>
        <w:t>tas, kā jūs rīkojaties, ja klientu norādījumi ir neskaidri vai ja sniegtā informācija ir nepareiza;</w:t>
      </w:r>
    </w:p>
    <w:p w:rsidR="009E5094" w:rsidRPr="009D2F77" w:rsidRDefault="004C3E95" w:rsidP="00063CA3">
      <w:pPr>
        <w:pStyle w:val="Pamatteksts"/>
        <w:numPr>
          <w:ilvl w:val="0"/>
          <w:numId w:val="22"/>
        </w:numPr>
        <w:tabs>
          <w:tab w:val="left" w:pos="465"/>
        </w:tabs>
        <w:ind w:left="567" w:hanging="567"/>
        <w:jc w:val="both"/>
        <w:rPr>
          <w:rFonts w:cs="Times New Roman"/>
        </w:rPr>
      </w:pPr>
      <w:r>
        <w:t>tas, kā jūs rīkojaties, ja atklājat kļūdas/grozījumus noformētajās deklarācijās;</w:t>
      </w:r>
    </w:p>
    <w:p w:rsidR="009E5094" w:rsidRPr="009D2F77" w:rsidRDefault="004C3E95" w:rsidP="00063CA3">
      <w:pPr>
        <w:pStyle w:val="Pamatteksts"/>
        <w:numPr>
          <w:ilvl w:val="0"/>
          <w:numId w:val="22"/>
        </w:numPr>
        <w:tabs>
          <w:tab w:val="left" w:pos="465"/>
        </w:tabs>
        <w:ind w:left="567" w:hanging="567"/>
        <w:jc w:val="both"/>
        <w:rPr>
          <w:rFonts w:cs="Times New Roman"/>
        </w:rPr>
      </w:pPr>
      <w:r>
        <w:t>kļūdu brīvprātīga atzīšana muitai.</w:t>
      </w:r>
    </w:p>
    <w:p w:rsidR="00674C1F" w:rsidRDefault="00674C1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28" w:name="_Toc490562690"/>
      <w:r>
        <w:t>3.5.2.</w:t>
      </w:r>
      <w:bookmarkEnd w:id="328"/>
    </w:p>
    <w:p w:rsidR="009E5094" w:rsidRPr="009D2F77" w:rsidRDefault="004C3E95" w:rsidP="009D2F77">
      <w:pPr>
        <w:pStyle w:val="Pamatteksts"/>
        <w:ind w:left="0"/>
        <w:jc w:val="both"/>
        <w:rPr>
          <w:rFonts w:cs="Times New Roman"/>
        </w:rPr>
      </w:pPr>
      <w:r>
        <w:t>Ja šie norādījumi ir dokumentēti, tad muitas auditoru apmeklējuma laikā jums jāsniedz pierādījumi, ka jūs regulāri un pilnīgi pārskatāt šos dokumentus, dokumentējat tajos veiktās izmaiņas un informējat darbiniekus, kurus šīs izmaiņas skar.</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29" w:name="_Toc490562691"/>
      <w:r>
        <w:t>3.5.3.</w:t>
      </w:r>
      <w:bookmarkEnd w:id="329"/>
    </w:p>
    <w:p w:rsidR="009E5094" w:rsidRPr="009D2F77" w:rsidRDefault="004C3E95" w:rsidP="009D2F77">
      <w:pPr>
        <w:pStyle w:val="Pamatteksts"/>
        <w:ind w:left="0"/>
        <w:jc w:val="both"/>
        <w:rPr>
          <w:rFonts w:cs="Times New Roman"/>
        </w:rPr>
      </w:pPr>
      <w:r>
        <w:t>Ja ir ieviestas licenču un atļauju apstrādes procedūras, tad muitas auditoru apmeklējuma laikā jums jāsniedz pierādījumi, ka jūs regulāri un pilnīgi pārskatāt šīs procedūras, dokumentējat tajās veiktās izmaiņas un informējat darbiniekus, kurus šīs izmaiņas skar.</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0" w:name="_Toc490562692"/>
      <w:r>
        <w:t>3.5.4.</w:t>
      </w:r>
      <w:bookmarkEnd w:id="330"/>
    </w:p>
    <w:p w:rsidR="009E5094" w:rsidRPr="009D2F77" w:rsidRDefault="004C3E95" w:rsidP="009D2F77">
      <w:pPr>
        <w:pStyle w:val="Pamatteksts"/>
        <w:ind w:left="0"/>
        <w:jc w:val="both"/>
        <w:rPr>
          <w:rFonts w:cs="Times New Roman"/>
        </w:rPr>
      </w:pPr>
      <w:r>
        <w:t>Lai atbilstu SMK ĪA 25. panta 1. punkta k) apakšpunktā minētajam kritērijam, vajadzības gadījumā jāievieš atbilstīgas procedūras importa un eksporta licenču apstrādei saistībā ar aizliegumiem un ierobežojumiem (piemēram, embargo, bīstamas preces u. c.), tostarp pasākumi tādu preču atšķiršanai no citām precēm, uz kurām attiecas aizliegumi vai ierobežojumi, un pasākumi atbilstības nodrošināšanai minētajiem aizliegumiem un ierobežojumiem. Attiecībā uz divējāda lietojuma precēm, lūdzu, sk. jautājumu 3.5.5. punktā.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1" w:name="_Toc490562693"/>
      <w:r>
        <w:t>3.5.5.</w:t>
      </w:r>
      <w:bookmarkEnd w:id="331"/>
    </w:p>
    <w:p w:rsidR="009E5094" w:rsidRPr="009D2F77" w:rsidRDefault="004C3E95" w:rsidP="009D2F77">
      <w:pPr>
        <w:pStyle w:val="Pamatteksts"/>
        <w:ind w:left="0"/>
        <w:jc w:val="both"/>
        <w:rPr>
          <w:rFonts w:cs="Times New Roman"/>
        </w:rPr>
      </w:pPr>
      <w:r>
        <w:t>Ja jums ir darījumi ar precēm, uz kurām attiecas Divējāda lietojuma regula (Padomes Regula (EK) Nr. 428/2009), jums jāiesniedz muitas dienestiem šo preču saraksts. Jums ir jāinformē muitas dienests arī tad, ja esat ieviesis Iekšējās atbilstības programmu (</w:t>
      </w:r>
      <w:r>
        <w:rPr>
          <w:i/>
        </w:rPr>
        <w:t>ICP</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2" w:name="_Toc490562694"/>
      <w:r>
        <w:t>3.6. apakšiedaļa. Dublēšanas, atgūšanas, atkāpšanās un arhivēšanas procedūras</w:t>
      </w:r>
      <w:bookmarkEnd w:id="332"/>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Lai atbilstu kritērijam, kas minēts SMK ĪA 25. panta 1. punkta h) apakšpunktā</w:t>
      </w:r>
      <w:r>
        <w:rPr>
          <w:rFonts w:ascii="Times New Roman" w:hAnsi="Times New Roman"/>
          <w:sz w:val="24"/>
        </w:rPr>
        <w:t>, jums jābūt pienācīgām procedūrām dokumentācijas un informācijas arhivēšanai un aizsardzībai pret informācijas nozaudēšanu.</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3.6.1.</w:t>
      </w:r>
    </w:p>
    <w:p w:rsidR="009E5094" w:rsidRPr="009D2F77" w:rsidRDefault="004C3E95" w:rsidP="009D2F77">
      <w:pPr>
        <w:pStyle w:val="Pamatteksts"/>
        <w:ind w:left="0"/>
        <w:jc w:val="both"/>
        <w:rPr>
          <w:rFonts w:cs="Times New Roman"/>
        </w:rPr>
      </w:pPr>
      <w:r>
        <w:t>Jūsu procedūrās jāietver tas, kāda veida informācijas nesējos dati tiek glabāti, kādā formātā dati tiek glabāti, vai šie dati tiek saspiesti un kurā posmā to veic. Ja tiek izmantota trešā persona, lūdzu, norādiet informācijas dublēšanas un arhivēšanas kārtību, biežumu un vietu, kur šāda informācija tiek glabāta.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3" w:name="_Toc490562695"/>
      <w:r>
        <w:t>3.7. apakšiedaļa. Datorsistēmu aizsardzība</w:t>
      </w:r>
      <w:bookmarkEnd w:id="333"/>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i/>
          <w:sz w:val="24"/>
        </w:rPr>
        <w:t>Lai atbilstu kritērijam, kas minēts SMK ĪA 25. panta 1. punkta j) apakšpunktā</w:t>
      </w:r>
      <w:r>
        <w:rPr>
          <w:rFonts w:ascii="Times New Roman" w:hAnsi="Times New Roman"/>
          <w:sz w:val="24"/>
        </w:rPr>
        <w:t>, jums jābūt ieviestiem atbilstīgiem drošības pasākumiem savu datorsistēmu aizsardzībai pret neatļautu ielaušanos un dokumentācijas aizsardzībai.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4" w:name="_Toc490562696"/>
      <w:r>
        <w:t>3.7.1.</w:t>
      </w:r>
      <w:bookmarkEnd w:id="334"/>
    </w:p>
    <w:p w:rsidR="009E5094" w:rsidRPr="009D2F77" w:rsidRDefault="004C3E95" w:rsidP="009D2F77">
      <w:pPr>
        <w:pStyle w:val="Pamatteksts"/>
        <w:ind w:left="0"/>
        <w:jc w:val="both"/>
        <w:rPr>
          <w:rFonts w:cs="Times New Roman"/>
        </w:rPr>
      </w:pPr>
      <w:r>
        <w:t>Kas attiecas uz jautājumu a) apakšpunktā, jūsu darbību aprakstā jāapsver šādi elementi:</w:t>
      </w:r>
    </w:p>
    <w:p w:rsidR="009E5094" w:rsidRPr="009D2F77" w:rsidRDefault="004C3E95" w:rsidP="00063CA3">
      <w:pPr>
        <w:pStyle w:val="Pamatteksts"/>
        <w:numPr>
          <w:ilvl w:val="0"/>
          <w:numId w:val="22"/>
        </w:numPr>
        <w:tabs>
          <w:tab w:val="left" w:pos="567"/>
        </w:tabs>
        <w:ind w:left="567" w:hanging="567"/>
        <w:jc w:val="both"/>
        <w:rPr>
          <w:rFonts w:cs="Times New Roman"/>
        </w:rPr>
      </w:pPr>
      <w:r>
        <w:t>atjaunināts drošības plāns, kur aprakstīti ieviestie pasākumi jūsu datorsistēmas aizsardzībai pret nesankcionētu piekļuvi, kā arī pret informācijas tīšu iznīcināšanu vai pazaudēšanu;</w:t>
      </w:r>
    </w:p>
    <w:p w:rsidR="009E5094" w:rsidRPr="009D2F77" w:rsidRDefault="004C3E95" w:rsidP="00063CA3">
      <w:pPr>
        <w:pStyle w:val="Pamatteksts"/>
        <w:numPr>
          <w:ilvl w:val="0"/>
          <w:numId w:val="22"/>
        </w:numPr>
        <w:tabs>
          <w:tab w:val="left" w:pos="567"/>
        </w:tabs>
        <w:ind w:left="567" w:hanging="567"/>
        <w:jc w:val="both"/>
        <w:rPr>
          <w:rFonts w:cs="Times New Roman"/>
        </w:rPr>
      </w:pPr>
      <w:r>
        <w:t>informācija par to, vai jūs izmantojat vairākas sistēmas vairākās vietās un kā tās tiek kontrolētas;</w:t>
      </w:r>
    </w:p>
    <w:p w:rsidR="009E5094" w:rsidRPr="009D2F77" w:rsidRDefault="004C3E95" w:rsidP="00063CA3">
      <w:pPr>
        <w:pStyle w:val="Pamatteksts"/>
        <w:numPr>
          <w:ilvl w:val="0"/>
          <w:numId w:val="22"/>
        </w:numPr>
        <w:tabs>
          <w:tab w:val="left" w:pos="567"/>
        </w:tabs>
        <w:ind w:left="567" w:hanging="567"/>
        <w:jc w:val="both"/>
        <w:rPr>
          <w:rFonts w:cs="Times New Roman"/>
        </w:rPr>
      </w:pPr>
      <w:r>
        <w:t>kas atbild par uzņēmuma datorsistēmas aizsardzību un vadību (atbildību nevar uzticēt tikai vienai personai; tām jābūt vairākām personām, kas spēj uzraudzīt viena otras darbības);</w:t>
      </w:r>
    </w:p>
    <w:p w:rsidR="009E5094" w:rsidRPr="009D2F77" w:rsidRDefault="004C3E95" w:rsidP="00063CA3">
      <w:pPr>
        <w:pStyle w:val="Pamatteksts"/>
        <w:numPr>
          <w:ilvl w:val="0"/>
          <w:numId w:val="22"/>
        </w:numPr>
        <w:tabs>
          <w:tab w:val="left" w:pos="567"/>
        </w:tabs>
        <w:ind w:left="567" w:hanging="567"/>
        <w:jc w:val="both"/>
        <w:rPr>
          <w:rFonts w:cs="Times New Roman"/>
        </w:rPr>
      </w:pPr>
      <w:r>
        <w:t>informācija par ugunsmūriem, pretvīrusu programmām un citu aizsardzību pret ļaunprogrammatūru;</w:t>
      </w:r>
    </w:p>
    <w:p w:rsidR="009E5094" w:rsidRPr="009D2F77" w:rsidRDefault="004C3E95" w:rsidP="00063CA3">
      <w:pPr>
        <w:pStyle w:val="Pamatteksts"/>
        <w:numPr>
          <w:ilvl w:val="0"/>
          <w:numId w:val="22"/>
        </w:numPr>
        <w:tabs>
          <w:tab w:val="left" w:pos="567"/>
        </w:tabs>
        <w:ind w:left="567" w:hanging="567"/>
        <w:jc w:val="both"/>
        <w:rPr>
          <w:rFonts w:cs="Times New Roman"/>
        </w:rPr>
      </w:pPr>
      <w:r>
        <w:t>darījumdarbības nepārtrauktības nodrošināšanas / negadījuma seku novēršanas plāns izmantošanai ārkārtas gadījumā;</w:t>
      </w:r>
    </w:p>
    <w:p w:rsidR="009E5094" w:rsidRPr="009D2F77" w:rsidRDefault="004C3E95" w:rsidP="00063CA3">
      <w:pPr>
        <w:pStyle w:val="Pamatteksts"/>
        <w:numPr>
          <w:ilvl w:val="0"/>
          <w:numId w:val="22"/>
        </w:numPr>
        <w:tabs>
          <w:tab w:val="left" w:pos="567"/>
        </w:tabs>
        <w:ind w:left="567" w:hanging="567"/>
        <w:jc w:val="both"/>
        <w:rPr>
          <w:rFonts w:cs="Times New Roman"/>
        </w:rPr>
      </w:pPr>
      <w:r>
        <w:t>dublējumu procedūras, tostarp visu attiecīgo programmu un datu atjaunošana pēc pārtraukuma sistēmas bojājuma gadījumā;</w:t>
      </w:r>
    </w:p>
    <w:p w:rsidR="009E5094" w:rsidRPr="009D2F77" w:rsidRDefault="004C3E95" w:rsidP="00063CA3">
      <w:pPr>
        <w:pStyle w:val="Pamatteksts"/>
        <w:numPr>
          <w:ilvl w:val="0"/>
          <w:numId w:val="22"/>
        </w:numPr>
        <w:tabs>
          <w:tab w:val="left" w:pos="567"/>
        </w:tabs>
        <w:ind w:left="567" w:hanging="567"/>
        <w:jc w:val="both"/>
        <w:rPr>
          <w:rFonts w:cs="Times New Roman"/>
        </w:rPr>
      </w:pPr>
      <w:r>
        <w:t>žurnāli, kur tiek reģistrēts katrs lietotājs un tā darbības;</w:t>
      </w:r>
    </w:p>
    <w:p w:rsidR="009E5094" w:rsidRPr="009D2F77" w:rsidRDefault="004C3E95" w:rsidP="00063CA3">
      <w:pPr>
        <w:pStyle w:val="Pamatteksts"/>
        <w:numPr>
          <w:ilvl w:val="0"/>
          <w:numId w:val="22"/>
        </w:numPr>
        <w:tabs>
          <w:tab w:val="left" w:pos="567"/>
        </w:tabs>
        <w:ind w:left="567" w:hanging="567"/>
        <w:jc w:val="both"/>
        <w:rPr>
          <w:rFonts w:cs="Times New Roman"/>
        </w:rPr>
      </w:pPr>
      <w:r>
        <w:t>vai regulāri tiek veikta sistēmas ievainojamības pārvaldība, un kas to veic.</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Atbildē uz jautājumu b) apakšpunktā norādiet, cik bieži jūsu sistēmu pārbauda pret nesankcionētu piekļuvi, kā reģistrē rezultātus un kā rīkojas ārkārtas gadījumā, kad sistēma ir apdraudēta.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5" w:name="_Toc490562697"/>
      <w:r>
        <w:t>3.7.2.</w:t>
      </w:r>
      <w:bookmarkEnd w:id="335"/>
    </w:p>
    <w:p w:rsidR="009E5094" w:rsidRPr="009D2F77" w:rsidRDefault="004C3E95" w:rsidP="009D2F77">
      <w:pPr>
        <w:pStyle w:val="Pamatteksts"/>
        <w:ind w:left="0"/>
        <w:jc w:val="both"/>
        <w:rPr>
          <w:rFonts w:cs="Times New Roman"/>
        </w:rPr>
      </w:pPr>
      <w:r>
        <w:t>Jūsu piekļuves tiesību procedūrās jāietver šādi elementi:</w:t>
      </w:r>
    </w:p>
    <w:p w:rsidR="009E5094" w:rsidRPr="009D2F77" w:rsidRDefault="009E5094" w:rsidP="009D2F77">
      <w:pPr>
        <w:jc w:val="both"/>
        <w:rPr>
          <w:rFonts w:ascii="Times New Roman" w:eastAsia="Arial" w:hAnsi="Times New Roman" w:cs="Times New Roman"/>
          <w:b/>
          <w:bCs/>
          <w:sz w:val="24"/>
          <w:szCs w:val="15"/>
        </w:rPr>
      </w:pPr>
    </w:p>
    <w:p w:rsidR="009E5094" w:rsidRPr="009D2F77" w:rsidRDefault="004C3E95" w:rsidP="00063CA3">
      <w:pPr>
        <w:pStyle w:val="Pamatteksts"/>
        <w:numPr>
          <w:ilvl w:val="0"/>
          <w:numId w:val="22"/>
        </w:numPr>
        <w:tabs>
          <w:tab w:val="left" w:pos="567"/>
        </w:tabs>
        <w:ind w:left="567" w:hanging="567"/>
        <w:jc w:val="both"/>
        <w:rPr>
          <w:rFonts w:cs="Times New Roman"/>
        </w:rPr>
      </w:pPr>
      <w:r>
        <w:t>kā jūs izsniedzat atļaujas piekļuvei datorsistēmām un nosakāt piekļuves līmeni (piekļuve jutīgai informācijai jānodrošina tikai tiem darbiniekiem, kas pilnvaroti veikt informācijas izmaiņas/papildinājumus);</w:t>
      </w:r>
    </w:p>
    <w:p w:rsidR="009E5094" w:rsidRPr="009D2F77" w:rsidRDefault="004C3E95" w:rsidP="00063CA3">
      <w:pPr>
        <w:pStyle w:val="Pamatteksts"/>
        <w:numPr>
          <w:ilvl w:val="0"/>
          <w:numId w:val="22"/>
        </w:numPr>
        <w:tabs>
          <w:tab w:val="left" w:pos="567"/>
        </w:tabs>
        <w:ind w:left="567" w:hanging="567"/>
        <w:jc w:val="both"/>
        <w:rPr>
          <w:rFonts w:cs="Times New Roman"/>
        </w:rPr>
      </w:pPr>
      <w:r>
        <w:t>paroles veidošanas formāts, nomaiņas biežums un persona, kas piešķir paroles;</w:t>
      </w:r>
    </w:p>
    <w:p w:rsidR="009E5094" w:rsidRPr="009D2F77" w:rsidRDefault="004C3E95" w:rsidP="00063CA3">
      <w:pPr>
        <w:pStyle w:val="Pamatteksts"/>
        <w:numPr>
          <w:ilvl w:val="0"/>
          <w:numId w:val="22"/>
        </w:numPr>
        <w:tabs>
          <w:tab w:val="left" w:pos="567"/>
        </w:tabs>
        <w:ind w:left="567" w:hanging="567"/>
        <w:jc w:val="both"/>
        <w:rPr>
          <w:rFonts w:cs="Times New Roman"/>
        </w:rPr>
      </w:pPr>
      <w:r>
        <w:t>lietotāja informācijas dzēšana/uzturēšana/atjaunināšana.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6" w:name="_Toc490562698"/>
      <w:r>
        <w:t>3.8. apakšiedaļa. Dokumentācijas drošība 3.8.1.</w:t>
      </w:r>
      <w:bookmarkEnd w:id="336"/>
    </w:p>
    <w:p w:rsidR="009E5094" w:rsidRPr="009D2F77" w:rsidRDefault="004C3E95" w:rsidP="009D2F77">
      <w:pPr>
        <w:pStyle w:val="Pamatteksts"/>
        <w:ind w:left="0"/>
        <w:jc w:val="both"/>
        <w:rPr>
          <w:rFonts w:cs="Times New Roman"/>
        </w:rPr>
      </w:pPr>
      <w:r>
        <w:t>Jūsu darbībās parasti jāietilpst: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063CA3">
      <w:pPr>
        <w:pStyle w:val="Pamatteksts"/>
        <w:numPr>
          <w:ilvl w:val="0"/>
          <w:numId w:val="22"/>
        </w:numPr>
        <w:tabs>
          <w:tab w:val="left" w:pos="530"/>
        </w:tabs>
        <w:ind w:left="567" w:hanging="567"/>
        <w:jc w:val="both"/>
        <w:rPr>
          <w:rFonts w:cs="Times New Roman"/>
        </w:rPr>
      </w:pPr>
      <w:r>
        <w:t>dokumentu reģistrēšanai un dublēšanai, tostarp skenēšanai un mikrofišu izmantošanai, piekļuves ierobežošanai šiem dokumentiem;</w:t>
      </w:r>
    </w:p>
    <w:p w:rsidR="009E5094" w:rsidRPr="009D2F77" w:rsidRDefault="004C3E95" w:rsidP="00063CA3">
      <w:pPr>
        <w:pStyle w:val="Pamatteksts"/>
        <w:numPr>
          <w:ilvl w:val="0"/>
          <w:numId w:val="22"/>
        </w:numPr>
        <w:tabs>
          <w:tab w:val="left" w:pos="530"/>
        </w:tabs>
        <w:ind w:left="567" w:hanging="567"/>
        <w:jc w:val="both"/>
        <w:rPr>
          <w:rFonts w:cs="Times New Roman"/>
        </w:rPr>
      </w:pPr>
      <w:r>
        <w:t>atjauninātam drošības plānam, kur aprakstīti pasākumi dokumentu aizsardzībai pret nesankcionētu piekļuvi, kā arī pret dokumentu tīšu iznīcināšanu vai nozaudēšanu;</w:t>
      </w:r>
    </w:p>
    <w:p w:rsidR="009E5094" w:rsidRPr="009D2F77" w:rsidRDefault="004C3E95" w:rsidP="00063CA3">
      <w:pPr>
        <w:pStyle w:val="Pamatteksts"/>
        <w:numPr>
          <w:ilvl w:val="0"/>
          <w:numId w:val="22"/>
        </w:numPr>
        <w:tabs>
          <w:tab w:val="left" w:pos="530"/>
        </w:tabs>
        <w:ind w:left="567" w:hanging="567"/>
        <w:jc w:val="both"/>
        <w:rPr>
          <w:rFonts w:cs="Times New Roman"/>
        </w:rPr>
      </w:pPr>
      <w:r>
        <w:t>dokumentu sistematizācijai un drošai uzglabāšanai, tostarp ar to apstrādi saistītajiem pienākumiem;</w:t>
      </w:r>
    </w:p>
    <w:p w:rsidR="009E5094" w:rsidRPr="009D2F77" w:rsidRDefault="004C3E95" w:rsidP="00063CA3">
      <w:pPr>
        <w:pStyle w:val="Pamatteksts"/>
        <w:numPr>
          <w:ilvl w:val="0"/>
          <w:numId w:val="22"/>
        </w:numPr>
        <w:tabs>
          <w:tab w:val="left" w:pos="530"/>
        </w:tabs>
        <w:ind w:left="567" w:hanging="567"/>
        <w:jc w:val="both"/>
        <w:rPr>
          <w:rFonts w:cs="Times New Roman"/>
        </w:rPr>
      </w:pPr>
      <w:r>
        <w:lastRenderedPageBreak/>
        <w:t>rīcībai ārkārtas gadījumos, kas apdraud dokumentu drošību.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7" w:name="_Toc490562699"/>
      <w:r>
        <w:t>3.8.2.</w:t>
      </w:r>
      <w:bookmarkEnd w:id="337"/>
    </w:p>
    <w:p w:rsidR="009E5094" w:rsidRPr="009D2F77" w:rsidRDefault="004C3E95" w:rsidP="009D2F77">
      <w:pPr>
        <w:pStyle w:val="Pamatteksts"/>
        <w:ind w:left="0"/>
        <w:jc w:val="both"/>
        <w:rPr>
          <w:rFonts w:cs="Times New Roman"/>
        </w:rPr>
      </w:pPr>
      <w:r>
        <w:t>Jūsu pasākumos jāapsver šādi elementi: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063CA3">
      <w:pPr>
        <w:pStyle w:val="Pamatteksts"/>
        <w:numPr>
          <w:ilvl w:val="0"/>
          <w:numId w:val="22"/>
        </w:numPr>
        <w:tabs>
          <w:tab w:val="left" w:pos="530"/>
        </w:tabs>
        <w:ind w:left="567" w:hanging="567"/>
        <w:jc w:val="both"/>
        <w:rPr>
          <w:rFonts w:cs="Times New Roman"/>
        </w:rPr>
      </w:pPr>
      <w:r>
        <w:t>sistēmas pārbaude pret nesankcionētu piekļuvi un pārbaudes rezultātu reģistrācija;</w:t>
      </w:r>
    </w:p>
    <w:p w:rsidR="009E5094" w:rsidRPr="009D2F77" w:rsidRDefault="004C3E95" w:rsidP="00063CA3">
      <w:pPr>
        <w:pStyle w:val="Pamatteksts"/>
        <w:numPr>
          <w:ilvl w:val="0"/>
          <w:numId w:val="22"/>
        </w:numPr>
        <w:tabs>
          <w:tab w:val="left" w:pos="530"/>
        </w:tabs>
        <w:ind w:left="567" w:hanging="567"/>
        <w:jc w:val="both"/>
        <w:rPr>
          <w:rFonts w:cs="Times New Roman"/>
        </w:rPr>
      </w:pPr>
      <w:r>
        <w:t>darbības nepārtrauktības nodrošināšanas / negadījuma seku novēršanas plāns;</w:t>
      </w:r>
    </w:p>
    <w:p w:rsidR="009E5094" w:rsidRPr="009D2F77" w:rsidRDefault="004C3E95" w:rsidP="00063CA3">
      <w:pPr>
        <w:pStyle w:val="Pamatteksts"/>
        <w:numPr>
          <w:ilvl w:val="0"/>
          <w:numId w:val="22"/>
        </w:numPr>
        <w:tabs>
          <w:tab w:val="left" w:pos="530"/>
        </w:tabs>
        <w:ind w:left="567" w:hanging="567"/>
        <w:jc w:val="both"/>
        <w:rPr>
          <w:rFonts w:cs="Times New Roman"/>
        </w:rPr>
      </w:pPr>
      <w:r>
        <w:t>dokumentētas koriģējošas darbības, ko veic, ja notiek faktiski starpgadījumi.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8" w:name="_Toc490562700"/>
      <w:r>
        <w:t>IV iedaļa. Maksātspēja</w:t>
      </w:r>
      <w:bookmarkEnd w:id="338"/>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 xml:space="preserve">SMK 39. panta c) apakšpunkts, SMK ĪA 26. pants; </w:t>
      </w:r>
      <w:r>
        <w:rPr>
          <w:rFonts w:ascii="Times New Roman" w:hAnsi="Times New Roman"/>
          <w:i/>
          <w:color w:val="0000FF"/>
          <w:sz w:val="24"/>
          <w:u w:val="single" w:color="0000FF"/>
        </w:rPr>
        <w:t>AEO vadlīniju 2. daļas III iedaļa</w:t>
      </w:r>
      <w:r>
        <w:rPr>
          <w:rFonts w:ascii="Times New Roman" w:hAnsi="Times New Roman"/>
          <w:i/>
          <w:sz w:val="24"/>
        </w:rPr>
        <w:t xml:space="preserve">; </w:t>
      </w:r>
      <w:r>
        <w:rPr>
          <w:rFonts w:ascii="Times New Roman" w:hAnsi="Times New Roman"/>
          <w:i/>
          <w:color w:val="0000FF"/>
          <w:sz w:val="24"/>
          <w:u w:val="single" w:color="0000FF"/>
        </w:rPr>
        <w:t>AEO vadlīniju 2. pielikuma 3. punkts</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17"/>
        </w:rPr>
      </w:pPr>
    </w:p>
    <w:p w:rsidR="009E5094" w:rsidRPr="009D2F77" w:rsidRDefault="004C3E95" w:rsidP="009D2F77">
      <w:pPr>
        <w:pStyle w:val="Pamatteksts"/>
        <w:ind w:left="0"/>
        <w:jc w:val="both"/>
        <w:rPr>
          <w:rFonts w:cs="Times New Roman"/>
        </w:rPr>
      </w:pPr>
      <w:r>
        <w:t xml:space="preserve">Maksātspēja nozīmē labu finansiālo stāvokli, kas ir pietiekams, lai jūs spētu izpildīt saistības, pienācīgi ņemot vērā jūsu darījumdarbības veida īpatnības, un to nosaka, pamatojoties uz iepriekšējo trīs gadu rādītājiem. Ja jūsu uzņēmums darbojies mazāk nekā trīs gadus, jūsu maksātspēju izvērtēs, pamatojoties uz pieejamajiem datiem un informāciju (sk. jautājumu 4.3. punktā). Šiem datiem jāattiecas vienīgi uz pieteikuma iesniedzēju, kas iesniedz pieteikumu </w:t>
      </w:r>
      <w:r>
        <w:rPr>
          <w:i/>
        </w:rPr>
        <w:t>AEO</w:t>
      </w:r>
      <w:r>
        <w:t xml:space="preserve"> statusa saņemšanai. Visa zināmā informācija, kas ietekmēs jūsu maksātspēju paredzamā nākotnē, jāsniedz atbildē uz jautājumu 4.4. punktā.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39" w:name="_Toc490562701"/>
      <w:r>
        <w:t>4.1.</w:t>
      </w:r>
      <w:bookmarkEnd w:id="339"/>
    </w:p>
    <w:p w:rsidR="009E5094" w:rsidRPr="009D2F77" w:rsidRDefault="004C3E95" w:rsidP="009D2F77">
      <w:pPr>
        <w:pStyle w:val="Pamatteksts"/>
        <w:ind w:left="0"/>
        <w:jc w:val="both"/>
        <w:rPr>
          <w:rFonts w:cs="Times New Roman"/>
        </w:rPr>
      </w:pPr>
      <w:r>
        <w:t>Lūdzu, sniedziet informāciju par visām maksātnespējas, bankrota vai likvidācijas procedūrām, kas iepriekšējo trīs gadu laikā ierosinātas pret jūsu uzņēmumu vai jūsu uzņēmuma aktīviem.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40" w:name="_Toc490562702"/>
      <w:r>
        <w:t>4.2.</w:t>
      </w:r>
      <w:bookmarkEnd w:id="340"/>
    </w:p>
    <w:p w:rsidR="009E5094" w:rsidRPr="009D2F77" w:rsidRDefault="004C3E95" w:rsidP="009D2F77">
      <w:pPr>
        <w:pStyle w:val="Pamatteksts"/>
        <w:ind w:left="0"/>
        <w:jc w:val="both"/>
        <w:rPr>
          <w:rFonts w:cs="Times New Roman"/>
        </w:rPr>
      </w:pPr>
      <w:r>
        <w:t>Prasītie pierādījumi vai informācija var attiekties arī uz jebkādām iespējamām saistībām vai uzkrājumiem, neto apgrozāmo līdzekļu pozīcijām vai neto aktīvu pozīcijām un nemateriālo aktīvu apjomu.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Dažos gadījumos tas, ka uzņēmumam ir negatīvi neto aktīvi, atbilst normālai darījumdarbības praksei, piemēram, kad mātesuzņēmums ir izveidojis uzņēmumu pētniecības un izstrādes mērķiem un saistības var tikt finansētas no mātesuzņēmuma vai finanšu iestādes aizdevuma. Šādos apstākļos negatīvi neto aktīvi var neliecināt par to, ka uzņēmums nespēj samaksāt savus parādus, bet šādā gadījumā muitas dienesti var pieprasīt papildu pierādījumus, piemēram, aizdevēja apņemšanos, norādi par mātesuzņēmuma garantijas izmantošanu vai aizdevuma līgumu ar banku, lai izpildītu prasību, vai – viena īpašnieka uzņēmuma vai līgumsabiedrības gadījumā – visu to personīgo aktīvu sarakstu, kurus izmanto uzņēmuma maksātspējas nodrošināšanai.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3"/>
        <w:ind w:left="0"/>
        <w:jc w:val="both"/>
        <w:rPr>
          <w:rFonts w:cs="Times New Roman"/>
          <w:b w:val="0"/>
          <w:bCs w:val="0"/>
          <w:i w:val="0"/>
        </w:rPr>
      </w:pPr>
      <w:bookmarkStart w:id="341" w:name="_Toc490562703"/>
      <w:r>
        <w:t>NB! Lai noteiktu jūsu maksātspēju, muita var pieprasīt jums iesniegt atjauninātus gada pārskatus. Muitas dienestiem apmeklējuma laikā var vajadzēt pārbaudīt jūsu gada pārskatu vai kontu pārskatu pilnu komplektu par iepriekšējiem trīs gadiem. Lai noskaidrotu jaunāko informāciju par finansiālo stāvokli, muitas dienesti arī var lūgt uzrādīt jaunākos vadības pārskatus.</w:t>
      </w:r>
      <w:bookmarkEnd w:id="341"/>
    </w:p>
    <w:p w:rsidR="009E5094" w:rsidRPr="009D2F77" w:rsidRDefault="009E5094" w:rsidP="009D2F77">
      <w:pPr>
        <w:jc w:val="both"/>
        <w:rPr>
          <w:rFonts w:ascii="Times New Roman" w:eastAsia="Times New Roman" w:hAnsi="Times New Roman" w:cs="Times New Roman"/>
          <w:b/>
          <w:bCs/>
          <w:i/>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V iedaļa. Praktiski kompetences un profesionālās kvalifikācijas standarti</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 xml:space="preserve">SMK 39. panta d) punkts; SMK ĪA 27. pants; </w:t>
      </w:r>
      <w:r>
        <w:rPr>
          <w:rFonts w:ascii="Times New Roman" w:hAnsi="Times New Roman"/>
          <w:i/>
          <w:color w:val="0000FF"/>
          <w:sz w:val="24"/>
          <w:u w:val="single" w:color="0000FF"/>
        </w:rPr>
        <w:t>AEO vadlīniju 2. daļas IV iedaļa</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18"/>
        </w:rPr>
      </w:pPr>
    </w:p>
    <w:p w:rsidR="009E5094" w:rsidRPr="009D2F77" w:rsidRDefault="004C3E95" w:rsidP="009D2F77">
      <w:pPr>
        <w:pStyle w:val="Virsraksts2"/>
        <w:ind w:left="0"/>
        <w:jc w:val="both"/>
        <w:rPr>
          <w:rFonts w:cs="Times New Roman"/>
          <w:b w:val="0"/>
          <w:bCs w:val="0"/>
        </w:rPr>
      </w:pPr>
      <w:bookmarkStart w:id="342" w:name="_Toc490562704"/>
      <w:r>
        <w:t>Piezīme.</w:t>
      </w:r>
      <w:bookmarkEnd w:id="342"/>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 xml:space="preserve">Šī iedaļa veltīta </w:t>
      </w:r>
      <w:r>
        <w:rPr>
          <w:i/>
        </w:rPr>
        <w:t>AEO</w:t>
      </w:r>
      <w:r>
        <w:t xml:space="preserve"> praktisko kompetences vai profesionālās kvalifikācijas standartu kritērijam. Tā jāaizpilda </w:t>
      </w:r>
      <w:r>
        <w:rPr>
          <w:b/>
        </w:rPr>
        <w:t>vienīgi</w:t>
      </w:r>
      <w:r>
        <w:t xml:space="preserve"> tad, ja iesniedzat pieteikumu </w:t>
      </w:r>
      <w:r>
        <w:rPr>
          <w:i/>
        </w:rPr>
        <w:t>AEOC</w:t>
      </w:r>
      <w:r>
        <w:t xml:space="preserve"> atļaujas saņemšanai.</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Lai izpildītu SMK ĪA 27. pantā minēto kritēriju, jums vai personai, kas atbild par jūsu muitas jautājumiem, jāizpilda viens no turpmāk minētajiem praktiskajiem kompetences standartiem: pierādīta praktiska trīs gadu pieredze muitas jautājumos vai kvalitātes standarts muitas jautājumos, kuru pieņēmusi Eiropas standartizācijas iestāde. Tā vietā jūs (vai persona, kas atbild par jūsu muitas jautājumiem) varat būt sekmīgi pabeidzis apmācību par tiesību aktiem muitas jomā atbilstīgi līmenim, kādā esat iesaistīts ar muitu saistītās darbībās, ko ir nodrošinājušas SMK ĪA 27. panta 1. punkta b) apakšpunktā noteiktās iestādes.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Šajā saistībā persona, kas atbild par muitas jautājumiem, ir </w:t>
      </w:r>
      <w:r>
        <w:rPr>
          <w:color w:val="0000FF"/>
          <w:u w:val="single" w:color="0000FF"/>
        </w:rPr>
        <w:t>pašnovērtējuma anketas 1.1.3. punktā</w:t>
      </w:r>
      <w:r>
        <w:t xml:space="preserve"> un tā skaidrojumos minētā persona.</w:t>
      </w:r>
    </w:p>
    <w:p w:rsidR="009E5094" w:rsidRPr="009D2F77" w:rsidRDefault="009E5094" w:rsidP="009D2F77">
      <w:pPr>
        <w:jc w:val="both"/>
        <w:rPr>
          <w:rFonts w:ascii="Times New Roman" w:eastAsia="Times New Roman" w:hAnsi="Times New Roman" w:cs="Times New Roman"/>
          <w:sz w:val="24"/>
          <w:szCs w:val="18"/>
        </w:rPr>
      </w:pPr>
    </w:p>
    <w:p w:rsidR="009E5094" w:rsidRPr="009D2F77" w:rsidRDefault="004C3E95" w:rsidP="009D2F77">
      <w:pPr>
        <w:pStyle w:val="Virsraksts2"/>
        <w:ind w:left="0"/>
        <w:jc w:val="both"/>
        <w:rPr>
          <w:rFonts w:cs="Times New Roman"/>
          <w:b w:val="0"/>
          <w:bCs w:val="0"/>
        </w:rPr>
      </w:pPr>
      <w:bookmarkStart w:id="343" w:name="_Toc490562705"/>
      <w:r>
        <w:t>5.1.1.</w:t>
      </w:r>
      <w:bookmarkEnd w:id="343"/>
    </w:p>
    <w:p w:rsidR="009E5094" w:rsidRPr="009D2F77" w:rsidRDefault="004C3E95" w:rsidP="00063CA3">
      <w:pPr>
        <w:pStyle w:val="Pamatteksts"/>
        <w:ind w:left="0"/>
        <w:jc w:val="both"/>
        <w:rPr>
          <w:rFonts w:cs="Times New Roman"/>
        </w:rPr>
      </w:pPr>
      <w:r>
        <w:t xml:space="preserve">Iespējamie paņēmieni, kā pierādīt vismaz trīs gadu praktisko pieredzi muitas jautājumos, ir sīki izklāstīti </w:t>
      </w:r>
      <w:r>
        <w:rPr>
          <w:i/>
        </w:rPr>
        <w:t>AEO</w:t>
      </w:r>
      <w:r>
        <w:t xml:space="preserve"> vadlīniju 2.IV.2.1. punktā.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44" w:name="_Toc490562706"/>
      <w:r>
        <w:t>5.1.2.</w:t>
      </w:r>
      <w:bookmarkEnd w:id="344"/>
    </w:p>
    <w:p w:rsidR="009E5094" w:rsidRPr="009D2F77" w:rsidRDefault="004C3E95" w:rsidP="009D2F77">
      <w:pPr>
        <w:pStyle w:val="Pamatteksts"/>
        <w:ind w:left="0"/>
        <w:jc w:val="both"/>
        <w:rPr>
          <w:rFonts w:cs="Times New Roman"/>
        </w:rPr>
      </w:pPr>
      <w:r>
        <w:t>Šo paskaidrojumu sagatavošanas laikā vēl nebija pabeigts darbs pie Eiropas standartizācijas iestādes pieņemtajiem kvalitātes standartiem muitas jautājumos.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45" w:name="_Toc490562707"/>
      <w:r>
        <w:t>5.2.1.</w:t>
      </w:r>
      <w:bookmarkEnd w:id="345"/>
    </w:p>
    <w:p w:rsidR="009E5094" w:rsidRPr="009D2F77" w:rsidRDefault="004C3E95" w:rsidP="009D2F77">
      <w:pPr>
        <w:pStyle w:val="Pamatteksts"/>
        <w:ind w:left="0"/>
        <w:jc w:val="both"/>
        <w:rPr>
          <w:rFonts w:cs="Times New Roman"/>
        </w:rPr>
      </w:pPr>
      <w:r>
        <w:t>Kas attiecas uz apmācību par tiesību aktiem muitas jomā atbilstīgi jūsu iesaistei ar muitu saistītās darbībās, jāatzīmē, ka ne visās dalībvalstīs šāda apmācība var tikt piedāvāta. Uzņēmējs šādu apmācību var iziet jebkurā ES dalībvalstī.</w:t>
      </w:r>
    </w:p>
    <w:p w:rsidR="00674C1F" w:rsidRDefault="00674C1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46" w:name="_Toc490562708"/>
      <w:r>
        <w:t>VI iedaļa. Drošības un drošuma prasības</w:t>
      </w:r>
      <w:bookmarkEnd w:id="346"/>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 xml:space="preserve">SMK 39. panta e) apakšpunkts, SMK ĪA 28. pants; </w:t>
      </w:r>
      <w:r>
        <w:rPr>
          <w:rFonts w:ascii="Times New Roman" w:hAnsi="Times New Roman"/>
          <w:i/>
          <w:color w:val="0000FF"/>
          <w:sz w:val="24"/>
          <w:u w:val="single" w:color="0000FF"/>
        </w:rPr>
        <w:t>AEO vadlīniju 2. daļas 5 iedaļa</w:t>
      </w:r>
      <w:r>
        <w:rPr>
          <w:rFonts w:ascii="Times New Roman" w:hAnsi="Times New Roman"/>
          <w:sz w:val="24"/>
        </w:rPr>
        <w:t xml:space="preserve">; </w:t>
      </w:r>
      <w:r>
        <w:rPr>
          <w:rFonts w:ascii="Times New Roman" w:hAnsi="Times New Roman"/>
          <w:i/>
          <w:color w:val="0000FF"/>
          <w:sz w:val="24"/>
          <w:u w:val="single" w:color="0000FF"/>
        </w:rPr>
        <w:t>AEO vadlīniju 2. pielikuma 4. punkts</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i/>
          <w:sz w:val="24"/>
          <w:szCs w:val="18"/>
        </w:rPr>
      </w:pPr>
    </w:p>
    <w:p w:rsidR="009E5094" w:rsidRPr="009D2F77" w:rsidRDefault="004C3E95" w:rsidP="009D2F77">
      <w:pPr>
        <w:pStyle w:val="Virsraksts2"/>
        <w:ind w:left="0"/>
        <w:jc w:val="both"/>
        <w:rPr>
          <w:rFonts w:cs="Times New Roman"/>
          <w:b w:val="0"/>
          <w:bCs w:val="0"/>
        </w:rPr>
      </w:pPr>
      <w:bookmarkStart w:id="347" w:name="_Toc490562709"/>
      <w:r>
        <w:t>Piezīme.</w:t>
      </w:r>
      <w:bookmarkEnd w:id="347"/>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 xml:space="preserve">Šī iedaļa ir veltīta </w:t>
      </w:r>
      <w:r>
        <w:rPr>
          <w:i/>
        </w:rPr>
        <w:t>AEO</w:t>
      </w:r>
      <w:r>
        <w:t xml:space="preserve"> drošības un drošuma kritērijam. Tā jāaizpilda </w:t>
      </w:r>
      <w:r>
        <w:rPr>
          <w:b/>
        </w:rPr>
        <w:t>vienīgi</w:t>
      </w:r>
      <w:r>
        <w:t xml:space="preserve"> tad, ja iesniedzat pieteikumu </w:t>
      </w:r>
      <w:r>
        <w:rPr>
          <w:i/>
        </w:rPr>
        <w:t>AEOS</w:t>
      </w:r>
      <w:r>
        <w:t xml:space="preserve"> atļaujas saņemšanai. Ar šo prasību saistītajā pašnovērtējumā ietver visas telpas, kas ir būtiskas ar muitu saistīto pieteikuma iesniedzēja darbību veikšanai.</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Jums jādemonstrē augsta līmeņa zināšanas par drošības un drošuma pasākumiem, tostarp par šādiem pasākumiem uzņēmuma iekšienē un darījumdarbībā ar klientiem, piegādātājiem un ārpakalpojumu sniedzējiem atbilstīgi jūsu funkcijai starptautiskajā piegādes ķēdē.</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To nevajadzētu jaukt ar darba drošības un veselības aizsardzības prasībām (sk. </w:t>
      </w:r>
      <w:r>
        <w:rPr>
          <w:i/>
        </w:rPr>
        <w:t>AEO</w:t>
      </w:r>
      <w:r>
        <w:t xml:space="preserve"> vadlīnijas).</w:t>
      </w:r>
    </w:p>
    <w:p w:rsidR="009E5094" w:rsidRPr="009D2F77" w:rsidRDefault="004C3E95" w:rsidP="009D2F77">
      <w:pPr>
        <w:pStyle w:val="Pamatteksts"/>
        <w:ind w:left="0"/>
        <w:jc w:val="both"/>
        <w:rPr>
          <w:rFonts w:cs="Times New Roman"/>
        </w:rPr>
      </w:pPr>
      <w:r>
        <w:t>Parasti tiek sagaidīts, ka visas šajā iedaļā minētās procedūras atbilst pietiekami augstam standartam un ir pietiekami detalizētas, lai a) varētu precīzi identificēt atbildīgo personu un tās vietnieku(-us) un b) lai vietnieks(-i) varētu rīkoties atbilstīgi tam, kā norādījusi atbildīgā persona.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Visām procedūrām jābūt dokumentētām un pieejamām muitas dienestiem </w:t>
      </w:r>
      <w:r>
        <w:rPr>
          <w:i/>
        </w:rPr>
        <w:t>AEO</w:t>
      </w:r>
      <w:r>
        <w:t xml:space="preserve"> kritēriju auditā, un tās vienmēr tiks pārbaudītas uz vietas.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Dokumentos, kas tiek pieprasīti no jums (jo īpaši 6.1.2. punkta a) un b) apakšpunktā), jāatspoguļo šāda informācija:</w:t>
      </w:r>
    </w:p>
    <w:p w:rsidR="009E5094" w:rsidRPr="009D2F77" w:rsidRDefault="004C3E95" w:rsidP="00063CA3">
      <w:pPr>
        <w:pStyle w:val="Pamatteksts"/>
        <w:numPr>
          <w:ilvl w:val="4"/>
          <w:numId w:val="19"/>
        </w:numPr>
        <w:tabs>
          <w:tab w:val="left" w:pos="1134"/>
        </w:tabs>
        <w:ind w:left="1134" w:hanging="425"/>
        <w:jc w:val="both"/>
        <w:rPr>
          <w:rFonts w:cs="Times New Roman"/>
        </w:rPr>
      </w:pPr>
      <w:r>
        <w:t>jūsu funkcija starptautiskajā piegādes ķēdē;</w:t>
      </w:r>
    </w:p>
    <w:p w:rsidR="009E5094" w:rsidRPr="009D2F77" w:rsidRDefault="004C3E95" w:rsidP="00063CA3">
      <w:pPr>
        <w:pStyle w:val="Pamatteksts"/>
        <w:numPr>
          <w:ilvl w:val="4"/>
          <w:numId w:val="19"/>
        </w:numPr>
        <w:tabs>
          <w:tab w:val="left" w:pos="1134"/>
        </w:tabs>
        <w:ind w:left="1134" w:hanging="425"/>
        <w:jc w:val="both"/>
        <w:rPr>
          <w:rFonts w:cs="Times New Roman"/>
        </w:rPr>
      </w:pPr>
      <w:r>
        <w:t>jūsu darījumdarbības veids un apjoms;</w:t>
      </w:r>
    </w:p>
    <w:p w:rsidR="009E5094" w:rsidRPr="009D2F77" w:rsidRDefault="004C3E95" w:rsidP="00063CA3">
      <w:pPr>
        <w:pStyle w:val="Pamatteksts"/>
        <w:numPr>
          <w:ilvl w:val="4"/>
          <w:numId w:val="19"/>
        </w:numPr>
        <w:tabs>
          <w:tab w:val="left" w:pos="1134"/>
        </w:tabs>
        <w:ind w:left="1134" w:hanging="425"/>
        <w:jc w:val="both"/>
        <w:rPr>
          <w:rFonts w:cs="Times New Roman"/>
        </w:rPr>
      </w:pPr>
      <w:r>
        <w:t>jūsu darījumdarbības riski un apdraudējums.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48" w:name="_Toc490562710"/>
      <w:r>
        <w:t>6.1. apakšiedaļa. Vispārīga informācija par drošumu un drošību</w:t>
      </w:r>
      <w:bookmarkEnd w:id="348"/>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numPr>
          <w:ilvl w:val="2"/>
          <w:numId w:val="18"/>
        </w:numPr>
        <w:tabs>
          <w:tab w:val="left" w:pos="705"/>
        </w:tabs>
        <w:ind w:left="0" w:firstLine="0"/>
        <w:jc w:val="both"/>
        <w:rPr>
          <w:rFonts w:cs="Times New Roman"/>
        </w:rPr>
      </w:pPr>
      <w:r>
        <w:t xml:space="preserve">Saskaņā ar SMK ĪA 28. panta 1. punkta h) apakšpunktu jābūt ieceltai kontaktpersonai, kas ir kompetenta ar drošumu un drošību saistītos jautājumos. Šajā saistībā drošība un drošums attiecas vienīgi uz </w:t>
      </w:r>
      <w:r>
        <w:rPr>
          <w:i/>
        </w:rPr>
        <w:t>AEO</w:t>
      </w:r>
      <w:r>
        <w:t xml:space="preserve"> kritēriju. Jāatzīmē, ka šis nosacījums nav saistīts ar “darba drošību”, jo tā neietilpst drošības un drošuma kritērija darbības jomā.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49" w:name="_Toc490562711"/>
      <w:r>
        <w:t>6.1.2. punkta a) apakšpunkts</w:t>
      </w:r>
      <w:bookmarkEnd w:id="349"/>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 xml:space="preserve">Muitas dienesti sagaida, ka jūs vai drošības jomā kompetents uzņēmums (ja izmantojat šāda uzņēmuma pakalpojumus) būs veicis dokumentētu risku un draudu novērtējumu. Šāda novērtējuma neuzrādīšana apmeklējuma laikā var nozīmēt automātisku ieteikumu noraidīt pieteikumu. Risku </w:t>
      </w:r>
      <w:r>
        <w:lastRenderedPageBreak/>
        <w:t>un draudu novērtējums ietver visas telpas, kas ir būtiskas jūsu ar muitu saistītajām darbībām. Novērtējuma mērķis ir identificēt riskus un draudus, kas var rasties tajā starptautiskās piegādes ķēdes posmā, kurā jūs darbojaties, un pārbaudīt pasākumus, kas ieviesti, lai samazinātu riskus un draudus. Tajā jāietver visi riski, kas saistīti ar jūsu funkcijas starptautiskajā piegādes ķēdē drošību, piemēram: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063CA3">
      <w:pPr>
        <w:pStyle w:val="Pamatteksts"/>
        <w:numPr>
          <w:ilvl w:val="3"/>
          <w:numId w:val="18"/>
        </w:numPr>
        <w:tabs>
          <w:tab w:val="left" w:pos="1134"/>
        </w:tabs>
        <w:ind w:left="1134" w:hanging="425"/>
        <w:jc w:val="both"/>
        <w:rPr>
          <w:rFonts w:cs="Times New Roman"/>
        </w:rPr>
      </w:pPr>
      <w:r>
        <w:t>telpu un preču fizisks apdraudējums;</w:t>
      </w:r>
    </w:p>
    <w:p w:rsidR="009E5094" w:rsidRPr="009D2F77" w:rsidRDefault="004C3E95" w:rsidP="00063CA3">
      <w:pPr>
        <w:pStyle w:val="Pamatteksts"/>
        <w:numPr>
          <w:ilvl w:val="3"/>
          <w:numId w:val="18"/>
        </w:numPr>
        <w:tabs>
          <w:tab w:val="left" w:pos="1134"/>
        </w:tabs>
        <w:ind w:left="1134" w:hanging="425"/>
        <w:jc w:val="both"/>
        <w:rPr>
          <w:rFonts w:cs="Times New Roman"/>
        </w:rPr>
      </w:pPr>
      <w:r>
        <w:t>fiskāli draudi;</w:t>
      </w:r>
    </w:p>
    <w:p w:rsidR="009E5094" w:rsidRPr="009D2F77" w:rsidRDefault="004C3E95" w:rsidP="00063CA3">
      <w:pPr>
        <w:pStyle w:val="Pamatteksts"/>
        <w:numPr>
          <w:ilvl w:val="3"/>
          <w:numId w:val="18"/>
        </w:numPr>
        <w:tabs>
          <w:tab w:val="left" w:pos="1134"/>
        </w:tabs>
        <w:ind w:left="1134" w:hanging="425"/>
        <w:jc w:val="both"/>
        <w:rPr>
          <w:rFonts w:cs="Times New Roman"/>
        </w:rPr>
      </w:pPr>
      <w:r>
        <w:t>līgumiskas vienošanās darījumdarbības partneriem jūsu piegādes ķēdē.</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Šādā novērtējumā jāizskata turpmāk minētie elementi:</w:t>
      </w:r>
    </w:p>
    <w:p w:rsidR="009E5094" w:rsidRPr="009D2F77" w:rsidRDefault="004C3E95" w:rsidP="00063CA3">
      <w:pPr>
        <w:pStyle w:val="Pamatteksts"/>
        <w:numPr>
          <w:ilvl w:val="4"/>
          <w:numId w:val="18"/>
        </w:numPr>
        <w:tabs>
          <w:tab w:val="left" w:pos="1557"/>
        </w:tabs>
        <w:ind w:left="1134" w:hanging="425"/>
        <w:jc w:val="both"/>
        <w:rPr>
          <w:rFonts w:cs="Times New Roman"/>
        </w:rPr>
      </w:pPr>
      <w:r>
        <w:t>preces, ar kurām jūs veicat darījumus / tirgojaties;</w:t>
      </w:r>
    </w:p>
    <w:p w:rsidR="009E5094" w:rsidRPr="009D2F77" w:rsidRDefault="004C3E95" w:rsidP="00063CA3">
      <w:pPr>
        <w:pStyle w:val="Pamatteksts"/>
        <w:numPr>
          <w:ilvl w:val="4"/>
          <w:numId w:val="18"/>
        </w:numPr>
        <w:tabs>
          <w:tab w:val="left" w:pos="1557"/>
        </w:tabs>
        <w:ind w:left="1134" w:hanging="425"/>
        <w:jc w:val="both"/>
        <w:rPr>
          <w:rFonts w:cs="Times New Roman"/>
        </w:rPr>
      </w:pPr>
      <w:r>
        <w:t>gaisa kravu / gaisa pasta īpašā pārvaldība attiecīgajā gadījumā (piekļuve, apstrāde, uzglabāšana u. c.);</w:t>
      </w:r>
    </w:p>
    <w:p w:rsidR="009E5094" w:rsidRPr="009D2F77" w:rsidRDefault="004C3E95" w:rsidP="00063CA3">
      <w:pPr>
        <w:pStyle w:val="Pamatteksts"/>
        <w:numPr>
          <w:ilvl w:val="4"/>
          <w:numId w:val="18"/>
        </w:numPr>
        <w:tabs>
          <w:tab w:val="left" w:pos="1557"/>
        </w:tabs>
        <w:ind w:left="1134" w:hanging="425"/>
        <w:jc w:val="both"/>
        <w:rPr>
          <w:rFonts w:cs="Times New Roman"/>
        </w:rPr>
      </w:pPr>
      <w:r>
        <w:t>telpas un ēkas preču uzglabāšanai, ražošanai u. c.;</w:t>
      </w:r>
    </w:p>
    <w:p w:rsidR="009E5094" w:rsidRPr="009D2F77" w:rsidRDefault="004C3E95" w:rsidP="00063CA3">
      <w:pPr>
        <w:pStyle w:val="Pamatteksts"/>
        <w:numPr>
          <w:ilvl w:val="4"/>
          <w:numId w:val="18"/>
        </w:numPr>
        <w:tabs>
          <w:tab w:val="left" w:pos="1557"/>
        </w:tabs>
        <w:ind w:left="1134" w:hanging="425"/>
        <w:jc w:val="both"/>
        <w:rPr>
          <w:rFonts w:cs="Times New Roman"/>
        </w:rPr>
      </w:pPr>
      <w:r>
        <w:t>personāls, tostarp pieņemšana darbā, pagaidu darbinieku un apakšuzņēmēju darbaspēka izmantošana;</w:t>
      </w:r>
    </w:p>
    <w:p w:rsidR="009E5094" w:rsidRPr="009D2F77" w:rsidRDefault="004C3E95" w:rsidP="00063CA3">
      <w:pPr>
        <w:pStyle w:val="Pamatteksts"/>
        <w:numPr>
          <w:ilvl w:val="4"/>
          <w:numId w:val="18"/>
        </w:numPr>
        <w:tabs>
          <w:tab w:val="left" w:pos="1557"/>
        </w:tabs>
        <w:ind w:left="1134" w:hanging="425"/>
        <w:jc w:val="both"/>
        <w:rPr>
          <w:rFonts w:cs="Times New Roman"/>
        </w:rPr>
      </w:pPr>
      <w:r>
        <w:t>preču transportēšana, iekraušana un izkraušana;</w:t>
      </w:r>
    </w:p>
    <w:p w:rsidR="009E5094" w:rsidRPr="009D2F77" w:rsidRDefault="004C3E95" w:rsidP="00063CA3">
      <w:pPr>
        <w:pStyle w:val="Pamatteksts"/>
        <w:numPr>
          <w:ilvl w:val="4"/>
          <w:numId w:val="18"/>
        </w:numPr>
        <w:tabs>
          <w:tab w:val="left" w:pos="1557"/>
        </w:tabs>
        <w:ind w:left="1134" w:hanging="425"/>
        <w:jc w:val="both"/>
        <w:rPr>
          <w:rFonts w:cs="Times New Roman"/>
        </w:rPr>
      </w:pPr>
      <w:r>
        <w:t>datorsistēma, grāmatvedības dati un dokumenti;</w:t>
      </w:r>
    </w:p>
    <w:p w:rsidR="009E5094" w:rsidRPr="009D2F77" w:rsidRDefault="004C3E95" w:rsidP="00063CA3">
      <w:pPr>
        <w:pStyle w:val="Pamatteksts"/>
        <w:numPr>
          <w:ilvl w:val="4"/>
          <w:numId w:val="18"/>
        </w:numPr>
        <w:tabs>
          <w:tab w:val="left" w:pos="1557"/>
        </w:tabs>
        <w:ind w:left="1134" w:hanging="425"/>
        <w:jc w:val="both"/>
        <w:rPr>
          <w:rFonts w:cs="Times New Roman"/>
        </w:rPr>
      </w:pPr>
      <w:r>
        <w:t>nesen paziņoti drošības incidenti katrā iepriekš minētajā jomā.</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Jums arī jāpierāda, cik bieži minētais novērtējums tiek pārskatīts un atjaunināts, un jūsu procedūrās jāparedz starpgadījumu paziņošanas kārtība un turpmākās pārskatīšanas biežums. Muita arī vēlēsies iegūt pierādījumus par to, kā un kad jūsu darbinieki un apmeklētāji saņem informāciju par jūsu procedūrām.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0" w:name="_Toc490562712"/>
      <w:r>
        <w:t>6.1.2. punkta b) apakšpunkts</w:t>
      </w:r>
      <w:bookmarkEnd w:id="350"/>
    </w:p>
    <w:p w:rsidR="009E5094" w:rsidRPr="009D2F77" w:rsidRDefault="004C3E95" w:rsidP="009D2F77">
      <w:pPr>
        <w:pStyle w:val="Pamatteksts"/>
        <w:ind w:left="0"/>
        <w:jc w:val="both"/>
        <w:rPr>
          <w:rFonts w:cs="Times New Roman"/>
        </w:rPr>
      </w:pPr>
      <w:r>
        <w:t>Ja apmeklējuma laikā nespēsiet uzrādīt drošības pasākumu plānu vai risku un draudu novērtējumu, apmeklējums var tikt pārtraukts priekšlaikus vai pieteikums var tikt noraidīts.</w:t>
      </w:r>
    </w:p>
    <w:p w:rsidR="009E5094" w:rsidRPr="009D2F77" w:rsidRDefault="004C3E95" w:rsidP="009D2F77">
      <w:pPr>
        <w:pStyle w:val="Pamatteksts"/>
        <w:ind w:left="0"/>
        <w:jc w:val="both"/>
        <w:rPr>
          <w:rFonts w:cs="Times New Roman"/>
        </w:rPr>
      </w:pPr>
      <w:r>
        <w:t>Jābūt ieviestai programmai drošības pasākumu plāna pārskatīšanai, un tai jāietver to izdarīto grozījumu reģistrācija, kurus parakstījusi un datējusi atbildīgā persona.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1" w:name="_Toc490562713"/>
      <w:r>
        <w:t>6.1.3.</w:t>
      </w:r>
      <w:bookmarkEnd w:id="351"/>
    </w:p>
    <w:p w:rsidR="009E5094" w:rsidRPr="009D2F77" w:rsidRDefault="004C3E95" w:rsidP="009D2F77">
      <w:pPr>
        <w:pStyle w:val="Pamatteksts"/>
        <w:ind w:left="0"/>
        <w:jc w:val="both"/>
        <w:rPr>
          <w:rFonts w:cs="Times New Roman"/>
        </w:rPr>
      </w:pPr>
      <w:r>
        <w:t>Jāapraksta vismaz pieci svarīgākie jūsu identificētie riski. Muitas dienesti sagaida, ka jūs esat novērtējis šos riskus un tos iekļāvis jūsu risku un draudu novērtējumā, aptverot to varbūtību, sekas un pretpasākumus. Šādi riski var būt, piemēram:</w:t>
      </w:r>
    </w:p>
    <w:p w:rsidR="009E5094" w:rsidRPr="009D2F77" w:rsidRDefault="004C3E95" w:rsidP="00063CA3">
      <w:pPr>
        <w:pStyle w:val="Pamatteksts"/>
        <w:numPr>
          <w:ilvl w:val="3"/>
          <w:numId w:val="18"/>
        </w:numPr>
        <w:tabs>
          <w:tab w:val="left" w:pos="1134"/>
        </w:tabs>
        <w:ind w:left="1134" w:hanging="425"/>
        <w:jc w:val="both"/>
        <w:rPr>
          <w:rFonts w:cs="Times New Roman"/>
        </w:rPr>
      </w:pPr>
      <w:r>
        <w:t>aizliegto preču kontrabanda;</w:t>
      </w:r>
    </w:p>
    <w:p w:rsidR="009E5094" w:rsidRPr="009D2F77" w:rsidRDefault="004C3E95" w:rsidP="00063CA3">
      <w:pPr>
        <w:pStyle w:val="Pamatteksts"/>
        <w:numPr>
          <w:ilvl w:val="3"/>
          <w:numId w:val="18"/>
        </w:numPr>
        <w:tabs>
          <w:tab w:val="left" w:pos="1134"/>
        </w:tabs>
        <w:ind w:left="1134" w:hanging="425"/>
        <w:jc w:val="both"/>
        <w:rPr>
          <w:rFonts w:cs="Times New Roman"/>
        </w:rPr>
      </w:pPr>
      <w:r>
        <w:t>produktu piesārņojums;</w:t>
      </w:r>
    </w:p>
    <w:p w:rsidR="009E5094" w:rsidRPr="009D2F77" w:rsidRDefault="004C3E95" w:rsidP="00063CA3">
      <w:pPr>
        <w:pStyle w:val="Pamatteksts"/>
        <w:numPr>
          <w:ilvl w:val="3"/>
          <w:numId w:val="18"/>
        </w:numPr>
        <w:tabs>
          <w:tab w:val="left" w:pos="1134"/>
        </w:tabs>
        <w:ind w:left="1134" w:hanging="425"/>
        <w:jc w:val="both"/>
        <w:rPr>
          <w:rFonts w:cs="Times New Roman"/>
        </w:rPr>
      </w:pPr>
      <w:r>
        <w:lastRenderedPageBreak/>
        <w:t>manipulācijas ar eksportam paredzētām precēm;</w:t>
      </w:r>
    </w:p>
    <w:p w:rsidR="009E5094" w:rsidRPr="009D2F77" w:rsidRDefault="004C3E95" w:rsidP="00063CA3">
      <w:pPr>
        <w:pStyle w:val="Pamatteksts"/>
        <w:numPr>
          <w:ilvl w:val="3"/>
          <w:numId w:val="18"/>
        </w:numPr>
        <w:tabs>
          <w:tab w:val="left" w:pos="1134"/>
        </w:tabs>
        <w:ind w:left="1134" w:hanging="425"/>
        <w:jc w:val="both"/>
        <w:rPr>
          <w:rFonts w:cs="Times New Roman"/>
        </w:rPr>
      </w:pPr>
      <w:r>
        <w:t>nesankcionēta piekļuve u. c.</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6.1.4.</w:t>
      </w:r>
    </w:p>
    <w:p w:rsidR="009E5094" w:rsidRPr="009D2F77" w:rsidRDefault="004C3E95" w:rsidP="009D2F77">
      <w:pPr>
        <w:pStyle w:val="Pamatteksts"/>
        <w:ind w:left="0"/>
        <w:jc w:val="both"/>
        <w:rPr>
          <w:rFonts w:cs="Times New Roman"/>
        </w:rPr>
      </w:pPr>
      <w:r>
        <w:t>Īsi izklāstiet drošības pasākumu izstrādes procesu, šo pasākumu piemērošanu, pārraudzību un pārskatīšanu. Jums būs jānorāda atbildīgā persona un tās pienākumi. Jābūt vienai personai atbilstīgā organizācijas hierarhijas līmenī, kurai ir vispārējā atbildība par visiem drošības pasākumiem un nepieciešamās pilnvaras vajadzības gadījumā īstenot atbilstīgus drošības pasākumus. Ja šādas vienas personas nav, norādiet dažādās iesaistītās struktūrvienības un vispārējo koordināciju un vadību.</w:t>
      </w:r>
    </w:p>
    <w:p w:rsidR="009E5094" w:rsidRPr="009D2F77" w:rsidRDefault="004C3E95" w:rsidP="009D2F77">
      <w:pPr>
        <w:pStyle w:val="Pamatteksts"/>
        <w:ind w:left="0"/>
        <w:jc w:val="both"/>
        <w:rPr>
          <w:rFonts w:cs="Times New Roman"/>
        </w:rPr>
      </w:pPr>
      <w:r>
        <w:t xml:space="preserve">Ja drošības jomā tiek izmantoti ārpakalpojumi, atbildīgajai personai jānodrošina līguma jautājumu vadība un tas, lai būtu noslēgta tāda pakalpojumu līmeņa vienošanās, kas atbilst šīs sadaļas jautājumos atspoguļotajām </w:t>
      </w:r>
      <w:r>
        <w:rPr>
          <w:i/>
        </w:rPr>
        <w:t>AEO</w:t>
      </w:r>
      <w:r>
        <w:t xml:space="preserve"> prasībām.</w:t>
      </w:r>
    </w:p>
    <w:p w:rsidR="009E5094" w:rsidRPr="009D2F77" w:rsidRDefault="004C3E95" w:rsidP="009D2F77">
      <w:pPr>
        <w:pStyle w:val="Pamatteksts"/>
        <w:ind w:left="0"/>
        <w:jc w:val="both"/>
        <w:rPr>
          <w:rFonts w:cs="Times New Roman"/>
        </w:rPr>
      </w:pPr>
      <w:r>
        <w:t>Atbildīgajai personai jābūt ieviestām atbilstīgām procedūrām visu drošības pasākumu izstrādei, pārskatīšanai un atjaunināšanai, kā arī jāspēj paskaidrot šīs procedūras. Šī persona parasti būtu atbildīga par 6.1.2. punkta a) un b) apakšpunktā noteikto dokumentu sagatavošanu.</w:t>
      </w:r>
    </w:p>
    <w:p w:rsidR="009E5094" w:rsidRPr="009D2F77" w:rsidRDefault="004C3E95" w:rsidP="009D2F77">
      <w:pPr>
        <w:pStyle w:val="Pamatteksts"/>
        <w:ind w:left="0"/>
        <w:jc w:val="both"/>
        <w:rPr>
          <w:rFonts w:cs="Times New Roman"/>
        </w:rPr>
      </w:pPr>
      <w:r>
        <w:t>Muitas dienesti sagaida, ka procedūras ir pietiekamas, lai jebkura persona, kas aizvieto atbildīgo personu, spētu uzņemties atbildību un veikt nepieciešamo uzdevumu.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2" w:name="_Toc490562714"/>
      <w:r>
        <w:t>6.1.5.</w:t>
      </w:r>
      <w:bookmarkEnd w:id="352"/>
    </w:p>
    <w:p w:rsidR="009E5094" w:rsidRPr="009D2F77" w:rsidRDefault="004C3E95" w:rsidP="009D2F77">
      <w:pPr>
        <w:pStyle w:val="Pamatteksts"/>
        <w:ind w:left="0"/>
        <w:jc w:val="both"/>
        <w:rPr>
          <w:rFonts w:cs="Times New Roman"/>
        </w:rPr>
      </w:pPr>
      <w:r>
        <w:t>Lai gan daudzos gadījumos drošības pasākumi, visticamāk, būs atkarīgi no konkrētās vietas īpatnībām, pārvaldības procedūras pasākumu izstrādāšanai, piemērošanai, pārraudzībai un pārskatīšanai var būt saskaņotas attiecībā uz visām vietām. Ja pasākumi nav saskaņoti, var palielināties muitas dienestu apmeklējumu skaits.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3" w:name="_Toc490562715"/>
      <w:r>
        <w:t>6.1.6. punkta a) un b) apakšpunkts</w:t>
      </w:r>
      <w:bookmarkEnd w:id="353"/>
    </w:p>
    <w:p w:rsidR="009E5094" w:rsidRPr="009D2F77" w:rsidRDefault="004C3E95" w:rsidP="009D2F77">
      <w:pPr>
        <w:pStyle w:val="Pamatteksts"/>
        <w:ind w:left="0"/>
        <w:jc w:val="both"/>
        <w:rPr>
          <w:rFonts w:cs="Times New Roman"/>
        </w:rPr>
      </w:pPr>
      <w:r>
        <w:t>Jūsu uzņēmumā jābūt ieviestām dokumentētām procedūrām, lai dotu iespēju un veicinātu darbinieku un, ja iespējams, arī apmeklētāju ziņošanu par drošības starpgadījumiem, piemēram, par nesankcionētu piekļuvi, zādzību, nepārbaudīta personāla izmantošanu. Šajā procedūrās jāizklāsta, kā jānotiek šādai ziņošanai, un jānorāda personas, kas jāinformē par šiem starpgadījumiem, un tas, kur šīs personas atrodamas. Jūsu procedūrās arī jānosaka tas, kā izmeklējami šādi starpgadījumi, kā par tiem ziņo un kas veic šos uzdevumus.</w:t>
      </w:r>
    </w:p>
    <w:p w:rsidR="009E5094" w:rsidRPr="009D2F77" w:rsidRDefault="004C3E95" w:rsidP="009D2F77">
      <w:pPr>
        <w:pStyle w:val="Pamatteksts"/>
        <w:ind w:left="0"/>
        <w:jc w:val="both"/>
        <w:rPr>
          <w:rFonts w:cs="Times New Roman"/>
        </w:rPr>
      </w:pPr>
      <w:r>
        <w:t>Ja atbilde ir “Nē”, lūdzu, norādiet, kā un cik ilgā laikā gatavojaties risināt šo jautājumu.</w:t>
      </w:r>
    </w:p>
    <w:p w:rsidR="009E5094" w:rsidRPr="009D2F77" w:rsidRDefault="004C3E95" w:rsidP="009D2F77">
      <w:pPr>
        <w:pStyle w:val="Pamatteksts"/>
        <w:ind w:left="0"/>
        <w:jc w:val="both"/>
        <w:rPr>
          <w:rFonts w:cs="Times New Roman"/>
        </w:rPr>
      </w:pPr>
      <w:r>
        <w:t>Ja atbilde ir “Jā”, jāpievieno paskaidrojumi par to, kā drošības instrukcijas tiek paziņotas darbiniekiem, un jānorāda, kā jūs pārliecināties par to, ka darbinieki ir ar tām iepazinušies. Jums arī jāpaskaidro tas, kā drošības instrukcijas tiek paziņotas jūsu uzņēmuma apmeklētājiem.</w:t>
      </w:r>
    </w:p>
    <w:p w:rsidR="009E5094" w:rsidRPr="009D2F77" w:rsidRDefault="004C3E95" w:rsidP="009D2F77">
      <w:pPr>
        <w:pStyle w:val="Pamatteksts"/>
        <w:ind w:left="0"/>
        <w:jc w:val="both"/>
        <w:rPr>
          <w:rFonts w:cs="Times New Roman"/>
        </w:rPr>
      </w:pPr>
      <w:r>
        <w:t>Sk. arī jautājumu 6.3.2. punktā.</w:t>
      </w:r>
    </w:p>
    <w:p w:rsidR="009E5094" w:rsidRPr="009D2F77" w:rsidRDefault="004C3E95" w:rsidP="009D2F77">
      <w:pPr>
        <w:pStyle w:val="Pamatteksts"/>
        <w:ind w:left="0"/>
        <w:jc w:val="both"/>
        <w:rPr>
          <w:rFonts w:cs="Times New Roman"/>
        </w:rPr>
      </w:pPr>
      <w:r>
        <w:t>Norādes uz “drošības” instrukcijām nedrīkst jaukt ar norādēm uz jebkurām citām instrukcijām, kas nepieciešamas ar veselības aizsardzību un darba drošību saistītu apsvērumu dēļ un ir paziņotas apmeklētājiem un darbiniekiem.</w:t>
      </w:r>
    </w:p>
    <w:p w:rsidR="00674C1F" w:rsidRDefault="00674C1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4" w:name="_Toc490562716"/>
      <w:r>
        <w:t>6.1.7. punkta a) un b) apakšpunkts</w:t>
      </w:r>
      <w:bookmarkEnd w:id="354"/>
    </w:p>
    <w:p w:rsidR="009E5094" w:rsidRPr="009D2F77" w:rsidRDefault="004C3E95" w:rsidP="009D2F77">
      <w:pPr>
        <w:pStyle w:val="Pamatteksts"/>
        <w:ind w:left="0"/>
        <w:jc w:val="both"/>
        <w:rPr>
          <w:rFonts w:cs="Times New Roman"/>
        </w:rPr>
      </w:pPr>
      <w:r>
        <w:t>Šis jautājums attiecas uz starptautiskās piegādes ķēdes drošību, nevis uz starpgadījumiem darba drošības un veselības aizsardzības jomā.</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Piemēram:</w:t>
      </w:r>
    </w:p>
    <w:p w:rsidR="009E5094" w:rsidRPr="009D2F77" w:rsidRDefault="004C3E95" w:rsidP="00063CA3">
      <w:pPr>
        <w:pStyle w:val="Pamatteksts"/>
        <w:numPr>
          <w:ilvl w:val="3"/>
          <w:numId w:val="18"/>
        </w:numPr>
        <w:tabs>
          <w:tab w:val="left" w:pos="1134"/>
        </w:tabs>
        <w:ind w:left="1134" w:hanging="425"/>
        <w:jc w:val="both"/>
        <w:rPr>
          <w:rFonts w:cs="Times New Roman"/>
        </w:rPr>
      </w:pPr>
      <w:r>
        <w:t>zudumi noliktavā;</w:t>
      </w:r>
    </w:p>
    <w:p w:rsidR="009E5094" w:rsidRPr="009D2F77" w:rsidRDefault="004C3E95" w:rsidP="00063CA3">
      <w:pPr>
        <w:pStyle w:val="Pamatteksts"/>
        <w:numPr>
          <w:ilvl w:val="3"/>
          <w:numId w:val="18"/>
        </w:numPr>
        <w:tabs>
          <w:tab w:val="left" w:pos="1134"/>
        </w:tabs>
        <w:ind w:left="1134" w:hanging="425"/>
        <w:jc w:val="both"/>
        <w:rPr>
          <w:rFonts w:cs="Times New Roman"/>
        </w:rPr>
      </w:pPr>
      <w:r>
        <w:t>bojātas plombas;</w:t>
      </w:r>
    </w:p>
    <w:p w:rsidR="009E5094" w:rsidRPr="009D2F77" w:rsidRDefault="004C3E95" w:rsidP="00063CA3">
      <w:pPr>
        <w:pStyle w:val="Pamatteksts"/>
        <w:numPr>
          <w:ilvl w:val="3"/>
          <w:numId w:val="18"/>
        </w:numPr>
        <w:tabs>
          <w:tab w:val="left" w:pos="1134"/>
        </w:tabs>
        <w:ind w:left="1134" w:hanging="425"/>
        <w:jc w:val="both"/>
        <w:rPr>
          <w:rFonts w:cs="Times New Roman"/>
        </w:rPr>
      </w:pPr>
      <w:r>
        <w:t>bojātas ierīces, kas novērš manipulācijas.</w:t>
      </w:r>
    </w:p>
    <w:p w:rsidR="009E5094" w:rsidRPr="009D2F77" w:rsidRDefault="004C3E95" w:rsidP="009D2F77">
      <w:pPr>
        <w:pStyle w:val="Pamatteksts"/>
        <w:ind w:left="0"/>
        <w:jc w:val="both"/>
        <w:rPr>
          <w:rFonts w:cs="Times New Roman"/>
        </w:rPr>
      </w:pPr>
      <w:r>
        <w:t>Ja starpgadījumi ir notikuši, muitas dienesti sagaidīs, ka jūsu drošības un drošuma procedūras ir pārskatītas un grozītas, lai ietvertu visas koriģējošās darbības. Būs nepieciešami arī pierādījumi par to, kā šīs izmaiņas tika paziņotas jūsu darbiniekiem un apmeklētājiem.</w:t>
      </w:r>
    </w:p>
    <w:p w:rsidR="009E5094" w:rsidRPr="009D2F77" w:rsidRDefault="004C3E95" w:rsidP="009D2F77">
      <w:pPr>
        <w:pStyle w:val="Pamatteksts"/>
        <w:ind w:left="0"/>
        <w:jc w:val="both"/>
        <w:rPr>
          <w:rFonts w:cs="Times New Roman"/>
        </w:rPr>
      </w:pPr>
      <w:r>
        <w:t>Ja pēc jūsu drošības un drošuma procedūru pārskatīšanas ir veikti kādi grozījumi, tie jāreģistrē kā jauna redakcija, norādot datumu un pārskatītās daļas.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5" w:name="_Toc490562717"/>
      <w:r>
        <w:t>6.1.8. punkta a), b) un c) apakšpunkts</w:t>
      </w:r>
      <w:bookmarkEnd w:id="355"/>
    </w:p>
    <w:p w:rsidR="009E5094" w:rsidRPr="009D2F77" w:rsidRDefault="004C3E95" w:rsidP="009D2F77">
      <w:pPr>
        <w:pStyle w:val="Pamatteksts"/>
        <w:ind w:left="0"/>
        <w:jc w:val="both"/>
        <w:rPr>
          <w:rFonts w:cs="Times New Roman"/>
        </w:rPr>
      </w:pPr>
      <w:r>
        <w:t>Jums jānodrošina, ka jūsu rīcībā ir oriģinālā dokumentācija, tostarp novērtējuma ziņojums, ja tāds ir pieejams, jo muitas dienesti to var pieprasīt apmeklējuma laikā. Attiecīgo sertifikāciju muitas dienesti ņems vērā audita sagatavošanā un īstenošanā.</w:t>
      </w:r>
    </w:p>
    <w:p w:rsidR="009E5094" w:rsidRPr="009D2F77" w:rsidRDefault="004C3E95" w:rsidP="009D2F77">
      <w:pPr>
        <w:pStyle w:val="Pamatteksts"/>
        <w:ind w:left="0"/>
        <w:jc w:val="both"/>
        <w:rPr>
          <w:rFonts w:cs="Times New Roman"/>
        </w:rPr>
      </w:pPr>
      <w:r>
        <w:t>Piemēram:</w:t>
      </w:r>
    </w:p>
    <w:p w:rsidR="009E5094" w:rsidRPr="009D2F77" w:rsidRDefault="004C3E95" w:rsidP="00063CA3">
      <w:pPr>
        <w:pStyle w:val="Pamatteksts"/>
        <w:numPr>
          <w:ilvl w:val="3"/>
          <w:numId w:val="18"/>
        </w:numPr>
        <w:tabs>
          <w:tab w:val="left" w:pos="1134"/>
        </w:tabs>
        <w:ind w:left="1134" w:hanging="425"/>
        <w:jc w:val="both"/>
        <w:rPr>
          <w:rFonts w:cs="Times New Roman"/>
        </w:rPr>
      </w:pPr>
      <w:r>
        <w:t>pilnvarotais pārstāvis (sertifikāts un novērtējuma ziņojums);</w:t>
      </w:r>
    </w:p>
    <w:p w:rsidR="009E5094" w:rsidRPr="009D2F77" w:rsidRDefault="004C3E95" w:rsidP="00063CA3">
      <w:pPr>
        <w:pStyle w:val="Pamatteksts"/>
        <w:numPr>
          <w:ilvl w:val="3"/>
          <w:numId w:val="18"/>
        </w:numPr>
        <w:tabs>
          <w:tab w:val="left" w:pos="1134"/>
        </w:tabs>
        <w:ind w:left="1134" w:hanging="425"/>
        <w:jc w:val="both"/>
        <w:rPr>
          <w:rFonts w:cs="Times New Roman"/>
        </w:rPr>
      </w:pPr>
      <w:r>
        <w:t>zināms nosūtītājs (sertifikāts un novērtējuma ziņojums);</w:t>
      </w:r>
    </w:p>
    <w:p w:rsidR="009E5094" w:rsidRPr="009D2F77" w:rsidRDefault="004C3E95" w:rsidP="00063CA3">
      <w:pPr>
        <w:pStyle w:val="Pamatteksts"/>
        <w:numPr>
          <w:ilvl w:val="3"/>
          <w:numId w:val="18"/>
        </w:numPr>
        <w:tabs>
          <w:tab w:val="left" w:pos="1134"/>
        </w:tabs>
        <w:ind w:left="1134" w:hanging="425"/>
        <w:jc w:val="both"/>
        <w:rPr>
          <w:rFonts w:cs="Times New Roman"/>
        </w:rPr>
      </w:pPr>
      <w:r>
        <w:rPr>
          <w:i/>
        </w:rPr>
        <w:t>TAPA</w:t>
      </w:r>
      <w:r>
        <w:t xml:space="preserve"> (sertifikāts un novērtējuma ziņojums);</w:t>
      </w:r>
    </w:p>
    <w:p w:rsidR="009E5094" w:rsidRPr="009D2F77" w:rsidRDefault="004C3E95" w:rsidP="00063CA3">
      <w:pPr>
        <w:pStyle w:val="Pamatteksts"/>
        <w:numPr>
          <w:ilvl w:val="3"/>
          <w:numId w:val="18"/>
        </w:numPr>
        <w:tabs>
          <w:tab w:val="left" w:pos="1134"/>
        </w:tabs>
        <w:ind w:left="1134" w:hanging="425"/>
        <w:jc w:val="both"/>
        <w:rPr>
          <w:rFonts w:cs="Times New Roman"/>
        </w:rPr>
      </w:pPr>
      <w:r>
        <w:rPr>
          <w:i/>
        </w:rPr>
        <w:t>ISO</w:t>
      </w:r>
      <w:r>
        <w:t xml:space="preserve"> (sertifikāts un kvalitātes rokasgrāmata);</w:t>
      </w:r>
    </w:p>
    <w:p w:rsidR="009E5094" w:rsidRPr="009D2F77" w:rsidRDefault="004C3E95" w:rsidP="00063CA3">
      <w:pPr>
        <w:pStyle w:val="Pamatteksts"/>
        <w:numPr>
          <w:ilvl w:val="3"/>
          <w:numId w:val="18"/>
        </w:numPr>
        <w:tabs>
          <w:tab w:val="left" w:pos="1134"/>
        </w:tabs>
        <w:ind w:left="1134" w:hanging="425"/>
        <w:jc w:val="both"/>
        <w:rPr>
          <w:rFonts w:cs="Times New Roman"/>
        </w:rPr>
      </w:pPr>
      <w:r>
        <w:rPr>
          <w:i/>
        </w:rPr>
        <w:t>ISPS</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6" w:name="_Toc490562718"/>
      <w:r>
        <w:t>6.1.9.</w:t>
      </w:r>
      <w:bookmarkEnd w:id="356"/>
    </w:p>
    <w:p w:rsidR="009E5094" w:rsidRPr="009D2F77" w:rsidRDefault="004C3E95" w:rsidP="009D2F77">
      <w:pPr>
        <w:pStyle w:val="Pamatteksts"/>
        <w:ind w:left="0"/>
        <w:jc w:val="both"/>
        <w:rPr>
          <w:rFonts w:cs="Times New Roman"/>
        </w:rPr>
      </w:pPr>
      <w:r>
        <w:t>Atbildē jāietver, piemēram, informācija par jebkādām bīstamām ķīmiskām vielām, precēm ar lielu vērtību vai akcīzes precēm, un jānorāda, vai darījumi ar tām tiek veikti regulāri vai neregulāri.</w:t>
      </w:r>
    </w:p>
    <w:p w:rsidR="009E5094" w:rsidRPr="009D2F77" w:rsidRDefault="004C3E95" w:rsidP="009D2F77">
      <w:pPr>
        <w:pStyle w:val="Pamatteksts"/>
        <w:ind w:left="0"/>
        <w:jc w:val="both"/>
        <w:rPr>
          <w:rFonts w:cs="Times New Roman"/>
        </w:rPr>
      </w:pPr>
      <w:r>
        <w:t>Piemēram:</w:t>
      </w:r>
    </w:p>
    <w:p w:rsidR="009E5094" w:rsidRPr="009D2F77" w:rsidRDefault="004C3E95" w:rsidP="00063CA3">
      <w:pPr>
        <w:pStyle w:val="Pamatteksts"/>
        <w:numPr>
          <w:ilvl w:val="3"/>
          <w:numId w:val="18"/>
        </w:numPr>
        <w:tabs>
          <w:tab w:val="left" w:pos="1134"/>
        </w:tabs>
        <w:ind w:left="1134" w:hanging="425"/>
        <w:jc w:val="both"/>
        <w:rPr>
          <w:rFonts w:cs="Times New Roman"/>
        </w:rPr>
      </w:pPr>
      <w:r>
        <w:t>īpašs iepakojums;</w:t>
      </w:r>
    </w:p>
    <w:p w:rsidR="009E5094" w:rsidRPr="009D2F77" w:rsidRDefault="004C3E95" w:rsidP="00063CA3">
      <w:pPr>
        <w:pStyle w:val="Pamatteksts"/>
        <w:numPr>
          <w:ilvl w:val="3"/>
          <w:numId w:val="18"/>
        </w:numPr>
        <w:tabs>
          <w:tab w:val="left" w:pos="1134"/>
        </w:tabs>
        <w:ind w:left="1134" w:hanging="425"/>
        <w:jc w:val="both"/>
        <w:rPr>
          <w:rFonts w:cs="Times New Roman"/>
        </w:rPr>
      </w:pPr>
      <w:r>
        <w:t>īpašas uzglabāšanas prasības. Sk. arī 6.5.1. punktu (loģistikas procesi).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7" w:name="_Toc490562719"/>
      <w:r>
        <w:t>6.1.10. punkta a) un b) apakšpunkts</w:t>
      </w:r>
      <w:bookmarkEnd w:id="357"/>
    </w:p>
    <w:p w:rsidR="009E5094" w:rsidRPr="009D2F77" w:rsidRDefault="004C3E95" w:rsidP="009D2F77">
      <w:pPr>
        <w:pStyle w:val="Pamatteksts"/>
        <w:ind w:left="0"/>
        <w:jc w:val="both"/>
        <w:rPr>
          <w:rFonts w:cs="Times New Roman"/>
        </w:rPr>
      </w:pPr>
      <w:r>
        <w:t xml:space="preserve">Atbildē jāietver uzņēmuma(-u) nosaukums un adrese, jānorāda, cik gadus jūs izmantojat tā (to) pakalpojumus drošības jomā un vai tie sniedz </w:t>
      </w:r>
      <w:r>
        <w:lastRenderedPageBreak/>
        <w:t>jums kādus citus pakalpojumus.</w:t>
      </w:r>
    </w:p>
    <w:p w:rsidR="009E5094" w:rsidRPr="009D2F77" w:rsidRDefault="004C3E95" w:rsidP="009D2F77">
      <w:pPr>
        <w:pStyle w:val="Pamatteksts"/>
        <w:ind w:left="0"/>
        <w:jc w:val="both"/>
        <w:rPr>
          <w:rFonts w:cs="Times New Roman"/>
        </w:rPr>
      </w:pPr>
      <w:r>
        <w:t>Ja šis uzņēmums ir veicis draudu novērtējumu, atbildē ir jāapliecina, ka visi identificētie riski ir ietverti jūsu riska un draudu novērtējumā, kas minēts 6.1.2. punkta a) apakšpunktā.</w:t>
      </w:r>
    </w:p>
    <w:p w:rsidR="009E5094" w:rsidRPr="009D2F77" w:rsidRDefault="004C3E95" w:rsidP="009D2F77">
      <w:pPr>
        <w:pStyle w:val="Pamatteksts"/>
        <w:ind w:left="0"/>
        <w:jc w:val="both"/>
        <w:rPr>
          <w:rFonts w:cs="Times New Roman"/>
        </w:rPr>
      </w:pPr>
      <w:r>
        <w:t>Dokumentos jānorāda datums(-i), kad veikts novērtējums un kad īstenoti sagatavotie ieteikumi. Dokumentam jābūt pieejamam apmeklējuma laikā.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8" w:name="_Toc490562720"/>
      <w:r>
        <w:t>6.1.11.</w:t>
      </w:r>
      <w:bookmarkEnd w:id="358"/>
    </w:p>
    <w:p w:rsidR="009E5094" w:rsidRPr="009D2F77" w:rsidRDefault="004C3E95" w:rsidP="009D2F77">
      <w:pPr>
        <w:pStyle w:val="Pamatteksts"/>
        <w:ind w:left="0"/>
        <w:jc w:val="both"/>
        <w:rPr>
          <w:rFonts w:cs="Times New Roman"/>
        </w:rPr>
      </w:pPr>
      <w:r>
        <w:t>Atbildē jānorāda dažādo klientu / apdrošināšanas uzņēmumu prasības un preces, uz kurām attiecas jebkādas īpašas prasības, piemēram, konkrētas prasības attiecībā uz iepakojumu vai uzglabāšanu.</w:t>
      </w:r>
    </w:p>
    <w:p w:rsidR="009E5094" w:rsidRPr="009D2F77" w:rsidRDefault="004C3E95" w:rsidP="009D2F77">
      <w:pPr>
        <w:pStyle w:val="Pamatteksts"/>
        <w:ind w:left="0"/>
        <w:jc w:val="both"/>
        <w:rPr>
          <w:rFonts w:cs="Times New Roman"/>
        </w:rPr>
      </w:pPr>
      <w:r>
        <w:t>Ja jums ir plašs šādu preču un prasību klāsts, būs pietiekami ar kopsavilkumu par tām. Tas tiks rūpīgāk izskatīts apmeklējuma laikā.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59" w:name="_Toc490562721"/>
      <w:r>
        <w:t>6.2. apakšiedaļa. Ēku drošība</w:t>
      </w:r>
      <w:bookmarkEnd w:id="359"/>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 xml:space="preserve">Lai izpildītu SMK ĪA 28. panta 1. punkta a) apakšpunktā minēto kritēriju, jums jānodrošina, ka ēkas, kuras izmanto saistībā ar darbībām, kas attiecas uz </w:t>
      </w:r>
      <w:r>
        <w:rPr>
          <w:i/>
        </w:rPr>
        <w:t>AEOS</w:t>
      </w:r>
      <w:r>
        <w:t xml:space="preserve"> atļaujām, nodrošina aizsardzību pret nelikumīgu ielaušanos un ir celtas no materiāliem, kas neļauj nelikumīgi tajās iekļūt.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0" w:name="_Toc490562722"/>
      <w:r>
        <w:t>6.2.1. punkta a), b) un c) apakšpunkts</w:t>
      </w:r>
      <w:bookmarkEnd w:id="360"/>
    </w:p>
    <w:p w:rsidR="009E5094" w:rsidRPr="009D2F77" w:rsidRDefault="004C3E95" w:rsidP="009D2F77">
      <w:pPr>
        <w:pStyle w:val="Pamatteksts"/>
        <w:ind w:left="0"/>
        <w:jc w:val="both"/>
        <w:rPr>
          <w:rFonts w:cs="Times New Roman"/>
        </w:rPr>
      </w:pPr>
      <w:r>
        <w:t xml:space="preserve">Tas attiecas arī uz gadījumiem, kad jūsu telpām ir redzami ārējie norobežojumi, piemēram, žogi un vārti. Muitas dienesti sagaida, ka visi ārējie un iekšējie logi, vārti un žogi ir nodrošināti, piemēram, ar slēgierīcēm vai arī citiem piekļuves novērošanas vai kontroles līdzekļiem, tādiem kā iekšējās/ārējās pretielaušanās signalizācijas sistēmas un </w:t>
      </w:r>
      <w:r>
        <w:rPr>
          <w:i/>
        </w:rPr>
        <w:t>CCTV</w:t>
      </w:r>
      <w:r>
        <w:t xml:space="preserve"> (televizuālās uzraudzības sistēmas).</w:t>
      </w:r>
    </w:p>
    <w:p w:rsidR="009E5094" w:rsidRPr="009D2F77" w:rsidRDefault="004C3E95" w:rsidP="009D2F77">
      <w:pPr>
        <w:pStyle w:val="Pamatteksts"/>
        <w:ind w:left="0"/>
        <w:jc w:val="both"/>
        <w:rPr>
          <w:rFonts w:cs="Times New Roman"/>
        </w:rPr>
      </w:pPr>
      <w:r>
        <w:t>Attiecībā uz jautājumiem a)–c) apakšpunktā informācija par to, kā tiek pārbaudīta atbilstība šīm procedūrām, cik bieži pārbauda ēkas un nožogojumus, kā tiek ziņots par drošības starpgadījumiem un kā šādos gadījumos rīkojas, jāsniedz dokumentā, kas noteikts 6.1.2. punkta a) vai b) apakšpunktā. Šeit norādiet atsauci uz minētā dokumenta attiecīgo punktu, iedaļu vai lappusi (spēkā esošā redakcija/datums).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1" w:name="_Toc490562723"/>
      <w:r>
        <w:t>6.2.2. punkta a) un b) apakšpunkts</w:t>
      </w:r>
      <w:bookmarkEnd w:id="361"/>
    </w:p>
    <w:p w:rsidR="009E5094" w:rsidRPr="009D2F77" w:rsidRDefault="004C3E95" w:rsidP="009D2F77">
      <w:pPr>
        <w:pStyle w:val="Pamatteksts"/>
        <w:ind w:left="0"/>
        <w:jc w:val="both"/>
        <w:rPr>
          <w:rFonts w:cs="Times New Roman"/>
        </w:rPr>
      </w:pPr>
      <w:r>
        <w:t>Jums jāuzskaita visi piekļuves punkti, vēlams, ar atsauci uz vietas plānu; jāiekļauj visas avārijas izejas, norādot piekļuvi kāpnēm; jānodala pieejas, kas paredzētas kravas iekraušanai un izkraušanai, dienesta ieejas, publiskās piekļuves punkti, autovadītāju atpūtas zonas; jānorāda, kur atrodas apsardzes telpas/posteņi.</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 xml:space="preserve">Informācijā par to, kā šie piekļuves punkti tiek novēroti, attiecīgā gadījumā jānorāda </w:t>
      </w:r>
      <w:r>
        <w:rPr>
          <w:i/>
        </w:rPr>
        <w:t>CCTV</w:t>
      </w:r>
      <w:r>
        <w:t xml:space="preserve"> veids (piemēram, statiska kamera vai panoramēšanas, sasvēršanas un tālummaiņas kamera), kā notiek kontrole un vai attēlu novēro reālajā laikā vai pārbauda pēc tam.</w:t>
      </w:r>
    </w:p>
    <w:p w:rsidR="009E5094" w:rsidRPr="009D2F77" w:rsidRDefault="004C3E95" w:rsidP="009D2F77">
      <w:pPr>
        <w:pStyle w:val="Pamatteksts"/>
        <w:ind w:left="0"/>
        <w:jc w:val="both"/>
        <w:rPr>
          <w:rFonts w:cs="Times New Roman"/>
        </w:rPr>
      </w:pPr>
      <w:r>
        <w:t>Papildus ārējās piekļuves kontrolei jāsniedz informācija arī par iekšējās piekļuves kontroli, tostarp attiecīgā gadījumā arī par iekšējo piekļuvi koplietošanas telpām.</w:t>
      </w:r>
    </w:p>
    <w:p w:rsidR="009E5094" w:rsidRPr="009D2F77" w:rsidRDefault="004C3E95" w:rsidP="009D2F77">
      <w:pPr>
        <w:pStyle w:val="Pamatteksts"/>
        <w:ind w:left="0"/>
        <w:jc w:val="both"/>
        <w:rPr>
          <w:rFonts w:cs="Times New Roman"/>
        </w:rPr>
      </w:pPr>
      <w:r>
        <w:lastRenderedPageBreak/>
        <w:t>Norādiet, vai darbs telpās notiek 24 stundas diennaktī, septiņas dienas nedēļā (piemēram, darbs maiņās) vai tikai parastajā darba laikā.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2" w:name="_Toc490562724"/>
      <w:r>
        <w:t>6.2.3.</w:t>
      </w:r>
      <w:bookmarkEnd w:id="362"/>
    </w:p>
    <w:p w:rsidR="009E5094" w:rsidRPr="009D2F77" w:rsidRDefault="004C3E95" w:rsidP="009D2F77">
      <w:pPr>
        <w:pStyle w:val="Pamatteksts"/>
        <w:ind w:left="0"/>
        <w:jc w:val="both"/>
        <w:rPr>
          <w:rFonts w:cs="Times New Roman"/>
        </w:rPr>
      </w:pPr>
      <w:r>
        <w:t>Attiecīgā gadījumā sniedziet arī informāciju par visiem rezerves ģeneratoriem vai iekārtām, kas pieejamas, lai nodrošinātu pastāvīgu apgaismojumu gadījumā, kad vietējā energoapgāde ir traucēta, un izklāstiet, kā šīs iekārtas tiek uzturētas.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3" w:name="_Toc490562725"/>
      <w:r>
        <w:t>6.2.4.</w:t>
      </w:r>
      <w:bookmarkEnd w:id="363"/>
    </w:p>
    <w:p w:rsidR="009E5094" w:rsidRPr="009D2F77" w:rsidRDefault="004C3E95" w:rsidP="009D2F77">
      <w:pPr>
        <w:pStyle w:val="Pamatteksts"/>
        <w:ind w:left="0"/>
        <w:jc w:val="both"/>
        <w:rPr>
          <w:rFonts w:cs="Times New Roman"/>
        </w:rPr>
      </w:pPr>
      <w:r>
        <w:t>Kā identificē atslēgas, kādas procedūras ir ieviestas, lai novērstu atslēgu ļaunprātīgu izmantošanu un risinātu atslēgu nozaudēšanas gadījumus.</w:t>
      </w:r>
    </w:p>
    <w:p w:rsidR="009E5094" w:rsidRPr="009D2F77" w:rsidRDefault="004C3E95" w:rsidP="009D2F77">
      <w:pPr>
        <w:pStyle w:val="Pamatteksts"/>
        <w:ind w:left="0"/>
        <w:jc w:val="both"/>
        <w:rPr>
          <w:rFonts w:cs="Times New Roman"/>
        </w:rPr>
      </w:pPr>
      <w:r>
        <w:t>Procedūrām jānodrošina, ka tikai pilnvarotam personālam ir pieejamas aizslēdzamu ēku, vietu, telpu, drošo zonu, dokumentu skapju, seifu, transportlīdzekļu un iekārtu atslēgas. Jūsu procedūrās jāietver arī šādi elementi:</w:t>
      </w:r>
    </w:p>
    <w:p w:rsidR="009E5094" w:rsidRPr="009D2F77" w:rsidRDefault="004C3E95" w:rsidP="00063CA3">
      <w:pPr>
        <w:pStyle w:val="Pamatteksts"/>
        <w:numPr>
          <w:ilvl w:val="0"/>
          <w:numId w:val="17"/>
        </w:numPr>
        <w:tabs>
          <w:tab w:val="left" w:pos="1134"/>
        </w:tabs>
        <w:ind w:left="1134" w:hanging="425"/>
        <w:jc w:val="both"/>
        <w:rPr>
          <w:rFonts w:cs="Times New Roman"/>
        </w:rPr>
      </w:pPr>
      <w:r>
        <w:t>īpaša vieta atslēgu uzglabāšanai;</w:t>
      </w:r>
    </w:p>
    <w:p w:rsidR="009E5094" w:rsidRPr="009D2F77" w:rsidRDefault="004C3E95" w:rsidP="00063CA3">
      <w:pPr>
        <w:pStyle w:val="Pamatteksts"/>
        <w:numPr>
          <w:ilvl w:val="0"/>
          <w:numId w:val="17"/>
        </w:numPr>
        <w:tabs>
          <w:tab w:val="left" w:pos="1134"/>
        </w:tabs>
        <w:ind w:left="1134" w:hanging="425"/>
        <w:jc w:val="both"/>
        <w:rPr>
          <w:rFonts w:cs="Times New Roman"/>
        </w:rPr>
      </w:pPr>
      <w:r>
        <w:t>persona, kas atbild par atslēgu drošības kontroli;</w:t>
      </w:r>
    </w:p>
    <w:p w:rsidR="009E5094" w:rsidRPr="009D2F77" w:rsidRDefault="004C3E95" w:rsidP="00063CA3">
      <w:pPr>
        <w:pStyle w:val="Pamatteksts"/>
        <w:numPr>
          <w:ilvl w:val="0"/>
          <w:numId w:val="17"/>
        </w:numPr>
        <w:tabs>
          <w:tab w:val="left" w:pos="1134"/>
        </w:tabs>
        <w:ind w:left="1134" w:hanging="425"/>
        <w:jc w:val="both"/>
        <w:rPr>
          <w:rFonts w:cs="Times New Roman"/>
        </w:rPr>
      </w:pPr>
      <w:r>
        <w:t>reģistrs, kurā norādīts tas, kad atslēga ir paņemta, kas to paņēmis, kāpēc tā paņemta un kad atslēga atdota;</w:t>
      </w:r>
    </w:p>
    <w:p w:rsidR="00063CA3" w:rsidRDefault="004C3E95" w:rsidP="00063CA3">
      <w:pPr>
        <w:pStyle w:val="Pamatteksts"/>
        <w:numPr>
          <w:ilvl w:val="0"/>
          <w:numId w:val="17"/>
        </w:numPr>
        <w:tabs>
          <w:tab w:val="left" w:pos="1134"/>
        </w:tabs>
        <w:ind w:left="1134" w:hanging="425"/>
        <w:jc w:val="both"/>
        <w:rPr>
          <w:rFonts w:cs="Times New Roman"/>
        </w:rPr>
      </w:pPr>
      <w:r>
        <w:t>rīcība nozaudēšanas gadījumā vai tad, ja atslēga netiek atdota.</w:t>
      </w:r>
    </w:p>
    <w:p w:rsidR="009E5094" w:rsidRPr="009D2F77" w:rsidRDefault="009E5094" w:rsidP="00E95C00">
      <w:pPr>
        <w:pStyle w:val="Pamatteksts"/>
        <w:tabs>
          <w:tab w:val="left" w:pos="1134"/>
        </w:tabs>
        <w:jc w:val="both"/>
        <w:rPr>
          <w:rFonts w:cs="Times New Roman"/>
        </w:rPr>
      </w:pPr>
    </w:p>
    <w:p w:rsidR="009E5094" w:rsidRPr="009D2F77" w:rsidRDefault="004C3E95" w:rsidP="009D2F77">
      <w:pPr>
        <w:pStyle w:val="Pamatteksts"/>
        <w:ind w:left="0"/>
        <w:jc w:val="both"/>
        <w:rPr>
          <w:rFonts w:cs="Times New Roman"/>
        </w:rPr>
      </w:pPr>
      <w:r>
        <w:t>Sniedziet informāciju par visām telpu slēgšanas procedūrām un attiecīgā gadījumā arī par to, kas ir galvenie atslēgu glabātāji, kuri atbild par telpu aizslēgšanu vakarā un atslēgšanu nākamajā darba dienā.</w:t>
      </w:r>
    </w:p>
    <w:p w:rsidR="009E5094" w:rsidRPr="009D2F77" w:rsidRDefault="004C3E95" w:rsidP="009D2F77">
      <w:pPr>
        <w:pStyle w:val="Pamatteksts"/>
        <w:ind w:left="0"/>
        <w:jc w:val="both"/>
        <w:rPr>
          <w:rFonts w:cs="Times New Roman"/>
        </w:rPr>
      </w:pPr>
      <w:r>
        <w:t>Sniedziet informāciju par citām izmantotajām “atslēgu” ierīcēm, tādām kā tālvadības atslēgas (kuras izmanto, piemēram, automobiļu stāvvietas barjeras tālvadībai) un par to, kam tās ir izsniegtas.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4" w:name="_Toc490562726"/>
      <w:r>
        <w:t>6.2.5. punkta a), b), c) un d) apakšpunkts</w:t>
      </w:r>
      <w:bookmarkEnd w:id="364"/>
    </w:p>
    <w:p w:rsidR="009E5094" w:rsidRPr="009D2F77" w:rsidRDefault="004C3E95" w:rsidP="009D2F77">
      <w:pPr>
        <w:pStyle w:val="Pamatteksts"/>
        <w:ind w:left="0"/>
        <w:jc w:val="both"/>
        <w:rPr>
          <w:rFonts w:cs="Times New Roman"/>
        </w:rPr>
      </w:pPr>
      <w:r>
        <w:t>Jūsu procedūrās jāietver šādi elementi</w:t>
      </w:r>
    </w:p>
    <w:p w:rsidR="009E5094" w:rsidRPr="009D2F77" w:rsidRDefault="004C3E95" w:rsidP="00A25EB7">
      <w:pPr>
        <w:pStyle w:val="Pamatteksts"/>
        <w:numPr>
          <w:ilvl w:val="0"/>
          <w:numId w:val="124"/>
        </w:numPr>
        <w:tabs>
          <w:tab w:val="left" w:pos="567"/>
        </w:tabs>
        <w:ind w:left="567" w:hanging="567"/>
        <w:jc w:val="both"/>
        <w:rPr>
          <w:rFonts w:cs="Times New Roman"/>
        </w:rPr>
      </w:pPr>
      <w:r>
        <w:t>kā tiek kontrolēti/reģistrēti apmeklētāji, kas ierodas jūsu telpās personīgajos transportlīdzekļos;</w:t>
      </w:r>
    </w:p>
    <w:p w:rsidR="009E5094" w:rsidRPr="009D2F77" w:rsidRDefault="004C3E95" w:rsidP="00A25EB7">
      <w:pPr>
        <w:pStyle w:val="Pamatteksts"/>
        <w:numPr>
          <w:ilvl w:val="0"/>
          <w:numId w:val="124"/>
        </w:numPr>
        <w:tabs>
          <w:tab w:val="left" w:pos="567"/>
        </w:tabs>
        <w:ind w:left="567" w:hanging="567"/>
        <w:jc w:val="both"/>
        <w:rPr>
          <w:rFonts w:cs="Times New Roman"/>
        </w:rPr>
      </w:pPr>
      <w:r>
        <w:t>kā jūs kontrolējat darbinieku transportlīdzekļus jūsu telpās;</w:t>
      </w:r>
    </w:p>
    <w:p w:rsidR="009E5094" w:rsidRPr="009D2F77" w:rsidRDefault="004C3E95" w:rsidP="00A25EB7">
      <w:pPr>
        <w:pStyle w:val="Pamatteksts"/>
        <w:numPr>
          <w:ilvl w:val="0"/>
          <w:numId w:val="124"/>
        </w:numPr>
        <w:tabs>
          <w:tab w:val="left" w:pos="567"/>
        </w:tabs>
        <w:ind w:left="567" w:hanging="567"/>
        <w:jc w:val="both"/>
        <w:rPr>
          <w:rFonts w:cs="Times New Roman"/>
        </w:rPr>
      </w:pPr>
      <w:r>
        <w:t>īpaši paredzētas transportlīdzekļu stāvvietas apmeklētājiem un darbiniekiem, kas neatrodas tuvu drošām zonām, piemēram, iekraušanas platformām, lai novērstu iespējamās zādzības, šķēršļus vai iejaukšanos;</w:t>
      </w:r>
    </w:p>
    <w:p w:rsidR="009E5094" w:rsidRPr="009D2F77" w:rsidRDefault="004C3E95" w:rsidP="00A25EB7">
      <w:pPr>
        <w:pStyle w:val="Pamatteksts"/>
        <w:numPr>
          <w:ilvl w:val="0"/>
          <w:numId w:val="124"/>
        </w:numPr>
        <w:tabs>
          <w:tab w:val="left" w:pos="567"/>
        </w:tabs>
        <w:ind w:left="567" w:hanging="567"/>
        <w:jc w:val="both"/>
        <w:rPr>
          <w:rFonts w:cs="Times New Roman"/>
        </w:rPr>
      </w:pPr>
      <w:r>
        <w:t>pārbaudes, lai pārliecinātos par to, ka tiek ievērotas stāvvietu lietošanas prasības.</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numPr>
          <w:ilvl w:val="0"/>
          <w:numId w:val="16"/>
        </w:numPr>
        <w:tabs>
          <w:tab w:val="left" w:pos="441"/>
        </w:tabs>
        <w:ind w:left="0" w:firstLine="0"/>
        <w:jc w:val="both"/>
        <w:rPr>
          <w:rFonts w:cs="Times New Roman"/>
        </w:rPr>
      </w:pPr>
      <w:r>
        <w:t>Norādiet, vai apmeklētāju transportlīdzekļi ir nošķirti no darbinieku transportlīdzekļiem. Jums jāsniedz informācija par visiem citiem transportlīdzekļiem, kam ir piešķirta īslaicīga piekļuve teritorijai, piemēram, par taksometriem vai darbinieku autobusu.</w:t>
      </w:r>
    </w:p>
    <w:p w:rsidR="009E5094" w:rsidRPr="009D2F77" w:rsidRDefault="004C3E95" w:rsidP="009D2F77">
      <w:pPr>
        <w:pStyle w:val="Pamatteksts"/>
        <w:numPr>
          <w:ilvl w:val="0"/>
          <w:numId w:val="16"/>
        </w:numPr>
        <w:tabs>
          <w:tab w:val="left" w:pos="445"/>
        </w:tabs>
        <w:ind w:left="0" w:firstLine="0"/>
        <w:jc w:val="both"/>
        <w:rPr>
          <w:rFonts w:cs="Times New Roman"/>
        </w:rPr>
      </w:pPr>
      <w:r>
        <w:t xml:space="preserve">Jums jānodrošina, ka ir ieviestas procedūras, lai nodrošinātu, ka atļaujas tiek regulāri pārskatītas un atjauninātas, lai ņemtu vērā darbinieku transportlīdzekļu maiņu. Sniedziet informāciju par to, vai darbiniekiem ir izsniegtas atļaujas transportlīdzekļu novietošanai stāvvietā, un par </w:t>
      </w:r>
      <w:r>
        <w:lastRenderedPageBreak/>
        <w:t>mehānismu, kas nodrošina iebraukšanu stāvvietā un izbraukšanu no tās (piemēram, ar piekļuves karti darbināma barjera).</w:t>
      </w:r>
    </w:p>
    <w:p w:rsidR="009E5094" w:rsidRPr="009D2F77" w:rsidRDefault="004C3E95" w:rsidP="009D2F77">
      <w:pPr>
        <w:pStyle w:val="Pamatteksts"/>
        <w:numPr>
          <w:ilvl w:val="0"/>
          <w:numId w:val="16"/>
        </w:numPr>
        <w:tabs>
          <w:tab w:val="left" w:pos="450"/>
        </w:tabs>
        <w:ind w:left="0" w:firstLine="0"/>
        <w:jc w:val="both"/>
        <w:rPr>
          <w:rFonts w:cs="Times New Roman"/>
        </w:rPr>
      </w:pPr>
      <w:r>
        <w:t>Aprakstiet visus procesus un procedūras, ko izmanto transportlīdzekļu pārbaudei, piemēram, to, vai sastrēgumstundās pie barjerām ir norīkoti darbinieki, kas kontrolē sastrēgumu un nodrošina visu transportlīdzekļu pienācīgu kontroli.</w:t>
      </w:r>
    </w:p>
    <w:p w:rsidR="009E5094" w:rsidRPr="009D2F77" w:rsidRDefault="004C3E95" w:rsidP="009D2F77">
      <w:pPr>
        <w:pStyle w:val="Pamatteksts"/>
        <w:numPr>
          <w:ilvl w:val="0"/>
          <w:numId w:val="16"/>
        </w:numPr>
        <w:tabs>
          <w:tab w:val="left" w:pos="445"/>
        </w:tabs>
        <w:ind w:left="0" w:firstLine="0"/>
        <w:jc w:val="both"/>
        <w:rPr>
          <w:rFonts w:cs="Times New Roman"/>
        </w:rPr>
      </w:pPr>
      <w:r>
        <w:t>Izklāstiet visus rakstveida noteikumus, kas reglamentē transportlīdzekļu novietošanu stāvvietā, un to, kā šie noteikumi tiek paziņoti darbiniekiem. Norādiet, vai šie noteikumi ir iekļauti drošības novērtējumā.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5" w:name="_Toc490562727"/>
      <w:r>
        <w:t>6.3. apakšiedaļa. Piekļuve telpām</w:t>
      </w:r>
      <w:bookmarkEnd w:id="365"/>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Lai nepieļautu manipulācijas ar precēm, SMK ĪA 28. panta 1. punkta b) apakšpunkts paredz, ka pieteikuma iesniedzējam ir jābūt ieviestiem atbilstošiem pasākumiem, lai novērstu neatļautu piekļuvi birojiem, nosūtīšanas zonām, iekraušanas platformām, kravas zonām un citām attiecīgajām vietām.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6" w:name="_Toc490562728"/>
      <w:r>
        <w:t>6.3.1. punkta a) un b) apakšpunkts</w:t>
      </w:r>
      <w:bookmarkEnd w:id="366"/>
    </w:p>
    <w:p w:rsidR="009E5094" w:rsidRPr="009D2F77" w:rsidRDefault="004C3E95" w:rsidP="009D2F77">
      <w:pPr>
        <w:pStyle w:val="Pamatteksts"/>
        <w:ind w:left="0"/>
        <w:jc w:val="both"/>
        <w:rPr>
          <w:rFonts w:cs="Times New Roman"/>
        </w:rPr>
      </w:pPr>
      <w:r>
        <w:t>Jums īsi jāapraksta process, vajadzības gadījumā norādot, vai kādā no jūsu vietām tiek piemērota īpaša šai vietai paredzēta kārtība. Ja pieteikums attiecas uz vairākām vietām, var būt noderīgi aprakstīt vai sniegt attēlu ar vispārēju šo vietu skatu. Procedūrām jādokumentē, kam ir piekļuve konkrētām zonām, ēkām un telpām un kā šo piekļuvi kontrolē (piemēram, ar koda atslēgām vai piekļuves kartēm). Piekļuves ierobežojumos jābūt ņemtam vērā 6.1.2. punkta a) apakšpunktā minētajam risku un draudu novērtējumam.</w:t>
      </w:r>
    </w:p>
    <w:p w:rsidR="009E5094" w:rsidRPr="009D2F77" w:rsidRDefault="004C3E95" w:rsidP="009D2F77">
      <w:pPr>
        <w:pStyle w:val="Pamatteksts"/>
        <w:ind w:left="0"/>
        <w:jc w:val="both"/>
        <w:rPr>
          <w:rFonts w:cs="Times New Roman"/>
        </w:rPr>
      </w:pPr>
      <w:r>
        <w:t>Jūsu sistēmām jāspēj identificēt un uzraudzīt nesankcionētas piekļuves mēģinājumus. Aprakstiet sistēmu, ko izmanto darbinieku identificēšanai un atšķiršanai no apmeklētājiem (piemēram, personas apliecības).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7" w:name="_Toc490562729"/>
      <w:r>
        <w:t>6.3.2. punkta a) un b) apakšpunkts</w:t>
      </w:r>
      <w:bookmarkEnd w:id="367"/>
    </w:p>
    <w:p w:rsidR="009E5094" w:rsidRPr="009D2F77" w:rsidRDefault="004C3E95" w:rsidP="009D2F77">
      <w:pPr>
        <w:pStyle w:val="Pamatteksts"/>
        <w:ind w:left="0"/>
        <w:jc w:val="both"/>
        <w:rPr>
          <w:rFonts w:cs="Times New Roman"/>
        </w:rPr>
      </w:pPr>
      <w:r>
        <w:t>Jūsu atbildē sniegtajai informācijai ir jāatbilst 6.1.2. punkta a) un b) apakšpunktā minētajam risku un draudu novērtējumam. Jāietver informācija par jebkādu sadarbību ar citām drošības organizācijām / tiesībaizsardzības iestādēm, kurām ir zināšanas šajā jomā.</w:t>
      </w:r>
    </w:p>
    <w:p w:rsidR="009E5094" w:rsidRPr="009D2F77" w:rsidRDefault="004C3E95" w:rsidP="009D2F77">
      <w:pPr>
        <w:pStyle w:val="Pamatteksts"/>
        <w:ind w:left="0"/>
        <w:jc w:val="both"/>
        <w:rPr>
          <w:rFonts w:cs="Times New Roman"/>
        </w:rPr>
      </w:pPr>
      <w:r>
        <w:t>Lūdzu, atsaucieties arī uz jūsu atbildi uz 6.1.6. punktā uzdoto jautājumu un tajā sniegtajiem paskaidrojumiem.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8" w:name="_Toc490562730"/>
      <w:r>
        <w:t>6.3.3.</w:t>
      </w:r>
      <w:bookmarkEnd w:id="368"/>
    </w:p>
    <w:p w:rsidR="009E5094" w:rsidRPr="009D2F77" w:rsidRDefault="004C3E95" w:rsidP="009D2F77">
      <w:pPr>
        <w:pStyle w:val="Pamatteksts"/>
        <w:ind w:left="0"/>
        <w:jc w:val="both"/>
        <w:rPr>
          <w:rFonts w:cs="Times New Roman"/>
        </w:rPr>
      </w:pPr>
      <w:r>
        <w:t>Muitas dienestiem jādara pieejams vietas plāns. Lai gan plāns nav obligāts, jebkura ilustrācija palīdzēs muitas dienestiem sagatavoties auditam un var samazināt apmeklējumam nepieciešamo laiku.</w:t>
      </w:r>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Kā plānu var izmantot vai plānā var iekļaut vietas satelītattēlu vai interneta attēlu, ja tāds ir pieejams.</w:t>
      </w:r>
    </w:p>
    <w:p w:rsidR="009E5094" w:rsidRPr="009D2F77" w:rsidRDefault="004C3E95" w:rsidP="009D2F77">
      <w:pPr>
        <w:pStyle w:val="Pamatteksts"/>
        <w:ind w:left="0"/>
        <w:jc w:val="both"/>
        <w:rPr>
          <w:rFonts w:cs="Times New Roman"/>
        </w:rPr>
      </w:pPr>
      <w:r>
        <w:t xml:space="preserve">Jebkurā iesniegtajā attēlā vai plānā jābūt norādītam tā sagatavošanas datumam, un tam jābūt arī citādi unikāli identificējamam, lai to varētu izmantot </w:t>
      </w:r>
      <w:r>
        <w:rPr>
          <w:i/>
        </w:rPr>
        <w:t>AEO</w:t>
      </w:r>
      <w:r>
        <w:t xml:space="preserve"> pieteikuma audita izsekojamībā.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69" w:name="_Toc490562731"/>
      <w:r>
        <w:lastRenderedPageBreak/>
        <w:t>6.3.4.</w:t>
      </w:r>
      <w:bookmarkEnd w:id="369"/>
    </w:p>
    <w:p w:rsidR="009E5094" w:rsidRPr="009D2F77" w:rsidRDefault="004C3E95" w:rsidP="009D2F77">
      <w:pPr>
        <w:pStyle w:val="Pamatteksts"/>
        <w:ind w:left="0"/>
        <w:jc w:val="both"/>
        <w:rPr>
          <w:rFonts w:cs="Times New Roman"/>
        </w:rPr>
      </w:pPr>
      <w:r>
        <w:t>Jāpievērš īpaša uzmanība visiem uzņēmumiem, kas jūsu teritorijā atrodas vienīgi kā īrnieki un neveic piegādes jūsu uzņēmumam vai jūsu uzņēmuma uzdevumā. Īrnieki var radīt īpašas drošības problēmas, un šādā gadījumā jāsniedz īss piemēroto pasākumu apraksts, piemēram, atsevišķas ieejas piešķiršana šim uzņēmumam un atsevišķu darba telpu atvēlēšana jūsu teritorijā.</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Sk. arī 6.12. apakšiedaļu.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0" w:name="_Toc490562732"/>
      <w:r>
        <w:t>6.4. apakšiedaļa. Kravas vienības</w:t>
      </w:r>
      <w:bookmarkEnd w:id="370"/>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Lai atbilstu SMK ĪA 28. panta 1. punkta c) apakšpunktā minētajam kritērijam, jāveic preču apstrādes pasākumi, tostarp aizsardzība pret preču neatļautu pievienošanu vai nomaiņu, preču nepareizu izmantošanu, kā arī pret manipulācijām ar kravas vienībām.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Kravas vienības ir konteineri, cisternas, furgoni, kravas automobiļi, transportlīdzekļi, cauruļvadi un citas vienības, kurās pārvadā preces. Jābūt ieviestām procedūrām, ar kurām pirms iekraušanas tiek pārbaudīta kravas vienības integritāte. Apmeklējuma laikā jābūt pieejamai informācijai par kravas vienību īpašniekiem/piegādātājiem.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1" w:name="_Toc490562733"/>
      <w:r>
        <w:t>6.4.1.</w:t>
      </w:r>
      <w:bookmarkEnd w:id="371"/>
    </w:p>
    <w:p w:rsidR="009E5094" w:rsidRPr="009D2F77" w:rsidRDefault="004C3E95" w:rsidP="009D2F77">
      <w:pPr>
        <w:pStyle w:val="Pamatteksts"/>
        <w:ind w:left="0"/>
        <w:jc w:val="both"/>
        <w:rPr>
          <w:rFonts w:cs="Times New Roman"/>
        </w:rPr>
      </w:pPr>
      <w:r>
        <w:t>Kravas vienību integritāte jānodrošina, piemēram, tās pastāvīgi uzraugot, glabājot drošā, noslēgtā zonā vai pārbaudot pirms izmantošanas. Kravas vienībām drīkst piekļūt tikai pienācīgi identificētas un pilnvarotas personas. Jūsu procedūrās jāietver šādi elementi:</w:t>
      </w:r>
    </w:p>
    <w:p w:rsidR="009E5094" w:rsidRPr="009D2F77" w:rsidRDefault="004C3E95" w:rsidP="00063CA3">
      <w:pPr>
        <w:pStyle w:val="Pamatteksts"/>
        <w:numPr>
          <w:ilvl w:val="1"/>
          <w:numId w:val="16"/>
        </w:numPr>
        <w:tabs>
          <w:tab w:val="left" w:pos="1134"/>
        </w:tabs>
        <w:ind w:left="1134" w:hanging="425"/>
        <w:jc w:val="both"/>
        <w:rPr>
          <w:rFonts w:cs="Times New Roman"/>
        </w:rPr>
      </w:pPr>
      <w:r>
        <w:t>tas, kā tiek kontrolēta piekļuve zonai, kur tiek glabātas kravas vienības (piemēram, darbinieku, ārštata kravas automašīnu vadītāju u. c personu piekļuve);</w:t>
      </w:r>
    </w:p>
    <w:p w:rsidR="009E5094" w:rsidRPr="009D2F77" w:rsidRDefault="004C3E95" w:rsidP="00063CA3">
      <w:pPr>
        <w:pStyle w:val="Pamatteksts"/>
        <w:numPr>
          <w:ilvl w:val="1"/>
          <w:numId w:val="16"/>
        </w:numPr>
        <w:tabs>
          <w:tab w:val="left" w:pos="1134"/>
        </w:tabs>
        <w:ind w:left="1134" w:hanging="425"/>
        <w:jc w:val="both"/>
        <w:rPr>
          <w:rFonts w:cs="Times New Roman"/>
        </w:rPr>
      </w:pPr>
      <w:r>
        <w:t>tas, ka piekļuve atļauta tikai pilnvarotām personām;</w:t>
      </w:r>
    </w:p>
    <w:p w:rsidR="009E5094" w:rsidRPr="009D2F77" w:rsidRDefault="004C3E95" w:rsidP="00063CA3">
      <w:pPr>
        <w:pStyle w:val="Pamatteksts"/>
        <w:numPr>
          <w:ilvl w:val="1"/>
          <w:numId w:val="16"/>
        </w:numPr>
        <w:tabs>
          <w:tab w:val="left" w:pos="1134"/>
        </w:tabs>
        <w:ind w:left="1134" w:hanging="425"/>
        <w:jc w:val="both"/>
        <w:rPr>
          <w:rFonts w:cs="Times New Roman"/>
        </w:rPr>
      </w:pPr>
      <w:r>
        <w:t>tas, kā tiek veikta pastāvīga kravas vienību pārraudzība, piemēram, norīkoti atbildīgie darbinieki un to aizstājēji.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2" w:name="_Toc490562734"/>
      <w:r>
        <w:t>6.4.2.</w:t>
      </w:r>
      <w:bookmarkEnd w:id="372"/>
    </w:p>
    <w:p w:rsidR="009E5094" w:rsidRPr="009D2F77" w:rsidRDefault="004C3E95" w:rsidP="009D2F77">
      <w:pPr>
        <w:pStyle w:val="Pamatteksts"/>
        <w:ind w:left="0"/>
        <w:jc w:val="both"/>
        <w:rPr>
          <w:rFonts w:cs="Times New Roman"/>
        </w:rPr>
      </w:pPr>
      <w:r>
        <w:t>Jūsu procedūrās jāietver šādi elementi:</w:t>
      </w:r>
    </w:p>
    <w:p w:rsidR="009E5094" w:rsidRPr="009D2F77" w:rsidRDefault="009E5094" w:rsidP="009D2F77">
      <w:pPr>
        <w:jc w:val="both"/>
        <w:rPr>
          <w:rFonts w:ascii="Times New Roman" w:eastAsia="Arial" w:hAnsi="Times New Roman" w:cs="Times New Roman"/>
          <w:b/>
          <w:bCs/>
          <w:sz w:val="24"/>
          <w:szCs w:val="15"/>
        </w:rPr>
      </w:pPr>
    </w:p>
    <w:p w:rsidR="009E5094" w:rsidRPr="009D2F77" w:rsidRDefault="004C3E95" w:rsidP="00063CA3">
      <w:pPr>
        <w:pStyle w:val="Pamatteksts"/>
        <w:numPr>
          <w:ilvl w:val="1"/>
          <w:numId w:val="16"/>
        </w:numPr>
        <w:tabs>
          <w:tab w:val="left" w:pos="1197"/>
        </w:tabs>
        <w:ind w:left="1134" w:hanging="425"/>
        <w:jc w:val="both"/>
        <w:rPr>
          <w:rFonts w:cs="Times New Roman"/>
        </w:rPr>
      </w:pPr>
      <w:r>
        <w:t>kas ir atbildīgā persona, kam tiek ziņots par starpgadījumiem;</w:t>
      </w:r>
    </w:p>
    <w:p w:rsidR="009E5094" w:rsidRPr="009D2F77" w:rsidRDefault="004C3E95" w:rsidP="00063CA3">
      <w:pPr>
        <w:pStyle w:val="Pamatteksts"/>
        <w:numPr>
          <w:ilvl w:val="1"/>
          <w:numId w:val="16"/>
        </w:numPr>
        <w:tabs>
          <w:tab w:val="left" w:pos="1197"/>
        </w:tabs>
        <w:ind w:left="1134" w:hanging="425"/>
        <w:jc w:val="both"/>
        <w:rPr>
          <w:rFonts w:cs="Times New Roman"/>
        </w:rPr>
      </w:pPr>
      <w:r>
        <w:t>tas, kā starpgadījumi tiek paziņoti un dokumentēti;</w:t>
      </w:r>
    </w:p>
    <w:p w:rsidR="009E5094" w:rsidRPr="009D2F77" w:rsidRDefault="004C3E95" w:rsidP="00063CA3">
      <w:pPr>
        <w:pStyle w:val="Pamatteksts"/>
        <w:numPr>
          <w:ilvl w:val="1"/>
          <w:numId w:val="16"/>
        </w:numPr>
        <w:tabs>
          <w:tab w:val="left" w:pos="1197"/>
        </w:tabs>
        <w:ind w:left="1134" w:hanging="425"/>
        <w:jc w:val="both"/>
        <w:rPr>
          <w:rFonts w:cs="Times New Roman"/>
        </w:rPr>
      </w:pPr>
      <w:r>
        <w:t>tas, kādi pasākumi jāveic, tostarp tiesībaizsardzības iestāžu / augstākā līmeņa vadības informēšana;</w:t>
      </w:r>
    </w:p>
    <w:p w:rsidR="009E5094" w:rsidRPr="009D2F77" w:rsidRDefault="004C3E95" w:rsidP="00063CA3">
      <w:pPr>
        <w:pStyle w:val="Pamatteksts"/>
        <w:numPr>
          <w:ilvl w:val="1"/>
          <w:numId w:val="16"/>
        </w:numPr>
        <w:tabs>
          <w:tab w:val="left" w:pos="1197"/>
        </w:tabs>
        <w:ind w:left="1134" w:hanging="425"/>
        <w:jc w:val="both"/>
        <w:rPr>
          <w:rFonts w:cs="Times New Roman"/>
        </w:rPr>
      </w:pPr>
      <w:r>
        <w:t>spēkā esošo procedūru pārskatīšana un grozīšana;</w:t>
      </w:r>
    </w:p>
    <w:p w:rsidR="009E5094" w:rsidRPr="009D2F77" w:rsidRDefault="004C3E95" w:rsidP="00063CA3">
      <w:pPr>
        <w:pStyle w:val="Pamatteksts"/>
        <w:numPr>
          <w:ilvl w:val="1"/>
          <w:numId w:val="16"/>
        </w:numPr>
        <w:tabs>
          <w:tab w:val="left" w:pos="1197"/>
        </w:tabs>
        <w:ind w:left="1134" w:hanging="425"/>
        <w:jc w:val="both"/>
        <w:rPr>
          <w:rFonts w:cs="Times New Roman"/>
        </w:rPr>
      </w:pPr>
      <w:r>
        <w:t>darbinieku informēšana par visām izmaiņām.</w:t>
      </w:r>
    </w:p>
    <w:p w:rsidR="009E5094" w:rsidRPr="009D2F77" w:rsidRDefault="004C3E95" w:rsidP="009D2F77">
      <w:pPr>
        <w:pStyle w:val="Pamatteksts"/>
        <w:ind w:left="0"/>
        <w:jc w:val="both"/>
        <w:rPr>
          <w:rFonts w:cs="Times New Roman"/>
        </w:rPr>
      </w:pPr>
      <w:r>
        <w:lastRenderedPageBreak/>
        <w:t>Apmeklējuma laikā muitas dienesti sagaida pierādījumus par to, ka šīs pārbaudes tiek veiktas.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3" w:name="_Toc490562735"/>
      <w:r>
        <w:t>6.4.3. punkta a) un b) apakšpunkts</w:t>
      </w:r>
      <w:bookmarkEnd w:id="373"/>
    </w:p>
    <w:p w:rsidR="009E5094" w:rsidRPr="009D2F77" w:rsidRDefault="004C3E95" w:rsidP="009D2F77">
      <w:pPr>
        <w:pStyle w:val="Pamatteksts"/>
        <w:ind w:left="0"/>
        <w:jc w:val="both"/>
        <w:rPr>
          <w:rFonts w:cs="Times New Roman"/>
        </w:rPr>
      </w:pPr>
      <w:r>
        <w:t>Norādiet izmantoto plombu veidus un visus standartus, kam atbilst izmantotās plombas. Norādiet ražotāja nosaukumu un procedūru, kā izsniedz plombas un reģistrē to izsniegšanu, izmantošanu un noņemšanu.</w:t>
      </w:r>
    </w:p>
    <w:p w:rsidR="009E5094" w:rsidRPr="009D2F77" w:rsidRDefault="004C3E95" w:rsidP="009D2F77">
      <w:pPr>
        <w:pStyle w:val="Pamatteksts"/>
        <w:ind w:left="0"/>
        <w:jc w:val="both"/>
        <w:rPr>
          <w:rFonts w:cs="Times New Roman"/>
        </w:rPr>
      </w:pPr>
      <w:r>
        <w:t>Dokumentējiet piemērojamās procedūras gadījumos, kad plombas ir bojātas vai notikušas neatļautas manipulācijas ar tām.</w:t>
      </w:r>
    </w:p>
    <w:p w:rsidR="009E5094" w:rsidRPr="009D2F77" w:rsidRDefault="004C3E95" w:rsidP="009D2F77">
      <w:pPr>
        <w:pStyle w:val="Virsraksts2"/>
        <w:ind w:left="0"/>
        <w:jc w:val="both"/>
        <w:rPr>
          <w:rFonts w:cs="Times New Roman"/>
          <w:b w:val="0"/>
          <w:bCs w:val="0"/>
        </w:rPr>
      </w:pPr>
      <w:bookmarkStart w:id="374" w:name="_Toc490562736"/>
      <w:r>
        <w:t>6.4.4.</w:t>
      </w:r>
      <w:bookmarkEnd w:id="374"/>
    </w:p>
    <w:p w:rsidR="009E5094" w:rsidRPr="009D2F77" w:rsidRDefault="004C3E95" w:rsidP="009D2F77">
      <w:pPr>
        <w:pStyle w:val="Pamatteksts"/>
        <w:ind w:left="0"/>
        <w:jc w:val="both"/>
        <w:rPr>
          <w:rFonts w:cs="Times New Roman"/>
        </w:rPr>
      </w:pPr>
      <w:r>
        <w:t>Atkarībā no izmantojamās kravas vienības jāveic septiņu punktu pārbaudes process (ietverot arī vilcēju):</w:t>
      </w:r>
    </w:p>
    <w:p w:rsidR="009E5094" w:rsidRPr="009D2F77" w:rsidRDefault="004C3E95" w:rsidP="00063CA3">
      <w:pPr>
        <w:pStyle w:val="Pamatteksts"/>
        <w:numPr>
          <w:ilvl w:val="1"/>
          <w:numId w:val="16"/>
        </w:numPr>
        <w:tabs>
          <w:tab w:val="left" w:pos="1134"/>
        </w:tabs>
        <w:ind w:left="1134" w:hanging="425"/>
        <w:jc w:val="both"/>
        <w:rPr>
          <w:rFonts w:cs="Times New Roman"/>
        </w:rPr>
      </w:pPr>
      <w:r>
        <w:t>priekšējā siena;</w:t>
      </w:r>
    </w:p>
    <w:p w:rsidR="009E5094" w:rsidRPr="009D2F77" w:rsidRDefault="004C3E95" w:rsidP="00063CA3">
      <w:pPr>
        <w:pStyle w:val="Pamatteksts"/>
        <w:numPr>
          <w:ilvl w:val="1"/>
          <w:numId w:val="16"/>
        </w:numPr>
        <w:tabs>
          <w:tab w:val="left" w:pos="1134"/>
        </w:tabs>
        <w:ind w:left="1134" w:hanging="425"/>
        <w:jc w:val="both"/>
        <w:rPr>
          <w:rFonts w:cs="Times New Roman"/>
        </w:rPr>
      </w:pPr>
      <w:r>
        <w:t>kreisais sāns;</w:t>
      </w:r>
    </w:p>
    <w:p w:rsidR="009E5094" w:rsidRPr="009D2F77" w:rsidRDefault="004C3E95" w:rsidP="00063CA3">
      <w:pPr>
        <w:pStyle w:val="Pamatteksts"/>
        <w:numPr>
          <w:ilvl w:val="1"/>
          <w:numId w:val="16"/>
        </w:numPr>
        <w:tabs>
          <w:tab w:val="left" w:pos="1134"/>
        </w:tabs>
        <w:ind w:left="1134" w:hanging="425"/>
        <w:jc w:val="both"/>
        <w:rPr>
          <w:rFonts w:cs="Times New Roman"/>
        </w:rPr>
      </w:pPr>
      <w:r>
        <w:t>labais sāns;</w:t>
      </w:r>
    </w:p>
    <w:p w:rsidR="009E5094" w:rsidRPr="009D2F77" w:rsidRDefault="004C3E95" w:rsidP="00063CA3">
      <w:pPr>
        <w:pStyle w:val="Pamatteksts"/>
        <w:numPr>
          <w:ilvl w:val="1"/>
          <w:numId w:val="16"/>
        </w:numPr>
        <w:tabs>
          <w:tab w:val="left" w:pos="1134"/>
        </w:tabs>
        <w:ind w:left="1134" w:hanging="425"/>
        <w:jc w:val="both"/>
        <w:rPr>
          <w:rFonts w:cs="Times New Roman"/>
        </w:rPr>
      </w:pPr>
      <w:r>
        <w:t>grīda;</w:t>
      </w:r>
    </w:p>
    <w:p w:rsidR="009E5094" w:rsidRPr="009D2F77" w:rsidRDefault="004C3E95" w:rsidP="00063CA3">
      <w:pPr>
        <w:pStyle w:val="Pamatteksts"/>
        <w:numPr>
          <w:ilvl w:val="1"/>
          <w:numId w:val="16"/>
        </w:numPr>
        <w:tabs>
          <w:tab w:val="left" w:pos="1134"/>
        </w:tabs>
        <w:ind w:left="1134" w:hanging="425"/>
        <w:jc w:val="both"/>
        <w:rPr>
          <w:rFonts w:cs="Times New Roman"/>
        </w:rPr>
      </w:pPr>
      <w:r>
        <w:t>pārsegums/jumts;</w:t>
      </w:r>
    </w:p>
    <w:p w:rsidR="009E5094" w:rsidRPr="009D2F77" w:rsidRDefault="004C3E95" w:rsidP="00063CA3">
      <w:pPr>
        <w:pStyle w:val="Pamatteksts"/>
        <w:numPr>
          <w:ilvl w:val="1"/>
          <w:numId w:val="16"/>
        </w:numPr>
        <w:tabs>
          <w:tab w:val="left" w:pos="1134"/>
        </w:tabs>
        <w:ind w:left="1134" w:hanging="425"/>
        <w:jc w:val="both"/>
        <w:rPr>
          <w:rFonts w:cs="Times New Roman"/>
        </w:rPr>
      </w:pPr>
      <w:r>
        <w:t>iekšējās/ārējās durvis;</w:t>
      </w:r>
    </w:p>
    <w:p w:rsidR="009E5094" w:rsidRPr="009D2F77" w:rsidRDefault="004C3E95" w:rsidP="00063CA3">
      <w:pPr>
        <w:pStyle w:val="Pamatteksts"/>
        <w:numPr>
          <w:ilvl w:val="1"/>
          <w:numId w:val="16"/>
        </w:numPr>
        <w:tabs>
          <w:tab w:val="left" w:pos="1134"/>
        </w:tabs>
        <w:ind w:left="1134" w:hanging="425"/>
        <w:jc w:val="both"/>
        <w:rPr>
          <w:rFonts w:cs="Times New Roman"/>
        </w:rPr>
      </w:pPr>
      <w:r>
        <w:t>ārpuse/šasija.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5" w:name="_Toc490562737"/>
      <w:r>
        <w:t>6.4.5. punkta a)–d) apakšpunkts</w:t>
      </w:r>
      <w:bookmarkEnd w:id="375"/>
    </w:p>
    <w:p w:rsidR="009E5094" w:rsidRPr="009D2F77" w:rsidRDefault="004C3E95" w:rsidP="009D2F77">
      <w:pPr>
        <w:pStyle w:val="Pamatteksts"/>
        <w:ind w:left="0"/>
        <w:jc w:val="both"/>
        <w:rPr>
          <w:rFonts w:cs="Times New Roman"/>
        </w:rPr>
      </w:pPr>
      <w:r>
        <w:t>Tehniskā apkope jāveic regulāri, ne tikai tad, ja radušies bojājumi vai notikuši starpgadījumi. Ja tehniskā apkope ir uzticēta ārpakalpojuma sniedzējam vai netiek veikta jūsu darbinieku uzraudzībā, kravas vienības integritāte jāpārbauda pēc nogādāšanas atpakaļ jūsu telpās. Jūsu procedūrās jāietver šādi elementi:</w:t>
      </w:r>
    </w:p>
    <w:p w:rsidR="009E5094" w:rsidRPr="009D2F77" w:rsidRDefault="004C3E95" w:rsidP="00063CA3">
      <w:pPr>
        <w:pStyle w:val="Pamatteksts"/>
        <w:numPr>
          <w:ilvl w:val="1"/>
          <w:numId w:val="16"/>
        </w:numPr>
        <w:tabs>
          <w:tab w:val="left" w:pos="1523"/>
        </w:tabs>
        <w:ind w:left="1134" w:hanging="425"/>
        <w:jc w:val="both"/>
        <w:rPr>
          <w:rFonts w:cs="Times New Roman"/>
        </w:rPr>
      </w:pPr>
      <w:r>
        <w:t>prasība jūsu darbiniekiem pārbaudīt kravas vienību integritāti pēc to nogādāšanas atpakaļ jūsu telpās;</w:t>
      </w:r>
    </w:p>
    <w:p w:rsidR="009E5094" w:rsidRPr="009D2F77" w:rsidRDefault="004C3E95" w:rsidP="00063CA3">
      <w:pPr>
        <w:pStyle w:val="Pamatteksts"/>
        <w:numPr>
          <w:ilvl w:val="1"/>
          <w:numId w:val="16"/>
        </w:numPr>
        <w:tabs>
          <w:tab w:val="left" w:pos="1557"/>
        </w:tabs>
        <w:ind w:left="1134" w:hanging="425"/>
        <w:jc w:val="both"/>
        <w:rPr>
          <w:rFonts w:cs="Times New Roman"/>
        </w:rPr>
      </w:pPr>
      <w:r>
        <w:t>tas, kādas pārbaudes, kad un kam jāveic;</w:t>
      </w:r>
    </w:p>
    <w:p w:rsidR="009E5094" w:rsidRPr="009D2F77" w:rsidRDefault="004C3E95" w:rsidP="00063CA3">
      <w:pPr>
        <w:pStyle w:val="Pamatteksts"/>
        <w:numPr>
          <w:ilvl w:val="1"/>
          <w:numId w:val="16"/>
        </w:numPr>
        <w:tabs>
          <w:tab w:val="left" w:pos="1557"/>
        </w:tabs>
        <w:ind w:left="1134" w:hanging="425"/>
        <w:jc w:val="both"/>
        <w:rPr>
          <w:rFonts w:cs="Times New Roman"/>
        </w:rPr>
      </w:pPr>
      <w:r>
        <w:t>tas, kā jūsu procedūras tiek paziņotas darbiniekiem;</w:t>
      </w:r>
    </w:p>
    <w:p w:rsidR="009E5094" w:rsidRPr="009D2F77" w:rsidRDefault="004C3E95" w:rsidP="00063CA3">
      <w:pPr>
        <w:pStyle w:val="Pamatteksts"/>
        <w:numPr>
          <w:ilvl w:val="1"/>
          <w:numId w:val="16"/>
        </w:numPr>
        <w:tabs>
          <w:tab w:val="left" w:pos="1523"/>
        </w:tabs>
        <w:ind w:left="1134" w:hanging="425"/>
        <w:jc w:val="both"/>
        <w:rPr>
          <w:rFonts w:cs="Times New Roman"/>
        </w:rPr>
      </w:pPr>
      <w:r>
        <w:t>vadības pārbaudes un to biežums, lai pārliecinātos par to, ka kravas vienības tiek atkārtoti pārbaudītas.</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Paskaidrojiet, vai visas kravas vienības tiek regulāri pārbaudītas gan pirms jebkuras ienākošās kravas pieņemšanas, gan pirms preču iekraušanas nosūtīšanai un vai procedūras ir ietvertas 6.1.2. punkta a) un b) apakšpunktā minētajos dokumentos.</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6.5. apakšiedaļa. Loģistikas process</w:t>
      </w:r>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6.5.1. punkta a)–d) apakšpunkts</w:t>
      </w:r>
    </w:p>
    <w:p w:rsidR="009E5094" w:rsidRPr="009D2F77" w:rsidRDefault="004C3E95" w:rsidP="009D2F77">
      <w:pPr>
        <w:pStyle w:val="Pamatteksts"/>
        <w:ind w:left="0"/>
        <w:jc w:val="both"/>
        <w:rPr>
          <w:rFonts w:cs="Times New Roman"/>
        </w:rPr>
      </w:pPr>
      <w:r>
        <w:t xml:space="preserve">Šie apakšpunkti attiecas uz jūsu importēto un/vai eksportēto preču pārvietošanu starp jūsu telpām un valsts robežu, caur ES teritoriju un starp </w:t>
      </w:r>
      <w:r>
        <w:lastRenderedPageBreak/>
        <w:t>dažādiem objektiem.</w:t>
      </w:r>
    </w:p>
    <w:p w:rsidR="009E5094" w:rsidRPr="009D2F77" w:rsidRDefault="004C3E95" w:rsidP="009D2F77">
      <w:pPr>
        <w:pStyle w:val="Pamatteksts"/>
        <w:ind w:left="0"/>
        <w:jc w:val="both"/>
        <w:rPr>
          <w:rFonts w:cs="Times New Roman"/>
        </w:rPr>
      </w:pPr>
      <w:r>
        <w:t>Jāuzskaita visi izmantotie transporta veidi, ar kuriem pārvadājumi tiek sākti vai beigti jūsu telpās un ar kuriem preces tiek nogādātas starptautiskajā piegādes ķēdē. Norādiet izmantoto transporta veidu.</w:t>
      </w:r>
    </w:p>
    <w:p w:rsidR="009E5094" w:rsidRPr="009D2F77" w:rsidRDefault="004C3E95" w:rsidP="009D2F77">
      <w:pPr>
        <w:pStyle w:val="Pamatteksts"/>
        <w:ind w:left="0"/>
        <w:jc w:val="both"/>
        <w:rPr>
          <w:rFonts w:cs="Times New Roman"/>
        </w:rPr>
      </w:pPr>
      <w:r>
        <w:t>Ja jūs izmantojat ārpakalpojumu sniedzējus, sk. arī 6.12. apakšiedaļu (Ārpakalpojumi).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6" w:name="_Toc490562738"/>
      <w:r>
        <w:t>6.6. apakšiedaļa. Ienākošās preces</w:t>
      </w:r>
      <w:bookmarkEnd w:id="376"/>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Lai atbilstu SMK ĪA 28. panta 1. punkta b) apakšpunktā minētajam kritērijam, jābūt ieviestiem atbilstīgiem piekļuves kontroles pasākumiem, lai novērstu nesankcionētu piekļuvi nosūtīšanas zonām, iekraušanas platformām un kravas zonām.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7" w:name="_Toc490562739"/>
      <w:r>
        <w:t>6.6.1. punkta a) un b) apakšpunkts</w:t>
      </w:r>
      <w:bookmarkEnd w:id="377"/>
    </w:p>
    <w:p w:rsidR="009E5094" w:rsidRPr="009D2F77" w:rsidRDefault="004C3E95" w:rsidP="009D2F77">
      <w:pPr>
        <w:pStyle w:val="Pamatteksts"/>
        <w:ind w:left="0"/>
        <w:jc w:val="both"/>
        <w:rPr>
          <w:rFonts w:cs="Times New Roman"/>
        </w:rPr>
      </w:pPr>
      <w:r>
        <w:t>Šīs procedūras jāpiemēro, sākot no pasūtījuma veikšanas, līdz pat nogādāšanai starptautiskajā piegādes ķēdē.</w:t>
      </w:r>
    </w:p>
    <w:p w:rsidR="009E5094" w:rsidRPr="009D2F77" w:rsidRDefault="004C3E95" w:rsidP="009D2F77">
      <w:pPr>
        <w:pStyle w:val="Pamatteksts"/>
        <w:ind w:left="0"/>
        <w:jc w:val="both"/>
        <w:rPr>
          <w:rFonts w:cs="Times New Roman"/>
        </w:rPr>
      </w:pPr>
      <w:r>
        <w:t>Dokumentētajās procedūrās jāuzrāda preču plūsma, saistītie dokumenti un jāietver citas iesaistītās personas, piemēram, piegādātāji, iepakotāji, transportuzņēmēji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78" w:name="_Toc490562740"/>
      <w:r>
        <w:t>6.6.2.</w:t>
      </w:r>
      <w:bookmarkEnd w:id="378"/>
    </w:p>
    <w:p w:rsidR="009E5094" w:rsidRPr="009D2F77" w:rsidRDefault="004C3E95" w:rsidP="009D2F77">
      <w:pPr>
        <w:pStyle w:val="Pamatteksts"/>
        <w:ind w:left="0"/>
        <w:jc w:val="both"/>
        <w:rPr>
          <w:rFonts w:cs="Times New Roman"/>
        </w:rPr>
      </w:pPr>
      <w:r>
        <w:t xml:space="preserve">Ja ar vietējiem un/vai ES piegādātājiem un piegādātājiem, kas nav ES piegādātāji, ir noslēgta vienošanās par drošības pasākumiem, darbinieki ir jāinformē par šādu vienošanos un procedūrām, kas noteiktas, lai pārbaudītu šīs vienošanās ievērošanu. Jums jāapraksta process, kā darbinieki tiek informēti par drošību, cik bieži notiek atkārtotas apmācības, un jāapsver pierādījumi, kas nepieciešami, lai apliecinātu iepriekš minēto amatpersonai, kas apmeklē jūsu telpas, un </w:t>
      </w:r>
      <w:r>
        <w:rPr>
          <w:i/>
        </w:rPr>
        <w:t>AEO</w:t>
      </w:r>
      <w:r>
        <w:t xml:space="preserve"> statusa pārskatīšanā.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Jūsu procedūrās jāietver arī šādi elementi:</w:t>
      </w:r>
    </w:p>
    <w:p w:rsidR="009E5094" w:rsidRPr="009D2F77" w:rsidRDefault="004C3E95" w:rsidP="00063CA3">
      <w:pPr>
        <w:pStyle w:val="Pamatteksts"/>
        <w:numPr>
          <w:ilvl w:val="0"/>
          <w:numId w:val="15"/>
        </w:numPr>
        <w:tabs>
          <w:tab w:val="left" w:pos="1134"/>
        </w:tabs>
        <w:ind w:left="1134" w:hanging="425"/>
        <w:jc w:val="both"/>
        <w:rPr>
          <w:rFonts w:cs="Times New Roman"/>
        </w:rPr>
      </w:pPr>
      <w:r>
        <w:t>par transportlīdzekļa vadītāja uzņemšanu un atvesto preču saņemšanu atbildīgo darbinieku iecelšana;</w:t>
      </w:r>
    </w:p>
    <w:p w:rsidR="009E5094" w:rsidRPr="009D2F77" w:rsidRDefault="004C3E95" w:rsidP="00063CA3">
      <w:pPr>
        <w:pStyle w:val="Pamatteksts"/>
        <w:numPr>
          <w:ilvl w:val="0"/>
          <w:numId w:val="15"/>
        </w:numPr>
        <w:tabs>
          <w:tab w:val="left" w:pos="1134"/>
        </w:tabs>
        <w:ind w:left="1134" w:hanging="425"/>
        <w:jc w:val="both"/>
        <w:rPr>
          <w:rFonts w:cs="Times New Roman"/>
        </w:rPr>
      </w:pPr>
      <w:r>
        <w:t>paredzētā preču piegāžu grafika uzturēšana;</w:t>
      </w:r>
    </w:p>
    <w:p w:rsidR="009E5094" w:rsidRPr="009D2F77" w:rsidRDefault="004C3E95" w:rsidP="00063CA3">
      <w:pPr>
        <w:pStyle w:val="Pamatteksts"/>
        <w:numPr>
          <w:ilvl w:val="0"/>
          <w:numId w:val="15"/>
        </w:numPr>
        <w:tabs>
          <w:tab w:val="left" w:pos="1134"/>
        </w:tabs>
        <w:ind w:left="1134" w:hanging="425"/>
        <w:jc w:val="both"/>
        <w:rPr>
          <w:rFonts w:cs="Times New Roman"/>
        </w:rPr>
      </w:pPr>
      <w:r>
        <w:t>rīcība neparedzētas preču piegādes gadījumā;</w:t>
      </w:r>
    </w:p>
    <w:p w:rsidR="009E5094" w:rsidRPr="009D2F77" w:rsidRDefault="004C3E95" w:rsidP="00063CA3">
      <w:pPr>
        <w:pStyle w:val="Pamatteksts"/>
        <w:numPr>
          <w:ilvl w:val="0"/>
          <w:numId w:val="15"/>
        </w:numPr>
        <w:tabs>
          <w:tab w:val="left" w:pos="1134"/>
        </w:tabs>
        <w:ind w:left="1134" w:hanging="425"/>
        <w:jc w:val="both"/>
        <w:rPr>
          <w:rFonts w:cs="Times New Roman"/>
        </w:rPr>
      </w:pPr>
      <w:r>
        <w:t>precēm pievienoto pārvadājuma dokumentu un muitas dokumentu reģistrācija;</w:t>
      </w:r>
    </w:p>
    <w:p w:rsidR="009E5094" w:rsidRPr="009D2F77" w:rsidRDefault="004C3E95" w:rsidP="00063CA3">
      <w:pPr>
        <w:pStyle w:val="Pamatteksts"/>
        <w:numPr>
          <w:ilvl w:val="0"/>
          <w:numId w:val="15"/>
        </w:numPr>
        <w:tabs>
          <w:tab w:val="left" w:pos="1134"/>
        </w:tabs>
        <w:ind w:left="1134" w:hanging="425"/>
        <w:jc w:val="both"/>
        <w:rPr>
          <w:rFonts w:cs="Times New Roman"/>
        </w:rPr>
      </w:pPr>
      <w:r>
        <w:t>preču salīdzināšana ar pievienotajiem pārvadājuma dokumentiem un muitas dokumentiem;</w:t>
      </w:r>
    </w:p>
    <w:p w:rsidR="009E5094" w:rsidRPr="009D2F77" w:rsidRDefault="004C3E95" w:rsidP="00063CA3">
      <w:pPr>
        <w:pStyle w:val="Pamatteksts"/>
        <w:numPr>
          <w:ilvl w:val="0"/>
          <w:numId w:val="15"/>
        </w:numPr>
        <w:tabs>
          <w:tab w:val="left" w:pos="1134"/>
        </w:tabs>
        <w:ind w:left="1134" w:hanging="425"/>
        <w:jc w:val="both"/>
        <w:rPr>
          <w:rFonts w:cs="Times New Roman"/>
        </w:rPr>
      </w:pPr>
      <w:r>
        <w:t>visu plombu integritātes pārbaude;</w:t>
      </w:r>
    </w:p>
    <w:p w:rsidR="009E5094" w:rsidRPr="009D2F77" w:rsidRDefault="004C3E95" w:rsidP="00063CA3">
      <w:pPr>
        <w:pStyle w:val="Pamatteksts"/>
        <w:numPr>
          <w:ilvl w:val="0"/>
          <w:numId w:val="15"/>
        </w:numPr>
        <w:tabs>
          <w:tab w:val="left" w:pos="1134"/>
        </w:tabs>
        <w:ind w:left="1134" w:hanging="425"/>
        <w:jc w:val="both"/>
        <w:rPr>
          <w:rFonts w:cs="Times New Roman"/>
        </w:rPr>
      </w:pPr>
      <w:r>
        <w:t>visu pārbaužu pabeigšanas un rezultātu reģistrēšana;</w:t>
      </w:r>
    </w:p>
    <w:p w:rsidR="009E5094" w:rsidRPr="009D2F77" w:rsidRDefault="004C3E95" w:rsidP="00063CA3">
      <w:pPr>
        <w:pStyle w:val="Pamatteksts"/>
        <w:numPr>
          <w:ilvl w:val="0"/>
          <w:numId w:val="15"/>
        </w:numPr>
        <w:tabs>
          <w:tab w:val="left" w:pos="1134"/>
        </w:tabs>
        <w:ind w:left="1134" w:hanging="425"/>
        <w:jc w:val="both"/>
        <w:rPr>
          <w:rFonts w:cs="Times New Roman"/>
        </w:rPr>
      </w:pPr>
      <w:r>
        <w:t>muitas dienestu informēšana vajadzības gadījumā par preču atvešanu, lai nodrošinātu iespēju veikt nepieciešamās pārbaudes;</w:t>
      </w:r>
    </w:p>
    <w:p w:rsidR="009E5094" w:rsidRPr="009D2F77" w:rsidRDefault="004C3E95" w:rsidP="00063CA3">
      <w:pPr>
        <w:pStyle w:val="Pamatteksts"/>
        <w:numPr>
          <w:ilvl w:val="0"/>
          <w:numId w:val="15"/>
        </w:numPr>
        <w:tabs>
          <w:tab w:val="left" w:pos="1134"/>
        </w:tabs>
        <w:ind w:left="1134" w:hanging="425"/>
        <w:jc w:val="both"/>
        <w:rPr>
          <w:rFonts w:cs="Times New Roman"/>
        </w:rPr>
      </w:pPr>
      <w:r>
        <w:t>preču svēršana/skaitīšana un uzskaite, salīdzinot izdošanas sarakstu / pirkšanas pasūtījumu;</w:t>
      </w:r>
    </w:p>
    <w:p w:rsidR="009E5094" w:rsidRPr="009D2F77" w:rsidRDefault="004C3E95" w:rsidP="00063CA3">
      <w:pPr>
        <w:pStyle w:val="Pamatteksts"/>
        <w:numPr>
          <w:ilvl w:val="0"/>
          <w:numId w:val="15"/>
        </w:numPr>
        <w:tabs>
          <w:tab w:val="left" w:pos="1134"/>
        </w:tabs>
        <w:ind w:left="1134" w:hanging="425"/>
        <w:jc w:val="both"/>
        <w:rPr>
          <w:rFonts w:cs="Times New Roman"/>
        </w:rPr>
      </w:pPr>
      <w:r>
        <w:t>kvalitātes pārbaude;</w:t>
      </w:r>
    </w:p>
    <w:p w:rsidR="009E5094" w:rsidRPr="009D2F77" w:rsidRDefault="004C3E95" w:rsidP="00063CA3">
      <w:pPr>
        <w:pStyle w:val="Pamatteksts"/>
        <w:numPr>
          <w:ilvl w:val="0"/>
          <w:numId w:val="15"/>
        </w:numPr>
        <w:tabs>
          <w:tab w:val="left" w:pos="1134"/>
        </w:tabs>
        <w:ind w:left="1134" w:hanging="425"/>
        <w:jc w:val="both"/>
        <w:rPr>
          <w:rFonts w:cs="Times New Roman"/>
        </w:rPr>
      </w:pPr>
      <w:r>
        <w:lastRenderedPageBreak/>
        <w:t>preces ir pienācīgi marķētas pirms iekļaušanas krājumos, lai tās būtu iespējams identificēt;</w:t>
      </w:r>
    </w:p>
    <w:p w:rsidR="009E5094" w:rsidRPr="009D2F77" w:rsidRDefault="004C3E95" w:rsidP="00063CA3">
      <w:pPr>
        <w:pStyle w:val="Pamatteksts"/>
        <w:numPr>
          <w:ilvl w:val="0"/>
          <w:numId w:val="15"/>
        </w:numPr>
        <w:tabs>
          <w:tab w:val="left" w:pos="1134"/>
        </w:tabs>
        <w:ind w:left="1134" w:hanging="425"/>
        <w:jc w:val="both"/>
        <w:rPr>
          <w:rFonts w:cs="Times New Roman"/>
        </w:rPr>
      </w:pPr>
      <w:r>
        <w:t>neatbilstību vai kvalitātes pārbaudē atklāto trūkumu identificēšana un paziņošana;</w:t>
      </w:r>
    </w:p>
    <w:p w:rsidR="009E5094" w:rsidRPr="009D2F77" w:rsidRDefault="004C3E95" w:rsidP="00063CA3">
      <w:pPr>
        <w:pStyle w:val="Pamatteksts"/>
        <w:numPr>
          <w:ilvl w:val="0"/>
          <w:numId w:val="15"/>
        </w:numPr>
        <w:tabs>
          <w:tab w:val="left" w:pos="1134"/>
        </w:tabs>
        <w:ind w:left="1134" w:hanging="425"/>
        <w:jc w:val="both"/>
        <w:rPr>
          <w:rFonts w:cs="Times New Roman"/>
        </w:rPr>
      </w:pPr>
      <w:r>
        <w:t>par pirkumu atbildīgās struktūrvienības un administrācijas informēšana par preču saņemšanu.</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Piemēram, tas var būt atkarīgs no tā, vai jūs darbojaties ar precēm, kam ir liela vērtība vai kas pakļautas lielam riskam. Noteikumi var paredzēt, ka:</w:t>
      </w:r>
    </w:p>
    <w:p w:rsidR="009E5094" w:rsidRPr="009D2F77" w:rsidRDefault="004C3E95" w:rsidP="00063CA3">
      <w:pPr>
        <w:pStyle w:val="Pamatteksts"/>
        <w:numPr>
          <w:ilvl w:val="1"/>
          <w:numId w:val="15"/>
        </w:numPr>
        <w:tabs>
          <w:tab w:val="left" w:pos="1134"/>
        </w:tabs>
        <w:ind w:left="1134" w:hanging="425"/>
        <w:jc w:val="both"/>
        <w:rPr>
          <w:rFonts w:cs="Times New Roman"/>
        </w:rPr>
      </w:pPr>
      <w:r>
        <w:t>preces jāatved tādā pašā stāvoklī, kādā tās nosūtīja piegādātājs;</w:t>
      </w:r>
    </w:p>
    <w:p w:rsidR="009E5094" w:rsidRPr="009D2F77" w:rsidRDefault="004C3E95" w:rsidP="00063CA3">
      <w:pPr>
        <w:pStyle w:val="Pamatteksts"/>
        <w:numPr>
          <w:ilvl w:val="1"/>
          <w:numId w:val="15"/>
        </w:numPr>
        <w:tabs>
          <w:tab w:val="left" w:pos="1134"/>
        </w:tabs>
        <w:ind w:left="1134" w:hanging="425"/>
        <w:jc w:val="both"/>
        <w:rPr>
          <w:rFonts w:cs="Times New Roman"/>
        </w:rPr>
      </w:pPr>
      <w:r>
        <w:t>precēm visu laiku jābūt noplombētām;</w:t>
      </w:r>
    </w:p>
    <w:p w:rsidR="009E5094" w:rsidRPr="009D2F77" w:rsidRDefault="004C3E95" w:rsidP="00063CA3">
      <w:pPr>
        <w:pStyle w:val="Pamatteksts"/>
        <w:numPr>
          <w:ilvl w:val="1"/>
          <w:numId w:val="15"/>
        </w:numPr>
        <w:tabs>
          <w:tab w:val="left" w:pos="1134"/>
        </w:tabs>
        <w:ind w:left="1134" w:hanging="425"/>
        <w:jc w:val="both"/>
        <w:rPr>
          <w:rFonts w:cs="Times New Roman"/>
        </w:rPr>
      </w:pPr>
      <w:r>
        <w:t>saistībā ar precēm nav pieļauti nekādi drošības un drošuma prasību pārkāpumi.</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Jūsu procedūrās jāietver šādi elementi:</w:t>
      </w:r>
    </w:p>
    <w:p w:rsidR="009E5094" w:rsidRPr="009D2F77" w:rsidRDefault="004C3E95" w:rsidP="00063CA3">
      <w:pPr>
        <w:pStyle w:val="Pamatteksts"/>
        <w:numPr>
          <w:ilvl w:val="1"/>
          <w:numId w:val="15"/>
        </w:numPr>
        <w:tabs>
          <w:tab w:val="left" w:pos="1134"/>
        </w:tabs>
        <w:ind w:left="1134" w:hanging="425"/>
        <w:jc w:val="both"/>
        <w:rPr>
          <w:rFonts w:cs="Times New Roman"/>
        </w:rPr>
      </w:pPr>
      <w:r>
        <w:t>šādu noteikumu paziņošana par preču saņemšanu atbildīgajiem darbiniekiem, lai tie zinātu, kā rīkoties, kad konstatēts pārkāpums;</w:t>
      </w:r>
    </w:p>
    <w:p w:rsidR="009E5094" w:rsidRPr="009D2F77" w:rsidRDefault="004C3E95" w:rsidP="00063CA3">
      <w:pPr>
        <w:pStyle w:val="Pamatteksts"/>
        <w:numPr>
          <w:ilvl w:val="1"/>
          <w:numId w:val="15"/>
        </w:numPr>
        <w:tabs>
          <w:tab w:val="left" w:pos="1134"/>
        </w:tabs>
        <w:ind w:left="1134" w:hanging="425"/>
        <w:jc w:val="both"/>
        <w:rPr>
          <w:rFonts w:cs="Times New Roman"/>
        </w:rPr>
      </w:pPr>
      <w:r>
        <w:t>šo procedūru regulāra pārskatīšana un atjaunināšana;</w:t>
      </w:r>
    </w:p>
    <w:p w:rsidR="009E5094" w:rsidRPr="009D2F77" w:rsidRDefault="004C3E95" w:rsidP="00063CA3">
      <w:pPr>
        <w:pStyle w:val="Pamatteksts"/>
        <w:numPr>
          <w:ilvl w:val="1"/>
          <w:numId w:val="15"/>
        </w:numPr>
        <w:tabs>
          <w:tab w:val="left" w:pos="1134"/>
        </w:tabs>
        <w:ind w:left="1134" w:hanging="425"/>
        <w:jc w:val="both"/>
        <w:rPr>
          <w:rFonts w:cs="Times New Roman"/>
        </w:rPr>
      </w:pPr>
      <w:r>
        <w:t>vadības/uzraudzības pārbaudes, lai pārliecinātos par to, ka darbinieki ievēro šīs prasības.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063CA3" w:rsidP="00063CA3">
      <w:pPr>
        <w:pStyle w:val="Virsraksts2"/>
        <w:tabs>
          <w:tab w:val="left" w:pos="645"/>
        </w:tabs>
        <w:ind w:left="0"/>
        <w:jc w:val="both"/>
        <w:rPr>
          <w:rFonts w:cs="Times New Roman"/>
          <w:b w:val="0"/>
          <w:bCs w:val="0"/>
        </w:rPr>
      </w:pPr>
      <w:bookmarkStart w:id="379" w:name="_Toc490562741"/>
      <w:r>
        <w:t>6.6.3. punkta a) un b) apakšpunkts</w:t>
      </w:r>
      <w:bookmarkEnd w:id="379"/>
    </w:p>
    <w:p w:rsidR="009E5094" w:rsidRPr="009D2F77" w:rsidRDefault="004C3E95" w:rsidP="009D2F77">
      <w:pPr>
        <w:pStyle w:val="Pamatteksts"/>
        <w:ind w:left="0"/>
        <w:jc w:val="both"/>
        <w:rPr>
          <w:rFonts w:cs="Times New Roman"/>
        </w:rPr>
      </w:pPr>
      <w:r>
        <w:t>Attiecībā uz ievestu noplombētu kravas vienību jābūt ieviestiem pasākumiem, kas nodrošina pareizu plombas apstrādi. Tie var ietvert vizuālu pārbaudi, lai pārliecinātos, ka a) plomba ir neskarta un b) nekas neliecina par manipulācijām. Ja pilnvarotā persona atzinusi vizuālās pārbaudes rezultātus par apmierinošiem, tā var turpināt ar plombas fizisku pārbaudi un, pienācīgi uzspiežot plombai, pārliecināties, ka plomba ir neskarta.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0" w:name="_Toc490562742"/>
      <w:r>
        <w:t>6.6.3. punkta c) apakšpunkts</w:t>
      </w:r>
      <w:bookmarkEnd w:id="380"/>
    </w:p>
    <w:p w:rsidR="009E5094" w:rsidRPr="009D2F77" w:rsidRDefault="004C3E95" w:rsidP="009D2F77">
      <w:pPr>
        <w:pStyle w:val="Pamatteksts"/>
        <w:ind w:left="0"/>
        <w:jc w:val="both"/>
        <w:rPr>
          <w:rFonts w:cs="Times New Roman"/>
        </w:rPr>
      </w:pPr>
      <w:r>
        <w:t>Ja jūsu uzņēmums nodarbojas ar īpašiem preču veidiem, kam ir nepieciešami īpaši drošības pasākumi (piemēram, gaisa kravas / gaisa pasts), jūsu procedūrās jāiever tas, kā jūs piemērojat šīs procedūras / pārbaudāt to piemērošanu. Piemēram, ja jūs esat pilnvarotais pārstāvis, tad, vai jūs pārbaudāt tā transportuzņēmēja deklarāciju un identitāti, kas veic drošo gaisa kravu / gaisa pasta pārvadājumus no zināma nosūtītāja, un kā jūs to darāt?</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6.6.5.</w:t>
      </w:r>
    </w:p>
    <w:p w:rsidR="009E5094" w:rsidRPr="009D2F77" w:rsidRDefault="004C3E95" w:rsidP="009D2F77">
      <w:pPr>
        <w:pStyle w:val="Pamatteksts"/>
        <w:ind w:left="0"/>
        <w:jc w:val="both"/>
        <w:rPr>
          <w:rFonts w:cs="Times New Roman"/>
        </w:rPr>
      </w:pPr>
      <w:r>
        <w:t>Atkarībā no tā, ar kāda veida precēm jūs darbojaties, skaitīšana, svēršana vai daudzuma noteikšana var nebūt atbilstoša. Jāapraksta citu paņēmienu izmantošana ienākošo preču uzskaitei un jānorāda, kā tiek apliecināta atbilstība.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1" w:name="_Toc490562743"/>
      <w:r>
        <w:t>6.6.6.</w:t>
      </w:r>
      <w:bookmarkEnd w:id="381"/>
    </w:p>
    <w:p w:rsidR="009E5094" w:rsidRPr="009D2F77" w:rsidRDefault="004C3E95" w:rsidP="009D2F77">
      <w:pPr>
        <w:pStyle w:val="Pamatteksts"/>
        <w:ind w:left="0"/>
        <w:jc w:val="both"/>
        <w:rPr>
          <w:rFonts w:cs="Times New Roman"/>
        </w:rPr>
      </w:pPr>
      <w:r>
        <w:t>Jūsu procedūrās jāietver šādi elementi:</w:t>
      </w:r>
    </w:p>
    <w:p w:rsidR="009E5094" w:rsidRPr="009D2F77" w:rsidRDefault="004C3E95" w:rsidP="00063CA3">
      <w:pPr>
        <w:pStyle w:val="Pamatteksts"/>
        <w:numPr>
          <w:ilvl w:val="3"/>
          <w:numId w:val="14"/>
        </w:numPr>
        <w:tabs>
          <w:tab w:val="left" w:pos="1134"/>
        </w:tabs>
        <w:ind w:left="1134" w:hanging="425"/>
        <w:jc w:val="both"/>
        <w:rPr>
          <w:rFonts w:cs="Times New Roman"/>
        </w:rPr>
      </w:pPr>
      <w:r>
        <w:lastRenderedPageBreak/>
        <w:t>tas, kā, pamatojoties uz kādiem dokumentiem, kad un kas reģistrē saņemtās preces krājumu uzskaitē;</w:t>
      </w:r>
    </w:p>
    <w:p w:rsidR="009E5094" w:rsidRPr="009D2F77" w:rsidRDefault="004C3E95" w:rsidP="00063CA3">
      <w:pPr>
        <w:pStyle w:val="Pamatteksts"/>
        <w:numPr>
          <w:ilvl w:val="3"/>
          <w:numId w:val="14"/>
        </w:numPr>
        <w:tabs>
          <w:tab w:val="left" w:pos="1134"/>
        </w:tabs>
        <w:ind w:left="1134" w:hanging="425"/>
        <w:jc w:val="both"/>
        <w:rPr>
          <w:rFonts w:cs="Times New Roman"/>
        </w:rPr>
      </w:pPr>
      <w:r>
        <w:t>preču atbilstības salīdzināšana ar iekraušanas sarakstiem un pirkšanas pasūtījumiem;</w:t>
      </w:r>
    </w:p>
    <w:p w:rsidR="009E5094" w:rsidRPr="009D2F77" w:rsidRDefault="004C3E95" w:rsidP="00063CA3">
      <w:pPr>
        <w:pStyle w:val="Pamatteksts"/>
        <w:numPr>
          <w:ilvl w:val="3"/>
          <w:numId w:val="14"/>
        </w:numPr>
        <w:tabs>
          <w:tab w:val="left" w:pos="1134"/>
        </w:tabs>
        <w:ind w:left="1134" w:hanging="425"/>
        <w:jc w:val="both"/>
        <w:rPr>
          <w:rFonts w:cs="Times New Roman"/>
        </w:rPr>
      </w:pPr>
      <w:r>
        <w:t>preču reģistrēšana krājumu uzskaitē iespējami īsā laikā pēc to ievešanas.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2" w:name="_Toc490562744"/>
      <w:r>
        <w:t>6.6.7. punkta a) un b) apakšpunkts</w:t>
      </w:r>
      <w:bookmarkEnd w:id="382"/>
    </w:p>
    <w:p w:rsidR="009E5094" w:rsidRPr="009D2F77" w:rsidRDefault="004C3E95" w:rsidP="009D2F77">
      <w:pPr>
        <w:pStyle w:val="Pamatteksts"/>
        <w:ind w:left="0"/>
        <w:jc w:val="both"/>
        <w:rPr>
          <w:rFonts w:cs="Times New Roman"/>
        </w:rPr>
      </w:pPr>
      <w:r>
        <w:t>Darba pienākumiem tādās jomās kā preču pasūtīšana (pirkšana), saņemšana (noliktava), preču reģistrēšana sistēmā (administrēšana) un rēķinu apmaksa jābūt savstarpēji nošķirtiem. Tas būs atkarīgs no darījumdarbības apjoma un sarežģītības.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3" w:name="_Toc490562745"/>
      <w:r>
        <w:t>6.7. apakšiedaļa. Preču uzglabāšana</w:t>
      </w:r>
      <w:bookmarkEnd w:id="383"/>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Šī apakšiedaļa attiecas tikai uz tādu preču uzglabāšanu, kas ir starptautiskās piegādes ķēdes daļa. 6.7.1.–6.7.5.</w:t>
      </w:r>
    </w:p>
    <w:p w:rsidR="009E5094" w:rsidRPr="009D2F77" w:rsidRDefault="004C3E95" w:rsidP="009D2F77">
      <w:pPr>
        <w:pStyle w:val="Pamatteksts"/>
        <w:ind w:left="0"/>
        <w:jc w:val="both"/>
        <w:rPr>
          <w:rFonts w:cs="Times New Roman"/>
        </w:rPr>
      </w:pPr>
      <w:r>
        <w:t>Jūsu procedūrās jāietver šādi elementi:</w:t>
      </w:r>
    </w:p>
    <w:p w:rsidR="009E5094" w:rsidRPr="009D2F77" w:rsidRDefault="004C3E95" w:rsidP="00063CA3">
      <w:pPr>
        <w:pStyle w:val="Pamatteksts"/>
        <w:numPr>
          <w:ilvl w:val="3"/>
          <w:numId w:val="14"/>
        </w:numPr>
        <w:tabs>
          <w:tab w:val="left" w:pos="1134"/>
        </w:tabs>
        <w:ind w:left="1134" w:hanging="425"/>
        <w:jc w:val="both"/>
        <w:rPr>
          <w:rFonts w:cs="Times New Roman"/>
        </w:rPr>
      </w:pPr>
      <w:r>
        <w:t>preču uzglabāšanai paredzēta zona, kas atbilst drošuma un drošības prasībām un ir skaidri zināma pārbaudi veicošajiem darbiniekiem;</w:t>
      </w:r>
    </w:p>
    <w:p w:rsidR="009E5094" w:rsidRPr="009D2F77" w:rsidRDefault="004C3E95" w:rsidP="00063CA3">
      <w:pPr>
        <w:pStyle w:val="Pamatteksts"/>
        <w:numPr>
          <w:ilvl w:val="3"/>
          <w:numId w:val="14"/>
        </w:numPr>
        <w:tabs>
          <w:tab w:val="left" w:pos="1134"/>
        </w:tabs>
        <w:ind w:left="1134" w:hanging="425"/>
        <w:jc w:val="both"/>
        <w:rPr>
          <w:rFonts w:cs="Times New Roman"/>
        </w:rPr>
      </w:pPr>
      <w:r>
        <w:t>uzglabāšanas zona ir pieejama vienīgi pilnvarotiem darbiniekiem;</w:t>
      </w:r>
    </w:p>
    <w:p w:rsidR="009E5094" w:rsidRPr="009D2F77" w:rsidRDefault="004C3E95" w:rsidP="00063CA3">
      <w:pPr>
        <w:pStyle w:val="Pamatteksts"/>
        <w:numPr>
          <w:ilvl w:val="3"/>
          <w:numId w:val="14"/>
        </w:numPr>
        <w:tabs>
          <w:tab w:val="left" w:pos="1134"/>
        </w:tabs>
        <w:ind w:left="1134" w:hanging="425"/>
        <w:jc w:val="both"/>
        <w:rPr>
          <w:rFonts w:cs="Times New Roman"/>
        </w:rPr>
      </w:pPr>
      <w:r>
        <w:t>regulāra inventarizācijas veikšana;</w:t>
      </w:r>
    </w:p>
    <w:p w:rsidR="009E5094" w:rsidRPr="009D2F77" w:rsidRDefault="004C3E95" w:rsidP="00063CA3">
      <w:pPr>
        <w:pStyle w:val="Pamatteksts"/>
        <w:numPr>
          <w:ilvl w:val="3"/>
          <w:numId w:val="14"/>
        </w:numPr>
        <w:tabs>
          <w:tab w:val="left" w:pos="1134"/>
        </w:tabs>
        <w:ind w:left="1134" w:hanging="425"/>
        <w:jc w:val="both"/>
        <w:rPr>
          <w:rFonts w:cs="Times New Roman"/>
        </w:rPr>
      </w:pPr>
      <w:r>
        <w:t>ienākošo preču kontrole, pārvešana uz citām vietām, pastāvīga un pagaidu izņemšana;</w:t>
      </w:r>
    </w:p>
    <w:p w:rsidR="009E5094" w:rsidRPr="009D2F77" w:rsidRDefault="004C3E95" w:rsidP="00063CA3">
      <w:pPr>
        <w:pStyle w:val="Pamatteksts"/>
        <w:numPr>
          <w:ilvl w:val="3"/>
          <w:numId w:val="14"/>
        </w:numPr>
        <w:tabs>
          <w:tab w:val="left" w:pos="1134"/>
        </w:tabs>
        <w:ind w:left="1134" w:hanging="425"/>
        <w:jc w:val="both"/>
        <w:rPr>
          <w:rFonts w:cs="Times New Roman"/>
        </w:rPr>
      </w:pPr>
      <w:r>
        <w:t>rīcība gadījumā, ja konstatēti pārkāpumi, neatbilstība, zudumi vai zādzība;</w:t>
      </w:r>
    </w:p>
    <w:p w:rsidR="009E5094" w:rsidRPr="009D2F77" w:rsidRDefault="004C3E95" w:rsidP="00063CA3">
      <w:pPr>
        <w:pStyle w:val="Pamatteksts"/>
        <w:numPr>
          <w:ilvl w:val="3"/>
          <w:numId w:val="14"/>
        </w:numPr>
        <w:tabs>
          <w:tab w:val="left" w:pos="1134"/>
        </w:tabs>
        <w:ind w:left="1134" w:hanging="425"/>
        <w:jc w:val="both"/>
        <w:rPr>
          <w:rFonts w:cs="Times New Roman"/>
        </w:rPr>
      </w:pPr>
      <w:r>
        <w:t>preču apstrāde, pārstrāde un nodošana atpakaļ krājumos;</w:t>
      </w:r>
    </w:p>
    <w:p w:rsidR="009E5094" w:rsidRPr="009D2F77" w:rsidRDefault="004C3E95" w:rsidP="00063CA3">
      <w:pPr>
        <w:pStyle w:val="Pamatteksts"/>
        <w:numPr>
          <w:ilvl w:val="3"/>
          <w:numId w:val="14"/>
        </w:numPr>
        <w:tabs>
          <w:tab w:val="left" w:pos="1134"/>
        </w:tabs>
        <w:ind w:left="1134" w:hanging="425"/>
        <w:jc w:val="both"/>
        <w:rPr>
          <w:rFonts w:cs="Times New Roman"/>
        </w:rPr>
      </w:pPr>
      <w:r>
        <w:t>attiecīgā gadījumā dažādu veidu preču savstarpēja nodalīšana, piemēram, Savienības preces, ārpussavienības preces, preces ar lielu vērtību, bīstamas preces, gaisa kravas / gaisa pasts;</w:t>
      </w:r>
    </w:p>
    <w:p w:rsidR="009E5094" w:rsidRPr="009D2F77" w:rsidRDefault="004C3E95" w:rsidP="00063CA3">
      <w:pPr>
        <w:pStyle w:val="Pamatteksts"/>
        <w:numPr>
          <w:ilvl w:val="3"/>
          <w:numId w:val="14"/>
        </w:numPr>
        <w:tabs>
          <w:tab w:val="left" w:pos="1134"/>
        </w:tabs>
        <w:ind w:left="1134" w:hanging="425"/>
        <w:jc w:val="both"/>
        <w:rPr>
          <w:rFonts w:cs="Times New Roman"/>
        </w:rPr>
      </w:pPr>
      <w:r>
        <w:t>krājumu uzskaites uzturēšana un ātra atjaunināšana, tostarp preču atrašanās vietas norādīšana;</w:t>
      </w:r>
    </w:p>
    <w:p w:rsidR="009E5094" w:rsidRPr="009D2F77" w:rsidRDefault="004C3E95" w:rsidP="00063CA3">
      <w:pPr>
        <w:pStyle w:val="Pamatteksts"/>
        <w:numPr>
          <w:ilvl w:val="3"/>
          <w:numId w:val="14"/>
        </w:numPr>
        <w:tabs>
          <w:tab w:val="left" w:pos="1134"/>
        </w:tabs>
        <w:ind w:left="1134" w:hanging="425"/>
        <w:jc w:val="both"/>
        <w:rPr>
          <w:rFonts w:cs="Times New Roman"/>
        </w:rPr>
      </w:pPr>
      <w:r>
        <w:t>visu uzglabāšanas vietas fiziskās drošības aspektu risināšana.</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Drošības standarti būs atkarīgi no preču veida un tā, cik liels un sarežģīts ir uzņēmums, sākot no tāda, kas aizņem tikai vienu telpu biroju ēkā, līdz pat lielam uzņēmumam ar vairākām uzņēmējdarbības vietām dažādās dalībvalstīs.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4" w:name="_Toc490562746"/>
      <w:r>
        <w:t>6.7.6.</w:t>
      </w:r>
      <w:bookmarkEnd w:id="384"/>
    </w:p>
    <w:p w:rsidR="009E5094" w:rsidRPr="009D2F77" w:rsidRDefault="004C3E95" w:rsidP="009D2F77">
      <w:pPr>
        <w:pStyle w:val="Pamatteksts"/>
        <w:ind w:left="0"/>
        <w:jc w:val="both"/>
        <w:rPr>
          <w:rFonts w:cs="Times New Roman"/>
        </w:rPr>
      </w:pPr>
      <w:r>
        <w:t>Ja tiek izmantoti apakšuzņēmēji, lūdzu, norādiet uzņēmumu(-us), kas atbild par uzglabāšanu.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5" w:name="_Toc490562747"/>
      <w:r>
        <w:t>6.8. apakšiedaļa. Preču ražošana</w:t>
      </w:r>
      <w:bookmarkEnd w:id="385"/>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Šī apakšiedaļa attiecas tikai uz tādu preču ražošanu, kas veido daļu no starptautiskās piegādes ķēdes.</w:t>
      </w:r>
    </w:p>
    <w:p w:rsidR="009E5094" w:rsidRPr="009D2F77" w:rsidRDefault="004C3E95" w:rsidP="009D2F77">
      <w:pPr>
        <w:pStyle w:val="Pamatteksts"/>
        <w:ind w:left="0"/>
        <w:jc w:val="both"/>
        <w:rPr>
          <w:rFonts w:cs="Times New Roman"/>
        </w:rPr>
      </w:pPr>
      <w:r>
        <w:lastRenderedPageBreak/>
        <w:t>Atbilde uz 6.8.1.–6.8.4. punktā uzdotajiem jautājumiem jāsniedz tikai tad, ja tie ir attiecināmi uz jūsu darījumdarbību. Šajā saistībā ražošana var ietvert plašu darbību klāstu no ražošanas no izejmateriāliem līdz pat montāžai no iepirktām detaļām.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6" w:name="_Toc490562748"/>
      <w:r>
        <w:t>6.8.1. punkta a) un b) apakšpunkts</w:t>
      </w:r>
      <w:bookmarkEnd w:id="386"/>
    </w:p>
    <w:p w:rsidR="009E5094" w:rsidRPr="009D2F77" w:rsidRDefault="004C3E95" w:rsidP="009D2F77">
      <w:pPr>
        <w:pStyle w:val="Pamatteksts"/>
        <w:ind w:left="0"/>
        <w:jc w:val="both"/>
        <w:rPr>
          <w:rFonts w:cs="Times New Roman"/>
        </w:rPr>
      </w:pPr>
      <w:r>
        <w:t>Norādiet, vai ražošanas zonā strādājošie darbinieki ir uzņēmuma pastāvīgie vai pagaidu darbinieki. Aprakstiet ražošanas zonas novietojumu jūsu telpās un, ja iespējams, norādiet tās atrašanās vietu teritorijas plānā. Sk. arī 6.2.3. punkta piezīmes.</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7" w:name="_Toc490562749"/>
      <w:r>
        <w:t>6.8.2.</w:t>
      </w:r>
      <w:bookmarkEnd w:id="387"/>
    </w:p>
    <w:p w:rsidR="009E5094" w:rsidRPr="009D2F77" w:rsidRDefault="004C3E95" w:rsidP="009D2F77">
      <w:pPr>
        <w:pStyle w:val="Pamatteksts"/>
        <w:ind w:left="0"/>
        <w:jc w:val="both"/>
        <w:rPr>
          <w:rFonts w:cs="Times New Roman"/>
        </w:rPr>
      </w:pPr>
      <w:r>
        <w:t>Pamatojiet atbildi ar attiecīgām atsaucēm uz 6.1.2. punkta a) un b) apakšpunktā minēto risku un draudu novērtējumu. Visas atbilstības pārbaudes jāpamato ar atbilstīgiem pierādījumiem, kas ir parakstīti un datēti.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8" w:name="_Toc490562750"/>
      <w:r>
        <w:t>6.8.3.</w:t>
      </w:r>
      <w:bookmarkEnd w:id="388"/>
    </w:p>
    <w:p w:rsidR="009E5094" w:rsidRPr="009D2F77" w:rsidRDefault="004C3E95" w:rsidP="009D2F77">
      <w:pPr>
        <w:pStyle w:val="Pamatteksts"/>
        <w:ind w:left="0"/>
        <w:jc w:val="both"/>
        <w:rPr>
          <w:rFonts w:cs="Times New Roman"/>
        </w:rPr>
      </w:pPr>
      <w:r>
        <w:t xml:space="preserve">Norādiet visus tehnoloģiskos līdzekļus, ar kuriem tiek nodrošināta iepakojumu integritāte (piemēram, svara pārbaude vai </w:t>
      </w:r>
      <w:r>
        <w:rPr>
          <w:i/>
        </w:rPr>
        <w:t>CCTV</w:t>
      </w:r>
      <w:r>
        <w:t xml:space="preserve"> novērošana u. c.). Aprakstiet arī visus nostiprināšanas procesus attiecībā uz atsevišķiem iepakojumiem uz to, kā iepakojumus apvieno, piemēram, uz paletēm. Sniedziet informāciju par to, kurā brīdī kļūst zināms preču saņēmējs (adrese/valsts) un kā šo informāciju pārbauda.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89" w:name="_Toc490562751"/>
      <w:r>
        <w:t>6.8.4.</w:t>
      </w:r>
      <w:bookmarkEnd w:id="389"/>
    </w:p>
    <w:p w:rsidR="009E5094" w:rsidRPr="009D2F77" w:rsidRDefault="004C3E95" w:rsidP="009D2F77">
      <w:pPr>
        <w:pStyle w:val="Pamatteksts"/>
        <w:ind w:left="0"/>
        <w:jc w:val="both"/>
        <w:rPr>
          <w:rFonts w:cs="Times New Roman"/>
        </w:rPr>
      </w:pPr>
      <w:r>
        <w:t>Jūsu informācijā jābūt iekļautai atsaucei uz jebkādu līgumisku un/vai pakalpojuma līmeņa vienošanos, kas noslēgta ar trešo personu. Muitas dienesti vēlēsies šos dokumentus aplūkot.</w:t>
      </w:r>
    </w:p>
    <w:p w:rsidR="009E5094" w:rsidRPr="009D2F77" w:rsidRDefault="004C3E95" w:rsidP="009D2F77">
      <w:pPr>
        <w:pStyle w:val="Pamatteksts"/>
        <w:ind w:left="0"/>
        <w:jc w:val="both"/>
        <w:rPr>
          <w:rFonts w:cs="Times New Roman"/>
        </w:rPr>
      </w:pPr>
      <w:r>
        <w:t>Tas ietver arī gadījumus, kad iepakojumi tiek apvienoti.</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6.9. apakšiedaļa. Preču iekraušana 6.9.1. punkta a) un b) apakšpunkts un 6.9.2. punkta a), b) un c) apakšpunkts</w:t>
      </w:r>
    </w:p>
    <w:p w:rsidR="009E5094" w:rsidRPr="009D2F77" w:rsidRDefault="004C3E95" w:rsidP="009D2F77">
      <w:pPr>
        <w:pStyle w:val="Pamatteksts"/>
        <w:ind w:left="0"/>
        <w:jc w:val="both"/>
        <w:rPr>
          <w:rFonts w:cs="Times New Roman"/>
        </w:rPr>
      </w:pPr>
      <w:r>
        <w:t>Jābūt ieceltiem darbiniekiem, kas pārrauga preču iekraušanu, lai novērstu, ka preču iekraušana notiek bez uzraudzības vai preces neiekraušanu. Jūsu procedūrās jāietver šādi elementi:</w:t>
      </w:r>
    </w:p>
    <w:p w:rsidR="009E5094" w:rsidRPr="009D2F77" w:rsidRDefault="004C3E95" w:rsidP="00063CA3">
      <w:pPr>
        <w:pStyle w:val="Pamatteksts"/>
        <w:numPr>
          <w:ilvl w:val="4"/>
          <w:numId w:val="14"/>
        </w:numPr>
        <w:tabs>
          <w:tab w:val="left" w:pos="1134"/>
        </w:tabs>
        <w:ind w:left="1134" w:hanging="425"/>
        <w:jc w:val="both"/>
        <w:rPr>
          <w:rFonts w:cs="Times New Roman"/>
        </w:rPr>
      </w:pPr>
      <w:r>
        <w:t>par transportlīdzekļa vadītāja uzņemšanu un preču iekraušanu atbildīgo darbinieku iecelšana;</w:t>
      </w:r>
    </w:p>
    <w:p w:rsidR="009E5094" w:rsidRPr="009D2F77" w:rsidRDefault="004C3E95" w:rsidP="00063CA3">
      <w:pPr>
        <w:pStyle w:val="Pamatteksts"/>
        <w:numPr>
          <w:ilvl w:val="4"/>
          <w:numId w:val="14"/>
        </w:numPr>
        <w:tabs>
          <w:tab w:val="left" w:pos="1134"/>
        </w:tabs>
        <w:ind w:left="1134" w:hanging="425"/>
        <w:jc w:val="both"/>
        <w:rPr>
          <w:rFonts w:cs="Times New Roman"/>
        </w:rPr>
      </w:pPr>
      <w:r>
        <w:t>norīkoto darbinieku nepārtraukta klātbūtne;</w:t>
      </w:r>
    </w:p>
    <w:p w:rsidR="009E5094" w:rsidRPr="009D2F77" w:rsidRDefault="004C3E95" w:rsidP="00063CA3">
      <w:pPr>
        <w:pStyle w:val="Pamatteksts"/>
        <w:numPr>
          <w:ilvl w:val="4"/>
          <w:numId w:val="14"/>
        </w:numPr>
        <w:tabs>
          <w:tab w:val="left" w:pos="1134"/>
        </w:tabs>
        <w:ind w:left="1134" w:hanging="425"/>
        <w:jc w:val="both"/>
        <w:rPr>
          <w:rFonts w:cs="Times New Roman"/>
        </w:rPr>
      </w:pPr>
      <w:r>
        <w:t>procedūra gadījumiem, kad norīkoto darbinieku klātbūtne nav iespējama, piemēram, vietnieku iecelšana;</w:t>
      </w:r>
    </w:p>
    <w:p w:rsidR="009E5094" w:rsidRPr="009D2F77" w:rsidRDefault="004C3E95" w:rsidP="00063CA3">
      <w:pPr>
        <w:pStyle w:val="Pamatteksts"/>
        <w:numPr>
          <w:ilvl w:val="4"/>
          <w:numId w:val="14"/>
        </w:numPr>
        <w:tabs>
          <w:tab w:val="left" w:pos="1134"/>
        </w:tabs>
        <w:ind w:left="1134" w:hanging="425"/>
        <w:jc w:val="both"/>
        <w:rPr>
          <w:rFonts w:cs="Times New Roman"/>
        </w:rPr>
      </w:pPr>
      <w:r>
        <w:t>preču iekraušana tikai pilnvarotu darbinieku klātbūtnē;</w:t>
      </w:r>
    </w:p>
    <w:p w:rsidR="009E5094" w:rsidRPr="009D2F77" w:rsidRDefault="004C3E95" w:rsidP="00063CA3">
      <w:pPr>
        <w:pStyle w:val="Pamatteksts"/>
        <w:numPr>
          <w:ilvl w:val="4"/>
          <w:numId w:val="14"/>
        </w:numPr>
        <w:tabs>
          <w:tab w:val="left" w:pos="1134"/>
        </w:tabs>
        <w:ind w:left="1134" w:hanging="425"/>
        <w:jc w:val="both"/>
        <w:rPr>
          <w:rFonts w:cs="Times New Roman"/>
        </w:rPr>
      </w:pPr>
      <w:r>
        <w:t>preču svēršana, skaitīšana, uzskaite un marķēšana;</w:t>
      </w:r>
    </w:p>
    <w:p w:rsidR="009E5094" w:rsidRPr="009D2F77" w:rsidRDefault="004C3E95" w:rsidP="00063CA3">
      <w:pPr>
        <w:pStyle w:val="Pamatteksts"/>
        <w:numPr>
          <w:ilvl w:val="4"/>
          <w:numId w:val="14"/>
        </w:numPr>
        <w:tabs>
          <w:tab w:val="left" w:pos="1134"/>
        </w:tabs>
        <w:ind w:left="1134" w:hanging="425"/>
        <w:jc w:val="both"/>
        <w:rPr>
          <w:rFonts w:cs="Times New Roman"/>
        </w:rPr>
      </w:pPr>
      <w:r>
        <w:t>rīcība neatbilstības/pārkāpumu gadījumā;</w:t>
      </w:r>
    </w:p>
    <w:p w:rsidR="009E5094" w:rsidRPr="009D2F77" w:rsidRDefault="004C3E95" w:rsidP="00063CA3">
      <w:pPr>
        <w:pStyle w:val="Pamatteksts"/>
        <w:numPr>
          <w:ilvl w:val="4"/>
          <w:numId w:val="14"/>
        </w:numPr>
        <w:tabs>
          <w:tab w:val="left" w:pos="1134"/>
        </w:tabs>
        <w:ind w:left="1134" w:hanging="425"/>
        <w:jc w:val="both"/>
        <w:rPr>
          <w:rFonts w:cs="Times New Roman"/>
        </w:rPr>
      </w:pPr>
      <w:r>
        <w:t>plombēšana un plombu reģistrācija dokumentos/reģistros, nodrošinot, ka plombas ir izmantotas atbilstīgajām precēm, atbilst noteiktajiem standartiem un plombēšana notikusi saskaņā ar tiesību aktu prasībām;</w:t>
      </w:r>
    </w:p>
    <w:p w:rsidR="009E5094" w:rsidRPr="009D2F77" w:rsidRDefault="004C3E95" w:rsidP="00063CA3">
      <w:pPr>
        <w:pStyle w:val="Pamatteksts"/>
        <w:numPr>
          <w:ilvl w:val="4"/>
          <w:numId w:val="14"/>
        </w:numPr>
        <w:tabs>
          <w:tab w:val="left" w:pos="1134"/>
        </w:tabs>
        <w:ind w:left="1134" w:hanging="425"/>
        <w:jc w:val="both"/>
        <w:rPr>
          <w:rFonts w:cs="Times New Roman"/>
        </w:rPr>
      </w:pPr>
      <w:r>
        <w:lastRenderedPageBreak/>
        <w:t>precēm pievienoto pārvadājuma dokumentu un muitas dokumentu reģistrēšana uzskaites reģistros;</w:t>
      </w:r>
    </w:p>
    <w:p w:rsidR="009E5094" w:rsidRPr="009D2F77" w:rsidRDefault="004C3E95" w:rsidP="00063CA3">
      <w:pPr>
        <w:pStyle w:val="Pamatteksts"/>
        <w:numPr>
          <w:ilvl w:val="4"/>
          <w:numId w:val="14"/>
        </w:numPr>
        <w:tabs>
          <w:tab w:val="left" w:pos="1134"/>
        </w:tabs>
        <w:ind w:left="1134" w:hanging="425"/>
        <w:jc w:val="both"/>
        <w:rPr>
          <w:rFonts w:cs="Times New Roman"/>
        </w:rPr>
      </w:pPr>
      <w:r>
        <w:t>preču salīdzināšana ar pievienotajiem pārvadājuma dokumentiem un muitas dokumentiem;</w:t>
      </w:r>
    </w:p>
    <w:p w:rsidR="009E5094" w:rsidRPr="009D2F77" w:rsidRDefault="004C3E95" w:rsidP="00063CA3">
      <w:pPr>
        <w:pStyle w:val="Pamatteksts"/>
        <w:numPr>
          <w:ilvl w:val="4"/>
          <w:numId w:val="14"/>
        </w:numPr>
        <w:tabs>
          <w:tab w:val="left" w:pos="1134"/>
        </w:tabs>
        <w:ind w:left="1134" w:hanging="425"/>
        <w:jc w:val="both"/>
        <w:rPr>
          <w:rFonts w:cs="Times New Roman"/>
        </w:rPr>
      </w:pPr>
      <w:r>
        <w:t>visu pārbaužu pabeigšanas un rezultātu reģistrēšana;</w:t>
      </w:r>
    </w:p>
    <w:p w:rsidR="009E5094" w:rsidRPr="009D2F77" w:rsidRDefault="004C3E95" w:rsidP="00063CA3">
      <w:pPr>
        <w:pStyle w:val="Pamatteksts"/>
        <w:numPr>
          <w:ilvl w:val="4"/>
          <w:numId w:val="14"/>
        </w:numPr>
        <w:tabs>
          <w:tab w:val="left" w:pos="1134"/>
        </w:tabs>
        <w:ind w:left="1134" w:hanging="425"/>
        <w:jc w:val="both"/>
        <w:rPr>
          <w:rFonts w:cs="Times New Roman"/>
        </w:rPr>
      </w:pPr>
      <w:r>
        <w:t>muitas dienestu informēšana vajadzības gadījumā par preču nosūtīšanu, lai nodrošinātu iespēju veikt nepieciešamās pārbaudes;</w:t>
      </w:r>
    </w:p>
    <w:p w:rsidR="009E5094" w:rsidRPr="009D2F77" w:rsidRDefault="004C3E95" w:rsidP="00063CA3">
      <w:pPr>
        <w:pStyle w:val="Pamatteksts"/>
        <w:numPr>
          <w:ilvl w:val="4"/>
          <w:numId w:val="14"/>
        </w:numPr>
        <w:tabs>
          <w:tab w:val="left" w:pos="1134"/>
        </w:tabs>
        <w:ind w:left="1134" w:hanging="425"/>
        <w:jc w:val="both"/>
        <w:rPr>
          <w:rFonts w:cs="Times New Roman"/>
        </w:rPr>
      </w:pPr>
      <w:r>
        <w:t>par pārdošanu atbildīgās struktūrvienības/administrācijas informēšana par preču nosūtīšanu;</w:t>
      </w:r>
    </w:p>
    <w:p w:rsidR="009E5094" w:rsidRPr="009D2F77" w:rsidRDefault="004C3E95" w:rsidP="00063CA3">
      <w:pPr>
        <w:pStyle w:val="Pamatteksts"/>
        <w:numPr>
          <w:ilvl w:val="4"/>
          <w:numId w:val="14"/>
        </w:numPr>
        <w:tabs>
          <w:tab w:val="left" w:pos="815"/>
          <w:tab w:val="left" w:pos="1134"/>
        </w:tabs>
        <w:ind w:left="1134" w:hanging="425"/>
        <w:jc w:val="both"/>
        <w:rPr>
          <w:rFonts w:cs="Times New Roman"/>
        </w:rPr>
      </w:pPr>
      <w:r>
        <w:t>tas, kā (uz kādu dokumentu pamata), kad un kurš reģistrē iekrautās preces krājumu uzskaitē;</w:t>
      </w:r>
    </w:p>
    <w:p w:rsidR="009E5094" w:rsidRPr="009D2F77" w:rsidRDefault="004C3E95" w:rsidP="00063CA3">
      <w:pPr>
        <w:pStyle w:val="Pamatteksts"/>
        <w:numPr>
          <w:ilvl w:val="4"/>
          <w:numId w:val="14"/>
        </w:numPr>
        <w:tabs>
          <w:tab w:val="left" w:pos="1134"/>
        </w:tabs>
        <w:ind w:left="1134" w:hanging="425"/>
        <w:jc w:val="both"/>
        <w:rPr>
          <w:rFonts w:cs="Times New Roman"/>
        </w:rPr>
      </w:pPr>
      <w:r>
        <w:t>preču atbilstības salīdzināšana ar iekraušanas sarakstiem un pārdošanas pasūtījumiem;</w:t>
      </w:r>
    </w:p>
    <w:p w:rsidR="009E5094" w:rsidRPr="009D2F77" w:rsidRDefault="004C3E95" w:rsidP="00063CA3">
      <w:pPr>
        <w:pStyle w:val="Pamatteksts"/>
        <w:numPr>
          <w:ilvl w:val="4"/>
          <w:numId w:val="14"/>
        </w:numPr>
        <w:tabs>
          <w:tab w:val="left" w:pos="1134"/>
        </w:tabs>
        <w:ind w:left="1134" w:hanging="425"/>
        <w:jc w:val="both"/>
        <w:rPr>
          <w:rFonts w:cs="Times New Roman"/>
        </w:rPr>
      </w:pPr>
      <w:r>
        <w:t>preču izņemšanas no krājumiem reģistrēšana, kolīdz tas ir iespējams pēc preču nosūtīšanas;</w:t>
      </w:r>
    </w:p>
    <w:p w:rsidR="009E5094" w:rsidRPr="009D2F77" w:rsidRDefault="004C3E95" w:rsidP="00063CA3">
      <w:pPr>
        <w:pStyle w:val="Pamatteksts"/>
        <w:numPr>
          <w:ilvl w:val="4"/>
          <w:numId w:val="14"/>
        </w:numPr>
        <w:tabs>
          <w:tab w:val="left" w:pos="1134"/>
        </w:tabs>
        <w:ind w:left="1134" w:hanging="425"/>
        <w:jc w:val="both"/>
        <w:rPr>
          <w:rFonts w:cs="Times New Roman"/>
        </w:rPr>
      </w:pPr>
      <w:r>
        <w:t>preču saņemšanas apstiprinājums un neatbilstības paziņojumi no jūsu klientiem;</w:t>
      </w:r>
    </w:p>
    <w:p w:rsidR="009E5094" w:rsidRPr="009D2F77" w:rsidRDefault="004C3E95" w:rsidP="00063CA3">
      <w:pPr>
        <w:pStyle w:val="Pamatteksts"/>
        <w:numPr>
          <w:ilvl w:val="4"/>
          <w:numId w:val="14"/>
        </w:numPr>
        <w:tabs>
          <w:tab w:val="left" w:pos="1134"/>
        </w:tabs>
        <w:ind w:left="1134" w:hanging="425"/>
        <w:jc w:val="both"/>
        <w:rPr>
          <w:rFonts w:cs="Times New Roman"/>
        </w:rPr>
      </w:pPr>
      <w:r>
        <w:t>eksporta apliecinājums attiecīgajā gadījumā.</w:t>
      </w:r>
    </w:p>
    <w:p w:rsidR="009E5094" w:rsidRPr="009D2F77" w:rsidRDefault="009E5094" w:rsidP="009D2F77">
      <w:pPr>
        <w:jc w:val="both"/>
        <w:rPr>
          <w:rFonts w:ascii="Times New Roman" w:eastAsia="Times New Roman" w:hAnsi="Times New Roman" w:cs="Times New Roman"/>
          <w:sz w:val="24"/>
          <w:szCs w:val="34"/>
        </w:rPr>
      </w:pPr>
    </w:p>
    <w:p w:rsidR="009E5094" w:rsidRPr="009D2F77" w:rsidRDefault="004C3E95" w:rsidP="009D2F77">
      <w:pPr>
        <w:pStyle w:val="Virsraksts2"/>
        <w:ind w:left="0"/>
        <w:jc w:val="both"/>
        <w:rPr>
          <w:rFonts w:cs="Times New Roman"/>
          <w:b w:val="0"/>
          <w:bCs w:val="0"/>
        </w:rPr>
      </w:pPr>
      <w:bookmarkStart w:id="390" w:name="_Toc490562752"/>
      <w:r>
        <w:t>6.9.3.</w:t>
      </w:r>
      <w:bookmarkEnd w:id="390"/>
    </w:p>
    <w:p w:rsidR="009E5094" w:rsidRPr="009D2F77" w:rsidRDefault="004C3E95" w:rsidP="009D2F77">
      <w:pPr>
        <w:pStyle w:val="Pamatteksts"/>
        <w:ind w:left="0"/>
        <w:jc w:val="both"/>
        <w:rPr>
          <w:rFonts w:cs="Times New Roman"/>
        </w:rPr>
      </w:pPr>
      <w:r>
        <w:t>Šis punkts piemērojams vienīgi tad, ja jūs ar saviem klientiem esat vienojušies par īpašām prasībām, piemēram, par to, ka visām precēm jābūt noplombētām, iepakotām un marķētām noteiktā veidā, lai attiecībā uz tām varētu izpildīt prasības par pārbaudēm ar rentgena aparātu. Šādā gadījumā darbiniekiem jābūt informētiem par šo vienošanos un jūsu procedūrās jābūt ietvertām vadības/uzraudzības pārbaudēm, ko veic, lai pārliecinātos par to, ka darbinieki ievēro šīs prasības. Šīs procedūras regulāri jāpārskata un jāatjaunina.</w:t>
      </w:r>
    </w:p>
    <w:p w:rsidR="009E5094" w:rsidRPr="009D2F77" w:rsidRDefault="009E5094" w:rsidP="009D2F77">
      <w:pPr>
        <w:jc w:val="both"/>
        <w:rPr>
          <w:rFonts w:ascii="Times New Roman" w:eastAsia="Arial" w:hAnsi="Times New Roman" w:cs="Times New Roman"/>
          <w:b/>
          <w:bCs/>
          <w:sz w:val="24"/>
          <w:szCs w:val="18"/>
        </w:rPr>
      </w:pPr>
    </w:p>
    <w:p w:rsidR="009E5094" w:rsidRPr="009D2F77" w:rsidRDefault="004C3E95" w:rsidP="009D2F77">
      <w:pPr>
        <w:pStyle w:val="Pamatteksts"/>
        <w:ind w:left="0"/>
        <w:jc w:val="both"/>
        <w:rPr>
          <w:rFonts w:cs="Times New Roman"/>
        </w:rPr>
      </w:pPr>
      <w:r>
        <w:t>Sk. arī atbildi uz jautājumu 6.1.11. punktā.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1" w:name="_Toc490562753"/>
      <w:r>
        <w:t>6.9.7.</w:t>
      </w:r>
      <w:bookmarkEnd w:id="391"/>
    </w:p>
    <w:p w:rsidR="009E5094" w:rsidRPr="009D2F77" w:rsidRDefault="004C3E95" w:rsidP="009D2F77">
      <w:pPr>
        <w:pStyle w:val="Pamatteksts"/>
        <w:ind w:left="0"/>
        <w:jc w:val="both"/>
        <w:rPr>
          <w:rFonts w:cs="Times New Roman"/>
        </w:rPr>
      </w:pPr>
      <w:r>
        <w:t>Pierādījumi, kas apliecina šajā iedaļā sniegtās atbildes, jāpapildina ar norādi uz attiecīgo jomu risku un draudu novērtējumā, kas minēts</w:t>
      </w:r>
      <w:r w:rsidR="00E95C00">
        <w:t xml:space="preserve"> </w:t>
      </w:r>
      <w:r>
        <w:t>6.1.2. punkta a) un b) apakšpunktā.</w:t>
      </w:r>
    </w:p>
    <w:p w:rsidR="009E5094" w:rsidRPr="009D2F77" w:rsidRDefault="004C3E95" w:rsidP="009D2F77">
      <w:pPr>
        <w:pStyle w:val="Pamatteksts"/>
        <w:ind w:left="0"/>
        <w:jc w:val="both"/>
        <w:rPr>
          <w:rFonts w:cs="Times New Roman"/>
        </w:rPr>
      </w:pPr>
      <w:r>
        <w:t>Par neatbilstību var uzskatīt, piemēram, gadījumus, kad klienti nosūta preces atpakaļ, nepilnvarotu autovadītāju izmantošanu, bojātas manipulāciju novēršanas ierīces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2" w:name="_Toc490562754"/>
      <w:r>
        <w:t>6.10. apakšiedaļa. Drošības prasības darījumdarbības partneriem</w:t>
      </w:r>
      <w:bookmarkEnd w:id="392"/>
    </w:p>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Lai atbilstu SMK ĪA 28. panta 1. punkta d) apakšpunktā minētajam kritērijam, jums jāveic pasākumi, kas ļauj skaidri identificēt jūsu darījumdarbības partnerus un nodrošināt, ieviešot atbilstīgas līgumiskas vienošanās vai citus piemērotus pasākumus, kuri atbilst jūsu darījumdarbības modelim, ka darījumdarbības partneri nodrošina viņu pārziņā esošā starptautiskās piegādes ķēdes posma drošību.</w:t>
      </w:r>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Darījumdarbības partneri var būt (preču vai pakalpojumu) piegādātāji vai pircēji.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3" w:name="_Toc490562755"/>
      <w:r>
        <w:t>6.10.1.</w:t>
      </w:r>
      <w:bookmarkEnd w:id="393"/>
    </w:p>
    <w:p w:rsidR="009E5094" w:rsidRPr="009D2F77" w:rsidRDefault="004C3E95" w:rsidP="009D2F77">
      <w:pPr>
        <w:pStyle w:val="Pamatteksts"/>
        <w:ind w:left="0"/>
        <w:jc w:val="both"/>
        <w:rPr>
          <w:rFonts w:cs="Times New Roman"/>
        </w:rPr>
      </w:pPr>
      <w:r>
        <w:t>Tiek sagaidīts, ka jūsu atbilde ir pamatota ar dokumentiem. Muitas dienesti sagaida to dokumentu apskati, kas apstiprina jūsu sniegto atbildi. Šādā dokumentācijā būtu jāietilpst jūsu veikto pārbaužu reģistram. Tā jādara pieejama pārbaudei apmeklējuma laikā.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4" w:name="_Toc490562756"/>
      <w:r>
        <w:t>6.10.2. punkta a) un b) apakšpunkts</w:t>
      </w:r>
      <w:bookmarkEnd w:id="394"/>
    </w:p>
    <w:p w:rsidR="009E5094" w:rsidRPr="009D2F77" w:rsidRDefault="004C3E95" w:rsidP="009D2F77">
      <w:pPr>
        <w:pStyle w:val="Pamatteksts"/>
        <w:ind w:left="0"/>
        <w:jc w:val="both"/>
        <w:rPr>
          <w:rFonts w:cs="Times New Roman"/>
        </w:rPr>
      </w:pPr>
      <w:r>
        <w:t xml:space="preserve">Jūs uzņematies galveno atbildību par jūsu starptautiskās piegādes ķēdes posmu, par jūsu uzraudzībā esošajām precēm un par jūsu izmantotajām darbības vietām. Tomēr starptautiskās piegādes ķēdes drošība ir atkarīga arī no jūsu darījumdarbības partneru drošības, un jums jādara viss iespējamais, lai nodrošinātu, ka jūsu darījumdarbības partneri atbilst </w:t>
      </w:r>
      <w:r>
        <w:rPr>
          <w:i/>
        </w:rPr>
        <w:t>AEO</w:t>
      </w:r>
      <w:r>
        <w:t xml:space="preserve"> drošības prasībām.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Jūsu piegādātājiem izvirzītās prasības var ietvert, piemēram, prasību, ka visām precēm jābūt marķētām, noplombētām, iepakotām, apzīmētām noteiktā veidā un ka tās ir pārbaudītas ar rentgena aparātu un atbilst noteiktiem starptautiskajiem standartiem.</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Gadījumos, kad šādas prasības ir noteiktas, jūsu procedūrās jāietver šādi elementi:</w:t>
      </w:r>
    </w:p>
    <w:p w:rsidR="009E5094" w:rsidRPr="009D2F77" w:rsidRDefault="009E5094" w:rsidP="009D2F77">
      <w:pPr>
        <w:jc w:val="both"/>
        <w:rPr>
          <w:rFonts w:ascii="Times New Roman" w:eastAsia="Arial" w:hAnsi="Times New Roman" w:cs="Times New Roman"/>
          <w:b/>
          <w:bCs/>
          <w:sz w:val="24"/>
          <w:szCs w:val="15"/>
        </w:rPr>
      </w:pPr>
    </w:p>
    <w:p w:rsidR="009E5094" w:rsidRPr="009D2F77" w:rsidRDefault="004C3E95" w:rsidP="00063CA3">
      <w:pPr>
        <w:pStyle w:val="Pamatteksts"/>
        <w:numPr>
          <w:ilvl w:val="4"/>
          <w:numId w:val="14"/>
        </w:numPr>
        <w:tabs>
          <w:tab w:val="left" w:pos="1134"/>
        </w:tabs>
        <w:ind w:left="1134" w:hanging="425"/>
        <w:jc w:val="both"/>
        <w:rPr>
          <w:rFonts w:cs="Times New Roman"/>
        </w:rPr>
      </w:pPr>
      <w:r>
        <w:t>ja iespējams, regulāri piegādātāja uzņēmuma telpu apmeklējumi, lai pārbaudītu, kā tiek ievērotas prasības;</w:t>
      </w:r>
    </w:p>
    <w:p w:rsidR="009E5094" w:rsidRPr="009D2F77" w:rsidRDefault="004C3E95" w:rsidP="00063CA3">
      <w:pPr>
        <w:pStyle w:val="Pamatteksts"/>
        <w:numPr>
          <w:ilvl w:val="4"/>
          <w:numId w:val="14"/>
        </w:numPr>
        <w:tabs>
          <w:tab w:val="left" w:pos="1134"/>
        </w:tabs>
        <w:ind w:left="1134" w:hanging="425"/>
        <w:jc w:val="both"/>
        <w:rPr>
          <w:rFonts w:cs="Times New Roman"/>
        </w:rPr>
      </w:pPr>
      <w:r>
        <w:t>darbinieku informēšana par šīm prasībām, lai tie pārbaudītu ievesto preču atbilstību;</w:t>
      </w:r>
    </w:p>
    <w:p w:rsidR="009E5094" w:rsidRPr="009D2F77" w:rsidRDefault="004C3E95" w:rsidP="00063CA3">
      <w:pPr>
        <w:pStyle w:val="Pamatteksts"/>
        <w:numPr>
          <w:ilvl w:val="4"/>
          <w:numId w:val="14"/>
        </w:numPr>
        <w:tabs>
          <w:tab w:val="left" w:pos="1134"/>
        </w:tabs>
        <w:ind w:left="1134" w:hanging="425"/>
        <w:jc w:val="both"/>
        <w:rPr>
          <w:rFonts w:cs="Times New Roman"/>
        </w:rPr>
      </w:pPr>
      <w:r>
        <w:t>procedūra, kā darbinieki ziņo par neatbilstību/starpgadījumiem;</w:t>
      </w:r>
    </w:p>
    <w:p w:rsidR="009E5094" w:rsidRPr="009D2F77" w:rsidRDefault="004C3E95" w:rsidP="00063CA3">
      <w:pPr>
        <w:pStyle w:val="Pamatteksts"/>
        <w:numPr>
          <w:ilvl w:val="4"/>
          <w:numId w:val="14"/>
        </w:numPr>
        <w:tabs>
          <w:tab w:val="left" w:pos="1134"/>
        </w:tabs>
        <w:ind w:left="1134" w:hanging="425"/>
        <w:jc w:val="both"/>
        <w:rPr>
          <w:rFonts w:cs="Times New Roman"/>
        </w:rPr>
      </w:pPr>
      <w:r>
        <w:t>vadības/uzraudzības pārbaudes, lai pārliecinātos par to, ka darbinieki ievēro šīs prasības;</w:t>
      </w:r>
    </w:p>
    <w:p w:rsidR="009E5094" w:rsidRPr="009D2F77" w:rsidRDefault="004C3E95" w:rsidP="00063CA3">
      <w:pPr>
        <w:pStyle w:val="Pamatteksts"/>
        <w:numPr>
          <w:ilvl w:val="4"/>
          <w:numId w:val="14"/>
        </w:numPr>
        <w:tabs>
          <w:tab w:val="left" w:pos="1134"/>
        </w:tabs>
        <w:ind w:left="1134" w:hanging="425"/>
        <w:jc w:val="both"/>
        <w:rPr>
          <w:rFonts w:cs="Times New Roman"/>
        </w:rPr>
      </w:pPr>
      <w:r>
        <w:t>koriģējošas darbības, ko veic, ja tiek konstatēts kāds šo noteikumu pārkāpums;</w:t>
      </w:r>
    </w:p>
    <w:p w:rsidR="009E5094" w:rsidRPr="009D2F77" w:rsidRDefault="004C3E95" w:rsidP="00063CA3">
      <w:pPr>
        <w:pStyle w:val="Pamatteksts"/>
        <w:numPr>
          <w:ilvl w:val="4"/>
          <w:numId w:val="14"/>
        </w:numPr>
        <w:tabs>
          <w:tab w:val="left" w:pos="1134"/>
        </w:tabs>
        <w:ind w:left="1134" w:hanging="425"/>
        <w:jc w:val="both"/>
        <w:rPr>
          <w:rFonts w:cs="Times New Roman"/>
        </w:rPr>
      </w:pPr>
      <w:r>
        <w:t>procedūru regulāra pārskatīšana un atjaunināšana.</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Muitas dienesti sagaida to dokumentu apskati, kas apstiprina jūsu sniegto atbildi. Šādā dokumentācijā būtu jāietilpst jūsu veikto pārbaužu reģistram. Tā jādara pieejama pārbaudei apmeklējuma laikā.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5" w:name="_Toc490562757"/>
      <w:r>
        <w:t>6.10.3.</w:t>
      </w:r>
      <w:bookmarkEnd w:id="395"/>
    </w:p>
    <w:p w:rsidR="009E5094" w:rsidRPr="009D2F77" w:rsidRDefault="004C3E95" w:rsidP="009D2F77">
      <w:pPr>
        <w:pStyle w:val="Pamatteksts"/>
        <w:ind w:left="0"/>
        <w:jc w:val="both"/>
        <w:rPr>
          <w:rFonts w:cs="Times New Roman"/>
        </w:rPr>
      </w:pPr>
      <w:r>
        <w:t>Tiek sagaidīts, ka jūsu atbilde ir pamatota ar dokumentiem. Muitas dienesti sagaida to dokumentu apskati, kas apstiprina jūsu sniegto atbildi. Šādā dokumentācijā būtu jāietilpst jūsu veikto pārbaužu reģistram. Tā jādara pieejama pārbaudei apmeklējuma laikā.</w:t>
      </w:r>
    </w:p>
    <w:p w:rsidR="009E5094" w:rsidRPr="009D2F77" w:rsidRDefault="004C3E95" w:rsidP="009D2F77">
      <w:pPr>
        <w:pStyle w:val="Pamatteksts"/>
        <w:ind w:left="0"/>
        <w:jc w:val="both"/>
        <w:rPr>
          <w:rFonts w:cs="Times New Roman"/>
        </w:rPr>
      </w:pPr>
      <w:r>
        <w:t>Muitas dienesti sagaida, ka visi šādi pārkāpumi kopā ar informāciju par attiecīgo procedūru pārskatīšanu un papildu pretpasākumiem ir atspoguļoti dokumentos, kas minēti 6.1.2. punkta a) un b) apakšpunktā.</w:t>
      </w:r>
    </w:p>
    <w:p w:rsidR="00674C1F" w:rsidRDefault="00674C1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6" w:name="_Toc490562758"/>
      <w:r>
        <w:t>6.11. apakšiedaļa. Darbinieku drošība</w:t>
      </w:r>
      <w:bookmarkEnd w:id="396"/>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pStyle w:val="Pamatteksts"/>
        <w:ind w:left="0"/>
        <w:jc w:val="both"/>
        <w:rPr>
          <w:rFonts w:cs="Times New Roman"/>
        </w:rPr>
      </w:pPr>
      <w:r>
        <w:t>Lai atbilstu SMK ĪA 28. panta 1. punkta e) un g) apakšpunktā minētajam kritērijam, jums:</w:t>
      </w:r>
    </w:p>
    <w:p w:rsidR="009E5094" w:rsidRPr="009D2F77" w:rsidRDefault="004C3E95" w:rsidP="009D2F77">
      <w:pPr>
        <w:pStyle w:val="Pamatteksts"/>
        <w:numPr>
          <w:ilvl w:val="0"/>
          <w:numId w:val="13"/>
        </w:numPr>
        <w:tabs>
          <w:tab w:val="left" w:pos="359"/>
        </w:tabs>
        <w:ind w:left="0" w:firstLine="0"/>
        <w:jc w:val="both"/>
        <w:rPr>
          <w:rFonts w:cs="Times New Roman"/>
        </w:rPr>
      </w:pPr>
      <w:r>
        <w:t>ciktāl valsts tiesību akti atļauj, jāveic drošības pārbaude attiecībā uz potenciālajiem darbiniekiem, kas ieņems no drošības viedokļa jutīgus amatus, un periodiski un tad, ja to pamato apstākļi, jāveic iepriekšējās darbības pārbaudes par pašreizējiem darbiniekiem;</w:t>
      </w:r>
    </w:p>
    <w:p w:rsidR="009E5094" w:rsidRPr="009D2F77" w:rsidRDefault="004C3E95" w:rsidP="009D2F77">
      <w:pPr>
        <w:pStyle w:val="Pamatteksts"/>
        <w:numPr>
          <w:ilvl w:val="0"/>
          <w:numId w:val="13"/>
        </w:numPr>
        <w:tabs>
          <w:tab w:val="left" w:pos="369"/>
        </w:tabs>
        <w:ind w:left="0" w:hanging="12"/>
        <w:jc w:val="both"/>
        <w:rPr>
          <w:rFonts w:cs="Times New Roman"/>
        </w:rPr>
      </w:pPr>
      <w:r>
        <w:t>jānodrošina, ka jūsu darbinieki, kuru pienākumos ietilpst drošības jautājumi, regulāri piedalās programmās izpratnes vairošanai par minētajiem drošības jautājumiem.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7" w:name="_Toc490562759"/>
      <w:r>
        <w:t>6.11.1. punkta a), b) un c) apakšpunkts</w:t>
      </w:r>
      <w:bookmarkEnd w:id="397"/>
    </w:p>
    <w:p w:rsidR="009E5094" w:rsidRPr="009D2F77" w:rsidRDefault="004C3E95" w:rsidP="009D2F77">
      <w:pPr>
        <w:pStyle w:val="Pamatteksts"/>
        <w:ind w:left="0"/>
        <w:jc w:val="both"/>
        <w:rPr>
          <w:rFonts w:cs="Times New Roman"/>
        </w:rPr>
      </w:pPr>
      <w:r>
        <w:t>Jūsu nodarbinātības politikā jāatspoguļo drošības prasības, kas noteiktas, pamatojoties uz jūsu riska novērtējumu. Jūsu procedūrās jāietver šādi elementi:</w:t>
      </w:r>
    </w:p>
    <w:p w:rsidR="009E5094" w:rsidRPr="009D2F77" w:rsidRDefault="004C3E95" w:rsidP="00063CA3">
      <w:pPr>
        <w:pStyle w:val="Pamatteksts"/>
        <w:numPr>
          <w:ilvl w:val="1"/>
          <w:numId w:val="13"/>
        </w:numPr>
        <w:tabs>
          <w:tab w:val="left" w:pos="1134"/>
        </w:tabs>
        <w:ind w:left="1134" w:hanging="425"/>
        <w:jc w:val="both"/>
        <w:rPr>
          <w:rFonts w:cs="Times New Roman"/>
        </w:rPr>
      </w:pPr>
      <w:r>
        <w:t>to jauno un pašreizējo darbinieku iepriekšējās darbības pārbaudes, kas strādās vai tiks pārcelti no drošības viedokļa jutīgos amatos;</w:t>
      </w:r>
    </w:p>
    <w:p w:rsidR="009E5094" w:rsidRPr="009D2F77" w:rsidRDefault="004C3E95" w:rsidP="00063CA3">
      <w:pPr>
        <w:pStyle w:val="Pamatteksts"/>
        <w:numPr>
          <w:ilvl w:val="1"/>
          <w:numId w:val="13"/>
        </w:numPr>
        <w:tabs>
          <w:tab w:val="left" w:pos="1134"/>
        </w:tabs>
        <w:ind w:left="1134" w:hanging="425"/>
        <w:jc w:val="both"/>
        <w:rPr>
          <w:rFonts w:cs="Times New Roman"/>
        </w:rPr>
      </w:pPr>
      <w:r>
        <w:t>atsauksmju pieprasīšana un izskatīšana darbinieku pieņemšanas procesā;</w:t>
      </w:r>
    </w:p>
    <w:p w:rsidR="009E5094" w:rsidRPr="009D2F77" w:rsidRDefault="004C3E95" w:rsidP="00063CA3">
      <w:pPr>
        <w:pStyle w:val="Pamatteksts"/>
        <w:numPr>
          <w:ilvl w:val="1"/>
          <w:numId w:val="13"/>
        </w:numPr>
        <w:tabs>
          <w:tab w:val="left" w:pos="1134"/>
        </w:tabs>
        <w:ind w:left="1134" w:hanging="425"/>
        <w:jc w:val="both"/>
        <w:rPr>
          <w:rFonts w:cs="Times New Roman"/>
        </w:rPr>
      </w:pPr>
      <w:r>
        <w:t>drošībai būtisku amatu apzināšana un nepieciešamo pārbaužu veikšana, tostarp arī dzēstas un nedzēstas sodāmības pārbaude;</w:t>
      </w:r>
    </w:p>
    <w:p w:rsidR="009E5094" w:rsidRPr="009D2F77" w:rsidRDefault="004C3E95" w:rsidP="00063CA3">
      <w:pPr>
        <w:pStyle w:val="Pamatteksts"/>
        <w:numPr>
          <w:ilvl w:val="1"/>
          <w:numId w:val="13"/>
        </w:numPr>
        <w:tabs>
          <w:tab w:val="left" w:pos="1134"/>
        </w:tabs>
        <w:ind w:left="1134" w:hanging="425"/>
        <w:jc w:val="both"/>
        <w:rPr>
          <w:rFonts w:cs="Times New Roman"/>
        </w:rPr>
      </w:pPr>
      <w:r>
        <w:t>prasība darbiniekiem ziņot vadībai par policijas brīdinājumiem / atbrīvošanu pret galvojumu, uzsāktu tiesvedību, sodāmību;</w:t>
      </w:r>
    </w:p>
    <w:p w:rsidR="009E5094" w:rsidRPr="009D2F77" w:rsidRDefault="004C3E95" w:rsidP="00063CA3">
      <w:pPr>
        <w:pStyle w:val="Pamatteksts"/>
        <w:numPr>
          <w:ilvl w:val="1"/>
          <w:numId w:val="13"/>
        </w:numPr>
        <w:tabs>
          <w:tab w:val="left" w:pos="1134"/>
        </w:tabs>
        <w:ind w:left="1134" w:hanging="425"/>
        <w:jc w:val="both"/>
        <w:rPr>
          <w:rFonts w:cs="Times New Roman"/>
        </w:rPr>
      </w:pPr>
      <w:r>
        <w:t>piekļuves datorsistēmai atcelšana un drošības pielaides nodošana gadījumā, kad persona aiziet vai tiek atlaista no darba;</w:t>
      </w:r>
    </w:p>
    <w:p w:rsidR="009E5094" w:rsidRPr="009D2F77" w:rsidRDefault="004C3E95" w:rsidP="00063CA3">
      <w:pPr>
        <w:pStyle w:val="Pamatteksts"/>
        <w:numPr>
          <w:ilvl w:val="1"/>
          <w:numId w:val="13"/>
        </w:numPr>
        <w:tabs>
          <w:tab w:val="left" w:pos="1134"/>
        </w:tabs>
        <w:ind w:left="1134" w:hanging="425"/>
        <w:jc w:val="both"/>
        <w:rPr>
          <w:rFonts w:cs="Times New Roman"/>
        </w:rPr>
      </w:pPr>
      <w:r>
        <w:t>pienākums darbiniekiem ziņot par jebkuru citu darba vietu.</w:t>
      </w:r>
    </w:p>
    <w:p w:rsidR="009E5094" w:rsidRPr="009D2F77" w:rsidRDefault="004C3E95" w:rsidP="009D2F77">
      <w:pPr>
        <w:pStyle w:val="Pamatteksts"/>
        <w:ind w:left="0"/>
        <w:jc w:val="both"/>
        <w:rPr>
          <w:rFonts w:cs="Times New Roman"/>
        </w:rPr>
      </w:pPr>
      <w:r>
        <w:t>Visas atbilstības pārbaudes pienācīgi jāapliecina, parakstot ar iniciāļiem un datumu, attiecīgajā veikto pārbaužu reģistrā.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8" w:name="_Toc490562760"/>
      <w:r>
        <w:t>6.11.2. punkta a) un b) apakšpunkts</w:t>
      </w:r>
      <w:bookmarkEnd w:id="398"/>
    </w:p>
    <w:p w:rsidR="009E5094" w:rsidRPr="009D2F77" w:rsidRDefault="004C3E95" w:rsidP="009D2F77">
      <w:pPr>
        <w:pStyle w:val="Pamatteksts"/>
        <w:ind w:left="0"/>
        <w:jc w:val="both"/>
        <w:rPr>
          <w:rFonts w:cs="Times New Roman"/>
        </w:rPr>
      </w:pPr>
      <w:r>
        <w:t>Procedūrām jābūt noteiktām dokumentos, kas minēti 6.1.2. punkta a) un b) apakšpunktā. Procedūrās jāizklāsta, kā notiek potenciālo jauno darbinieku pārbaude pirms darba piedāvājuma izteikšanas un kā notiek iecelšana amatā un apmācība, kurā jāietver uzņēmuma drošības instrukcijas. Visiem jaunajiem darbiniekiem jāparakstās par to, ka tie ir izpratuši šos jautājumus. Procedūrās arī jāparedz tas, kādi pasākumi veicami, ja esošos darbiniekus pārceļ darbā amatos, kas ir jutīgi no drošības viedokļa.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399" w:name="_Toc490562761"/>
      <w:r>
        <w:t>6.11.3. punkta a), b), c) un d) apakšpunkts</w:t>
      </w:r>
      <w:bookmarkEnd w:id="399"/>
    </w:p>
    <w:p w:rsidR="009E5094" w:rsidRPr="009D2F77" w:rsidRDefault="004C3E95" w:rsidP="009D2F77">
      <w:pPr>
        <w:pStyle w:val="Pamatteksts"/>
        <w:ind w:left="0"/>
        <w:jc w:val="both"/>
        <w:rPr>
          <w:rFonts w:cs="Times New Roman"/>
        </w:rPr>
      </w:pPr>
      <w:r>
        <w:t>Visiem darbiniekiem jānodrošina atbilstīga apmācība par drošības un drošuma prasībām, piemēram, par drošības protokoliem, ielaušanās/manipulāciju atklāšanu un ziņošanu par starpgadījumiem un riskiem, kas saistīti ar starptautiskajām piegādes ķēdēm. Vienībai vai personu grupai (iekšējai vai ārējai) jāatbild par apmācības nodrošināšanu darbiniekiem. Apmācība jāatjaunina, ja ir notikušas izmaiņas, un jāuztur visu veikto apmācību reģistrs.</w:t>
      </w:r>
    </w:p>
    <w:p w:rsidR="009E5094" w:rsidRPr="009D2F77" w:rsidRDefault="004C3E95" w:rsidP="009D2F77">
      <w:pPr>
        <w:pStyle w:val="Pamatteksts"/>
        <w:ind w:left="0"/>
        <w:jc w:val="both"/>
        <w:rPr>
          <w:rFonts w:cs="Times New Roman"/>
        </w:rPr>
      </w:pPr>
      <w:r>
        <w:t>Ar visiem ārpakalpojumu sniedzējiem jānoslēdz atbilstīgas pakalpojuma līmeņa vienošanās. Sk. arī 6.12.1 punktu.</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400" w:name="_Toc490562762"/>
      <w:r>
        <w:t>6.11.4. punkta a) un b) apakšpunkts</w:t>
      </w:r>
      <w:bookmarkEnd w:id="400"/>
    </w:p>
    <w:p w:rsidR="009E5094" w:rsidRPr="009D2F77" w:rsidRDefault="004C3E95" w:rsidP="009D2F77">
      <w:pPr>
        <w:pStyle w:val="Pamatteksts"/>
        <w:ind w:left="0"/>
        <w:jc w:val="both"/>
        <w:rPr>
          <w:rFonts w:cs="Times New Roman"/>
        </w:rPr>
      </w:pPr>
      <w:r>
        <w:t>Uzņēmumam jābūt ieviestām drošības prasībām attiecībā uz pagaidu darbinieku izmantošanu. Jūsu procedūrās jāietver šādi elementi:</w:t>
      </w:r>
    </w:p>
    <w:p w:rsidR="009E5094" w:rsidRPr="009D2F77" w:rsidRDefault="004C3E95" w:rsidP="00A25EB7">
      <w:pPr>
        <w:pStyle w:val="Pamatteksts"/>
        <w:numPr>
          <w:ilvl w:val="0"/>
          <w:numId w:val="124"/>
        </w:numPr>
        <w:tabs>
          <w:tab w:val="left" w:pos="1134"/>
        </w:tabs>
        <w:ind w:left="1134" w:hanging="425"/>
        <w:jc w:val="both"/>
        <w:rPr>
          <w:rFonts w:cs="Times New Roman"/>
        </w:rPr>
      </w:pPr>
      <w:r>
        <w:t>līgumi ar darbā iekārtošanas aģentūrām, kuros norādīts to drošības pārbaužu līmenis, kuras veic pirms un pēc darbinieku pieņemšanas darbā;</w:t>
      </w:r>
    </w:p>
    <w:p w:rsidR="009E5094" w:rsidRPr="009D2F77" w:rsidRDefault="004C3E95" w:rsidP="00A25EB7">
      <w:pPr>
        <w:pStyle w:val="Pamatteksts"/>
        <w:numPr>
          <w:ilvl w:val="0"/>
          <w:numId w:val="124"/>
        </w:numPr>
        <w:tabs>
          <w:tab w:val="left" w:pos="1134"/>
        </w:tabs>
        <w:ind w:left="1134" w:hanging="425"/>
        <w:jc w:val="both"/>
        <w:rPr>
          <w:rFonts w:cs="Times New Roman"/>
        </w:rPr>
      </w:pPr>
      <w:r>
        <w:t>tikai tādu zināmu aģentūru izmantošana, kuras atbilst prasībām;</w:t>
      </w:r>
    </w:p>
    <w:p w:rsidR="009E5094" w:rsidRPr="009D2F77" w:rsidRDefault="004C3E95" w:rsidP="00A25EB7">
      <w:pPr>
        <w:pStyle w:val="Pamatteksts"/>
        <w:numPr>
          <w:ilvl w:val="0"/>
          <w:numId w:val="124"/>
        </w:numPr>
        <w:tabs>
          <w:tab w:val="left" w:pos="1134"/>
        </w:tabs>
        <w:ind w:left="1134" w:hanging="425"/>
        <w:jc w:val="both"/>
        <w:rPr>
          <w:rFonts w:cs="Times New Roman"/>
        </w:rPr>
      </w:pPr>
      <w:r>
        <w:t>līdzīgi drošības standarti attiecībā uz pagaidu darbiniekiem un pastāvīgajiem darbiniekiem (sk. 6.11.1. punkta piezīmi). Jums visi šie līgumi jādara pieejami apmeklējuma laikā.</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9D2F77">
      <w:pPr>
        <w:pStyle w:val="Pamatteksts"/>
        <w:ind w:left="0"/>
        <w:jc w:val="both"/>
        <w:rPr>
          <w:rFonts w:cs="Times New Roman"/>
        </w:rPr>
      </w:pPr>
      <w:r>
        <w:t>Muitas dienesti sagaida, ka pagaidu darbinieki ir pārbaudīti atbilstīgi tiem pašiem standartiem kā pastāvīgie darbinieki. Tā kā pagaidu darbiniekus parasti piedāvā ārēja pagaidu darbinieku aģentūra, ar šādām aģentūrām jānoslēdz pakalpojumu līmeņa vienošanās (sk. arī 6.12. apakšiedaļu) un jābūt ieviestai procedūrai, ar ko nodrošina, ka uzņēmums ievēro šajās vienošanās noteiktos standartus un ka tie ir apliecināti jūsu dokumentācijā.</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401" w:name="_Toc490562763"/>
      <w:r>
        <w:t>6.12. apakšiedaļa. Ārpakalpojumi</w:t>
      </w:r>
      <w:bookmarkEnd w:id="401"/>
    </w:p>
    <w:p w:rsidR="009E5094" w:rsidRPr="009D2F77" w:rsidRDefault="009E5094" w:rsidP="009D2F77">
      <w:pPr>
        <w:jc w:val="both"/>
        <w:rPr>
          <w:rFonts w:ascii="Times New Roman" w:eastAsia="Arial" w:hAnsi="Times New Roman" w:cs="Times New Roman"/>
          <w:b/>
          <w:bCs/>
          <w:sz w:val="24"/>
          <w:szCs w:val="14"/>
        </w:rPr>
      </w:pPr>
    </w:p>
    <w:p w:rsidR="009E5094" w:rsidRPr="009D2F77" w:rsidRDefault="004C3E95" w:rsidP="009D2F77">
      <w:pPr>
        <w:pStyle w:val="Pamatteksts"/>
        <w:ind w:left="0"/>
        <w:jc w:val="both"/>
        <w:rPr>
          <w:rFonts w:cs="Times New Roman"/>
        </w:rPr>
      </w:pPr>
      <w:r>
        <w:t>SMK ĪA 28. panta 1. punkta f) apakšpunkts paredz, ka jums jābūt ieviestām atbilstīgām drošības procedūrām attiecībā uz nolīgtiem ārpakalpojumu sniedzējiem. Šādi pakalpojumu sniedzēji var būt izmantoti tādās jomās, kā pārvadājumi, apsardze, tīrīšana un uzkopšana, ārējie līgumslēdzēji.</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Virsraksts2"/>
        <w:ind w:left="0"/>
        <w:jc w:val="both"/>
        <w:rPr>
          <w:rFonts w:cs="Times New Roman"/>
          <w:b w:val="0"/>
          <w:bCs w:val="0"/>
        </w:rPr>
      </w:pPr>
      <w:bookmarkStart w:id="402" w:name="_Toc490562764"/>
      <w:r>
        <w:t>6.12.1. punkta a), b) un c) apakšpunkts</w:t>
      </w:r>
      <w:bookmarkEnd w:id="402"/>
    </w:p>
    <w:p w:rsidR="009E5094" w:rsidRPr="009D2F77" w:rsidRDefault="004C3E95" w:rsidP="009D2F77">
      <w:pPr>
        <w:pStyle w:val="Pamatteksts"/>
        <w:ind w:left="0"/>
        <w:jc w:val="both"/>
        <w:rPr>
          <w:rFonts w:cs="Times New Roman"/>
        </w:rPr>
      </w:pPr>
      <w:r>
        <w:t>Kas attiecas uz jautājumiem a)–b) apakšpunktā, jums jāsagatavo uzrādīšanai muitas dienestiem apmeklējuma laikā visas līgumiskās un pakalpojumu līmeņa vienošanās, kas attiecas uz darbinieku identitātes pārbaudēm un citiem jautājumiem saistībā ar visiem šādiem ārpakalpojumiem. Lūdzu, apmeklējuma laikā nodrošiniet sarakstu, kurā uzskaitīti visi uzņēmumi un norādīti to sniegtie pakalpojumi.</w:t>
      </w:r>
    </w:p>
    <w:p w:rsidR="009E5094" w:rsidRPr="009D2F77" w:rsidRDefault="004C3E95" w:rsidP="009D2F77">
      <w:pPr>
        <w:pStyle w:val="Pamatteksts"/>
        <w:ind w:left="0"/>
        <w:jc w:val="both"/>
        <w:rPr>
          <w:rFonts w:cs="Times New Roman"/>
        </w:rPr>
      </w:pPr>
      <w:r>
        <w:t>Atbildē uz jautājumu c) apakšpunktā aprakstiet to, kā jūs uzraugāt līguma izpildi, rīkojaties pārkāpumu gadījumā un kā notiek procedūru pārskatīšana. Pamatojiet atbildi ar attiecīgām atsaucēm uz 6.1.2. punkta a) un b) apakšpunktā minēto risku un draudu novērtējumu. Visas atbilstības pārbaudes jāpamato ar atbilstīgiem pierādījumiem, kas ir pienācīgi parakstīti un datēti.</w:t>
      </w:r>
    </w:p>
    <w:p w:rsidR="00612AFC" w:rsidRDefault="00612AFC">
      <w:pPr>
        <w:rPr>
          <w:rFonts w:ascii="Times New Roman" w:eastAsia="Arial" w:hAnsi="Times New Roman" w:cs="Times New Roman"/>
          <w:b/>
          <w:bCs/>
          <w:sz w:val="24"/>
          <w:szCs w:val="15"/>
        </w:rPr>
      </w:pPr>
      <w:r>
        <w:br w:type="page"/>
      </w:r>
    </w:p>
    <w:p w:rsidR="00674C1F" w:rsidRPr="00416B40" w:rsidRDefault="00674C1F" w:rsidP="00674C1F">
      <w:pPr>
        <w:pStyle w:val="Virsraksts2"/>
        <w:ind w:left="0" w:firstLine="2200"/>
        <w:jc w:val="right"/>
        <w:rPr>
          <w:rFonts w:cs="Times New Roman"/>
          <w:sz w:val="22"/>
        </w:rPr>
      </w:pPr>
      <w:r>
        <w:rPr>
          <w:sz w:val="22"/>
        </w:rPr>
        <w:lastRenderedPageBreak/>
        <w:t>1.b</w:t>
      </w:r>
      <w:r w:rsidRPr="00416B40">
        <w:rPr>
          <w:sz w:val="22"/>
        </w:rPr>
        <w:t> pielikums</w:t>
      </w:r>
    </w:p>
    <w:p w:rsidR="00674C1F" w:rsidRPr="00416B40" w:rsidRDefault="00674C1F" w:rsidP="00674C1F">
      <w:pPr>
        <w:pStyle w:val="Virsraksts2"/>
        <w:ind w:left="0" w:firstLine="2200"/>
        <w:jc w:val="right"/>
        <w:rPr>
          <w:rFonts w:eastAsia="Arial" w:cs="Times New Roman"/>
          <w:b w:val="0"/>
          <w:bCs w:val="0"/>
          <w:sz w:val="22"/>
        </w:rPr>
      </w:pPr>
      <w:r w:rsidRPr="00416B40">
        <w:rPr>
          <w:sz w:val="22"/>
        </w:rPr>
        <w:t>TAXUD/B2/047/2011-REV6</w:t>
      </w: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1. pielikums</w:t>
      </w:r>
    </w:p>
    <w:p w:rsidR="009E5094" w:rsidRPr="009D2F77" w:rsidRDefault="009E5094" w:rsidP="009D2F77">
      <w:pPr>
        <w:jc w:val="both"/>
        <w:rPr>
          <w:rFonts w:ascii="Times New Roman" w:eastAsia="Times New Roman" w:hAnsi="Times New Roman" w:cs="Times New Roman"/>
          <w:b/>
          <w:bCs/>
          <w:sz w:val="24"/>
          <w:szCs w:val="20"/>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 xml:space="preserve">Piekrišana </w:t>
      </w:r>
      <w:r>
        <w:rPr>
          <w:rFonts w:ascii="Times New Roman" w:hAnsi="Times New Roman"/>
          <w:b/>
          <w:i/>
          <w:sz w:val="24"/>
        </w:rPr>
        <w:t>AEO</w:t>
      </w:r>
      <w:r>
        <w:rPr>
          <w:rFonts w:ascii="Times New Roman" w:hAnsi="Times New Roman"/>
          <w:b/>
          <w:sz w:val="24"/>
        </w:rPr>
        <w:t xml:space="preserve"> informācijas publicēšanai </w:t>
      </w:r>
      <w:r>
        <w:rPr>
          <w:rFonts w:ascii="Times New Roman" w:hAnsi="Times New Roman"/>
          <w:b/>
          <w:i/>
          <w:sz w:val="24"/>
        </w:rPr>
        <w:t>TAXUD</w:t>
      </w:r>
      <w:r>
        <w:rPr>
          <w:rFonts w:ascii="Times New Roman" w:hAnsi="Times New Roman"/>
          <w:b/>
          <w:sz w:val="24"/>
        </w:rPr>
        <w:t xml:space="preserve"> tīmekļa vietnē</w:t>
      </w:r>
    </w:p>
    <w:p w:rsidR="009E5094" w:rsidRDefault="009E5094" w:rsidP="009D2F77">
      <w:pPr>
        <w:jc w:val="both"/>
        <w:rPr>
          <w:rFonts w:ascii="Times New Roman" w:eastAsia="Times New Roman" w:hAnsi="Times New Roman" w:cs="Times New Roman"/>
          <w:b/>
          <w:bCs/>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4061"/>
      </w:tblGrid>
      <w:tr w:rsidR="00674C1F" w:rsidRPr="00674C1F" w:rsidTr="00674C1F">
        <w:tc>
          <w:tcPr>
            <w:tcW w:w="14221" w:type="dxa"/>
          </w:tcPr>
          <w:p w:rsidR="00674C1F" w:rsidRPr="00674C1F" w:rsidRDefault="00674C1F" w:rsidP="00674C1F">
            <w:pPr>
              <w:tabs>
                <w:tab w:val="left" w:leader="dot" w:pos="4536"/>
              </w:tabs>
              <w:jc w:val="both"/>
              <w:rPr>
                <w:rFonts w:ascii="Times New Roman" w:eastAsia="Times New Roman" w:hAnsi="Times New Roman" w:cs="Times New Roman"/>
                <w:bCs/>
                <w:szCs w:val="24"/>
              </w:rPr>
            </w:pPr>
            <w:r w:rsidRPr="00674C1F">
              <w:rPr>
                <w:rFonts w:ascii="Times New Roman" w:hAnsi="Times New Roman"/>
              </w:rPr>
              <w:t xml:space="preserve">Ar šo es piekrītu </w:t>
            </w:r>
            <w:r w:rsidRPr="00674C1F">
              <w:rPr>
                <w:rFonts w:ascii="Times New Roman" w:hAnsi="Times New Roman"/>
                <w:i/>
              </w:rPr>
              <w:t>AEO</w:t>
            </w:r>
            <w:r w:rsidRPr="00674C1F">
              <w:rPr>
                <w:rFonts w:ascii="Times New Roman" w:hAnsi="Times New Roman"/>
              </w:rPr>
              <w:t xml:space="preserve"> atļaujā iekļautās informācijas publicēšanai atzīto uzņēmēju sarakstā.</w:t>
            </w:r>
          </w:p>
          <w:p w:rsidR="00674C1F" w:rsidRPr="00674C1F" w:rsidRDefault="00674C1F" w:rsidP="00674C1F">
            <w:pPr>
              <w:tabs>
                <w:tab w:val="left" w:leader="dot" w:pos="4536"/>
              </w:tabs>
              <w:jc w:val="both"/>
              <w:rPr>
                <w:rFonts w:ascii="Times New Roman" w:eastAsia="Times New Roman" w:hAnsi="Times New Roman" w:cs="Times New Roman"/>
                <w:bCs/>
                <w:szCs w:val="24"/>
              </w:rPr>
            </w:pPr>
          </w:p>
          <w:p w:rsidR="00674C1F" w:rsidRPr="00674C1F" w:rsidRDefault="00674C1F" w:rsidP="00674C1F">
            <w:pPr>
              <w:tabs>
                <w:tab w:val="left" w:leader="dot" w:pos="4536"/>
              </w:tabs>
              <w:jc w:val="both"/>
              <w:rPr>
                <w:rFonts w:ascii="Times New Roman" w:eastAsia="Times New Roman" w:hAnsi="Times New Roman" w:cs="Times New Roman"/>
                <w:bCs/>
                <w:szCs w:val="24"/>
              </w:rPr>
            </w:pPr>
            <w:r w:rsidRPr="00674C1F">
              <w:rPr>
                <w:rFonts w:ascii="Times New Roman" w:hAnsi="Times New Roman"/>
              </w:rPr>
              <w:t>Paraksts</w:t>
            </w:r>
            <w:r w:rsidRPr="00674C1F">
              <w:rPr>
                <w:rFonts w:ascii="Times New Roman" w:hAnsi="Times New Roman"/>
              </w:rPr>
              <w:tab/>
            </w:r>
          </w:p>
          <w:p w:rsidR="00674C1F" w:rsidRPr="00674C1F" w:rsidRDefault="00674C1F" w:rsidP="00674C1F">
            <w:pPr>
              <w:tabs>
                <w:tab w:val="left" w:leader="dot" w:pos="4536"/>
              </w:tabs>
              <w:jc w:val="both"/>
              <w:rPr>
                <w:rFonts w:ascii="Times New Roman" w:eastAsia="Times New Roman" w:hAnsi="Times New Roman" w:cs="Times New Roman"/>
                <w:bCs/>
                <w:szCs w:val="24"/>
              </w:rPr>
            </w:pPr>
            <w:r w:rsidRPr="00674C1F">
              <w:rPr>
                <w:rFonts w:ascii="Times New Roman" w:hAnsi="Times New Roman"/>
              </w:rPr>
              <w:t>Parakstītāja amats</w:t>
            </w:r>
            <w:r w:rsidRPr="00674C1F">
              <w:rPr>
                <w:rFonts w:ascii="Times New Roman" w:hAnsi="Times New Roman"/>
              </w:rPr>
              <w:tab/>
            </w:r>
          </w:p>
          <w:p w:rsidR="00674C1F" w:rsidRPr="00674C1F" w:rsidRDefault="00674C1F" w:rsidP="00674C1F">
            <w:pPr>
              <w:tabs>
                <w:tab w:val="left" w:leader="dot" w:pos="4536"/>
              </w:tabs>
              <w:jc w:val="both"/>
              <w:rPr>
                <w:rFonts w:ascii="Times New Roman" w:eastAsia="Times New Roman" w:hAnsi="Times New Roman" w:cs="Times New Roman"/>
                <w:bCs/>
                <w:szCs w:val="24"/>
              </w:rPr>
            </w:pPr>
            <w:r w:rsidRPr="00674C1F">
              <w:rPr>
                <w:rFonts w:ascii="Times New Roman" w:hAnsi="Times New Roman"/>
              </w:rPr>
              <w:t>(Atbilstīgi attiecīgajam gadījumam aizpildītā anketa jāparaksta direktoram / vadošajam partnerim / vienīgajam īpašniekam, bet šajā gadījumā ir ieteicams, ka piekrišanu sniedz persona ar paraksta tiesībām)</w:t>
            </w:r>
          </w:p>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Datums:</w:t>
            </w:r>
            <w:r w:rsidRPr="00674C1F">
              <w:rPr>
                <w:rFonts w:ascii="Times New Roman" w:hAnsi="Times New Roman"/>
              </w:rPr>
              <w:tab/>
            </w:r>
          </w:p>
        </w:tc>
      </w:tr>
    </w:tbl>
    <w:p w:rsidR="00674C1F" w:rsidRDefault="00674C1F" w:rsidP="009D2F77">
      <w:pPr>
        <w:jc w:val="both"/>
        <w:rPr>
          <w:rFonts w:ascii="Times New Roman" w:eastAsia="Times New Roman" w:hAnsi="Times New Roman" w:cs="Times New Roman"/>
          <w:b/>
          <w:bCs/>
          <w:sz w:val="24"/>
          <w:szCs w:val="24"/>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b/>
          <w:sz w:val="24"/>
        </w:rPr>
        <w:t xml:space="preserve">Piekrišana </w:t>
      </w:r>
      <w:r>
        <w:rPr>
          <w:rFonts w:ascii="Times New Roman" w:hAnsi="Times New Roman"/>
          <w:b/>
          <w:i/>
          <w:sz w:val="24"/>
        </w:rPr>
        <w:t>AEO</w:t>
      </w:r>
      <w:r>
        <w:rPr>
          <w:rFonts w:ascii="Times New Roman" w:hAnsi="Times New Roman"/>
          <w:b/>
          <w:sz w:val="24"/>
        </w:rPr>
        <w:t xml:space="preserve"> atļaujā iekļautās informācijas apmaiņai, ko veic ar nolūku īstenot starptautiskos nolīgumus ar trešām valstīm par atzīto uzņēmēju statusa un ar drošību saistīto pasākumu savstarpēju atzīšanu</w:t>
      </w:r>
    </w:p>
    <w:p w:rsidR="009E5094" w:rsidRDefault="009E5094" w:rsidP="009D2F77">
      <w:pPr>
        <w:jc w:val="both"/>
        <w:rPr>
          <w:rFonts w:ascii="Times New Roman" w:eastAsia="Times New Roman" w:hAnsi="Times New Roman" w:cs="Times New Roman"/>
          <w:b/>
          <w:bCs/>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4061"/>
      </w:tblGrid>
      <w:tr w:rsidR="00674C1F" w:rsidRPr="00674C1F" w:rsidTr="00674C1F">
        <w:tc>
          <w:tcPr>
            <w:tcW w:w="14221" w:type="dxa"/>
          </w:tcPr>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 xml:space="preserve">Ar šo es piekrītu </w:t>
            </w:r>
            <w:r w:rsidRPr="00674C1F">
              <w:rPr>
                <w:rFonts w:ascii="Times New Roman" w:hAnsi="Times New Roman"/>
                <w:i/>
              </w:rPr>
              <w:t>AEO</w:t>
            </w:r>
            <w:r w:rsidRPr="00674C1F">
              <w:rPr>
                <w:rFonts w:ascii="Times New Roman" w:hAnsi="Times New Roman"/>
              </w:rPr>
              <w:t xml:space="preserve"> atļaujā iekļautās informācijas apmaiņai, ko veic ar nolūku īstenot starptautiskos nolīgumus ar trešām valstīm par atzīto uzņēmēju statusa un ar drošību saistīto pasākumu savstarpējo atzīšanu:</w:t>
            </w:r>
          </w:p>
          <w:p w:rsidR="00674C1F" w:rsidRPr="00674C1F" w:rsidRDefault="00674C1F" w:rsidP="00674C1F">
            <w:pPr>
              <w:tabs>
                <w:tab w:val="left" w:leader="dot" w:pos="4536"/>
              </w:tabs>
              <w:jc w:val="both"/>
              <w:rPr>
                <w:rFonts w:ascii="Times New Roman" w:eastAsia="Times New Roman" w:hAnsi="Times New Roman" w:cs="Times New Roman"/>
                <w:szCs w:val="20"/>
              </w:rPr>
            </w:pPr>
          </w:p>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Paraksts</w:t>
            </w:r>
            <w:r w:rsidRPr="00674C1F">
              <w:rPr>
                <w:rFonts w:ascii="Times New Roman" w:hAnsi="Times New Roman"/>
              </w:rPr>
              <w:tab/>
            </w:r>
          </w:p>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Parakstītāja amats</w:t>
            </w:r>
            <w:r w:rsidRPr="00674C1F">
              <w:rPr>
                <w:rFonts w:ascii="Times New Roman" w:hAnsi="Times New Roman"/>
              </w:rPr>
              <w:tab/>
            </w:r>
          </w:p>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(Atbilstīgi attiecīgajam gadījumam aizpildītā anketa jāparaksta direktoram / vadošajam partnerim / vienīgajam īpašniekam, bet šajā gadījumā ir ieteicams, ka piekrišanu sniedz persona ar paraksta tiesībām)</w:t>
            </w:r>
          </w:p>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Datums:</w:t>
            </w:r>
            <w:r w:rsidRPr="00674C1F">
              <w:rPr>
                <w:rFonts w:ascii="Times New Roman" w:hAnsi="Times New Roman"/>
              </w:rPr>
              <w:tab/>
            </w:r>
          </w:p>
        </w:tc>
      </w:tr>
    </w:tbl>
    <w:p w:rsidR="00674C1F" w:rsidRDefault="00674C1F" w:rsidP="009D2F77">
      <w:pPr>
        <w:jc w:val="both"/>
        <w:rPr>
          <w:rFonts w:ascii="Times New Roman" w:eastAsia="Times New Roman" w:hAnsi="Times New Roman" w:cs="Times New Roman"/>
          <w:b/>
          <w:bCs/>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4061"/>
      </w:tblGrid>
      <w:tr w:rsidR="00674C1F" w:rsidRPr="00674C1F" w:rsidTr="00674C1F">
        <w:tc>
          <w:tcPr>
            <w:tcW w:w="14221" w:type="dxa"/>
          </w:tcPr>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Ja jūs piekritāt savstarpējai atzīšanai, lūdzu, norādiet arī šādu informāciju:</w:t>
            </w:r>
          </w:p>
          <w:p w:rsidR="00674C1F" w:rsidRPr="00674C1F" w:rsidRDefault="00674C1F" w:rsidP="00674C1F">
            <w:pPr>
              <w:tabs>
                <w:tab w:val="left" w:leader="dot" w:pos="4536"/>
              </w:tabs>
              <w:jc w:val="both"/>
              <w:rPr>
                <w:rFonts w:ascii="Times New Roman" w:eastAsia="Times New Roman" w:hAnsi="Times New Roman" w:cs="Times New Roman"/>
                <w:szCs w:val="20"/>
              </w:rPr>
            </w:pPr>
          </w:p>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Transliterēts nosaukums:</w:t>
            </w:r>
            <w:r w:rsidRPr="00674C1F">
              <w:rPr>
                <w:rFonts w:ascii="Times New Roman" w:hAnsi="Times New Roman"/>
              </w:rPr>
              <w:tab/>
            </w:r>
          </w:p>
          <w:p w:rsidR="00674C1F" w:rsidRPr="00674C1F" w:rsidRDefault="00674C1F" w:rsidP="00674C1F">
            <w:pPr>
              <w:tabs>
                <w:tab w:val="left" w:leader="dot" w:pos="5670"/>
              </w:tabs>
              <w:jc w:val="both"/>
              <w:rPr>
                <w:rFonts w:ascii="Times New Roman" w:eastAsia="Times New Roman" w:hAnsi="Times New Roman" w:cs="Times New Roman"/>
                <w:szCs w:val="20"/>
              </w:rPr>
            </w:pPr>
            <w:r w:rsidRPr="00674C1F">
              <w:rPr>
                <w:rFonts w:ascii="Times New Roman" w:hAnsi="Times New Roman"/>
              </w:rPr>
              <w:t>Transliterēts ielas nosaukums un numurs:</w:t>
            </w:r>
            <w:r w:rsidRPr="00674C1F">
              <w:rPr>
                <w:rFonts w:ascii="Times New Roman" w:hAnsi="Times New Roman"/>
              </w:rPr>
              <w:tab/>
            </w:r>
          </w:p>
          <w:p w:rsidR="00674C1F" w:rsidRPr="00674C1F" w:rsidRDefault="00674C1F" w:rsidP="00674C1F">
            <w:pPr>
              <w:tabs>
                <w:tab w:val="left" w:leader="dot" w:pos="6237"/>
              </w:tabs>
              <w:jc w:val="both"/>
              <w:rPr>
                <w:rFonts w:ascii="Times New Roman" w:eastAsia="Times New Roman" w:hAnsi="Times New Roman" w:cs="Times New Roman"/>
                <w:szCs w:val="20"/>
              </w:rPr>
            </w:pPr>
            <w:r w:rsidRPr="00674C1F">
              <w:rPr>
                <w:rFonts w:ascii="Times New Roman" w:hAnsi="Times New Roman"/>
              </w:rPr>
              <w:t>Transliterēts pasta indekss un pilsētas nosaukums:</w:t>
            </w:r>
            <w:r w:rsidRPr="00674C1F">
              <w:rPr>
                <w:rFonts w:ascii="Times New Roman" w:hAnsi="Times New Roman"/>
              </w:rPr>
              <w:tab/>
            </w:r>
          </w:p>
          <w:p w:rsidR="00674C1F" w:rsidRPr="00674C1F" w:rsidRDefault="00674C1F" w:rsidP="00674C1F">
            <w:pPr>
              <w:tabs>
                <w:tab w:val="left" w:leader="dot" w:pos="4536"/>
              </w:tabs>
              <w:jc w:val="both"/>
              <w:rPr>
                <w:rFonts w:ascii="Times New Roman" w:eastAsia="Times New Roman" w:hAnsi="Times New Roman" w:cs="Times New Roman"/>
                <w:szCs w:val="20"/>
              </w:rPr>
            </w:pPr>
          </w:p>
          <w:p w:rsidR="00674C1F" w:rsidRPr="00674C1F" w:rsidRDefault="00674C1F" w:rsidP="00674C1F">
            <w:pPr>
              <w:tabs>
                <w:tab w:val="left" w:leader="dot" w:pos="4536"/>
              </w:tabs>
              <w:jc w:val="both"/>
              <w:rPr>
                <w:rFonts w:ascii="Times New Roman" w:eastAsia="Times New Roman" w:hAnsi="Times New Roman" w:cs="Times New Roman"/>
                <w:szCs w:val="20"/>
              </w:rPr>
            </w:pPr>
            <w:r w:rsidRPr="00674C1F">
              <w:rPr>
                <w:rFonts w:ascii="Times New Roman" w:hAnsi="Times New Roman"/>
              </w:rPr>
              <w:t xml:space="preserve">Jāizmanto vienīgi latīņu alfabēta burti, kā noteikts </w:t>
            </w:r>
            <w:r w:rsidRPr="00674C1F">
              <w:rPr>
                <w:rFonts w:ascii="Times New Roman" w:hAnsi="Times New Roman"/>
                <w:i/>
              </w:rPr>
              <w:t>http://www.unicde.org/charts/PDF/U0000.pdf</w:t>
            </w:r>
          </w:p>
        </w:tc>
      </w:tr>
    </w:tbl>
    <w:p w:rsidR="00612AFC" w:rsidRDefault="00612AFC">
      <w:pPr>
        <w:rPr>
          <w:rFonts w:ascii="Times New Roman" w:eastAsia="Times New Roman" w:hAnsi="Times New Roman" w:cs="Times New Roman"/>
          <w:sz w:val="24"/>
          <w:szCs w:val="20"/>
        </w:rPr>
      </w:pPr>
      <w:r>
        <w:br w:type="page"/>
      </w:r>
    </w:p>
    <w:tbl>
      <w:tblPr>
        <w:tblW w:w="5000" w:type="pct"/>
        <w:tblCellMar>
          <w:top w:w="28" w:type="dxa"/>
          <w:left w:w="28" w:type="dxa"/>
          <w:bottom w:w="28" w:type="dxa"/>
          <w:right w:w="28" w:type="dxa"/>
        </w:tblCellMar>
        <w:tblLook w:val="01E0" w:firstRow="1" w:lastRow="1" w:firstColumn="1" w:lastColumn="1" w:noHBand="0" w:noVBand="0"/>
      </w:tblPr>
      <w:tblGrid>
        <w:gridCol w:w="988"/>
        <w:gridCol w:w="3196"/>
        <w:gridCol w:w="1834"/>
        <w:gridCol w:w="1363"/>
        <w:gridCol w:w="1336"/>
        <w:gridCol w:w="1336"/>
        <w:gridCol w:w="1336"/>
        <w:gridCol w:w="1336"/>
        <w:gridCol w:w="1336"/>
      </w:tblGrid>
      <w:tr w:rsidR="009E5094" w:rsidRPr="009D2F77" w:rsidTr="00674C1F">
        <w:trPr>
          <w:trHeight w:hRule="exact" w:val="1475"/>
        </w:trPr>
        <w:tc>
          <w:tcPr>
            <w:tcW w:w="5000" w:type="pct"/>
            <w:gridSpan w:val="9"/>
            <w:tcBorders>
              <w:top w:val="nil"/>
              <w:left w:val="nil"/>
              <w:bottom w:val="single" w:sz="13" w:space="0" w:color="000000"/>
              <w:right w:val="nil"/>
            </w:tcBorders>
          </w:tcPr>
          <w:p w:rsidR="00674C1F" w:rsidRPr="00416B40" w:rsidRDefault="00674C1F" w:rsidP="00674C1F">
            <w:pPr>
              <w:pStyle w:val="Virsraksts2"/>
              <w:ind w:left="0" w:firstLine="2200"/>
              <w:jc w:val="right"/>
              <w:rPr>
                <w:rFonts w:cs="Times New Roman"/>
                <w:sz w:val="22"/>
              </w:rPr>
            </w:pPr>
            <w:r>
              <w:rPr>
                <w:sz w:val="22"/>
              </w:rPr>
              <w:lastRenderedPageBreak/>
              <w:t>1.b</w:t>
            </w:r>
            <w:r w:rsidRPr="00416B40">
              <w:rPr>
                <w:sz w:val="22"/>
              </w:rPr>
              <w:t> pielikums</w:t>
            </w:r>
          </w:p>
          <w:p w:rsidR="00674C1F" w:rsidRPr="00416B40" w:rsidRDefault="00674C1F" w:rsidP="00674C1F">
            <w:pPr>
              <w:pStyle w:val="Virsraksts2"/>
              <w:ind w:left="0" w:firstLine="2200"/>
              <w:jc w:val="right"/>
              <w:rPr>
                <w:rFonts w:eastAsia="Arial" w:cs="Times New Roman"/>
                <w:b w:val="0"/>
                <w:bCs w:val="0"/>
                <w:sz w:val="22"/>
              </w:rPr>
            </w:pPr>
            <w:r w:rsidRPr="00416B40">
              <w:rPr>
                <w:sz w:val="22"/>
              </w:rPr>
              <w:t>TAXUD/B2/047/2011-REV6</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b/>
                <w:sz w:val="24"/>
              </w:rPr>
              <w:t>2. pielikums</w:t>
            </w:r>
          </w:p>
          <w:p w:rsidR="009E5094" w:rsidRPr="009D2F77" w:rsidRDefault="009E5094" w:rsidP="009D2F77">
            <w:pPr>
              <w:pStyle w:val="TableParagraph"/>
              <w:jc w:val="both"/>
              <w:rPr>
                <w:rFonts w:ascii="Times New Roman" w:eastAsia="Arial" w:hAnsi="Times New Roman" w:cs="Times New Roman"/>
                <w:b/>
                <w:bCs/>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b/>
                <w:sz w:val="24"/>
              </w:rPr>
              <w:t>Kritēriji, kas piemērojami attiecībā uz dažādiem starptautiskās piegādes ķēdes dalībniekiem</w:t>
            </w:r>
          </w:p>
        </w:tc>
      </w:tr>
      <w:tr w:rsidR="009E5094" w:rsidRPr="009D2F77" w:rsidTr="00251006">
        <w:trPr>
          <w:trHeight w:hRule="exact" w:val="711"/>
        </w:trPr>
        <w:tc>
          <w:tcPr>
            <w:tcW w:w="4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Ražotājs</w:t>
            </w:r>
          </w:p>
        </w:tc>
        <w:tc>
          <w:tcPr>
            <w:tcW w:w="426"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Eksportētājs</w:t>
            </w:r>
          </w:p>
        </w:tc>
        <w:tc>
          <w:tcPr>
            <w:tcW w:w="47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ind w:firstLine="240"/>
              <w:jc w:val="center"/>
              <w:rPr>
                <w:rFonts w:ascii="Times New Roman" w:eastAsia="Courier New" w:hAnsi="Times New Roman" w:cs="Times New Roman"/>
                <w:sz w:val="24"/>
                <w:szCs w:val="20"/>
              </w:rPr>
            </w:pPr>
            <w:r>
              <w:rPr>
                <w:rFonts w:ascii="Times New Roman" w:hAnsi="Times New Roman"/>
                <w:b/>
                <w:sz w:val="24"/>
              </w:rPr>
              <w:t>Kravu ekspeditors</w:t>
            </w:r>
          </w:p>
        </w:tc>
        <w:tc>
          <w:tcPr>
            <w:tcW w:w="472"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Noliktavas turētājs</w:t>
            </w:r>
          </w:p>
        </w:tc>
        <w:tc>
          <w:tcPr>
            <w:tcW w:w="38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Muitas brokeris</w:t>
            </w:r>
          </w:p>
        </w:tc>
        <w:tc>
          <w:tcPr>
            <w:tcW w:w="38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Pārvadātājs</w:t>
            </w:r>
          </w:p>
        </w:tc>
        <w:tc>
          <w:tcPr>
            <w:tcW w:w="51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Importētājs</w:t>
            </w:r>
          </w:p>
        </w:tc>
      </w:tr>
      <w:tr w:rsidR="009E5094" w:rsidRPr="009D2F77" w:rsidTr="00251006">
        <w:trPr>
          <w:trHeight w:hRule="exact" w:val="40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427"/>
        </w:trPr>
        <w:tc>
          <w:tcPr>
            <w:tcW w:w="4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0</w:t>
            </w:r>
          </w:p>
        </w:tc>
        <w:tc>
          <w:tcPr>
            <w:tcW w:w="120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Vispārīga informācija</w:t>
            </w:r>
          </w:p>
        </w:tc>
        <w:tc>
          <w:tcPr>
            <w:tcW w:w="7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703"/>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0.1.</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Atzīto uzņēmēju vadlīnijas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713"/>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0.2.</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Uzņēmuma struktūrvienību iekļaušana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44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482"/>
        </w:trPr>
        <w:tc>
          <w:tcPr>
            <w:tcW w:w="4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1</w:t>
            </w:r>
          </w:p>
        </w:tc>
        <w:tc>
          <w:tcPr>
            <w:tcW w:w="120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Informācija par uzņēmumu</w:t>
            </w:r>
          </w:p>
        </w:tc>
        <w:tc>
          <w:tcPr>
            <w:tcW w:w="7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r>
      <w:tr w:rsidR="009E5094" w:rsidRPr="009D2F77" w:rsidTr="00CC3700">
        <w:trPr>
          <w:trHeight w:hRule="exact" w:val="2017"/>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Vispārīga informācija par uzņēmumu</w:t>
            </w:r>
          </w:p>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 xml:space="preserve">(Atbildes uz jautājumiem 1.1.1.–1.1.11. punktā ir jāsniedz tikai tad, ja tās nav sniegtas obligātajā informācijā </w:t>
            </w:r>
            <w:r>
              <w:rPr>
                <w:rFonts w:ascii="Times New Roman" w:hAnsi="Times New Roman"/>
                <w:i/>
                <w:sz w:val="24"/>
              </w:rPr>
              <w:t>AEO</w:t>
            </w:r>
            <w:r>
              <w:rPr>
                <w:rFonts w:ascii="Times New Roman" w:hAnsi="Times New Roman"/>
                <w:sz w:val="24"/>
              </w:rPr>
              <w:t xml:space="preserve"> pieteikumā).</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674C1F">
        <w:trPr>
          <w:trHeight w:hRule="exact" w:val="12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Pieteikumu iesniedzošā uzņēmuma nosaukums, adrese, dibināšanas datums un juridiskā forma.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674C1F">
        <w:trPr>
          <w:trHeight w:hRule="exact" w:val="122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1.1.2.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Pilnīga informācija par galvenajiem kapitāldaļu turētājiem, valdes locekļiem un/vai vadītājiem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1025"/>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1.1.3.</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Par pieteikuma iesniedzēja muitas jautājumiem atbildīgās personas vārds, uzvārds</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bl>
    <w:p w:rsidR="00251006" w:rsidRPr="009D2F77" w:rsidRDefault="00251006" w:rsidP="009D2F77">
      <w:pPr>
        <w:jc w:val="both"/>
        <w:rPr>
          <w:rFonts w:ascii="Times New Roman" w:eastAsia="Arial" w:hAnsi="Times New Roman" w:cs="Times New Roman"/>
          <w:b/>
          <w:bCs/>
          <w:sz w:val="24"/>
        </w:rPr>
      </w:pPr>
    </w:p>
    <w:tbl>
      <w:tblPr>
        <w:tblW w:w="5000" w:type="pct"/>
        <w:tblCellMar>
          <w:left w:w="0" w:type="dxa"/>
          <w:right w:w="0" w:type="dxa"/>
        </w:tblCellMar>
        <w:tblLook w:val="01E0" w:firstRow="1" w:lastRow="1" w:firstColumn="1" w:lastColumn="1" w:noHBand="0" w:noVBand="0"/>
      </w:tblPr>
      <w:tblGrid>
        <w:gridCol w:w="1034"/>
        <w:gridCol w:w="3237"/>
        <w:gridCol w:w="1877"/>
        <w:gridCol w:w="1337"/>
        <w:gridCol w:w="1310"/>
        <w:gridCol w:w="1310"/>
        <w:gridCol w:w="1310"/>
        <w:gridCol w:w="1310"/>
        <w:gridCol w:w="1310"/>
      </w:tblGrid>
      <w:tr w:rsidR="009E5094" w:rsidRPr="009D2F77" w:rsidTr="00251006">
        <w:trPr>
          <w:trHeight w:hRule="exact" w:val="93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Saimnieciskā darbība un funkcija starptautiskajā piegādes ķēdē</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7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Atrašanās vietu norādīšana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9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1.1.6.</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Saistītie uzņēmumi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139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1.1.7.</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Uzņēmuma iekšējās organizatoriskās struktūras un katras struktūrvienības uzdevumu/pienākumu apraksts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58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1.1.8.</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Augstākā līmeņa vadītāju vārdi, uzvārdi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70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1.1.9.</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Darbinieku skaits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57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1.1.10.a</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 xml:space="preserve">Piekrišana publicēšanai </w:t>
            </w:r>
            <w:r>
              <w:rPr>
                <w:rFonts w:ascii="Times New Roman" w:hAnsi="Times New Roman"/>
                <w:i/>
                <w:sz w:val="24"/>
              </w:rPr>
              <w:t>TAXUD</w:t>
            </w:r>
            <w:r>
              <w:rPr>
                <w:rFonts w:ascii="Times New Roman" w:hAnsi="Times New Roman"/>
                <w:sz w:val="24"/>
              </w:rPr>
              <w:t xml:space="preserve"> tīmekļa vietnē</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1.1.10.b</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Piekrišana savstarpējai atzīšanai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i/>
                <w:sz w:val="24"/>
              </w:rPr>
              <w:t>AEOS</w:t>
            </w:r>
          </w:p>
        </w:tc>
      </w:tr>
      <w:tr w:rsidR="009E5094" w:rsidRPr="009D2F77" w:rsidTr="00251006">
        <w:trPr>
          <w:trHeight w:hRule="exact" w:val="710"/>
        </w:trPr>
        <w:tc>
          <w:tcPr>
            <w:tcW w:w="4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Ražotājs</w:t>
            </w:r>
          </w:p>
        </w:tc>
        <w:tc>
          <w:tcPr>
            <w:tcW w:w="426"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Eksportētājs</w:t>
            </w:r>
          </w:p>
        </w:tc>
        <w:tc>
          <w:tcPr>
            <w:tcW w:w="47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ind w:firstLine="240"/>
              <w:jc w:val="center"/>
              <w:rPr>
                <w:rFonts w:ascii="Times New Roman" w:eastAsia="Courier New" w:hAnsi="Times New Roman" w:cs="Times New Roman"/>
                <w:sz w:val="24"/>
                <w:szCs w:val="20"/>
              </w:rPr>
            </w:pPr>
            <w:r>
              <w:rPr>
                <w:rFonts w:ascii="Times New Roman" w:hAnsi="Times New Roman"/>
                <w:b/>
                <w:sz w:val="24"/>
              </w:rPr>
              <w:t>Kravu ekspeditors</w:t>
            </w:r>
          </w:p>
        </w:tc>
        <w:tc>
          <w:tcPr>
            <w:tcW w:w="472"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Noliktavas turētājs</w:t>
            </w:r>
          </w:p>
        </w:tc>
        <w:tc>
          <w:tcPr>
            <w:tcW w:w="38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Muitas brokeris</w:t>
            </w:r>
          </w:p>
        </w:tc>
        <w:tc>
          <w:tcPr>
            <w:tcW w:w="38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Pārvadātājs</w:t>
            </w:r>
          </w:p>
        </w:tc>
        <w:tc>
          <w:tcPr>
            <w:tcW w:w="51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Importētājs</w:t>
            </w:r>
          </w:p>
        </w:tc>
      </w:tr>
      <w:tr w:rsidR="009E5094" w:rsidRPr="009D2F77" w:rsidTr="00251006">
        <w:trPr>
          <w:trHeight w:hRule="exact" w:val="463"/>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1.2.</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Darījumdarbības apjoms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60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1.2.1.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Gada apgrozījums – peļņa vai zaudējumi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55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1.2.2.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Uzglabāšanas vieta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3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1.2.3.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Muitas deklarāciju skaits un vērtība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59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1.2.4.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Nodokļa summa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75"/>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1.2.5.</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Paredzamas strukturālās izmaiņas jūsu uzņēmumā</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957"/>
        <w:gridCol w:w="3166"/>
        <w:gridCol w:w="1802"/>
        <w:gridCol w:w="1456"/>
        <w:gridCol w:w="1336"/>
        <w:gridCol w:w="1336"/>
        <w:gridCol w:w="1336"/>
        <w:gridCol w:w="1336"/>
        <w:gridCol w:w="1336"/>
      </w:tblGrid>
      <w:tr w:rsidR="009E5094" w:rsidRPr="009D2F77" w:rsidTr="00251006">
        <w:trPr>
          <w:trHeight w:hRule="exact" w:val="44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697"/>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1.3.</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Statistika muitas jautājumos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69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1.3.1.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Pārstāvība muitas jautājumos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7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1.3.2.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Preču tarifa klasifikācija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7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1.3.3.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Muitas vērtības noteikšana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9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1.3.4.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Preču izcelsme</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66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1.3.5.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Antidempinga maksājumi vai kompensācijas maksājumi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44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483"/>
        </w:trPr>
        <w:tc>
          <w:tcPr>
            <w:tcW w:w="4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2.</w:t>
            </w:r>
          </w:p>
        </w:tc>
        <w:tc>
          <w:tcPr>
            <w:tcW w:w="120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Atbilstības apliecinājums</w:t>
            </w:r>
          </w:p>
        </w:tc>
        <w:tc>
          <w:tcPr>
            <w:tcW w:w="7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r>
      <w:tr w:rsidR="009E5094" w:rsidRPr="009D2F77" w:rsidTr="00674C1F">
        <w:trPr>
          <w:trHeight w:hRule="exact" w:val="949"/>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2.1.</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sz w:val="24"/>
              </w:rPr>
              <w:t>Konstatētie tiesību aktu muitas jomā un nodokļu noteikumu pārkāpumi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708"/>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2.2.</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Pieteikumi citām muitas atļaujām un sertifikātiem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251006">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44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674C1F">
        <w:trPr>
          <w:trHeight w:hRule="exact" w:val="990"/>
        </w:trPr>
        <w:tc>
          <w:tcPr>
            <w:tcW w:w="4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3.</w:t>
            </w:r>
          </w:p>
        </w:tc>
        <w:tc>
          <w:tcPr>
            <w:tcW w:w="120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b/>
                <w:sz w:val="24"/>
              </w:rPr>
              <w:t>Pieteikuma iesniedzēja grāmatvedības un loģistikas sistēma</w:t>
            </w:r>
          </w:p>
        </w:tc>
        <w:tc>
          <w:tcPr>
            <w:tcW w:w="7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r>
      <w:tr w:rsidR="009E5094" w:rsidRPr="009D2F77" w:rsidTr="00251006">
        <w:trPr>
          <w:trHeight w:hRule="exact" w:val="466"/>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3.1.</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Audita izsekojamība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65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3.1.1.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Audita izsekojamības galvenās funkcijas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251006">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674C1F">
        <w:trPr>
          <w:trHeight w:hRule="exact" w:val="701"/>
        </w:trPr>
        <w:tc>
          <w:tcPr>
            <w:tcW w:w="420" w:type="pct"/>
            <w:tcBorders>
              <w:top w:val="single" w:sz="13" w:space="0" w:color="000000"/>
              <w:left w:val="single" w:sz="12" w:space="0" w:color="000000"/>
              <w:bottom w:val="single" w:sz="12"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3.2.</w:t>
            </w:r>
          </w:p>
        </w:tc>
        <w:tc>
          <w:tcPr>
            <w:tcW w:w="1205" w:type="pct"/>
            <w:tcBorders>
              <w:top w:val="single" w:sz="13" w:space="0" w:color="000000"/>
              <w:left w:val="single" w:sz="12" w:space="0" w:color="000000"/>
              <w:bottom w:val="single" w:sz="12"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Grāmatvedības un loģistikas sistēmas</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bl>
    <w:p w:rsidR="009E5094" w:rsidRPr="009D2F77" w:rsidRDefault="009E5094" w:rsidP="009D2F77">
      <w:pPr>
        <w:jc w:val="both"/>
        <w:rPr>
          <w:rFonts w:ascii="Times New Roman" w:eastAsia="Arial" w:hAnsi="Times New Roman" w:cs="Times New Roman"/>
          <w:b/>
          <w:bCs/>
          <w:sz w:val="24"/>
        </w:rPr>
      </w:pPr>
    </w:p>
    <w:tbl>
      <w:tblPr>
        <w:tblW w:w="5000" w:type="pct"/>
        <w:tblCellMar>
          <w:left w:w="0" w:type="dxa"/>
          <w:right w:w="0" w:type="dxa"/>
        </w:tblCellMar>
        <w:tblLook w:val="01E0" w:firstRow="1" w:lastRow="1" w:firstColumn="1" w:lastColumn="1" w:noHBand="0" w:noVBand="0"/>
      </w:tblPr>
      <w:tblGrid>
        <w:gridCol w:w="914"/>
        <w:gridCol w:w="3117"/>
        <w:gridCol w:w="1757"/>
        <w:gridCol w:w="1337"/>
        <w:gridCol w:w="1310"/>
        <w:gridCol w:w="1430"/>
        <w:gridCol w:w="1430"/>
        <w:gridCol w:w="1310"/>
        <w:gridCol w:w="1430"/>
      </w:tblGrid>
      <w:tr w:rsidR="009E5094" w:rsidRPr="009D2F77" w:rsidTr="00313C89">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3.2.1.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IT aprīkojums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9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3.2.2.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ind w:hanging="120"/>
              <w:jc w:val="both"/>
              <w:rPr>
                <w:rFonts w:ascii="Times New Roman" w:eastAsia="Courier New" w:hAnsi="Times New Roman" w:cs="Times New Roman"/>
                <w:sz w:val="24"/>
                <w:szCs w:val="20"/>
              </w:rPr>
            </w:pPr>
            <w:r>
              <w:rPr>
                <w:rFonts w:ascii="Times New Roman" w:hAnsi="Times New Roman"/>
                <w:sz w:val="24"/>
              </w:rPr>
              <w:t>Savienības un ārpussavienības preču savstarpēja nošķiršana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r>
      <w:tr w:rsidR="009E5094" w:rsidRPr="009D2F77" w:rsidTr="00313C89">
        <w:trPr>
          <w:trHeight w:hRule="exact" w:val="62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3.2.3.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Datoru izmantošanas vieta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725"/>
        </w:trPr>
        <w:tc>
          <w:tcPr>
            <w:tcW w:w="4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Ražotājs</w:t>
            </w:r>
          </w:p>
        </w:tc>
        <w:tc>
          <w:tcPr>
            <w:tcW w:w="426"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Eksportētājs</w:t>
            </w:r>
          </w:p>
        </w:tc>
        <w:tc>
          <w:tcPr>
            <w:tcW w:w="47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ind w:firstLine="240"/>
              <w:jc w:val="center"/>
              <w:rPr>
                <w:rFonts w:ascii="Times New Roman" w:eastAsia="Courier New" w:hAnsi="Times New Roman" w:cs="Times New Roman"/>
                <w:sz w:val="24"/>
                <w:szCs w:val="20"/>
              </w:rPr>
            </w:pPr>
            <w:r>
              <w:rPr>
                <w:rFonts w:ascii="Times New Roman" w:hAnsi="Times New Roman"/>
                <w:b/>
                <w:sz w:val="24"/>
              </w:rPr>
              <w:t>Kravu ekspeditors</w:t>
            </w:r>
          </w:p>
        </w:tc>
        <w:tc>
          <w:tcPr>
            <w:tcW w:w="472"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Noliktavas turētājs</w:t>
            </w:r>
          </w:p>
        </w:tc>
        <w:tc>
          <w:tcPr>
            <w:tcW w:w="38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Muitas brokeris</w:t>
            </w:r>
          </w:p>
        </w:tc>
        <w:tc>
          <w:tcPr>
            <w:tcW w:w="38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Pārvadātājs</w:t>
            </w:r>
          </w:p>
        </w:tc>
        <w:tc>
          <w:tcPr>
            <w:tcW w:w="51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Importētājs</w:t>
            </w:r>
          </w:p>
        </w:tc>
      </w:tr>
      <w:tr w:rsidR="009E5094" w:rsidRPr="009D2F77" w:rsidTr="00313C89">
        <w:trPr>
          <w:trHeight w:hRule="exact" w:val="346"/>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3.3.</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Iekšējās kontroles sistēma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58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3.3.1.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Iekšējās kontroles procedūras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56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3.3.2.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Iekšējās kontroles procedūru audits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57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3.3.3.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Datņu pārbaude</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346"/>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3.4.</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Preču plūsma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65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3.4.1.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Reģistrācijas process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9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3.4.2.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Krājumu daudzuma pārbaude</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362"/>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3.5.</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Muitas rutīnas darbības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75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3.5.1.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Muitas deklarāciju pārbaude</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ind w:hanging="121"/>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ind w:hanging="120"/>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9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3.5.2.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ind w:hanging="120"/>
              <w:jc w:val="both"/>
              <w:rPr>
                <w:rFonts w:ascii="Times New Roman" w:eastAsia="Courier New" w:hAnsi="Times New Roman" w:cs="Times New Roman"/>
                <w:sz w:val="24"/>
                <w:szCs w:val="20"/>
              </w:rPr>
            </w:pPr>
            <w:r>
              <w:rPr>
                <w:rFonts w:ascii="Times New Roman" w:hAnsi="Times New Roman"/>
                <w:sz w:val="24"/>
              </w:rPr>
              <w:t>Neatbilstības paziņošana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3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3.5.3.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Tirdzniecības licences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ind w:hanging="121"/>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ind w:hanging="120"/>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674C1F">
        <w:trPr>
          <w:trHeight w:hRule="exact" w:val="1195"/>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3.5.4.</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ind w:firstLine="33"/>
              <w:jc w:val="both"/>
              <w:rPr>
                <w:rFonts w:ascii="Times New Roman" w:eastAsia="Arial" w:hAnsi="Times New Roman" w:cs="Times New Roman"/>
                <w:sz w:val="24"/>
                <w:szCs w:val="20"/>
              </w:rPr>
            </w:pPr>
            <w:r>
              <w:rPr>
                <w:rFonts w:ascii="Times New Roman" w:hAnsi="Times New Roman"/>
                <w:sz w:val="24"/>
              </w:rPr>
              <w:t>Preces, uz kurām attiecas importa un eksporta licences, kas saistītas ar aizliegumiem un ierobežojumiem</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997"/>
        <w:gridCol w:w="3206"/>
        <w:gridCol w:w="1842"/>
        <w:gridCol w:w="1336"/>
        <w:gridCol w:w="1336"/>
        <w:gridCol w:w="1336"/>
        <w:gridCol w:w="1336"/>
        <w:gridCol w:w="1336"/>
        <w:gridCol w:w="1336"/>
      </w:tblGrid>
      <w:tr w:rsidR="009E5094" w:rsidRPr="009D2F77" w:rsidTr="00674C1F">
        <w:trPr>
          <w:trHeight w:hRule="exact" w:val="860"/>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3.5.5.</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Arial" w:hAnsi="Times New Roman" w:cs="Times New Roman"/>
                <w:sz w:val="24"/>
                <w:szCs w:val="20"/>
              </w:rPr>
            </w:pPr>
            <w:r>
              <w:rPr>
                <w:rFonts w:ascii="Times New Roman" w:hAnsi="Times New Roman"/>
                <w:sz w:val="24"/>
              </w:rPr>
              <w:t>Preces, kuras ietilpst Divējāda lietojuma regulas darbības jomā</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567"/>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674C1F">
        <w:trPr>
          <w:trHeight w:hRule="exact" w:val="1080"/>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3.6.</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Dublēšanas, atgūšanas, atkāpšanās un arhivēšanas procedūras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66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3.6.1.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Datu dublēšana un arhivēšana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9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3.6.2.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Arhivēšanas ilgums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8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3.6.3.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Darbnepārtrauces plāns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767"/>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3.7.</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Datorsistēmu aizsardzība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68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3.7.1.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Aizsardzība pret nesankcionētu piekļuvi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7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3.7.2.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Piekļuves tiesību administrēšana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59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3.7.3.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Galvenais serveris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313C89">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362"/>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3.8.</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Dokumentācijas drošība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66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3.8.1.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Dokumentu aizsardzība pret nesankcionētu piekļuvi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7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3.8.2.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Nesankcionētas piekļuves gadījumi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621"/>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3.8.3.</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Dažādās kategorijās ietilpstošu darbinieku piekļuve</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988"/>
        <w:gridCol w:w="3196"/>
        <w:gridCol w:w="1834"/>
        <w:gridCol w:w="1363"/>
        <w:gridCol w:w="1336"/>
        <w:gridCol w:w="1336"/>
        <w:gridCol w:w="1336"/>
        <w:gridCol w:w="1336"/>
        <w:gridCol w:w="1336"/>
      </w:tblGrid>
      <w:tr w:rsidR="009E5094" w:rsidRPr="009D2F77" w:rsidTr="00313C89">
        <w:trPr>
          <w:trHeight w:hRule="exact" w:val="71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3.8.4.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Drošības un drošuma prasības trešām personām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708"/>
        </w:trPr>
        <w:tc>
          <w:tcPr>
            <w:tcW w:w="4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313C89">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Ražotājs</w:t>
            </w:r>
          </w:p>
        </w:tc>
        <w:tc>
          <w:tcPr>
            <w:tcW w:w="426"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Eksportētājs</w:t>
            </w:r>
          </w:p>
        </w:tc>
        <w:tc>
          <w:tcPr>
            <w:tcW w:w="47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ind w:firstLine="240"/>
              <w:jc w:val="center"/>
              <w:rPr>
                <w:rFonts w:ascii="Times New Roman" w:eastAsia="Courier New" w:hAnsi="Times New Roman" w:cs="Times New Roman"/>
                <w:sz w:val="24"/>
                <w:szCs w:val="20"/>
              </w:rPr>
            </w:pPr>
            <w:r>
              <w:rPr>
                <w:rFonts w:ascii="Times New Roman" w:hAnsi="Times New Roman"/>
                <w:b/>
                <w:sz w:val="24"/>
              </w:rPr>
              <w:t>Kravu ekspeditors</w:t>
            </w:r>
          </w:p>
        </w:tc>
        <w:tc>
          <w:tcPr>
            <w:tcW w:w="472"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Noliktavas turētājs</w:t>
            </w:r>
          </w:p>
        </w:tc>
        <w:tc>
          <w:tcPr>
            <w:tcW w:w="38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Muitas brokeris</w:t>
            </w:r>
          </w:p>
        </w:tc>
        <w:tc>
          <w:tcPr>
            <w:tcW w:w="38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Pārvadātājs</w:t>
            </w:r>
          </w:p>
        </w:tc>
        <w:tc>
          <w:tcPr>
            <w:tcW w:w="51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Importētājs</w:t>
            </w:r>
          </w:p>
        </w:tc>
      </w:tr>
      <w:tr w:rsidR="009E5094" w:rsidRPr="009D2F77" w:rsidTr="00313C89">
        <w:trPr>
          <w:trHeight w:hRule="exact" w:val="346"/>
        </w:trPr>
        <w:tc>
          <w:tcPr>
            <w:tcW w:w="4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4.</w:t>
            </w:r>
          </w:p>
        </w:tc>
        <w:tc>
          <w:tcPr>
            <w:tcW w:w="120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b/>
                <w:sz w:val="24"/>
              </w:rPr>
              <w:t>Maksātspēja</w:t>
            </w:r>
          </w:p>
        </w:tc>
        <w:tc>
          <w:tcPr>
            <w:tcW w:w="7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623"/>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4.1.</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Maksātnespējas procedūra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949DF">
        <w:trPr>
          <w:trHeight w:hRule="exact" w:val="689"/>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4.2.</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Finansiālais stāvoklis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949DF">
        <w:trPr>
          <w:trHeight w:hRule="exact" w:val="625"/>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4.3.</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Jaunizveidots uzņēmums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1412"/>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4.4.</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Finansiālā maksātspēja paredzamā nākotnē</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AEOC/AEOS</w:t>
            </w:r>
          </w:p>
        </w:tc>
      </w:tr>
      <w:tr w:rsidR="009E5094" w:rsidRPr="009D2F77" w:rsidTr="00313C89">
        <w:trPr>
          <w:trHeight w:hRule="exact" w:val="32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313C89">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95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b/>
                <w:sz w:val="24"/>
              </w:rPr>
              <w:t>Praktiski kompetences vai profesionālās kvalifikācijas standarti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13C89">
        <w:trPr>
          <w:trHeight w:hRule="exact" w:val="48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5.1.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Praktiski kompetences standarti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93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5.1.1.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Vismaz trīs gadu praktiskā pieredze muitas jautājumos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r>
      <w:tr w:rsidR="009E5094" w:rsidRPr="009D2F77" w:rsidTr="00313C89">
        <w:trPr>
          <w:trHeight w:hRule="exact" w:val="1164"/>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5.1.2.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Eiropas standartizācijas iestādes pieņemts kvalitātes standarts muitas jautājumos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r>
      <w:tr w:rsidR="009E5094" w:rsidRPr="009D2F77" w:rsidTr="00313C89">
        <w:trPr>
          <w:trHeight w:hRule="exact" w:val="480"/>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5.2.</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13C89">
            <w:pPr>
              <w:pStyle w:val="TableParagraph"/>
              <w:jc w:val="both"/>
              <w:rPr>
                <w:rFonts w:ascii="Times New Roman" w:eastAsia="Courier New" w:hAnsi="Times New Roman" w:cs="Times New Roman"/>
                <w:sz w:val="24"/>
                <w:szCs w:val="20"/>
              </w:rPr>
            </w:pPr>
            <w:r>
              <w:rPr>
                <w:rFonts w:ascii="Times New Roman" w:hAnsi="Times New Roman"/>
                <w:sz w:val="24"/>
              </w:rPr>
              <w:t>Profesionālā kvalifikācija</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1181"/>
        <w:gridCol w:w="3389"/>
        <w:gridCol w:w="2025"/>
        <w:gridCol w:w="1198"/>
        <w:gridCol w:w="1333"/>
        <w:gridCol w:w="1327"/>
        <w:gridCol w:w="1080"/>
        <w:gridCol w:w="1083"/>
        <w:gridCol w:w="1445"/>
      </w:tblGrid>
      <w:tr w:rsidR="009E5094" w:rsidRPr="009D2F77" w:rsidTr="003949DF">
        <w:trPr>
          <w:trHeight w:hRule="exact" w:val="161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5.2.1.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Sekmīgi pabeigta apmācība par tiesību aktiem muitas jomā, kas atbilst un ir piemērota līmenim, kādā jūs esat iesaistīts ar muitu saistītās darbībās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AEOC</w:t>
            </w:r>
          </w:p>
        </w:tc>
      </w:tr>
      <w:tr w:rsidR="009E5094" w:rsidRPr="009D2F77" w:rsidTr="003949DF">
        <w:trPr>
          <w:trHeight w:hRule="exact" w:val="33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794"/>
        </w:trPr>
        <w:tc>
          <w:tcPr>
            <w:tcW w:w="4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b/>
                <w:sz w:val="24"/>
              </w:rPr>
              <w:t>6.</w:t>
            </w:r>
          </w:p>
        </w:tc>
        <w:tc>
          <w:tcPr>
            <w:tcW w:w="120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b/>
                <w:sz w:val="24"/>
              </w:rPr>
              <w:t>Drošības un drošuma prasības</w:t>
            </w:r>
          </w:p>
        </w:tc>
        <w:tc>
          <w:tcPr>
            <w:tcW w:w="720"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shd w:val="clear" w:color="auto" w:fill="B8CCE3"/>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794"/>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b/>
                <w:sz w:val="24"/>
              </w:rPr>
              <w:t>Vispārīga informācija par drošumu un drošību</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69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6.1.1.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ind w:hanging="622"/>
              <w:jc w:val="both"/>
              <w:rPr>
                <w:rFonts w:ascii="Times New Roman" w:eastAsia="Arial" w:hAnsi="Times New Roman" w:cs="Times New Roman"/>
                <w:sz w:val="24"/>
                <w:szCs w:val="20"/>
              </w:rPr>
            </w:pPr>
            <w:r>
              <w:rPr>
                <w:rFonts w:ascii="Times New Roman" w:hAnsi="Times New Roman"/>
                <w:sz w:val="24"/>
              </w:rPr>
              <w:t>Drošuma un drošības jautājumos kompetentā persona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7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Risku un draudu novērtējums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Drošības riski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58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Drošības pasākumu ieviešana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8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pasākumu saskaņošana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6.1.6.</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Drošības instrukcijas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6.1.7.</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Drošības starpgadījumi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93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6.1.8.</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Citas publiskas aģentūras vai iestādes veikta drošības sertifikācija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71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6.1.9.</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Konkrētas drošības un drošuma prasības precēm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674C1F">
        <w:trPr>
          <w:trHeight w:hRule="exact" w:val="74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6.1.10.</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Trešo personu veikts draudu novērtējums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706"/>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6.1.11.</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Trešo personu noteiktas drošības un drošuma prasības</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1127"/>
        <w:gridCol w:w="3335"/>
        <w:gridCol w:w="1971"/>
        <w:gridCol w:w="1363"/>
        <w:gridCol w:w="1279"/>
        <w:gridCol w:w="1273"/>
        <w:gridCol w:w="1026"/>
        <w:gridCol w:w="1296"/>
        <w:gridCol w:w="1391"/>
      </w:tblGrid>
      <w:tr w:rsidR="009E5094" w:rsidRPr="009D2F77" w:rsidTr="003949DF">
        <w:trPr>
          <w:trHeight w:hRule="exact" w:val="329"/>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0"/>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6.2.</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Ēku drošība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71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6.2.1.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Jūsu uzņēmuma telpu ārējo robežu drošums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6.2.2.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Piekļuves iespējas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6.2.3.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Apgaismojums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6.2.4.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Piekļuve atslēgām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6.2.5.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Personīgo transportlīdzekļu novietošana stāvvietā</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2"/>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6.3.</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Piekļuve telpām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6.3.1.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Piekļuves kontrole</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7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6.3.2.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Procedūras nesankcionētas iekļūšanas gadījumā</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6.3.3.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Vietas plāni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6.3.4.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Telpās izvietotie uzņēmumi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725"/>
        </w:trPr>
        <w:tc>
          <w:tcPr>
            <w:tcW w:w="4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Ražotājs</w:t>
            </w:r>
          </w:p>
        </w:tc>
        <w:tc>
          <w:tcPr>
            <w:tcW w:w="426"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Eksportētājs</w:t>
            </w:r>
          </w:p>
        </w:tc>
        <w:tc>
          <w:tcPr>
            <w:tcW w:w="47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Kravu ekspeditors</w:t>
            </w:r>
          </w:p>
        </w:tc>
        <w:tc>
          <w:tcPr>
            <w:tcW w:w="472"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Noliktavas turētājs</w:t>
            </w:r>
          </w:p>
        </w:tc>
        <w:tc>
          <w:tcPr>
            <w:tcW w:w="38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Muitas brokeris</w:t>
            </w:r>
          </w:p>
        </w:tc>
        <w:tc>
          <w:tcPr>
            <w:tcW w:w="38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Pārvadātājs</w:t>
            </w:r>
          </w:p>
        </w:tc>
        <w:tc>
          <w:tcPr>
            <w:tcW w:w="51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674C1F">
            <w:pPr>
              <w:pStyle w:val="TableParagraph"/>
              <w:jc w:val="center"/>
              <w:rPr>
                <w:rFonts w:ascii="Times New Roman" w:eastAsia="Courier New" w:hAnsi="Times New Roman" w:cs="Times New Roman"/>
                <w:sz w:val="24"/>
                <w:szCs w:val="20"/>
              </w:rPr>
            </w:pPr>
            <w:r>
              <w:rPr>
                <w:rFonts w:ascii="Times New Roman" w:hAnsi="Times New Roman"/>
                <w:b/>
                <w:sz w:val="24"/>
              </w:rPr>
              <w:t>Importētājs</w:t>
            </w:r>
          </w:p>
        </w:tc>
      </w:tr>
      <w:tr w:rsidR="009E5094" w:rsidRPr="009D2F77" w:rsidTr="00674C1F">
        <w:trPr>
          <w:trHeight w:hRule="exact" w:val="985"/>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6.4.</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Kravas vienības (konteineri, noņemamas virsbūves un pārvadājumu kastes)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674C1F">
        <w:trPr>
          <w:trHeight w:hRule="exact" w:val="67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6.4.1.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Noteikumi par piekļuvi kravas vienībām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57"/>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6.4.2.</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Pasākumi kravas vienību integritātes nodrošināšanai</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1181"/>
        <w:gridCol w:w="3389"/>
        <w:gridCol w:w="2025"/>
        <w:gridCol w:w="1198"/>
        <w:gridCol w:w="1333"/>
        <w:gridCol w:w="1327"/>
        <w:gridCol w:w="1080"/>
        <w:gridCol w:w="1083"/>
        <w:gridCol w:w="1445"/>
      </w:tblGrid>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6.4.3.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Plombu izmantošana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2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6.4.4.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Kravas vienību pārbaudes pasākumi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71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6.4.5.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Kravas vienību īpašnieks/operators un to uzturēšana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7"/>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3"/>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6.5.</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Loģistikas procesi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6.5.1.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Transportlīdzekļi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2"/>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Ienākošās preces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67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Ienākošo preču pārbaudes procedūra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8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pasākumi ar piegādātājiem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6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Plombu integritātes pārbaude</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Vienota preču marķēšana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Preču svēršana un skaitīšana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6.6.6.</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Preču saņemšanas procedūra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6.6.7.</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Iekšējās kontroles procedūras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0"/>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6.7.</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Preču uzglabāšana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48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6.7.1.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Preču uzglabāšanas zonas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6.7.2.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Uzglabāšanas vietas noteikšana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1"/>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6.7.3.</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Iekšējā kontrole</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left w:w="0" w:type="dxa"/>
          <w:right w:w="0" w:type="dxa"/>
        </w:tblCellMar>
        <w:tblLook w:val="01E0" w:firstRow="1" w:lastRow="1" w:firstColumn="1" w:lastColumn="1" w:noHBand="0" w:noVBand="0"/>
      </w:tblPr>
      <w:tblGrid>
        <w:gridCol w:w="1131"/>
        <w:gridCol w:w="3334"/>
        <w:gridCol w:w="1974"/>
        <w:gridCol w:w="1337"/>
        <w:gridCol w:w="1284"/>
        <w:gridCol w:w="1278"/>
        <w:gridCol w:w="1031"/>
        <w:gridCol w:w="1270"/>
        <w:gridCol w:w="1396"/>
      </w:tblGrid>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Procedūras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57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6.7.4.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Dažāda veida preču atsevišķa uzglabāšana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56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6.7.5.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Aizsardzība pret nesankcionētu piekļuvi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9E7982">
        <w:trPr>
          <w:trHeight w:hRule="exact" w:val="984"/>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6.7.6.</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Kontroles pasākumi gadījumā, kad uzglabāšana nodota ārpakalpojumu sniedzējam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3949DF">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2"/>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6.8.</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Preču ražošana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6.8.1.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Ražošanas vietu norādīšana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71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6.8.2.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pasākumi attiecībā uz piekļuvi ražošanas zonai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6.8.3.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Produktu iepakošana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rPr>
          <w:trHeight w:hRule="exact" w:val="60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6.8.4.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Iepakošana, ko veic trešās personas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27"/>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727"/>
        </w:trPr>
        <w:tc>
          <w:tcPr>
            <w:tcW w:w="4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9E7982">
            <w:pPr>
              <w:pStyle w:val="TableParagraph"/>
              <w:jc w:val="center"/>
              <w:rPr>
                <w:rFonts w:ascii="Times New Roman" w:eastAsia="Courier New" w:hAnsi="Times New Roman" w:cs="Times New Roman"/>
                <w:sz w:val="24"/>
                <w:szCs w:val="20"/>
              </w:rPr>
            </w:pPr>
            <w:r>
              <w:rPr>
                <w:rFonts w:ascii="Times New Roman" w:hAnsi="Times New Roman"/>
                <w:b/>
                <w:sz w:val="24"/>
              </w:rPr>
              <w:t>Ražotājs</w:t>
            </w:r>
          </w:p>
        </w:tc>
        <w:tc>
          <w:tcPr>
            <w:tcW w:w="426"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9E7982">
            <w:pPr>
              <w:pStyle w:val="TableParagraph"/>
              <w:jc w:val="center"/>
              <w:rPr>
                <w:rFonts w:ascii="Times New Roman" w:eastAsia="Courier New" w:hAnsi="Times New Roman" w:cs="Times New Roman"/>
                <w:sz w:val="24"/>
                <w:szCs w:val="20"/>
              </w:rPr>
            </w:pPr>
            <w:r>
              <w:rPr>
                <w:rFonts w:ascii="Times New Roman" w:hAnsi="Times New Roman"/>
                <w:b/>
                <w:sz w:val="24"/>
              </w:rPr>
              <w:t>Eksportētājs</w:t>
            </w:r>
          </w:p>
        </w:tc>
        <w:tc>
          <w:tcPr>
            <w:tcW w:w="47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9E7982">
            <w:pPr>
              <w:pStyle w:val="TableParagraph"/>
              <w:ind w:firstLine="240"/>
              <w:jc w:val="center"/>
              <w:rPr>
                <w:rFonts w:ascii="Times New Roman" w:eastAsia="Courier New" w:hAnsi="Times New Roman" w:cs="Times New Roman"/>
                <w:sz w:val="24"/>
                <w:szCs w:val="20"/>
              </w:rPr>
            </w:pPr>
            <w:r>
              <w:rPr>
                <w:rFonts w:ascii="Times New Roman" w:hAnsi="Times New Roman"/>
                <w:b/>
                <w:sz w:val="24"/>
              </w:rPr>
              <w:t>Kravu ekspeditors</w:t>
            </w:r>
          </w:p>
        </w:tc>
        <w:tc>
          <w:tcPr>
            <w:tcW w:w="472"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9E7982">
            <w:pPr>
              <w:pStyle w:val="TableParagraph"/>
              <w:jc w:val="center"/>
              <w:rPr>
                <w:rFonts w:ascii="Times New Roman" w:eastAsia="Courier New" w:hAnsi="Times New Roman" w:cs="Times New Roman"/>
                <w:sz w:val="24"/>
                <w:szCs w:val="20"/>
              </w:rPr>
            </w:pPr>
            <w:r>
              <w:rPr>
                <w:rFonts w:ascii="Times New Roman" w:hAnsi="Times New Roman"/>
                <w:b/>
                <w:sz w:val="24"/>
              </w:rPr>
              <w:t>Noliktavas turētājs</w:t>
            </w:r>
          </w:p>
        </w:tc>
        <w:tc>
          <w:tcPr>
            <w:tcW w:w="38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9E7982">
            <w:pPr>
              <w:pStyle w:val="TableParagraph"/>
              <w:jc w:val="center"/>
              <w:rPr>
                <w:rFonts w:ascii="Times New Roman" w:eastAsia="Courier New" w:hAnsi="Times New Roman" w:cs="Times New Roman"/>
                <w:sz w:val="24"/>
                <w:szCs w:val="20"/>
              </w:rPr>
            </w:pPr>
            <w:r>
              <w:rPr>
                <w:rFonts w:ascii="Times New Roman" w:hAnsi="Times New Roman"/>
                <w:b/>
                <w:sz w:val="24"/>
              </w:rPr>
              <w:t>Muitas brokeris</w:t>
            </w:r>
          </w:p>
        </w:tc>
        <w:tc>
          <w:tcPr>
            <w:tcW w:w="385"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9E7982">
            <w:pPr>
              <w:pStyle w:val="TableParagraph"/>
              <w:jc w:val="center"/>
              <w:rPr>
                <w:rFonts w:ascii="Times New Roman" w:eastAsia="Courier New" w:hAnsi="Times New Roman" w:cs="Times New Roman"/>
                <w:sz w:val="24"/>
                <w:szCs w:val="20"/>
              </w:rPr>
            </w:pPr>
            <w:r>
              <w:rPr>
                <w:rFonts w:ascii="Times New Roman" w:hAnsi="Times New Roman"/>
                <w:b/>
                <w:sz w:val="24"/>
              </w:rPr>
              <w:t>Pārvadātājs</w:t>
            </w:r>
          </w:p>
        </w:tc>
        <w:tc>
          <w:tcPr>
            <w:tcW w:w="514" w:type="pct"/>
            <w:tcBorders>
              <w:top w:val="single" w:sz="13" w:space="0" w:color="000000"/>
              <w:left w:val="single" w:sz="12" w:space="0" w:color="000000"/>
              <w:bottom w:val="single" w:sz="13" w:space="0" w:color="000000"/>
              <w:right w:val="single" w:sz="12" w:space="0" w:color="000000"/>
            </w:tcBorders>
            <w:shd w:val="clear" w:color="auto" w:fill="D9D9D9"/>
          </w:tcPr>
          <w:p w:rsidR="009E5094" w:rsidRPr="009D2F77" w:rsidRDefault="004C3E95" w:rsidP="009E7982">
            <w:pPr>
              <w:pStyle w:val="TableParagraph"/>
              <w:jc w:val="center"/>
              <w:rPr>
                <w:rFonts w:ascii="Times New Roman" w:eastAsia="Courier New" w:hAnsi="Times New Roman" w:cs="Times New Roman"/>
                <w:sz w:val="24"/>
                <w:szCs w:val="20"/>
              </w:rPr>
            </w:pPr>
            <w:r>
              <w:rPr>
                <w:rFonts w:ascii="Times New Roman" w:hAnsi="Times New Roman"/>
                <w:b/>
                <w:sz w:val="24"/>
              </w:rPr>
              <w:t>Importētājs</w:t>
            </w: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6.9.</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Preču iekraušana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6"/>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6.9.1.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Iekraušanas pārvaldība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6.9.2.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Izejošo preču plombēšana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48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6.9.3.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Klientu drošības prasības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6.9.4.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Preču iekraušanas uzraudzība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604"/>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6.9.5.</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Preču svēršana un skaitīšana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5"/>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6.9.6.</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Preču iekraušanas procedūra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41"/>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6.9.7.</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Kontroles pasākumi</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bl>
    <w:p w:rsidR="009E5094" w:rsidRPr="009D2F77" w:rsidRDefault="009E5094" w:rsidP="009D2F77">
      <w:pPr>
        <w:jc w:val="both"/>
        <w:rPr>
          <w:rFonts w:ascii="Times New Roman" w:eastAsia="Arial" w:hAnsi="Times New Roman" w:cs="Times New Roman"/>
          <w:b/>
          <w:bCs/>
          <w:sz w:val="24"/>
        </w:rPr>
      </w:pPr>
    </w:p>
    <w:tbl>
      <w:tblPr>
        <w:tblW w:w="5000" w:type="pct"/>
        <w:tblCellMar>
          <w:top w:w="28" w:type="dxa"/>
          <w:left w:w="28" w:type="dxa"/>
          <w:bottom w:w="28" w:type="dxa"/>
          <w:right w:w="28" w:type="dxa"/>
        </w:tblCellMar>
        <w:tblLook w:val="01E0" w:firstRow="1" w:lastRow="1" w:firstColumn="1" w:lastColumn="1" w:noHBand="0" w:noVBand="0"/>
      </w:tblPr>
      <w:tblGrid>
        <w:gridCol w:w="1181"/>
        <w:gridCol w:w="3389"/>
        <w:gridCol w:w="2025"/>
        <w:gridCol w:w="1198"/>
        <w:gridCol w:w="1333"/>
        <w:gridCol w:w="1327"/>
        <w:gridCol w:w="1080"/>
        <w:gridCol w:w="1083"/>
        <w:gridCol w:w="1445"/>
      </w:tblGrid>
      <w:tr w:rsidR="009E5094" w:rsidRPr="009D2F77" w:rsidTr="003949DF">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rPr>
          <w:trHeight w:hRule="exact" w:val="699"/>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6.10.</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prasības darījumdarbības partneriem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rPr>
          <w:trHeight w:hRule="exact" w:val="68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6.10.1.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Darījumdarbības partneru pārbaude</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711"/>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6.10.2.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un drošuma prasības darījumdarbības partneriem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2"/>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6.10.3.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vienošanos pārkāpumi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3949DF">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2"/>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6.11.</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Darbinieku drošība</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71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6.11.1.</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un drošuma prasības nodarbinātības politikā</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83"/>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6.11.2.</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Darbinieku drošības pārbaudes</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9E7982">
        <w:trPr>
          <w:trHeight w:hRule="exact" w:val="70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6.11.3.</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Apmācība drošības un drošuma jomā</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710"/>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lastRenderedPageBreak/>
              <w:t>6.11.4.</w:t>
            </w: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Drošības prasības attiecībā uz pagaidu darbiniekiem</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329"/>
        </w:trPr>
        <w:tc>
          <w:tcPr>
            <w:tcW w:w="4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120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3949DF">
            <w:pPr>
              <w:jc w:val="both"/>
              <w:rPr>
                <w:rFonts w:ascii="Times New Roman" w:hAnsi="Times New Roman" w:cs="Times New Roman"/>
                <w:sz w:val="24"/>
              </w:rPr>
            </w:pP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60"/>
        </w:trPr>
        <w:tc>
          <w:tcPr>
            <w:tcW w:w="420"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6.12.</w:t>
            </w:r>
          </w:p>
        </w:tc>
        <w:tc>
          <w:tcPr>
            <w:tcW w:w="1205" w:type="pct"/>
            <w:tcBorders>
              <w:top w:val="single" w:sz="13" w:space="0" w:color="000000"/>
              <w:left w:val="single" w:sz="12" w:space="0" w:color="000000"/>
              <w:bottom w:val="single" w:sz="13" w:space="0" w:color="000000"/>
              <w:right w:val="single" w:sz="12" w:space="0" w:color="000000"/>
            </w:tcBorders>
            <w:shd w:val="clear" w:color="auto" w:fill="DBE4F0"/>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Ārpakalpojumi</w:t>
            </w:r>
          </w:p>
        </w:tc>
        <w:tc>
          <w:tcPr>
            <w:tcW w:w="720"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26"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472"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385"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c>
          <w:tcPr>
            <w:tcW w:w="514" w:type="pct"/>
            <w:tcBorders>
              <w:top w:val="single" w:sz="13" w:space="0" w:color="000000"/>
              <w:left w:val="single" w:sz="12" w:space="0" w:color="000000"/>
              <w:bottom w:val="single" w:sz="13" w:space="0" w:color="000000"/>
              <w:right w:val="single" w:sz="12"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3949DF">
        <w:trPr>
          <w:trHeight w:hRule="exact" w:val="344"/>
        </w:trPr>
        <w:tc>
          <w:tcPr>
            <w:tcW w:w="4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6.12.1.</w:t>
            </w:r>
          </w:p>
        </w:tc>
        <w:tc>
          <w:tcPr>
            <w:tcW w:w="120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3949DF">
            <w:pPr>
              <w:pStyle w:val="TableParagraph"/>
              <w:jc w:val="both"/>
              <w:rPr>
                <w:rFonts w:ascii="Times New Roman" w:eastAsia="Courier New" w:hAnsi="Times New Roman" w:cs="Times New Roman"/>
                <w:sz w:val="24"/>
                <w:szCs w:val="20"/>
              </w:rPr>
            </w:pPr>
            <w:r>
              <w:rPr>
                <w:rFonts w:ascii="Times New Roman" w:hAnsi="Times New Roman"/>
                <w:sz w:val="24"/>
              </w:rPr>
              <w:t>Ārpakalpojumu izmantošana</w:t>
            </w:r>
          </w:p>
        </w:tc>
        <w:tc>
          <w:tcPr>
            <w:tcW w:w="72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26"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47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38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c>
          <w:tcPr>
            <w:tcW w:w="51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i/>
                <w:sz w:val="24"/>
              </w:rPr>
              <w:t>AEOS</w:t>
            </w:r>
          </w:p>
        </w:tc>
      </w:tr>
      <w:tr w:rsidR="009E5094" w:rsidRPr="009D2F77" w:rsidTr="003949DF">
        <w:trPr>
          <w:trHeight w:hRule="exact" w:val="491"/>
        </w:trPr>
        <w:tc>
          <w:tcPr>
            <w:tcW w:w="5000" w:type="pct"/>
            <w:gridSpan w:val="9"/>
            <w:tcBorders>
              <w:top w:val="single" w:sz="12" w:space="0" w:color="000000"/>
              <w:left w:val="nil"/>
              <w:bottom w:val="nil"/>
              <w:right w:val="nil"/>
            </w:tcBorders>
          </w:tcPr>
          <w:p w:rsidR="009E5094" w:rsidRPr="009D2F77" w:rsidRDefault="004C3E95" w:rsidP="009D2F77">
            <w:pPr>
              <w:pStyle w:val="TableParagraph"/>
              <w:jc w:val="both"/>
              <w:rPr>
                <w:rFonts w:ascii="Times New Roman" w:eastAsia="Courier New" w:hAnsi="Times New Roman" w:cs="Times New Roman"/>
                <w:sz w:val="24"/>
                <w:szCs w:val="20"/>
              </w:rPr>
            </w:pPr>
            <w:r>
              <w:rPr>
                <w:rFonts w:ascii="Times New Roman" w:hAnsi="Times New Roman"/>
                <w:sz w:val="24"/>
              </w:rPr>
              <w:t>* Attiecīgā gadījumā</w:t>
            </w:r>
          </w:p>
        </w:tc>
      </w:tr>
    </w:tbl>
    <w:p w:rsidR="003949DF" w:rsidRDefault="003949DF" w:rsidP="009D2F77">
      <w:pPr>
        <w:jc w:val="both"/>
        <w:rPr>
          <w:rFonts w:ascii="Times New Roman" w:eastAsia="Times New Roman" w:hAnsi="Times New Roman" w:cs="Times New Roman"/>
          <w:b/>
          <w:bCs/>
          <w:sz w:val="24"/>
          <w:szCs w:val="20"/>
        </w:rPr>
      </w:pPr>
    </w:p>
    <w:p w:rsidR="003949DF" w:rsidRDefault="003949DF">
      <w:pPr>
        <w:rPr>
          <w:rFonts w:ascii="Times New Roman" w:eastAsia="Times New Roman" w:hAnsi="Times New Roman" w:cs="Times New Roman"/>
          <w:b/>
          <w:bCs/>
          <w:sz w:val="24"/>
          <w:szCs w:val="20"/>
        </w:rPr>
      </w:pPr>
      <w:r>
        <w:br w:type="page"/>
      </w:r>
    </w:p>
    <w:p w:rsidR="009E7982" w:rsidRPr="009E7982" w:rsidRDefault="009E7982" w:rsidP="009E7982">
      <w:pPr>
        <w:pStyle w:val="Virsraksts2"/>
        <w:ind w:left="0" w:firstLine="2200"/>
        <w:jc w:val="right"/>
        <w:rPr>
          <w:sz w:val="22"/>
        </w:rPr>
      </w:pPr>
      <w:bookmarkStart w:id="403" w:name="_bookmark165"/>
      <w:bookmarkEnd w:id="403"/>
      <w:r>
        <w:rPr>
          <w:sz w:val="22"/>
        </w:rPr>
        <w:lastRenderedPageBreak/>
        <w:t>2.</w:t>
      </w:r>
      <w:r w:rsidRPr="00416B40">
        <w:rPr>
          <w:sz w:val="22"/>
        </w:rPr>
        <w:t> pielikums</w:t>
      </w:r>
    </w:p>
    <w:p w:rsidR="009E7982" w:rsidRPr="00416B40" w:rsidRDefault="009E7982" w:rsidP="009E7982">
      <w:pPr>
        <w:pStyle w:val="Virsraksts2"/>
        <w:ind w:left="0" w:firstLine="2200"/>
        <w:jc w:val="right"/>
        <w:rPr>
          <w:rFonts w:eastAsia="Arial" w:cs="Times New Roman"/>
          <w:b w:val="0"/>
          <w:bCs w:val="0"/>
          <w:sz w:val="22"/>
        </w:rPr>
      </w:pPr>
      <w:r w:rsidRPr="00416B40">
        <w:rPr>
          <w:sz w:val="22"/>
        </w:rPr>
        <w:t>TAXUD/B2/047/2011-REV6</w:t>
      </w:r>
    </w:p>
    <w:p w:rsidR="009E7982" w:rsidRDefault="009E7982" w:rsidP="009D2F77">
      <w:pPr>
        <w:jc w:val="both"/>
        <w:rPr>
          <w:rFonts w:ascii="Times New Roman" w:hAnsi="Times New Roman"/>
          <w:b/>
          <w:sz w:val="24"/>
        </w:rPr>
      </w:pPr>
    </w:p>
    <w:p w:rsidR="009E5094" w:rsidRPr="009D2F77" w:rsidRDefault="004C3E95" w:rsidP="009D2F77">
      <w:pPr>
        <w:jc w:val="both"/>
        <w:rPr>
          <w:rFonts w:ascii="Times New Roman" w:eastAsia="Times New Roman" w:hAnsi="Times New Roman" w:cs="Times New Roman"/>
          <w:sz w:val="24"/>
          <w:szCs w:val="32"/>
        </w:rPr>
      </w:pPr>
      <w:r w:rsidRPr="009E7982">
        <w:rPr>
          <w:rFonts w:ascii="Times New Roman" w:hAnsi="Times New Roman"/>
          <w:b/>
          <w:sz w:val="28"/>
        </w:rPr>
        <w:t>Draudi, riski un iespējamie risinājumi</w:t>
      </w:r>
    </w:p>
    <w:p w:rsidR="009E5094" w:rsidRPr="009D2F77" w:rsidRDefault="009E5094" w:rsidP="009D2F77">
      <w:pPr>
        <w:jc w:val="both"/>
        <w:rPr>
          <w:rFonts w:ascii="Times New Roman" w:eastAsia="Times New Roman" w:hAnsi="Times New Roman" w:cs="Times New Roman"/>
          <w:b/>
          <w:bCs/>
          <w:sz w:val="24"/>
          <w:szCs w:val="31"/>
        </w:rPr>
      </w:pPr>
    </w:p>
    <w:p w:rsidR="009E5094" w:rsidRPr="009D2F77" w:rsidRDefault="004C3E95" w:rsidP="009D2F77">
      <w:pPr>
        <w:pStyle w:val="Pamatteksts"/>
        <w:ind w:left="0"/>
        <w:jc w:val="both"/>
        <w:rPr>
          <w:rFonts w:cs="Times New Roman"/>
        </w:rPr>
      </w:pPr>
      <w:r>
        <w:t xml:space="preserve">Šajā dokumentā ir uzskaitīti ievērojamākie riski, kas saistīti ar </w:t>
      </w:r>
      <w:r>
        <w:rPr>
          <w:i/>
        </w:rPr>
        <w:t>AEO</w:t>
      </w:r>
      <w:r>
        <w:t xml:space="preserve"> atļauju piešķiršanas un pārraudzības procesu, un minēti iespējamie risinājumi, kā kontrolēt šos riskus. Vienam rādītājam piedāvātos iespējamos risinājumus var piemērot vairākās identificētajās risku jomās. Piedāvātais uzskaitījums nav ne pilnīgs, ne galīgs, un praksē iespējamie risinājumi var atšķirties atkarībā no gadījuma. Tos ietekmēs uzņēmēja lielums, preču veids, automatizēto sistēmu veids un uzņēmēja modernizācijas līmenis, un tiem jābūt samērīgiem ar šiem faktoriem.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Uzņēmēji pašnovērtējuma anketu aizpilda pieteikuma iesniegšanas procesa sākumā, un tās mērķis ir sniegt priekšstatu par uzņēmumu darījumdarbību, procedūrām un uzņēmēju piemērotību </w:t>
      </w:r>
      <w:r>
        <w:rPr>
          <w:i/>
        </w:rPr>
        <w:t>AEO</w:t>
      </w:r>
      <w:r>
        <w:t xml:space="preserve"> atļaujas saņemšanai. Dokuments “Draudi, riski un iespējamie risinājumi” ir paredzēts gan muitas dienestiem, gan uzņēmējiem, lai atvieglotu pārbaudes un atbilstības </w:t>
      </w:r>
      <w:r>
        <w:rPr>
          <w:i/>
        </w:rPr>
        <w:t>AEO</w:t>
      </w:r>
      <w:r>
        <w:t xml:space="preserve"> kritērijiem izvērtēšanu, salīdzinot </w:t>
      </w:r>
      <w:r>
        <w:rPr>
          <w:color w:val="0000FF"/>
          <w:u w:val="single" w:color="0000FF"/>
        </w:rPr>
        <w:t>pašnovērtējuma anketā</w:t>
      </w:r>
      <w:r>
        <w:t xml:space="preserve"> sniegto informāciju ar identificētajām riska jomām un iespējamajiem risinājumiem to novēršanai.</w:t>
      </w:r>
    </w:p>
    <w:p w:rsidR="009E5094" w:rsidRPr="009D2F77" w:rsidRDefault="009E5094" w:rsidP="009D2F77">
      <w:pPr>
        <w:jc w:val="both"/>
        <w:rPr>
          <w:rFonts w:ascii="Times New Roman" w:eastAsia="Times New Roman" w:hAnsi="Times New Roman" w:cs="Times New Roman"/>
          <w:sz w:val="24"/>
          <w:szCs w:val="20"/>
        </w:rPr>
      </w:pPr>
    </w:p>
    <w:p w:rsidR="009E5094" w:rsidRPr="009D2F77" w:rsidRDefault="004C3E95" w:rsidP="003949DF">
      <w:pPr>
        <w:pStyle w:val="Pamatteksts"/>
        <w:numPr>
          <w:ilvl w:val="0"/>
          <w:numId w:val="12"/>
        </w:numPr>
        <w:tabs>
          <w:tab w:val="left" w:pos="709"/>
        </w:tabs>
        <w:ind w:left="0" w:firstLine="0"/>
        <w:jc w:val="both"/>
        <w:rPr>
          <w:rFonts w:cs="Times New Roman"/>
        </w:rPr>
      </w:pPr>
      <w:bookmarkStart w:id="404" w:name="_bookmark166"/>
      <w:bookmarkEnd w:id="404"/>
      <w:r>
        <w:t>Atbilstības apliecinājums (</w:t>
      </w:r>
      <w:r>
        <w:rPr>
          <w:color w:val="0000FF"/>
          <w:u w:val="single" w:color="0000FF"/>
        </w:rPr>
        <w:t>pašnovērtējuma anketas 2. iedaļa</w:t>
      </w:r>
      <w:r>
        <w:t>)</w:t>
      </w:r>
    </w:p>
    <w:p w:rsidR="009E5094" w:rsidRPr="009D2F77" w:rsidRDefault="004C3E95" w:rsidP="009D2F77">
      <w:pPr>
        <w:pStyle w:val="Pamatteksts"/>
        <w:ind w:left="0"/>
        <w:jc w:val="both"/>
        <w:rPr>
          <w:rFonts w:cs="Times New Roman"/>
        </w:rPr>
      </w:pPr>
      <w:r>
        <w:t>Kritērijs: muitas prasību ievērošana (SMK 39. panta a) punkts un SMK ĪA 24. pants)</w:t>
      </w:r>
    </w:p>
    <w:p w:rsidR="000B4373" w:rsidRPr="009D2F77" w:rsidRDefault="000B4373" w:rsidP="009D2F77">
      <w:pPr>
        <w:jc w:val="both"/>
        <w:rPr>
          <w:rFonts w:ascii="Times New Roman" w:eastAsia="Times New Roman" w:hAnsi="Times New Roman" w:cs="Times New Roman"/>
          <w:sz w:val="24"/>
          <w:szCs w:val="26"/>
        </w:rPr>
      </w:pPr>
    </w:p>
    <w:tbl>
      <w:tblPr>
        <w:tblW w:w="5000" w:type="pct"/>
        <w:tblCellMar>
          <w:top w:w="28" w:type="dxa"/>
          <w:left w:w="28" w:type="dxa"/>
          <w:bottom w:w="28" w:type="dxa"/>
          <w:right w:w="28" w:type="dxa"/>
        </w:tblCellMar>
        <w:tblLook w:val="01E0" w:firstRow="1" w:lastRow="1" w:firstColumn="1" w:lastColumn="1" w:noHBand="0" w:noVBand="0"/>
      </w:tblPr>
      <w:tblGrid>
        <w:gridCol w:w="1569"/>
        <w:gridCol w:w="3057"/>
        <w:gridCol w:w="7354"/>
        <w:gridCol w:w="2081"/>
      </w:tblGrid>
      <w:tr w:rsidR="009E5094" w:rsidRPr="009D2F77" w:rsidTr="009E7982">
        <w:tc>
          <w:tcPr>
            <w:tcW w:w="558"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7"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1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40" w:type="pct"/>
            <w:tcBorders>
              <w:top w:val="single" w:sz="13" w:space="0" w:color="000000"/>
              <w:left w:val="single" w:sz="12" w:space="0" w:color="000000"/>
              <w:bottom w:val="single" w:sz="13"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558" w:type="pct"/>
            <w:tcBorders>
              <w:top w:val="single" w:sz="12" w:space="0" w:color="000000"/>
              <w:left w:val="single" w:sz="6" w:space="0" w:color="000000"/>
              <w:bottom w:val="single" w:sz="4" w:space="0" w:color="auto"/>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Muitas prasību ievērošana</w:t>
            </w:r>
          </w:p>
        </w:tc>
        <w:tc>
          <w:tcPr>
            <w:tcW w:w="1087" w:type="pct"/>
            <w:tcBorders>
              <w:top w:val="single" w:sz="13" w:space="0" w:color="000000"/>
              <w:left w:val="single" w:sz="6" w:space="0" w:color="000000"/>
              <w:bottom w:val="single" w:sz="4" w:space="0" w:color="auto"/>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Prasībām neatbilstoša rīcība šādos jautājumos:</w:t>
            </w:r>
          </w:p>
          <w:p w:rsidR="009E5094" w:rsidRPr="009D2F77" w:rsidRDefault="004C3E95" w:rsidP="000B4373">
            <w:pPr>
              <w:pStyle w:val="Sarakstarindkopa"/>
              <w:numPr>
                <w:ilvl w:val="0"/>
                <w:numId w:val="11"/>
              </w:numPr>
              <w:tabs>
                <w:tab w:val="left" w:pos="206"/>
              </w:tabs>
              <w:ind w:left="0" w:firstLine="0"/>
              <w:jc w:val="both"/>
              <w:rPr>
                <w:rFonts w:ascii="Times New Roman" w:eastAsia="Times New Roman" w:hAnsi="Times New Roman" w:cs="Times New Roman"/>
                <w:sz w:val="24"/>
                <w:szCs w:val="24"/>
              </w:rPr>
            </w:pPr>
            <w:r>
              <w:rPr>
                <w:rFonts w:ascii="Times New Roman" w:hAnsi="Times New Roman"/>
                <w:sz w:val="24"/>
              </w:rPr>
              <w:t>muitas deklarāciju aizpildīšana, nepareizi nosakot klasifikāciju, vērtību, izcelsmi;</w:t>
            </w:r>
          </w:p>
          <w:p w:rsidR="009E5094" w:rsidRPr="009D2F77" w:rsidRDefault="004C3E95" w:rsidP="000B4373">
            <w:pPr>
              <w:pStyle w:val="Sarakstarindkopa"/>
              <w:numPr>
                <w:ilvl w:val="0"/>
                <w:numId w:val="11"/>
              </w:numPr>
              <w:tabs>
                <w:tab w:val="left" w:pos="206"/>
              </w:tabs>
              <w:ind w:left="0" w:firstLine="0"/>
              <w:jc w:val="both"/>
              <w:rPr>
                <w:rFonts w:ascii="Times New Roman" w:eastAsia="Times New Roman" w:hAnsi="Times New Roman" w:cs="Times New Roman"/>
                <w:sz w:val="24"/>
                <w:szCs w:val="24"/>
              </w:rPr>
            </w:pPr>
            <w:r>
              <w:rPr>
                <w:rFonts w:ascii="Times New Roman" w:hAnsi="Times New Roman"/>
                <w:sz w:val="24"/>
              </w:rPr>
              <w:t>muitas procedūru izmantošana;</w:t>
            </w:r>
          </w:p>
          <w:p w:rsidR="009E5094" w:rsidRPr="009D2F77" w:rsidRDefault="004C3E95" w:rsidP="000B4373">
            <w:pPr>
              <w:pStyle w:val="Sarakstarindkopa"/>
              <w:numPr>
                <w:ilvl w:val="0"/>
                <w:numId w:val="11"/>
              </w:numPr>
              <w:tabs>
                <w:tab w:val="left" w:pos="206"/>
              </w:tabs>
              <w:ind w:left="0" w:firstLine="0"/>
              <w:jc w:val="both"/>
              <w:rPr>
                <w:rFonts w:ascii="Times New Roman" w:eastAsia="Times New Roman" w:hAnsi="Times New Roman" w:cs="Times New Roman"/>
                <w:sz w:val="24"/>
                <w:szCs w:val="24"/>
              </w:rPr>
            </w:pPr>
            <w:r>
              <w:rPr>
                <w:rFonts w:ascii="Times New Roman" w:hAnsi="Times New Roman"/>
                <w:sz w:val="24"/>
              </w:rPr>
              <w:t>nodokļu noteikumi;</w:t>
            </w:r>
          </w:p>
          <w:p w:rsidR="009E5094" w:rsidRPr="009D2F77" w:rsidRDefault="004C3E95" w:rsidP="000B4373">
            <w:pPr>
              <w:pStyle w:val="Sarakstarindkopa"/>
              <w:numPr>
                <w:ilvl w:val="0"/>
                <w:numId w:val="11"/>
              </w:numPr>
              <w:tabs>
                <w:tab w:val="left" w:pos="206"/>
              </w:tabs>
              <w:ind w:left="0" w:firstLine="0"/>
              <w:jc w:val="both"/>
              <w:rPr>
                <w:rFonts w:ascii="Times New Roman" w:eastAsia="Times New Roman" w:hAnsi="Times New Roman" w:cs="Times New Roman"/>
                <w:sz w:val="24"/>
                <w:szCs w:val="24"/>
              </w:rPr>
            </w:pPr>
            <w:r>
              <w:rPr>
                <w:rFonts w:ascii="Times New Roman" w:hAnsi="Times New Roman"/>
                <w:sz w:val="24"/>
              </w:rPr>
              <w:t>ar aizliegumiem, ierobežojumiem un tirdzniecības politiku saistītu pasākumu piemērošana;</w:t>
            </w:r>
          </w:p>
          <w:p w:rsidR="000B4373" w:rsidRPr="009D2F77" w:rsidRDefault="004C3E95" w:rsidP="000B4373">
            <w:pPr>
              <w:pStyle w:val="TableParagraph"/>
              <w:jc w:val="both"/>
              <w:rPr>
                <w:rFonts w:ascii="Times New Roman" w:eastAsia="Times New Roman" w:hAnsi="Times New Roman" w:cs="Times New Roman"/>
                <w:sz w:val="24"/>
                <w:szCs w:val="24"/>
              </w:rPr>
            </w:pPr>
            <w:r>
              <w:rPr>
                <w:rFonts w:ascii="Times New Roman" w:hAnsi="Times New Roman"/>
                <w:sz w:val="24"/>
              </w:rPr>
              <w:t xml:space="preserve">preču ievešana Kopienas </w:t>
            </w:r>
            <w:r>
              <w:rPr>
                <w:rFonts w:ascii="Times New Roman" w:hAnsi="Times New Roman"/>
                <w:sz w:val="24"/>
              </w:rPr>
              <w:lastRenderedPageBreak/>
              <w:t>muitas teritorijā u. c.</w:t>
            </w:r>
          </w:p>
          <w:p w:rsidR="000B4373" w:rsidRPr="009D2F77" w:rsidRDefault="000B4373" w:rsidP="000B4373">
            <w:pPr>
              <w:pStyle w:val="TableParagraph"/>
              <w:jc w:val="both"/>
              <w:rPr>
                <w:rFonts w:ascii="Times New Roman" w:eastAsia="Times New Roman" w:hAnsi="Times New Roman" w:cs="Times New Roman"/>
                <w:sz w:val="24"/>
                <w:szCs w:val="24"/>
              </w:rPr>
            </w:pPr>
            <w:r>
              <w:rPr>
                <w:rFonts w:ascii="Times New Roman" w:hAnsi="Times New Roman"/>
                <w:sz w:val="24"/>
              </w:rPr>
              <w:t>Iepriekšēja prasībām neatbilstoša rīcība palielina iespējamību, ka noteikumi un nosacījumi tiks ignorēti/pārkāpti arī turpmāk.</w:t>
            </w:r>
          </w:p>
          <w:p w:rsidR="009E5094" w:rsidRPr="009D2F77" w:rsidRDefault="000B4373" w:rsidP="000B4373">
            <w:pPr>
              <w:pStyle w:val="Sarakstarindkopa"/>
              <w:numPr>
                <w:ilvl w:val="0"/>
                <w:numId w:val="11"/>
              </w:numPr>
              <w:tabs>
                <w:tab w:val="left" w:pos="206"/>
              </w:tabs>
              <w:ind w:left="0" w:firstLine="0"/>
              <w:jc w:val="both"/>
              <w:rPr>
                <w:rFonts w:ascii="Times New Roman" w:eastAsia="Times New Roman" w:hAnsi="Times New Roman" w:cs="Times New Roman"/>
                <w:sz w:val="24"/>
                <w:szCs w:val="24"/>
              </w:rPr>
            </w:pPr>
            <w:r>
              <w:rPr>
                <w:rFonts w:ascii="Times New Roman" w:hAnsi="Times New Roman"/>
                <w:sz w:val="24"/>
              </w:rPr>
              <w:t>Nepietiekama informētība par muitas prasību pārkāpumiem.</w:t>
            </w:r>
          </w:p>
        </w:tc>
        <w:tc>
          <w:tcPr>
            <w:tcW w:w="2615" w:type="pct"/>
            <w:tcBorders>
              <w:top w:val="single" w:sz="13" w:space="0" w:color="000000"/>
              <w:left w:val="single" w:sz="6" w:space="0" w:color="000000"/>
              <w:bottom w:val="single" w:sz="4" w:space="0" w:color="auto"/>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Uzņēmēja aktīva atbilstības nodrošināšanas politika, proti, uzņēmējs ir pieņēmis un ieviesis iekšējos noteikumus</w:t>
            </w:r>
            <w:r w:rsidR="00E95C00">
              <w:rPr>
                <w:rFonts w:ascii="Times New Roman" w:hAnsi="Times New Roman"/>
                <w:sz w:val="24"/>
              </w:rPr>
              <w:t xml:space="preserve"> </w:t>
            </w:r>
            <w:r>
              <w:rPr>
                <w:rFonts w:ascii="Times New Roman" w:hAnsi="Times New Roman"/>
                <w:sz w:val="24"/>
              </w:rPr>
              <w:t>atbilstības nodrošināšanai.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Attiecībā uz pienākumiem, kas saistīti ar darījumu rūpības, pilnīguma un termiņu ievērošanas pārbaudēm un neatbilstības/kļūdu, tostarp aizdomu par noziedzīgu darbību, atklāšanu muitas dienestiem, vēlamas ir rakstveida darbības instrukcijas.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atklāto kļūdu izmeklēšanai un paziņošanai, procesu pārskatīšanai un uzlabošanai.</w:t>
            </w:r>
          </w:p>
          <w:p w:rsidR="000B4373" w:rsidRDefault="004C3E95" w:rsidP="000B4373">
            <w:pPr>
              <w:pStyle w:val="TableParagraph"/>
              <w:jc w:val="both"/>
              <w:rPr>
                <w:rFonts w:ascii="Times New Roman" w:hAnsi="Times New Roman" w:cs="Times New Roman"/>
                <w:sz w:val="24"/>
              </w:rPr>
            </w:pPr>
            <w:r>
              <w:rPr>
                <w:rFonts w:ascii="Times New Roman" w:hAnsi="Times New Roman"/>
                <w:sz w:val="24"/>
              </w:rPr>
              <w:t>Jābūt skaidri norādītai kompetentajai/atbildīgajai personai uzņēmumā, un jābūt paredzētai kārtībai attiecībā uz brīvdienām un cita veida prombūtni.</w:t>
            </w:r>
          </w:p>
          <w:p w:rsidR="000B4373" w:rsidRPr="009D2F77" w:rsidRDefault="000B4373" w:rsidP="000B4373">
            <w:pPr>
              <w:pStyle w:val="TableParagraph"/>
              <w:jc w:val="both"/>
              <w:rPr>
                <w:rFonts w:ascii="Times New Roman" w:eastAsia="Times New Roman" w:hAnsi="Times New Roman" w:cs="Times New Roman"/>
                <w:sz w:val="24"/>
                <w:szCs w:val="24"/>
              </w:rPr>
            </w:pPr>
            <w:r>
              <w:rPr>
                <w:rFonts w:ascii="Times New Roman" w:hAnsi="Times New Roman"/>
                <w:sz w:val="24"/>
              </w:rPr>
              <w:t>Iekšējo atbilstības pasākumu īstenošana; audita resursu izmantošana, lai pārbaudītu/nodrošinātu, ka procedūras tiek pareizi piemērotas.</w:t>
            </w:r>
          </w:p>
          <w:p w:rsidR="009E5094" w:rsidRPr="009D2F77" w:rsidRDefault="000B4373" w:rsidP="000B4373">
            <w:pPr>
              <w:pStyle w:val="TableParagraph"/>
              <w:jc w:val="both"/>
              <w:rPr>
                <w:rFonts w:ascii="Times New Roman" w:eastAsia="Times New Roman" w:hAnsi="Times New Roman" w:cs="Times New Roman"/>
                <w:sz w:val="24"/>
                <w:szCs w:val="24"/>
              </w:rPr>
            </w:pPr>
            <w:r>
              <w:rPr>
                <w:rFonts w:ascii="Times New Roman" w:hAnsi="Times New Roman"/>
                <w:sz w:val="24"/>
              </w:rPr>
              <w:t xml:space="preserve">Iekšējās instrukcijas un apmācības programmas, lai nodrošinātu to, ka </w:t>
            </w:r>
            <w:r>
              <w:rPr>
                <w:rFonts w:ascii="Times New Roman" w:hAnsi="Times New Roman"/>
                <w:sz w:val="24"/>
              </w:rPr>
              <w:lastRenderedPageBreak/>
              <w:t>darbinieki ir informēti par muitas prasībām.</w:t>
            </w:r>
          </w:p>
        </w:tc>
        <w:tc>
          <w:tcPr>
            <w:tcW w:w="740" w:type="pct"/>
            <w:tcBorders>
              <w:top w:val="single" w:sz="13" w:space="0" w:color="000000"/>
              <w:left w:val="single" w:sz="6" w:space="0" w:color="000000"/>
              <w:bottom w:val="single" w:sz="4" w:space="0" w:color="auto"/>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Pašnovērtējuma anketas 2.1. apakšiedaļa</w:t>
            </w:r>
          </w:p>
        </w:tc>
      </w:tr>
    </w:tbl>
    <w:p w:rsidR="009E5094" w:rsidRPr="009D2F77" w:rsidRDefault="009E5094" w:rsidP="009D2F77">
      <w:pPr>
        <w:jc w:val="both"/>
        <w:rPr>
          <w:rFonts w:ascii="Times New Roman" w:eastAsia="Times New Roman" w:hAnsi="Times New Roman" w:cs="Times New Roman"/>
          <w:b/>
          <w:bCs/>
          <w:sz w:val="24"/>
          <w:szCs w:val="17"/>
        </w:rPr>
      </w:pPr>
    </w:p>
    <w:p w:rsidR="009E5094" w:rsidRPr="009D2F77" w:rsidRDefault="004C3E95" w:rsidP="000B4373">
      <w:pPr>
        <w:pStyle w:val="Pamatteksts"/>
        <w:numPr>
          <w:ilvl w:val="0"/>
          <w:numId w:val="12"/>
        </w:numPr>
        <w:tabs>
          <w:tab w:val="left" w:pos="709"/>
        </w:tabs>
        <w:ind w:left="0" w:firstLine="0"/>
        <w:jc w:val="both"/>
        <w:rPr>
          <w:rFonts w:cs="Times New Roman"/>
        </w:rPr>
      </w:pPr>
      <w:bookmarkStart w:id="405" w:name="_bookmark167"/>
      <w:bookmarkEnd w:id="405"/>
      <w:r>
        <w:t>Pieteikuma iesniedzēju grāmatvedības un loģistikas sistēma (</w:t>
      </w:r>
      <w:r>
        <w:rPr>
          <w:color w:val="0000FF"/>
          <w:u w:val="single" w:color="0000FF"/>
        </w:rPr>
        <w:t>pašnovērtējuma anketas 3. iedaļa</w:t>
      </w:r>
      <w:r>
        <w:t>)</w:t>
      </w:r>
    </w:p>
    <w:p w:rsidR="009E5094" w:rsidRPr="009D2F77" w:rsidRDefault="004C3E95" w:rsidP="009D2F77">
      <w:pPr>
        <w:pStyle w:val="Pamatteksts"/>
        <w:ind w:left="0"/>
        <w:jc w:val="both"/>
        <w:rPr>
          <w:rFonts w:cs="Times New Roman"/>
        </w:rPr>
      </w:pPr>
      <w:r>
        <w:t>Kritērijs: atbilstīga komerciālās un attiecīgos gadījumos arī pārvadājumu uzskaites pārvaldības sistēma, kas ļauj veikt pienācīgu muitas kontroli (SMK 39. panta b) apakšpunkts un SMK ĪA 25. pants).</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0B4373">
      <w:pPr>
        <w:pStyle w:val="Pamatteksts"/>
        <w:numPr>
          <w:ilvl w:val="1"/>
          <w:numId w:val="12"/>
        </w:numPr>
        <w:tabs>
          <w:tab w:val="left" w:pos="709"/>
        </w:tabs>
        <w:ind w:left="0" w:firstLine="0"/>
        <w:jc w:val="both"/>
        <w:rPr>
          <w:rFonts w:cs="Times New Roman"/>
        </w:rPr>
      </w:pPr>
      <w:r>
        <w:t>Grāmatvedības sistēma (</w:t>
      </w:r>
      <w:r>
        <w:rPr>
          <w:color w:val="0000FF"/>
          <w:u w:val="single" w:color="0000FF"/>
        </w:rPr>
        <w:t>pašnovērtējuma anketas 3.2. apakšiedaļa</w:t>
      </w:r>
      <w:r>
        <w:t>)</w:t>
      </w:r>
    </w:p>
    <w:p w:rsidR="000B4373" w:rsidRPr="009D2F77" w:rsidRDefault="000B4373" w:rsidP="000B4373">
      <w:pPr>
        <w:pStyle w:val="Pamatteksts"/>
        <w:tabs>
          <w:tab w:val="left" w:pos="709"/>
        </w:tabs>
        <w:ind w:left="0"/>
        <w:jc w:val="both"/>
        <w:rPr>
          <w:rFonts w:cs="Times New Roman"/>
        </w:rPr>
      </w:pPr>
    </w:p>
    <w:tbl>
      <w:tblPr>
        <w:tblW w:w="5000" w:type="pct"/>
        <w:tblCellMar>
          <w:left w:w="0" w:type="dxa"/>
          <w:right w:w="0" w:type="dxa"/>
        </w:tblCellMar>
        <w:tblLook w:val="01E0" w:firstRow="1" w:lastRow="1" w:firstColumn="1" w:lastColumn="1" w:noHBand="0" w:noVBand="0"/>
      </w:tblPr>
      <w:tblGrid>
        <w:gridCol w:w="1520"/>
        <w:gridCol w:w="3081"/>
        <w:gridCol w:w="7401"/>
        <w:gridCol w:w="2026"/>
      </w:tblGrid>
      <w:tr w:rsidR="009E5094" w:rsidRPr="009D2F77" w:rsidTr="009E7982">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8"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38"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3"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Datorizēta vide</w:t>
            </w:r>
          </w:p>
          <w:p w:rsidR="009E5094" w:rsidRPr="009D2F77" w:rsidRDefault="009E5094" w:rsidP="009D2F77">
            <w:pPr>
              <w:pStyle w:val="TableParagraph"/>
              <w:jc w:val="both"/>
              <w:rPr>
                <w:rFonts w:ascii="Times New Roman" w:eastAsia="Times New Roman" w:hAnsi="Times New Roman" w:cs="Times New Roman"/>
                <w:sz w:val="24"/>
                <w:szCs w:val="23"/>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Integrēta grāmatvedības sistēma</w:t>
            </w:r>
          </w:p>
        </w:tc>
        <w:tc>
          <w:tcPr>
            <w:tcW w:w="1098"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Risks, ka grāmatvedības sistēma neatbilst vispārpieņemtajiem grāmatvedības principiem, kas tiek piemēroti dalībvalstī.</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Nepareiza un/vai nepilnīga darījumu reģistrēšana grāmatvedības sistēmā.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Atbilstības trūkums starp krājumiem un grāmatvedības datiem. Saistībā ar funkcijām nav nodalīti pienākumi.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Fiziskas vai elektroniskas piekļuves muitas datiem un attiecīgā gadījumā arī </w:t>
            </w:r>
            <w:r>
              <w:rPr>
                <w:rFonts w:ascii="Times New Roman" w:hAnsi="Times New Roman"/>
                <w:sz w:val="24"/>
              </w:rPr>
              <w:lastRenderedPageBreak/>
              <w:t>pārvadājumu uzskaites datiem trūkums; pārbaudāmības principa neievērošana.</w:t>
            </w:r>
          </w:p>
          <w:p w:rsidR="0042607E" w:rsidRPr="009D2F77" w:rsidRDefault="004C3E95" w:rsidP="0042607E">
            <w:pPr>
              <w:pStyle w:val="TableParagraph"/>
              <w:jc w:val="both"/>
              <w:rPr>
                <w:rFonts w:ascii="Times New Roman" w:eastAsia="Times New Roman" w:hAnsi="Times New Roman" w:cs="Times New Roman"/>
                <w:sz w:val="24"/>
                <w:szCs w:val="24"/>
              </w:rPr>
            </w:pPr>
            <w:r>
              <w:rPr>
                <w:rFonts w:ascii="Times New Roman" w:hAnsi="Times New Roman"/>
                <w:sz w:val="24"/>
              </w:rPr>
              <w:t>Pieteikuma iesniedzēja uzskaites sistēmas struktūras dēļ nav iespējams viegli veikt pārbaudi. Sarežģīta vadības sistēma nodrošina iespēju slēpt nelikumīgus darījumus.</w:t>
            </w:r>
          </w:p>
          <w:p w:rsidR="009E5094"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Nav pieejami vēsturiskie dati.</w:t>
            </w:r>
          </w:p>
        </w:tc>
        <w:tc>
          <w:tcPr>
            <w:tcW w:w="2638"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Ar funkcijām saistīto atbildības jomu savstarpēja nodalīšana jāpārbauda ciešā saistībā ar pieteikuma iesniedzēja lielumu. Piemēram, mikrouzņēmums, kurš darbojas autoceļu pārvadājumu jomā un ikdienā darbības veic nelielā apjomā: preču iepakošana, apstrāde, iekraušana/izkraušana var būt uzticēta kravas automobiļa vadītājam. Tomēr preču saņemšana, to ievadīšana administrācijas sistēmā un rēķinu apmaksa/saņemšana jāuztic citai(-ām) personai(-ām).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tādu brīdinājuma sistēmu, kas identificē aizdomīgus darījumus.</w:t>
            </w:r>
          </w:p>
          <w:p w:rsidR="009E5094" w:rsidRPr="009D2F77" w:rsidRDefault="009E5094" w:rsidP="009D2F77">
            <w:pPr>
              <w:pStyle w:val="TableParagraph"/>
              <w:jc w:val="both"/>
              <w:rPr>
                <w:rFonts w:ascii="Times New Roman" w:eastAsia="Times New Roman" w:hAnsi="Times New Roman" w:cs="Times New Roman"/>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Izstrādāt saskarni starp muitošanas un grāmatvedības programmatūru, lai izvairītos no drukas kļūdām.</w:t>
            </w:r>
          </w:p>
          <w:p w:rsidR="009E5094" w:rsidRPr="009D2F77" w:rsidRDefault="009E5094" w:rsidP="009D2F77">
            <w:pPr>
              <w:pStyle w:val="TableParagraph"/>
              <w:jc w:val="both"/>
              <w:rPr>
                <w:rFonts w:ascii="Times New Roman" w:eastAsia="Times New Roman" w:hAnsi="Times New Roman" w:cs="Times New Roman"/>
                <w:sz w:val="24"/>
                <w:szCs w:val="23"/>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uzņēmuma resursu plānošanu (</w:t>
            </w:r>
            <w:r>
              <w:rPr>
                <w:rFonts w:ascii="Times New Roman" w:hAnsi="Times New Roman"/>
                <w:i/>
                <w:sz w:val="24"/>
              </w:rPr>
              <w:t>ERP</w:t>
            </w:r>
            <w:r>
              <w:rPr>
                <w:rFonts w:ascii="Times New Roman" w:hAnsi="Times New Roman"/>
                <w:sz w:val="24"/>
              </w:rPr>
              <w:t>)</w:t>
            </w:r>
          </w:p>
          <w:p w:rsidR="0042607E" w:rsidRDefault="0042607E" w:rsidP="009D2F77">
            <w:pPr>
              <w:pStyle w:val="TableParagraph"/>
              <w:jc w:val="both"/>
              <w:rPr>
                <w:rFonts w:ascii="Times New Roman" w:hAnsi="Times New Roman" w:cs="Times New Roman"/>
                <w:sz w:val="24"/>
              </w:rPr>
            </w:pPr>
          </w:p>
          <w:p w:rsidR="0042607E" w:rsidRDefault="004C3E95" w:rsidP="009D2F77">
            <w:pPr>
              <w:pStyle w:val="TableParagraph"/>
              <w:jc w:val="both"/>
              <w:rPr>
                <w:rFonts w:ascii="Times New Roman" w:hAnsi="Times New Roman" w:cs="Times New Roman"/>
                <w:sz w:val="24"/>
              </w:rPr>
            </w:pPr>
            <w:r>
              <w:rPr>
                <w:rFonts w:ascii="Times New Roman" w:hAnsi="Times New Roman"/>
                <w:sz w:val="24"/>
              </w:rPr>
              <w:t>Sagatavot apmācību un izstrādāt programmatūras lietošanas norādījumus.</w:t>
            </w:r>
          </w:p>
          <w:p w:rsidR="0042607E" w:rsidRDefault="0042607E" w:rsidP="009D2F77">
            <w:pPr>
              <w:pStyle w:val="TableParagraph"/>
              <w:jc w:val="both"/>
              <w:rPr>
                <w:rFonts w:ascii="Times New Roman" w:hAnsi="Times New Roman" w:cs="Times New Roman"/>
                <w:sz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Atļaut informācijas šķērspārbaudi.</w:t>
            </w:r>
          </w:p>
        </w:tc>
        <w:tc>
          <w:tcPr>
            <w:tcW w:w="723"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Pašnovērtējuma anketas 3.2.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6. iedaļa</w:t>
            </w:r>
          </w:p>
        </w:tc>
      </w:tr>
    </w:tbl>
    <w:p w:rsidR="009E5094" w:rsidRPr="009D2F77" w:rsidRDefault="009E5094" w:rsidP="009D2F77">
      <w:pPr>
        <w:jc w:val="both"/>
        <w:rPr>
          <w:rFonts w:ascii="Times New Roman" w:eastAsia="Times New Roman" w:hAnsi="Times New Roman" w:cs="Times New Roman"/>
          <w:b/>
          <w:bCs/>
          <w:sz w:val="24"/>
          <w:szCs w:val="13"/>
        </w:rPr>
      </w:pPr>
    </w:p>
    <w:p w:rsidR="009E5094" w:rsidRPr="009D2F77" w:rsidRDefault="004C3E95" w:rsidP="0042607E">
      <w:pPr>
        <w:pStyle w:val="Pamatteksts"/>
        <w:numPr>
          <w:ilvl w:val="1"/>
          <w:numId w:val="12"/>
        </w:numPr>
        <w:tabs>
          <w:tab w:val="left" w:pos="709"/>
        </w:tabs>
        <w:ind w:left="0" w:firstLine="0"/>
        <w:jc w:val="both"/>
        <w:rPr>
          <w:rFonts w:cs="Times New Roman"/>
        </w:rPr>
      </w:pPr>
      <w:r>
        <w:t>Audita izsekojamība (</w:t>
      </w:r>
      <w:r>
        <w:rPr>
          <w:color w:val="0000FF"/>
          <w:u w:val="single" w:color="0000FF"/>
        </w:rPr>
        <w:t>pašnovērtējuma anketas 3.1. apakšiedaļa</w:t>
      </w:r>
      <w:r>
        <w:t>)</w:t>
      </w:r>
    </w:p>
    <w:p w:rsidR="009E5094" w:rsidRPr="009D2F77" w:rsidRDefault="009E5094" w:rsidP="009D2F77">
      <w:pPr>
        <w:jc w:val="both"/>
        <w:rPr>
          <w:rFonts w:ascii="Times New Roman" w:eastAsia="Times New Roman" w:hAnsi="Times New Roman" w:cs="Times New Roman"/>
          <w:sz w:val="24"/>
          <w:szCs w:val="26"/>
        </w:rPr>
      </w:pPr>
    </w:p>
    <w:tbl>
      <w:tblPr>
        <w:tblW w:w="5000" w:type="pct"/>
        <w:tblCellMar>
          <w:left w:w="0" w:type="dxa"/>
          <w:right w:w="0" w:type="dxa"/>
        </w:tblCellMar>
        <w:tblLook w:val="01E0" w:firstRow="1" w:lastRow="1" w:firstColumn="1" w:lastColumn="1" w:noHBand="0" w:noVBand="0"/>
      </w:tblPr>
      <w:tblGrid>
        <w:gridCol w:w="1520"/>
        <w:gridCol w:w="3044"/>
        <w:gridCol w:w="7438"/>
        <w:gridCol w:w="2026"/>
      </w:tblGrid>
      <w:tr w:rsidR="009E5094" w:rsidRPr="009D2F77" w:rsidTr="0042607E">
        <w:trPr>
          <w:trHeight w:hRule="exact" w:val="305"/>
        </w:trPr>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5" w:type="pct"/>
            <w:tcBorders>
              <w:top w:val="single" w:sz="13" w:space="0" w:color="000000"/>
              <w:left w:val="single" w:sz="12" w:space="0" w:color="000000"/>
              <w:bottom w:val="single" w:sz="13" w:space="0" w:color="000000"/>
              <w:right w:val="single" w:sz="8"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51" w:type="pct"/>
            <w:tcBorders>
              <w:top w:val="single" w:sz="13" w:space="0" w:color="000000"/>
              <w:left w:val="single" w:sz="8"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3"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42607E">
        <w:trPr>
          <w:trHeight w:hRule="exact" w:val="1732"/>
        </w:trPr>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Audita izsekojamība</w:t>
            </w:r>
          </w:p>
        </w:tc>
        <w:tc>
          <w:tcPr>
            <w:tcW w:w="1085"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Pienācīgas audita izsekojamības neesamība mazina tādas muitas kontroles efektivitāti un iedarbību, kas tiek veikta, pamatojoties uz auditu.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Sistēmas drošības un piekļuves kontroles trūkums.</w:t>
            </w:r>
          </w:p>
        </w:tc>
        <w:tc>
          <w:tcPr>
            <w:tcW w:w="2651"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Apspriešanās ar muitas dienestiem pirms jaunu muitas grāmatvedības sistēmu ieviešanas, lai nodrošinātu to atbilstību muitas prasībām.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Audita izsekojamības pārbaude un pārliecināšanās par tās pastāvēšanu iepriekšēja audita posmā.</w:t>
            </w:r>
          </w:p>
        </w:tc>
        <w:tc>
          <w:tcPr>
            <w:tcW w:w="723"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3.1.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6. iedaļa</w:t>
            </w:r>
          </w:p>
        </w:tc>
      </w:tr>
    </w:tbl>
    <w:p w:rsidR="009E5094" w:rsidRPr="009D2F77" w:rsidRDefault="009E5094" w:rsidP="009D2F77">
      <w:pPr>
        <w:jc w:val="both"/>
        <w:rPr>
          <w:rFonts w:ascii="Times New Roman" w:eastAsia="Times New Roman" w:hAnsi="Times New Roman" w:cs="Times New Roman"/>
          <w:sz w:val="24"/>
          <w:szCs w:val="16"/>
        </w:rPr>
      </w:pPr>
    </w:p>
    <w:p w:rsidR="009E5094" w:rsidRDefault="004C3E95" w:rsidP="0042607E">
      <w:pPr>
        <w:pStyle w:val="Pamatteksts"/>
        <w:numPr>
          <w:ilvl w:val="1"/>
          <w:numId w:val="12"/>
        </w:numPr>
        <w:tabs>
          <w:tab w:val="left" w:pos="709"/>
        </w:tabs>
        <w:ind w:left="0" w:firstLine="0"/>
        <w:jc w:val="both"/>
        <w:rPr>
          <w:rFonts w:cs="Times New Roman"/>
        </w:rPr>
      </w:pPr>
      <w:r>
        <w:t>Loģistikas sistēma, kurā Savienības preces ir nodalītas no ārpussavienības precēm</w:t>
      </w:r>
    </w:p>
    <w:p w:rsidR="0042607E" w:rsidRPr="009D2F77" w:rsidRDefault="0042607E" w:rsidP="0042607E">
      <w:pPr>
        <w:pStyle w:val="Pamatteksts"/>
        <w:tabs>
          <w:tab w:val="left" w:pos="709"/>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76"/>
        <w:gridCol w:w="3031"/>
        <w:gridCol w:w="7438"/>
        <w:gridCol w:w="2016"/>
      </w:tblGrid>
      <w:tr w:rsidR="009E5094" w:rsidRPr="009D2F77" w:rsidTr="0042607E">
        <w:trPr>
          <w:trHeight w:hRule="exact" w:val="305"/>
        </w:trPr>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5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3"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rPr>
          <w:trHeight w:hRule="exact" w:val="1745"/>
        </w:trPr>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Savienības preces sajauktas kopā ar ārpussavienības precēm.</w:t>
            </w:r>
          </w:p>
        </w:tc>
        <w:tc>
          <w:tcPr>
            <w:tcW w:w="1084"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Nav tādas loģistikas sistēmas, kurā Savienības preces ir nodalītas no ārpussavienības precēm.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Ārpussavienības preču aizstāšana.</w:t>
            </w:r>
          </w:p>
        </w:tc>
        <w:tc>
          <w:tcPr>
            <w:tcW w:w="2650"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p w:rsidR="009E5094" w:rsidRPr="009D2F77" w:rsidRDefault="009E5094" w:rsidP="009D2F77">
            <w:pPr>
              <w:pStyle w:val="TableParagraph"/>
              <w:jc w:val="both"/>
              <w:rPr>
                <w:rFonts w:ascii="Times New Roman" w:eastAsia="Times New Roman" w:hAnsi="Times New Roman" w:cs="Times New Roman"/>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Ievadīto datu pilnīguma pārbaudes, lai pārliecinātos, vai ievadītie dati ir pareizi.</w:t>
            </w:r>
          </w:p>
        </w:tc>
        <w:tc>
          <w:tcPr>
            <w:tcW w:w="723"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3.2.2. punkts</w:t>
            </w:r>
          </w:p>
        </w:tc>
      </w:tr>
    </w:tbl>
    <w:p w:rsidR="009E5094" w:rsidRPr="009D2F77" w:rsidRDefault="009E5094" w:rsidP="009D2F77">
      <w:pPr>
        <w:jc w:val="both"/>
        <w:rPr>
          <w:rFonts w:ascii="Times New Roman" w:eastAsia="Times New Roman" w:hAnsi="Times New Roman" w:cs="Times New Roman"/>
          <w:sz w:val="24"/>
          <w:szCs w:val="18"/>
        </w:rPr>
      </w:pPr>
    </w:p>
    <w:p w:rsidR="009E5094" w:rsidRDefault="004C3E95" w:rsidP="0042607E">
      <w:pPr>
        <w:pStyle w:val="Pamatteksts"/>
        <w:numPr>
          <w:ilvl w:val="1"/>
          <w:numId w:val="12"/>
        </w:numPr>
        <w:tabs>
          <w:tab w:val="left" w:pos="709"/>
        </w:tabs>
        <w:ind w:left="0" w:firstLine="0"/>
        <w:jc w:val="both"/>
        <w:rPr>
          <w:rFonts w:cs="Times New Roman"/>
        </w:rPr>
      </w:pPr>
      <w:r>
        <w:lastRenderedPageBreak/>
        <w:t>Iekšējā kontroles sistēma (</w:t>
      </w:r>
      <w:r>
        <w:rPr>
          <w:color w:val="0000FF"/>
          <w:u w:val="single" w:color="0000FF"/>
        </w:rPr>
        <w:t>pašnovērtējuma anketas 3.3. apakšiedaļa</w:t>
      </w:r>
      <w:r>
        <w:t>)</w:t>
      </w:r>
    </w:p>
    <w:p w:rsidR="0042607E" w:rsidRPr="009D2F77" w:rsidRDefault="0042607E" w:rsidP="0042607E">
      <w:pPr>
        <w:pStyle w:val="Pamatteksts"/>
        <w:tabs>
          <w:tab w:val="left" w:pos="101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24"/>
        <w:gridCol w:w="3051"/>
        <w:gridCol w:w="7450"/>
        <w:gridCol w:w="2036"/>
      </w:tblGrid>
      <w:tr w:rsidR="009E5094" w:rsidRPr="009D2F77" w:rsidTr="0042607E">
        <w:trPr>
          <w:trHeight w:hRule="exact" w:val="305"/>
        </w:trPr>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5" w:type="pct"/>
            <w:tcBorders>
              <w:top w:val="single" w:sz="13" w:space="0" w:color="000000"/>
              <w:left w:val="single" w:sz="12" w:space="0" w:color="000000"/>
              <w:bottom w:val="single" w:sz="13" w:space="0" w:color="000000"/>
              <w:right w:val="single" w:sz="8"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9" w:type="pct"/>
            <w:tcBorders>
              <w:top w:val="single" w:sz="13" w:space="0" w:color="000000"/>
              <w:left w:val="single" w:sz="8"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4"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42607E">
        <w:trPr>
          <w:trHeight w:hRule="exact" w:val="5728"/>
        </w:trPr>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tc>
        <w:tc>
          <w:tcPr>
            <w:tcW w:w="1085"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Nepietiekama pieteikuma iesniedzēja darījumdarbības procesu iekšējā kontrole.</w:t>
            </w:r>
          </w:p>
          <w:p w:rsidR="0042607E" w:rsidRPr="0042607E" w:rsidRDefault="004C3E95" w:rsidP="0042607E">
            <w:pPr>
              <w:pStyle w:val="TableParagraph"/>
              <w:jc w:val="both"/>
              <w:rPr>
                <w:rFonts w:ascii="Times New Roman" w:hAnsi="Times New Roman" w:cs="Times New Roman"/>
                <w:sz w:val="24"/>
              </w:rPr>
            </w:pPr>
            <w:r>
              <w:rPr>
                <w:rFonts w:ascii="Times New Roman" w:hAnsi="Times New Roman"/>
                <w:sz w:val="24"/>
              </w:rPr>
              <w:t>Iekšējās kontroles procedūru trūkums vai nepilnīgas procedūras sniedz iespēju veikt krāpšanu, neatļautas vai nelikumīgas darbības.</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Nepareiza un/vai nepilnīga darījumu reģistrēšana grāmatvedības sistēmā.</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Nepareiza vai nepilnīga informācija muitas deklarācijā un citos paziņojumos muitai.</w:t>
            </w:r>
          </w:p>
        </w:tc>
        <w:tc>
          <w:tcPr>
            <w:tcW w:w="264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Iecelt personu, kas atbild par uzņēmuma procedūru kvalitāti un iekšējo kontroli.</w:t>
            </w:r>
          </w:p>
          <w:p w:rsidR="009E5094" w:rsidRDefault="004C3E95" w:rsidP="009D2F77">
            <w:pPr>
              <w:pStyle w:val="TableParagraph"/>
              <w:jc w:val="both"/>
              <w:rPr>
                <w:rFonts w:ascii="Times New Roman" w:hAnsi="Times New Roman" w:cs="Times New Roman"/>
                <w:sz w:val="24"/>
              </w:rPr>
            </w:pPr>
            <w:r>
              <w:rPr>
                <w:rFonts w:ascii="Times New Roman" w:hAnsi="Times New Roman"/>
                <w:sz w:val="24"/>
              </w:rPr>
              <w:t>Pilnīgi informēt visus struktūrvienību vadītājus par viņu struktūrvienību iekšējo kontroli.</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Reģistrēt iekšējās kontroles vai audita veikšanas datumus un izlabot identificētās nepilnības, veicot koriģējošas darbības.</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Informēt muitas dienestus par to, ka ir atklāta krāpšana, neatļauta vai nelikumīga darbība.</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Būtiskās iekšējās kontroles procedūras darīt pieejamas attiecīgajiem darbiniekiem.</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Atkarībā no attiecīgā preču apjoma izveidot mapi/datni, kurā katrs preču veids ir savienots ar tā muitas informāciju (tarifa kods, muitas nodokļa likme, izcelsme un muitas procedūra).</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Iecelt personu(-as), kas atbild par piemērojamo muitas noteikumu pārvaldīšanu un atjaunināšanu (noteikumu inventarizācija): t. i., datu atjaunināšana uzņēmumu resursu plānošanas (</w:t>
            </w:r>
            <w:r>
              <w:rPr>
                <w:rFonts w:ascii="Times New Roman" w:hAnsi="Times New Roman"/>
                <w:i/>
                <w:sz w:val="24"/>
              </w:rPr>
              <w:t>ERP</w:t>
            </w:r>
            <w:r>
              <w:rPr>
                <w:rFonts w:ascii="Times New Roman" w:hAnsi="Times New Roman"/>
                <w:sz w:val="24"/>
              </w:rPr>
              <w:t>), muitošanas vai uzskaites programmatūrā.</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Darbinieku informēšana un izglītošana par neprecizitātēm un to, kā no tām izvairīties.</w:t>
            </w:r>
          </w:p>
          <w:p w:rsidR="0042607E" w:rsidRPr="009D2F77" w:rsidRDefault="0042607E" w:rsidP="0042607E">
            <w:pPr>
              <w:pStyle w:val="TableParagraph"/>
              <w:jc w:val="both"/>
              <w:rPr>
                <w:rFonts w:ascii="Times New Roman" w:eastAsia="Times New Roman" w:hAnsi="Times New Roman" w:cs="Times New Roman"/>
                <w:sz w:val="24"/>
                <w:szCs w:val="24"/>
              </w:rPr>
            </w:pPr>
            <w:r>
              <w:rPr>
                <w:rFonts w:ascii="Times New Roman" w:hAnsi="Times New Roman"/>
                <w:sz w:val="24"/>
              </w:rPr>
              <w:t>Ieviestas procedūras kļūdu un operāciju reģistrēšanai un labošanai.</w:t>
            </w:r>
          </w:p>
        </w:tc>
        <w:tc>
          <w:tcPr>
            <w:tcW w:w="724"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3.3.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5., 6., 7. un 8. iedaļa.</w:t>
            </w:r>
          </w:p>
        </w:tc>
      </w:tr>
    </w:tbl>
    <w:p w:rsidR="009E5094" w:rsidRPr="009D2F77" w:rsidRDefault="009E5094" w:rsidP="009D2F77">
      <w:pPr>
        <w:jc w:val="both"/>
        <w:rPr>
          <w:rFonts w:ascii="Times New Roman" w:eastAsia="Times New Roman" w:hAnsi="Times New Roman" w:cs="Times New Roman"/>
          <w:b/>
          <w:bCs/>
          <w:sz w:val="24"/>
          <w:szCs w:val="13"/>
        </w:rPr>
      </w:pPr>
    </w:p>
    <w:p w:rsidR="009E5094" w:rsidRDefault="004C3E95" w:rsidP="0042607E">
      <w:pPr>
        <w:pStyle w:val="Pamatteksts"/>
        <w:numPr>
          <w:ilvl w:val="1"/>
          <w:numId w:val="12"/>
        </w:numPr>
        <w:tabs>
          <w:tab w:val="left" w:pos="709"/>
        </w:tabs>
        <w:ind w:left="0" w:firstLine="0"/>
        <w:jc w:val="both"/>
        <w:rPr>
          <w:rFonts w:cs="Times New Roman"/>
        </w:rPr>
      </w:pPr>
      <w:r>
        <w:t>Preču plūsma (</w:t>
      </w:r>
      <w:r>
        <w:rPr>
          <w:color w:val="0000FF"/>
          <w:u w:val="single" w:color="0000FF"/>
        </w:rPr>
        <w:t>pašnovērtējuma anketas 3.4. apakšiedaļa</w:t>
      </w:r>
      <w:r>
        <w:t>)</w:t>
      </w:r>
    </w:p>
    <w:p w:rsidR="0042607E" w:rsidRPr="009D2F77" w:rsidRDefault="0042607E" w:rsidP="0042607E">
      <w:pPr>
        <w:pStyle w:val="Pamatteksts"/>
        <w:tabs>
          <w:tab w:val="left" w:pos="709"/>
        </w:tabs>
        <w:ind w:left="0"/>
        <w:jc w:val="both"/>
        <w:rPr>
          <w:rFonts w:cs="Times New Roman"/>
        </w:rPr>
      </w:pPr>
    </w:p>
    <w:tbl>
      <w:tblPr>
        <w:tblW w:w="5004" w:type="pct"/>
        <w:tblInd w:w="4" w:type="dxa"/>
        <w:tblCellMar>
          <w:left w:w="0" w:type="dxa"/>
          <w:right w:w="0" w:type="dxa"/>
        </w:tblCellMar>
        <w:tblLook w:val="01E0" w:firstRow="1" w:lastRow="1" w:firstColumn="1" w:lastColumn="1" w:noHBand="0" w:noVBand="0"/>
      </w:tblPr>
      <w:tblGrid>
        <w:gridCol w:w="1502"/>
        <w:gridCol w:w="20"/>
        <w:gridCol w:w="3032"/>
        <w:gridCol w:w="11"/>
        <w:gridCol w:w="7427"/>
        <w:gridCol w:w="11"/>
        <w:gridCol w:w="2019"/>
        <w:gridCol w:w="17"/>
      </w:tblGrid>
      <w:tr w:rsidR="009E5094" w:rsidRPr="009D2F77" w:rsidTr="009E7982">
        <w:trPr>
          <w:gridAfter w:val="1"/>
          <w:wAfter w:w="6" w:type="pct"/>
        </w:trPr>
        <w:tc>
          <w:tcPr>
            <w:tcW w:w="542" w:type="pct"/>
            <w:gridSpan w:val="2"/>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4" w:type="pct"/>
            <w:gridSpan w:val="2"/>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3" w:type="pct"/>
            <w:gridSpan w:val="2"/>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rPr>
          <w:gridAfter w:val="1"/>
          <w:wAfter w:w="6" w:type="pct"/>
          <w:trHeight w:val="990"/>
        </w:trPr>
        <w:tc>
          <w:tcPr>
            <w:tcW w:w="542" w:type="pct"/>
            <w:gridSpan w:val="2"/>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Vispārīga informācija</w:t>
            </w:r>
          </w:p>
        </w:tc>
        <w:tc>
          <w:tcPr>
            <w:tcW w:w="1084" w:type="pct"/>
            <w:gridSpan w:val="2"/>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Krājumu pārvietošanas kontroles trūkuma dēļ ir iespējams pievienot krājumiem bīstamas un/vai ar terorismu </w:t>
            </w:r>
            <w:r>
              <w:rPr>
                <w:rFonts w:ascii="Times New Roman" w:hAnsi="Times New Roman"/>
                <w:sz w:val="24"/>
              </w:rPr>
              <w:lastRenderedPageBreak/>
              <w:t>saistītas preces un izņemt preces no krājumiem bez atbilstīgas reģistrēšanas.</w:t>
            </w:r>
          </w:p>
        </w:tc>
        <w:tc>
          <w:tcPr>
            <w:tcW w:w="2645"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Informācija par attiecīgajiem darbiniekiem un deklarāciju iesniegšana saskaņā ar grafiku; krājumu pārvietošanas uzskaite.</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Regulāra krājumu uzskaites saskaņošana.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Krājumos konstatēto nesakritību izmeklēšanas procedūra.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Spēja datorsistēmā konstatēt, vai preces ir atmuitotas vai arī par tām joprojām jāmaksā nodokļi un citi maksājumi.</w:t>
            </w:r>
          </w:p>
        </w:tc>
        <w:tc>
          <w:tcPr>
            <w:tcW w:w="723" w:type="pct"/>
            <w:gridSpan w:val="2"/>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Pašnovērtējuma anketas 3.4.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xml:space="preserve"> 9001:2015 </w:t>
            </w:r>
            <w:r>
              <w:rPr>
                <w:rFonts w:ascii="Times New Roman" w:hAnsi="Times New Roman"/>
                <w:sz w:val="24"/>
              </w:rPr>
              <w:lastRenderedPageBreak/>
              <w:t>6. iedaļa</w:t>
            </w:r>
          </w:p>
        </w:tc>
      </w:tr>
      <w:tr w:rsidR="009E5094" w:rsidRPr="009D2F77" w:rsidTr="009E7982">
        <w:trPr>
          <w:gridAfter w:val="1"/>
          <w:wAfter w:w="6" w:type="pct"/>
          <w:trHeight w:val="2694"/>
        </w:trPr>
        <w:tc>
          <w:tcPr>
            <w:tcW w:w="542"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Ienākošo preču plūsma</w:t>
            </w:r>
          </w:p>
        </w:tc>
        <w:tc>
          <w:tcPr>
            <w:tcW w:w="1084"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Atbilstības trūkums starp pasūtītajām precēm, saņemtajām precēm un grāmatvedības dokumentiem.</w:t>
            </w:r>
          </w:p>
        </w:tc>
        <w:tc>
          <w:tcPr>
            <w:tcW w:w="264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Ienākošo preču reģistrēšana.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Pirkšanas pasūtījumu un saņemto preču atbilstības pārbaude.</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Preču nosūtīšanas atpakaļ vai noraidīšanas procedūra, nepietiekamu un pārmērīgu piegāžu uzskaites un paziņošanas procedūra un nepareizu ierakstu krājumu uzskaitē identificēšanas un labošanas procedūra.</w:t>
            </w:r>
          </w:p>
          <w:p w:rsidR="009E5094" w:rsidRDefault="004C3E95" w:rsidP="009D2F77">
            <w:pPr>
              <w:pStyle w:val="TableParagraph"/>
              <w:jc w:val="both"/>
              <w:rPr>
                <w:rFonts w:ascii="Times New Roman" w:hAnsi="Times New Roman" w:cs="Times New Roman"/>
                <w:sz w:val="24"/>
              </w:rPr>
            </w:pPr>
            <w:r>
              <w:rPr>
                <w:rFonts w:ascii="Times New Roman" w:hAnsi="Times New Roman"/>
                <w:sz w:val="24"/>
              </w:rPr>
              <w:t>Importa procedūru formalizēšana; inventarizācijas regulāra veikšana.</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Veikt precīzas preču ievadīšanas/izvadīšanas atbilstības pārbaudes.</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Nodrošināt uzglabāšanas zonu aizsardzību (īpašu korpusa aizsardzību, īpašu piekļuves kārtību), lai cīnītos pret preču aizstāšanu.</w:t>
            </w:r>
          </w:p>
        </w:tc>
        <w:tc>
          <w:tcPr>
            <w:tcW w:w="723" w:type="pct"/>
            <w:gridSpan w:val="2"/>
            <w:tcBorders>
              <w:top w:val="single" w:sz="5" w:space="0" w:color="000000"/>
              <w:left w:val="single" w:sz="5" w:space="0" w:color="000000"/>
              <w:bottom w:val="single" w:sz="5" w:space="0" w:color="000000"/>
              <w:right w:val="single" w:sz="6"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blPrEx>
          <w:tblCellMar>
            <w:top w:w="28" w:type="dxa"/>
            <w:left w:w="28" w:type="dxa"/>
            <w:bottom w:w="28" w:type="dxa"/>
            <w:right w:w="28" w:type="dxa"/>
          </w:tblCellMar>
        </w:tblPrEx>
        <w:tc>
          <w:tcPr>
            <w:tcW w:w="53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Uzglabāšana</w:t>
            </w:r>
          </w:p>
        </w:tc>
        <w:tc>
          <w:tcPr>
            <w:tcW w:w="1087"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Krājumu pārvietošanas kontroles trūkums.</w:t>
            </w:r>
          </w:p>
        </w:tc>
        <w:tc>
          <w:tcPr>
            <w:tcW w:w="2653" w:type="pct"/>
            <w:gridSpan w:val="3"/>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Skaidri noteiktas uzglabāšanas zonas; regulāras inventarizācijas procedūras.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Drošas uzglabāšanas zonas, lai nodrošinātu aizsardzību pret preču aizstāšanu.</w:t>
            </w:r>
          </w:p>
        </w:tc>
        <w:tc>
          <w:tcPr>
            <w:tcW w:w="725"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3.4.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6. iedaļa</w:t>
            </w:r>
          </w:p>
        </w:tc>
      </w:tr>
      <w:tr w:rsidR="009E5094" w:rsidRPr="009D2F77" w:rsidTr="009E7982">
        <w:tblPrEx>
          <w:tblCellMar>
            <w:top w:w="28" w:type="dxa"/>
            <w:left w:w="28" w:type="dxa"/>
            <w:bottom w:w="28" w:type="dxa"/>
            <w:right w:w="28" w:type="dxa"/>
          </w:tblCellMar>
        </w:tblPrEx>
        <w:tc>
          <w:tcPr>
            <w:tcW w:w="53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Ražošana</w:t>
            </w:r>
          </w:p>
        </w:tc>
        <w:tc>
          <w:tcPr>
            <w:tcW w:w="1087"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Ražošanas procesā izmantoto krājumu kontroles trūkums.</w:t>
            </w:r>
          </w:p>
        </w:tc>
        <w:tc>
          <w:tcPr>
            <w:tcW w:w="2653" w:type="pct"/>
            <w:gridSpan w:val="3"/>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Ieguves normas pārraudzība un pārvaldības kontrole; izmaiņu, atkritumu, blakusproduktu un zudumu kontrole; drošas uzglabāšanas zonas, lai cīnītos pret preču aizstāšanu.</w:t>
            </w:r>
          </w:p>
        </w:tc>
        <w:tc>
          <w:tcPr>
            <w:tcW w:w="725"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3.4.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6. iedaļa</w:t>
            </w:r>
          </w:p>
        </w:tc>
      </w:tr>
      <w:tr w:rsidR="009E5094" w:rsidRPr="009D2F77" w:rsidTr="009E7982">
        <w:tblPrEx>
          <w:tblCellMar>
            <w:top w:w="28" w:type="dxa"/>
            <w:left w:w="28" w:type="dxa"/>
            <w:bottom w:w="28" w:type="dxa"/>
            <w:right w:w="28" w:type="dxa"/>
          </w:tblCellMar>
        </w:tblPrEx>
        <w:tc>
          <w:tcPr>
            <w:tcW w:w="53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Izejošo preču plūsma. Piegāde no noliktavas, preču nosūtīšana un nodošana.</w:t>
            </w:r>
          </w:p>
        </w:tc>
        <w:tc>
          <w:tcPr>
            <w:tcW w:w="1087"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Atbilstības trūkums starp krājumu uzskaiti un ierakstiem grāmatvedības dokumentos.</w:t>
            </w:r>
          </w:p>
        </w:tc>
        <w:tc>
          <w:tcPr>
            <w:tcW w:w="2653" w:type="pct"/>
            <w:gridSpan w:val="3"/>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Tiek ieceltas personas, kas atļauj/pārrauga pārdošanas/izlaišanas procesu; eksporta procedūru formalizēšana.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Pārbaudes pirms izlaišanas, lai salīdzinātu preču izlaišanas pasūtījumu ar iekraujamajām precēm; kārtība, kā rīkoties neatbilstības, iztrūkumu un izmaiņu gadījumā; standarta procedūras, kā rīkoties ar atpakaļnosūtītajām precēm – pārbaude un reģistrēšana; deklarācijas izpildes pārbaude gadījumos, ja uz darījumu attiecas muitas procedūras ar ekonomisku ietekmi.</w:t>
            </w:r>
          </w:p>
        </w:tc>
        <w:tc>
          <w:tcPr>
            <w:tcW w:w="725"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3.4.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6. un 7. iedaļa.</w:t>
            </w:r>
          </w:p>
        </w:tc>
      </w:tr>
    </w:tbl>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E73FF6">
      <w:pPr>
        <w:pStyle w:val="Pamatteksts"/>
        <w:numPr>
          <w:ilvl w:val="1"/>
          <w:numId w:val="12"/>
        </w:numPr>
        <w:tabs>
          <w:tab w:val="left" w:pos="709"/>
        </w:tabs>
        <w:ind w:left="0" w:firstLine="0"/>
        <w:jc w:val="both"/>
        <w:rPr>
          <w:rFonts w:cs="Times New Roman"/>
        </w:rPr>
      </w:pPr>
      <w:r>
        <w:t>Muitas rutīnas darbības (</w:t>
      </w:r>
      <w:r>
        <w:rPr>
          <w:color w:val="0000FF"/>
          <w:u w:val="single" w:color="0000FF"/>
        </w:rPr>
        <w:t>pašnovērtējuma anketas 3.5. apakšiedaļa</w:t>
      </w:r>
      <w:r>
        <w:t>)</w:t>
      </w:r>
    </w:p>
    <w:p w:rsidR="00E73FF6" w:rsidRPr="009D2F77" w:rsidRDefault="00E73FF6" w:rsidP="00E73FF6">
      <w:pPr>
        <w:pStyle w:val="Pamatteksts"/>
        <w:tabs>
          <w:tab w:val="left" w:pos="709"/>
        </w:tabs>
        <w:ind w:left="0"/>
        <w:jc w:val="both"/>
        <w:rPr>
          <w:rFonts w:cs="Times New Roman"/>
        </w:rPr>
      </w:pPr>
    </w:p>
    <w:tbl>
      <w:tblPr>
        <w:tblW w:w="4997" w:type="pct"/>
        <w:tblInd w:w="4" w:type="dxa"/>
        <w:tblCellMar>
          <w:left w:w="0" w:type="dxa"/>
          <w:right w:w="0" w:type="dxa"/>
        </w:tblCellMar>
        <w:tblLook w:val="01E0" w:firstRow="1" w:lastRow="1" w:firstColumn="1" w:lastColumn="1" w:noHBand="0" w:noVBand="0"/>
      </w:tblPr>
      <w:tblGrid>
        <w:gridCol w:w="1665"/>
        <w:gridCol w:w="2993"/>
        <w:gridCol w:w="7380"/>
        <w:gridCol w:w="1982"/>
      </w:tblGrid>
      <w:tr w:rsidR="009E5094" w:rsidRPr="009D2F77" w:rsidTr="009E7982">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9"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4"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Vispārīga informācija</w:t>
            </w:r>
          </w:p>
        </w:tc>
        <w:tc>
          <w:tcPr>
            <w:tcW w:w="1085"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Rutīnas darbību nepiemērota izmantošana. Nepilnīgas un nepareizas muitas deklarācijas un nepilnīga un nepareiza informācija par citām ar muitu saistītām darbībām.</w:t>
            </w:r>
          </w:p>
          <w:p w:rsidR="009E5094" w:rsidRPr="009D2F77" w:rsidRDefault="009E5094" w:rsidP="009D2F77">
            <w:pPr>
              <w:pStyle w:val="TableParagraph"/>
              <w:jc w:val="both"/>
              <w:rPr>
                <w:rFonts w:ascii="Times New Roman" w:eastAsia="Times New Roman" w:hAnsi="Times New Roman" w:cs="Times New Roman"/>
                <w:sz w:val="24"/>
                <w:szCs w:val="23"/>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Nepareizu vai novecojušu pastāvīgo datu, piemēram, izstrādājumu numuru un tarifa kodu, izmantošana:</w:t>
            </w:r>
          </w:p>
          <w:p w:rsidR="00E73FF6" w:rsidRPr="009D2F77" w:rsidRDefault="004C3E95" w:rsidP="00E73FF6">
            <w:pPr>
              <w:pStyle w:val="TableParagraph"/>
              <w:jc w:val="both"/>
              <w:rPr>
                <w:rFonts w:ascii="Times New Roman" w:eastAsia="Times New Roman" w:hAnsi="Times New Roman" w:cs="Times New Roman"/>
                <w:sz w:val="24"/>
                <w:szCs w:val="24"/>
              </w:rPr>
            </w:pPr>
            <w:r>
              <w:rPr>
                <w:rFonts w:ascii="Times New Roman" w:hAnsi="Times New Roman"/>
                <w:sz w:val="24"/>
              </w:rPr>
              <w:t>- nepareiza preču klasifikācija;</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 nepareizs tarifa kods;</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 nepareiza muitas vērtība.</w:t>
            </w:r>
          </w:p>
          <w:p w:rsidR="00E73FF6" w:rsidRPr="009D2F77" w:rsidRDefault="00E73FF6" w:rsidP="00E73FF6">
            <w:pPr>
              <w:pStyle w:val="TableParagraph"/>
              <w:jc w:val="both"/>
              <w:rPr>
                <w:rFonts w:ascii="Times New Roman" w:eastAsia="Times New Roman" w:hAnsi="Times New Roman" w:cs="Times New Roman"/>
                <w:b/>
                <w:bCs/>
                <w:sz w:val="24"/>
                <w:szCs w:val="24"/>
              </w:rPr>
            </w:pP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Nav ieviesta kārtība, kā informēt muitas dienestus par atklāto neatbilstību muitas prasībām.</w:t>
            </w:r>
          </w:p>
          <w:p w:rsidR="00E73FF6" w:rsidRPr="009D2F77" w:rsidRDefault="00E73FF6" w:rsidP="00E73FF6">
            <w:pPr>
              <w:pStyle w:val="TableParagraph"/>
              <w:jc w:val="both"/>
              <w:rPr>
                <w:rFonts w:ascii="Times New Roman" w:eastAsia="Times New Roman" w:hAnsi="Times New Roman" w:cs="Times New Roman"/>
                <w:b/>
                <w:bCs/>
                <w:sz w:val="24"/>
                <w:szCs w:val="23"/>
              </w:rPr>
            </w:pPr>
          </w:p>
          <w:p w:rsidR="009E5094"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Saistoša izziņa par tarifu (SIT) tagad ir saistoša arī SIT turētājam. Muitas deklarācijā jāatsaucas uz SIT (SMK 33. pants)</w:t>
            </w:r>
          </w:p>
        </w:tc>
        <w:tc>
          <w:tcPr>
            <w:tcW w:w="264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formālas procedūras, lai pārvaldītu katru ar muitu saistītu darbību vai sekotu tai un formalizētu konkrētus klientus (preču klasificēšana, izcelsme, vērtība u. c.). Šīs procedūras ir paredzētas, lai nodrošinātu muitas struktūrvienības darbības nepārtrauktību atbildīgo darbinieku prombūtnes gadījumā.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Tādas saistošās izziņas par tarifu (SIT) izmantošana, kas nosaka nodokļus, ievedmuitu un piemērojamos noteikumus (sanitāros, tehniskos, tirdzniecības politikas pasākumus u. c.).</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Saistošas izziņas par izcelsmi (SII) izmantošana, kas sniedz administrācijas informāciju par:</w:t>
            </w:r>
          </w:p>
          <w:p w:rsidR="009E5094" w:rsidRDefault="004C3E95" w:rsidP="009D2F77">
            <w:pPr>
              <w:pStyle w:val="TableParagraph"/>
              <w:jc w:val="both"/>
              <w:rPr>
                <w:rFonts w:ascii="Times New Roman" w:hAnsi="Times New Roman" w:cs="Times New Roman"/>
                <w:sz w:val="24"/>
              </w:rPr>
            </w:pPr>
            <w:r>
              <w:rPr>
                <w:rFonts w:ascii="Times New Roman" w:hAnsi="Times New Roman"/>
                <w:sz w:val="24"/>
              </w:rPr>
              <w:t>tā produkta izcelsmi, kuru vēlaties importēt vai eksportēt, jo īpaši tad, ja dažādi ražošanas posmi ir notikuši dažādās valstīs; to, vai ir piemērojams preferenciāls režīms saskaņā ar konvenciju vai starptautisku nolīgumu.</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Formālu procedūru veidošana muitas vērtības noteikšanai un deklarēšanai (vērtības noteikšanas metode, aprēķināšana, aizpildāmās deklarācijas daļas un sagatavojamie dokumenti).</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Tādu procedūru ieviešana, ar kurām muitas dienestiem tiek paziņotas jebkādas neatbilstības.</w:t>
            </w:r>
          </w:p>
        </w:tc>
        <w:tc>
          <w:tcPr>
            <w:tcW w:w="724"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3.5.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6. iedaļa</w:t>
            </w:r>
          </w:p>
        </w:tc>
      </w:tr>
      <w:tr w:rsidR="009E5094" w:rsidRPr="009D2F77" w:rsidTr="009E7982">
        <w:tc>
          <w:tcPr>
            <w:tcW w:w="54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Pārstāvība ar trešo personu starpniecību</w:t>
            </w:r>
          </w:p>
        </w:tc>
        <w:tc>
          <w:tcPr>
            <w:tcW w:w="108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Kontroles trūkums.</w:t>
            </w:r>
          </w:p>
        </w:tc>
        <w:tc>
          <w:tcPr>
            <w:tcW w:w="264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Jāievieš kārtība, kurā tiek pārbaudīts trešo personu darbs (piemēram, attiecībā uz muitas deklarācijām) un identificētas pārstāvju neatbilstības vai pārkāpumi. Nav pietiekami ar to, ka jūs pilnīgi uzticaties ārpakalpojumu </w:t>
            </w:r>
            <w:r>
              <w:rPr>
                <w:rFonts w:ascii="Times New Roman" w:hAnsi="Times New Roman"/>
                <w:sz w:val="24"/>
              </w:rPr>
              <w:lastRenderedPageBreak/>
              <w:t>sniedzējam.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Izmantotā pārstāvja kompetences pārbaude.</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atbildība par muitas deklarāciju aizpildīšanu tiek nodota ārpakalpojumu sniedzējam: īpaši līguma noteikumi, lai kontrolētu muitas datus.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Īpaša procedūra, kā nosūtīt datus, kas deklarācijas iesniedzējam ir nepieciešami, lai noteiktu tarifu (t. i., preču tehniskās specifikācijas, paraugi, u. c.).</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atzīts eksportētājs vēlas nodot preču eksportēšanu ārpakalpojumu sniedzējam, ārpakalpojumu var uzticēt muitas aģentam, kuram ir atļauts rīkoties kā pilnvarotam pārstāvim, ja vien aģents spēj pierādīt preču izcelsmes statusu.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oficiālas iekšējās kontroles procedūras, lai pārbaudītu izmantoto muitas datu pareizību.</w:t>
            </w:r>
          </w:p>
        </w:tc>
        <w:tc>
          <w:tcPr>
            <w:tcW w:w="724"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c>
          <w:tcPr>
            <w:tcW w:w="54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Importa un/vai eksporta licences saistībā ar tirdzniecības politikas pasākumiem vai tirdzniecību ar lauksaimniecības precēm</w:t>
            </w:r>
          </w:p>
        </w:tc>
        <w:tc>
          <w:tcPr>
            <w:tcW w:w="108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Neatbilstoša preču izmantošana.</w:t>
            </w:r>
          </w:p>
        </w:tc>
        <w:tc>
          <w:tcPr>
            <w:tcW w:w="264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Licenču reģistrēšanas standarta procedūras.</w:t>
            </w:r>
          </w:p>
          <w:p w:rsidR="009E5094" w:rsidRDefault="004C3E95" w:rsidP="009D2F77">
            <w:pPr>
              <w:pStyle w:val="TableParagraph"/>
              <w:jc w:val="both"/>
              <w:rPr>
                <w:rFonts w:ascii="Times New Roman" w:hAnsi="Times New Roman" w:cs="Times New Roman"/>
                <w:sz w:val="24"/>
              </w:rPr>
            </w:pPr>
            <w:r>
              <w:rPr>
                <w:rFonts w:ascii="Times New Roman" w:hAnsi="Times New Roman"/>
                <w:sz w:val="24"/>
              </w:rPr>
              <w:t>Regulāra licenču derīguma un reģistrācijas iekšējā pārbaude; ar reģistrāciju un iekšējām pārbaudēm saistīto pienākumu savstarpēja nošķiršana.</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Neatbilstības paziņošanas standarti.</w:t>
            </w:r>
          </w:p>
          <w:p w:rsidR="00E73FF6" w:rsidRPr="009D2F77" w:rsidRDefault="00E73FF6" w:rsidP="00E73FF6">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nodrošina, ka preču izmantošana atbilst licencei.</w:t>
            </w:r>
          </w:p>
        </w:tc>
        <w:tc>
          <w:tcPr>
            <w:tcW w:w="724"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r>
    </w:tbl>
    <w:p w:rsidR="009E5094" w:rsidRPr="009D2F77" w:rsidRDefault="009E5094" w:rsidP="009D2F77">
      <w:pPr>
        <w:jc w:val="both"/>
        <w:rPr>
          <w:rFonts w:ascii="Times New Roman" w:eastAsia="Times New Roman" w:hAnsi="Times New Roman" w:cs="Times New Roman"/>
          <w:b/>
          <w:bCs/>
          <w:sz w:val="24"/>
          <w:szCs w:val="13"/>
        </w:rPr>
      </w:pPr>
    </w:p>
    <w:p w:rsidR="009E5094" w:rsidRDefault="004C3E95" w:rsidP="00E73FF6">
      <w:pPr>
        <w:pStyle w:val="Pamatteksts"/>
        <w:numPr>
          <w:ilvl w:val="1"/>
          <w:numId w:val="10"/>
        </w:numPr>
        <w:tabs>
          <w:tab w:val="left" w:pos="709"/>
        </w:tabs>
        <w:ind w:left="0" w:firstLine="0"/>
        <w:jc w:val="both"/>
        <w:rPr>
          <w:rFonts w:cs="Times New Roman"/>
        </w:rPr>
      </w:pPr>
      <w:r>
        <w:t>Nefiskālas prasības (</w:t>
      </w:r>
      <w:r>
        <w:rPr>
          <w:color w:val="0000FF"/>
          <w:u w:val="single" w:color="0000FF"/>
        </w:rPr>
        <w:t>pašnovērtējuma anketas 3.5.4. punkts</w:t>
      </w:r>
      <w:r>
        <w:t>)</w:t>
      </w:r>
    </w:p>
    <w:p w:rsidR="00E73FF6" w:rsidRPr="009D2F77" w:rsidRDefault="00E73FF6" w:rsidP="00E73FF6">
      <w:pPr>
        <w:pStyle w:val="Pamatteksts"/>
        <w:tabs>
          <w:tab w:val="left" w:pos="709"/>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72"/>
        <w:gridCol w:w="3037"/>
        <w:gridCol w:w="7430"/>
        <w:gridCol w:w="2022"/>
      </w:tblGrid>
      <w:tr w:rsidR="009E5094" w:rsidRPr="009D2F77" w:rsidTr="009E7982">
        <w:tc>
          <w:tcPr>
            <w:tcW w:w="559"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0"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19"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rPr>
          <w:trHeight w:val="1529"/>
        </w:trPr>
        <w:tc>
          <w:tcPr>
            <w:tcW w:w="559"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Nefiskāli aspekti</w:t>
            </w:r>
          </w:p>
        </w:tc>
        <w:tc>
          <w:tcPr>
            <w:tcW w:w="1080"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Neatbilstoša tādu preču izmantošana, uz kurām attiecas aizliegumi, ierobežojumi vai tirdzniecības politikas pasākumi.</w:t>
            </w:r>
          </w:p>
        </w:tc>
        <w:tc>
          <w:tcPr>
            <w:tcW w:w="2642"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tādu preču apstrādei, uz kurām attiecas nefiskāli aspekti; jāievieš atbilstīga kārtība un procedūras: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tādu preču nošķiršana no citām precēm, uz kurām attiecas nefiskālās prasības;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pārbaude, kurā nosaka, vai darbības ir veiktas saskaņā ar spēkā esošajiem (nefiskālajiem) tiesību aktiem;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tādu preču apstrāde, uz kurām attiecas ierobežojumi/aizliegumi/embargo, tostarp divējāda lietojuma preču apstrāde;</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licenču apstrāde atbilstīgi individuālām prasībām.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To darbinieku informētības uzlabošana/izglītošana, kas strādā ar precēm, uz kurām attiecas nefiskāli aspekti.</w:t>
            </w:r>
          </w:p>
        </w:tc>
        <w:tc>
          <w:tcPr>
            <w:tcW w:w="719"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Pašnovērtējuma anketas 3.5.4. punkts</w:t>
            </w:r>
          </w:p>
        </w:tc>
      </w:tr>
    </w:tbl>
    <w:p w:rsidR="009E5094" w:rsidRPr="009D2F77" w:rsidRDefault="009E5094" w:rsidP="009D2F77">
      <w:pPr>
        <w:jc w:val="both"/>
        <w:rPr>
          <w:rFonts w:ascii="Times New Roman" w:eastAsia="Times New Roman" w:hAnsi="Times New Roman" w:cs="Times New Roman"/>
          <w:sz w:val="24"/>
          <w:szCs w:val="20"/>
        </w:rPr>
      </w:pPr>
    </w:p>
    <w:p w:rsidR="009E5094" w:rsidRDefault="004C3E95" w:rsidP="00E73FF6">
      <w:pPr>
        <w:pStyle w:val="Pamatteksts"/>
        <w:numPr>
          <w:ilvl w:val="1"/>
          <w:numId w:val="10"/>
        </w:numPr>
        <w:tabs>
          <w:tab w:val="left" w:pos="709"/>
        </w:tabs>
        <w:ind w:left="0" w:firstLine="0"/>
        <w:jc w:val="both"/>
        <w:rPr>
          <w:rFonts w:cs="Times New Roman"/>
        </w:rPr>
      </w:pPr>
      <w:r>
        <w:t>Procedūras attiecībā uz datu dublēšanu, atgūšanu, atkāpšanos un arhivēšanu (</w:t>
      </w:r>
      <w:r>
        <w:rPr>
          <w:color w:val="0000FF"/>
          <w:u w:val="single" w:color="0000FF"/>
        </w:rPr>
        <w:t>pašnovērtējuma anketas 3.6. apakšiedaļa</w:t>
      </w:r>
      <w:r>
        <w:t>)</w:t>
      </w:r>
    </w:p>
    <w:p w:rsidR="00E73FF6" w:rsidRPr="009D2F77" w:rsidRDefault="00E73FF6" w:rsidP="00E73FF6">
      <w:pPr>
        <w:pStyle w:val="Pamatteksts"/>
        <w:tabs>
          <w:tab w:val="left" w:pos="709"/>
        </w:tabs>
        <w:ind w:left="0"/>
        <w:jc w:val="both"/>
        <w:rPr>
          <w:rFonts w:cs="Times New Roman"/>
        </w:rPr>
      </w:pPr>
    </w:p>
    <w:tbl>
      <w:tblPr>
        <w:tblW w:w="4984" w:type="pct"/>
        <w:tblInd w:w="22" w:type="dxa"/>
        <w:tblCellMar>
          <w:top w:w="28" w:type="dxa"/>
          <w:left w:w="28" w:type="dxa"/>
          <w:bottom w:w="28" w:type="dxa"/>
          <w:right w:w="28" w:type="dxa"/>
        </w:tblCellMar>
        <w:tblLook w:val="01E0" w:firstRow="1" w:lastRow="1" w:firstColumn="1" w:lastColumn="1" w:noHBand="0" w:noVBand="0"/>
      </w:tblPr>
      <w:tblGrid>
        <w:gridCol w:w="1519"/>
        <w:gridCol w:w="17"/>
        <w:gridCol w:w="3025"/>
        <w:gridCol w:w="8"/>
        <w:gridCol w:w="7403"/>
        <w:gridCol w:w="14"/>
        <w:gridCol w:w="2010"/>
        <w:gridCol w:w="20"/>
      </w:tblGrid>
      <w:tr w:rsidR="009E5094" w:rsidRPr="009D2F77" w:rsidTr="00E73FF6">
        <w:trPr>
          <w:trHeight w:hRule="exact" w:val="305"/>
        </w:trPr>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5" w:type="pct"/>
            <w:gridSpan w:val="2"/>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9" w:type="pct"/>
            <w:gridSpan w:val="3"/>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4" w:type="pct"/>
            <w:gridSpan w:val="2"/>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rPr>
          <w:trHeight w:hRule="exact" w:val="2961"/>
        </w:trPr>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E73FF6">
            <w:pPr>
              <w:pStyle w:val="TableParagraph"/>
              <w:jc w:val="both"/>
              <w:rPr>
                <w:rFonts w:ascii="Times New Roman" w:eastAsia="Times New Roman" w:hAnsi="Times New Roman" w:cs="Times New Roman"/>
                <w:sz w:val="24"/>
                <w:szCs w:val="24"/>
              </w:rPr>
            </w:pPr>
            <w:r>
              <w:rPr>
                <w:rFonts w:ascii="Times New Roman" w:hAnsi="Times New Roman"/>
                <w:sz w:val="24"/>
              </w:rPr>
              <w:t>Prasības attiecībā uz uzskaites vešanu / arhivēšanu</w:t>
            </w:r>
          </w:p>
        </w:tc>
        <w:tc>
          <w:tcPr>
            <w:tcW w:w="1085" w:type="pct"/>
            <w:gridSpan w:val="2"/>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Apgrūtināta iespēja veikt auditu, jo ir nozaudēta informācija vai arhivēšana veikta nekvalitatīvi.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Dublēšanas procedūru trūkums.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pienācīgu procedūru pieteikuma iesniedzēja uzskaites datu un informācijas arhivēšanai.</w:t>
            </w:r>
          </w:p>
        </w:tc>
        <w:tc>
          <w:tcPr>
            <w:tcW w:w="2649" w:type="pct"/>
            <w:gridSpan w:val="3"/>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27001 sertifikāta uzrādīšana liecina par augstiem IT drošības standartiem;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datu dublēšanai, atgūšanai un aizsardzībai pret bojājumiem un nozaudēšanu; darbnepārtrauces plāni attiecībā uz sistēmas darbības pārtraukumu/atteices gadījumiem.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dublēšanas un atgūšanas testēšanai.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Muitas arhīvu un tirdzniecības dokumentu uzglabāšana drošās telpās; klasifikācijas shēmas esamība.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Tiesību aktos noteikto arhivēšanas termiņu ievērošana.</w:t>
            </w:r>
          </w:p>
        </w:tc>
        <w:tc>
          <w:tcPr>
            <w:tcW w:w="724" w:type="pct"/>
            <w:gridSpan w:val="2"/>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6. 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27001:2013</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xml:space="preserve"> normas IT drošības standartiem</w:t>
            </w:r>
          </w:p>
        </w:tc>
      </w:tr>
      <w:tr w:rsidR="009E5094" w:rsidRPr="009D2F77" w:rsidTr="00E73FF6">
        <w:tblPrEx>
          <w:tblCellMar>
            <w:top w:w="0" w:type="dxa"/>
            <w:left w:w="0" w:type="dxa"/>
            <w:bottom w:w="0" w:type="dxa"/>
            <w:right w:w="0" w:type="dxa"/>
          </w:tblCellMar>
        </w:tblPrEx>
        <w:trPr>
          <w:gridAfter w:val="1"/>
          <w:wAfter w:w="7" w:type="pct"/>
          <w:trHeight w:hRule="exact" w:val="2221"/>
        </w:trPr>
        <w:tc>
          <w:tcPr>
            <w:tcW w:w="548" w:type="pct"/>
            <w:gridSpan w:val="2"/>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c>
          <w:tcPr>
            <w:tcW w:w="1082"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Būtiskās informācijas tīša iznīcināšana vai nozaudēšana.</w:t>
            </w:r>
          </w:p>
        </w:tc>
        <w:tc>
          <w:tcPr>
            <w:tcW w:w="264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Daļēja vai pilnīga dublēšana jāveic katru dienu. Pilnīga dublēšana jāveic vismaz vienu reizi nedēļā. Jebkurā laikā jābūt pieejamām vismaz trīs secīgām jaunākajām rezerves kopijām. Dublēšanu ir vēlams veikt attālināti, izmantojot elektroniski drošu metodi uzglabāšanas vietā, kas atrodas vismaz 300 metru attālumā. Jānodrošina arī kodēšanas atslēgas rezerves kopija, un tā jāglabā ārpus uzglabāšanas vietas.</w:t>
            </w:r>
          </w:p>
        </w:tc>
        <w:tc>
          <w:tcPr>
            <w:tcW w:w="722" w:type="pct"/>
            <w:gridSpan w:val="2"/>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r>
    </w:tbl>
    <w:p w:rsidR="009E7982" w:rsidRDefault="009E7982" w:rsidP="009D2F77">
      <w:pPr>
        <w:jc w:val="both"/>
        <w:rPr>
          <w:rFonts w:ascii="Times New Roman" w:eastAsia="Times New Roman" w:hAnsi="Times New Roman" w:cs="Times New Roman"/>
          <w:b/>
          <w:bCs/>
          <w:sz w:val="24"/>
          <w:szCs w:val="21"/>
        </w:rPr>
      </w:pPr>
    </w:p>
    <w:p w:rsidR="009E7982" w:rsidRDefault="009E7982">
      <w:pPr>
        <w:rPr>
          <w:rFonts w:ascii="Times New Roman" w:eastAsia="Times New Roman" w:hAnsi="Times New Roman" w:cs="Times New Roman"/>
          <w:b/>
          <w:bCs/>
          <w:sz w:val="24"/>
          <w:szCs w:val="21"/>
        </w:rPr>
      </w:pPr>
      <w:r>
        <w:rPr>
          <w:rFonts w:ascii="Times New Roman" w:eastAsia="Times New Roman" w:hAnsi="Times New Roman" w:cs="Times New Roman"/>
          <w:b/>
          <w:bCs/>
          <w:sz w:val="24"/>
          <w:szCs w:val="21"/>
        </w:rPr>
        <w:br w:type="page"/>
      </w:r>
    </w:p>
    <w:p w:rsidR="009E5094" w:rsidRPr="009D2F77" w:rsidRDefault="009E5094" w:rsidP="009D2F77">
      <w:pPr>
        <w:jc w:val="both"/>
        <w:rPr>
          <w:rFonts w:ascii="Times New Roman" w:eastAsia="Times New Roman" w:hAnsi="Times New Roman" w:cs="Times New Roman"/>
          <w:b/>
          <w:bCs/>
          <w:sz w:val="24"/>
          <w:szCs w:val="21"/>
        </w:rPr>
      </w:pPr>
    </w:p>
    <w:p w:rsidR="009E5094" w:rsidRDefault="004C3E95" w:rsidP="00E73FF6">
      <w:pPr>
        <w:pStyle w:val="Pamatteksts"/>
        <w:numPr>
          <w:ilvl w:val="1"/>
          <w:numId w:val="10"/>
        </w:numPr>
        <w:tabs>
          <w:tab w:val="left" w:pos="659"/>
        </w:tabs>
        <w:ind w:left="0" w:firstLine="0"/>
        <w:jc w:val="both"/>
        <w:rPr>
          <w:rFonts w:cs="Times New Roman"/>
        </w:rPr>
      </w:pPr>
      <w:r>
        <w:t>Informācijas drošība – datorsistēmu aizsardzība (</w:t>
      </w:r>
      <w:r>
        <w:rPr>
          <w:color w:val="0000FF"/>
          <w:u w:val="single" w:color="0000FF"/>
        </w:rPr>
        <w:t>pašnovērtējuma anketas 3.7. apakšiedaļa</w:t>
      </w:r>
      <w:r>
        <w:t>)</w:t>
      </w:r>
    </w:p>
    <w:p w:rsidR="00E73FF6" w:rsidRPr="009D2F77" w:rsidRDefault="00E73FF6" w:rsidP="00E73FF6">
      <w:pPr>
        <w:pStyle w:val="Pamatteksts"/>
        <w:tabs>
          <w:tab w:val="left" w:pos="659"/>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24"/>
        <w:gridCol w:w="3051"/>
        <w:gridCol w:w="7450"/>
        <w:gridCol w:w="2036"/>
      </w:tblGrid>
      <w:tr w:rsidR="009E5094" w:rsidRPr="009D2F77" w:rsidTr="00E73FF6">
        <w:trPr>
          <w:trHeight w:hRule="exact" w:val="305"/>
        </w:trPr>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9"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4"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2B13BC">
        <w:trPr>
          <w:trHeight w:hRule="exact" w:val="6550"/>
        </w:trPr>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Vispārīga informācija</w:t>
            </w:r>
          </w:p>
        </w:tc>
        <w:tc>
          <w:tcPr>
            <w:tcW w:w="1085"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Nesankcionēta piekļuve un/vai ielaušanās uzņēmēja datorsistēmās un/vai lietojumprogrammās.</w:t>
            </w:r>
          </w:p>
        </w:tc>
        <w:tc>
          <w:tcPr>
            <w:tcW w:w="264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Jābūt ieviestai un darbiniekiem pieejamai IT drošības politikai, procedūrām un standartiem.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27001 sertifikāta uzrādīšana liecina par augstiem IT drošības standartiem.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Informācijas drošības politika. Par informācijas drošību atbildīgais darbinieks.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Informācijas drošības izvērtēšana vai ar IT riskiem saistītu problēmu apzināšana; procedūras piekļuves tiesību piešķiršanai pilnvarotām personām; piekļuves tiesības nekavējoties jāatsauc, kad pienākumi tiek nodoti citai personai vai tiek izbeigtas darba attiecības.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Piekļuve datiem, pamatojoties uz zinātvajadzību.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Kodēšanas programmatūras izmantošana attiecīgā gadījumā; ugunsmūri.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Pretvīrusu aizsardzība.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Paroles aizsardzība visos personālajos datoros un, iespējams, svarīgākajās lietojumprogrammās. Darbinieku prombūtnes laikā datoriem to darbavietās vienmēr jābūt aizsargātiem ar atslēgvārdu.</w:t>
            </w:r>
          </w:p>
          <w:p w:rsidR="009E5094" w:rsidRDefault="004C3E95" w:rsidP="009D2F77">
            <w:pPr>
              <w:pStyle w:val="TableParagraph"/>
              <w:jc w:val="both"/>
              <w:rPr>
                <w:rFonts w:ascii="Times New Roman" w:hAnsi="Times New Roman" w:cs="Times New Roman"/>
                <w:sz w:val="24"/>
              </w:rPr>
            </w:pPr>
            <w:r>
              <w:rPr>
                <w:rFonts w:ascii="Times New Roman" w:hAnsi="Times New Roman"/>
                <w:sz w:val="24"/>
              </w:rPr>
              <w:t>Parolei jābūt veidotai no vismaz astoņām rakstzīmēm, starp kurām ir viens vai vairāki lielie un mazie burti, skaitļi un citas rakstzīmes. Jo garāka ir parole, jo drošāka tā ir. Lietotājvārdu un paroli nevienam nedrīkst atklāt.</w:t>
            </w:r>
          </w:p>
          <w:p w:rsidR="002B13BC" w:rsidRPr="009D2F77" w:rsidRDefault="002B13BC" w:rsidP="002B13BC">
            <w:pPr>
              <w:pStyle w:val="TableParagraph"/>
              <w:jc w:val="both"/>
              <w:rPr>
                <w:rFonts w:ascii="Times New Roman" w:eastAsia="Times New Roman" w:hAnsi="Times New Roman" w:cs="Times New Roman"/>
                <w:sz w:val="24"/>
                <w:szCs w:val="24"/>
              </w:rPr>
            </w:pPr>
            <w:r>
              <w:rPr>
                <w:rFonts w:ascii="Times New Roman" w:hAnsi="Times New Roman"/>
                <w:sz w:val="24"/>
              </w:rPr>
              <w:t>Aizsardzības pret nesankcionētu piekļuvi testēšana.</w:t>
            </w:r>
          </w:p>
          <w:p w:rsidR="002B13BC" w:rsidRPr="009D2F77" w:rsidRDefault="002B13BC" w:rsidP="002B13BC">
            <w:pPr>
              <w:pStyle w:val="TableParagraph"/>
              <w:jc w:val="both"/>
              <w:rPr>
                <w:rFonts w:ascii="Times New Roman" w:eastAsia="Times New Roman" w:hAnsi="Times New Roman" w:cs="Times New Roman"/>
                <w:sz w:val="24"/>
                <w:szCs w:val="24"/>
              </w:rPr>
            </w:pPr>
            <w:r>
              <w:rPr>
                <w:rFonts w:ascii="Times New Roman" w:hAnsi="Times New Roman"/>
                <w:sz w:val="24"/>
              </w:rPr>
              <w:t>Piekļuvei servera telpām jābūt piešķirtai tikai pilnvarotām personām.</w:t>
            </w:r>
          </w:p>
          <w:p w:rsidR="002B13BC" w:rsidRPr="009D2F77" w:rsidRDefault="002B13BC" w:rsidP="002B13BC">
            <w:pPr>
              <w:pStyle w:val="TableParagraph"/>
              <w:jc w:val="both"/>
              <w:rPr>
                <w:rFonts w:ascii="Times New Roman" w:eastAsia="Times New Roman" w:hAnsi="Times New Roman" w:cs="Times New Roman"/>
                <w:sz w:val="24"/>
                <w:szCs w:val="24"/>
              </w:rPr>
            </w:pPr>
            <w:r>
              <w:rPr>
                <w:rFonts w:ascii="Times New Roman" w:hAnsi="Times New Roman"/>
                <w:sz w:val="24"/>
              </w:rPr>
              <w:t>Regulāri veikt ielaušanās testus; ielaušanās testi ir jāreģistrē; jāīsteno starpgadījumu risināšanas procedūras.</w:t>
            </w:r>
          </w:p>
        </w:tc>
        <w:tc>
          <w:tcPr>
            <w:tcW w:w="724"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3.7.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27001:2013</w:t>
            </w:r>
          </w:p>
        </w:tc>
      </w:tr>
      <w:tr w:rsidR="009E5094" w:rsidRPr="009D2F77" w:rsidTr="009E7982">
        <w:trPr>
          <w:trHeight w:hRule="exact" w:val="2337"/>
        </w:trPr>
        <w:tc>
          <w:tcPr>
            <w:tcW w:w="54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Vispārīga informācija</w:t>
            </w:r>
          </w:p>
        </w:tc>
        <w:tc>
          <w:tcPr>
            <w:tcW w:w="108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Būtiskās informācijas tīša iznīcināšana vai nozaudēšana</w:t>
            </w:r>
          </w:p>
        </w:tc>
        <w:tc>
          <w:tcPr>
            <w:tcW w:w="264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Darbnepārtrauces plāns datu nozaudēšanas gadījumā.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Rezerves kopiju veidošanas procedūras sistēmas pārtraukuma/atteiču gadījumos; piekļuves tiesību atcelšanas procedūras.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Procedūras, kā aizliegt personīgo patēriņa izstrādājumu, piemēram, zibatmiņu, </w:t>
            </w:r>
            <w:r>
              <w:rPr>
                <w:rFonts w:ascii="Times New Roman" w:hAnsi="Times New Roman"/>
                <w:i/>
                <w:sz w:val="24"/>
              </w:rPr>
              <w:t>CD</w:t>
            </w:r>
            <w:r>
              <w:rPr>
                <w:rFonts w:ascii="Times New Roman" w:hAnsi="Times New Roman"/>
                <w:sz w:val="24"/>
              </w:rPr>
              <w:t xml:space="preserve">, </w:t>
            </w:r>
            <w:r>
              <w:rPr>
                <w:rFonts w:ascii="Times New Roman" w:hAnsi="Times New Roman"/>
                <w:i/>
                <w:sz w:val="24"/>
              </w:rPr>
              <w:t>DVD</w:t>
            </w:r>
            <w:r>
              <w:rPr>
                <w:rFonts w:ascii="Times New Roman" w:hAnsi="Times New Roman"/>
                <w:sz w:val="24"/>
              </w:rPr>
              <w:t xml:space="preserve"> un citu personālo elektronisko perifēro ierīču izmantošanu.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Ierobežot interneta izmantošanu, atļaujot izmantot tikai darījumdarbībai atbilstošas vietnes.</w:t>
            </w:r>
          </w:p>
        </w:tc>
        <w:tc>
          <w:tcPr>
            <w:tcW w:w="72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27001:2013</w:t>
            </w:r>
          </w:p>
        </w:tc>
      </w:tr>
    </w:tbl>
    <w:p w:rsidR="009E5094" w:rsidRPr="009D2F77" w:rsidRDefault="009E5094" w:rsidP="009D2F77">
      <w:pPr>
        <w:jc w:val="both"/>
        <w:rPr>
          <w:rFonts w:ascii="Times New Roman" w:eastAsia="Times New Roman" w:hAnsi="Times New Roman" w:cs="Times New Roman"/>
          <w:b/>
          <w:bCs/>
          <w:sz w:val="24"/>
          <w:szCs w:val="16"/>
        </w:rPr>
      </w:pPr>
    </w:p>
    <w:p w:rsidR="009E5094" w:rsidRDefault="004C3E95" w:rsidP="002B13BC">
      <w:pPr>
        <w:pStyle w:val="Pamatteksts"/>
        <w:numPr>
          <w:ilvl w:val="1"/>
          <w:numId w:val="10"/>
        </w:numPr>
        <w:tabs>
          <w:tab w:val="left" w:pos="709"/>
        </w:tabs>
        <w:ind w:left="0" w:firstLine="0"/>
        <w:jc w:val="both"/>
        <w:rPr>
          <w:rFonts w:cs="Times New Roman"/>
        </w:rPr>
      </w:pPr>
      <w:r>
        <w:t>Informācijas drošība – dokumentācijas drošība (</w:t>
      </w:r>
      <w:r>
        <w:rPr>
          <w:color w:val="0000FF"/>
          <w:u w:val="single" w:color="0000FF"/>
        </w:rPr>
        <w:t>pašnovērtējuma anketas 3.8. apakšiedaļa</w:t>
      </w:r>
      <w:r>
        <w:t>)</w:t>
      </w:r>
    </w:p>
    <w:p w:rsidR="002B13BC" w:rsidRPr="009D2F77" w:rsidRDefault="002B13BC" w:rsidP="002B13BC">
      <w:pPr>
        <w:pStyle w:val="Pamatteksts"/>
        <w:tabs>
          <w:tab w:val="left" w:pos="709"/>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24"/>
        <w:gridCol w:w="3051"/>
        <w:gridCol w:w="7450"/>
        <w:gridCol w:w="2036"/>
      </w:tblGrid>
      <w:tr w:rsidR="009E5094" w:rsidRPr="009D2F77" w:rsidTr="002B13BC">
        <w:trPr>
          <w:trHeight w:hRule="exact" w:val="305"/>
        </w:trPr>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9"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4"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rPr>
          <w:trHeight w:hRule="exact" w:val="4604"/>
        </w:trPr>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Vispārīga informācija</w:t>
            </w:r>
          </w:p>
        </w:tc>
        <w:tc>
          <w:tcPr>
            <w:tcW w:w="1085"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Uzņēmēja informācijas sistēmas ļaunprātīga izmantošana, lai apdraudētu piegādes ķēdi.</w:t>
            </w:r>
          </w:p>
          <w:p w:rsidR="009E5094" w:rsidRPr="009D2F77" w:rsidRDefault="009E5094" w:rsidP="009D2F77">
            <w:pPr>
              <w:pStyle w:val="TableParagraph"/>
              <w:jc w:val="both"/>
              <w:rPr>
                <w:rFonts w:ascii="Times New Roman" w:eastAsia="Times New Roman" w:hAnsi="Times New Roman" w:cs="Times New Roman"/>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Būtiskās informācijas tīša iznīcināšana vai nozaudēšana</w:t>
            </w:r>
          </w:p>
        </w:tc>
        <w:tc>
          <w:tcPr>
            <w:tcW w:w="264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27001 sertifikāta uzrādīšana liecina par augstiem IT drošības standartiem.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tiek nodrošināta autorizēta piekļuve dokumentiem; dokumentu iesniegšana un droša uzglabāšana.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tiek risināti starpgadījumi un veiktas koriģējošas darbības; dokumentu reģistrēšana un rezerves kopiju veidošana, tostarp skenēšana; darbnepārtrauces plānu izmantošana, lai risinātu nozaudēšanas gadījumus.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 izmantot šifrēšanas programmatūru, ja tā ir nepieciešama.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Tirdzniecības aģentiem ceļojot jāievēro drošības pasākumi (transportlīdzeklī nekad nedrīkst aplūkot paaugstināta riska dokumentus).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Noteikt piekļuves līmeņus stratēģiskai informācijai atbilstīgi dažādām darbinieku kategorijām.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Drošā veidā atbrīvoties no norakstītajiem datoriem.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Vienošanās ar darījumdarbības partneriem par dokumentācijas aizsardzību/lietošanu.</w:t>
            </w:r>
          </w:p>
        </w:tc>
        <w:tc>
          <w:tcPr>
            <w:tcW w:w="724"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3.8.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A.4. 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27001:2013</w:t>
            </w:r>
          </w:p>
        </w:tc>
      </w:tr>
      <w:tr w:rsidR="009E5094" w:rsidRPr="009D2F77" w:rsidTr="009E7982">
        <w:trPr>
          <w:trHeight w:hRule="exact" w:val="1815"/>
        </w:trPr>
        <w:tc>
          <w:tcPr>
            <w:tcW w:w="54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Citiem noteiktās drošības un drošuma prasības</w:t>
            </w:r>
          </w:p>
        </w:tc>
        <w:tc>
          <w:tcPr>
            <w:tcW w:w="1085" w:type="pct"/>
            <w:tcBorders>
              <w:top w:val="single" w:sz="5" w:space="0" w:color="000000"/>
              <w:left w:val="single" w:sz="5" w:space="0" w:color="000000"/>
              <w:bottom w:val="single" w:sz="5" w:space="0" w:color="000000"/>
              <w:right w:val="single" w:sz="5" w:space="0" w:color="000000"/>
            </w:tcBorders>
          </w:tcPr>
          <w:p w:rsidR="009E5094" w:rsidRDefault="004C3E95" w:rsidP="009D2F77">
            <w:pPr>
              <w:pStyle w:val="TableParagraph"/>
              <w:jc w:val="both"/>
              <w:rPr>
                <w:rFonts w:ascii="Times New Roman" w:hAnsi="Times New Roman" w:cs="Times New Roman"/>
                <w:sz w:val="24"/>
              </w:rPr>
            </w:pPr>
            <w:r>
              <w:rPr>
                <w:rFonts w:ascii="Times New Roman" w:hAnsi="Times New Roman"/>
                <w:sz w:val="24"/>
              </w:rPr>
              <w:t>Uzņēmēja informācijas sistēmas ļaunprātīga izmantošana, lai apdraudētu piegādes ķēdi.</w:t>
            </w:r>
          </w:p>
          <w:p w:rsidR="002B13BC" w:rsidRPr="009D2F77" w:rsidRDefault="002B13BC" w:rsidP="009D2F77">
            <w:pPr>
              <w:pStyle w:val="TableParagraph"/>
              <w:jc w:val="both"/>
              <w:rPr>
                <w:rFonts w:ascii="Times New Roman" w:eastAsia="Times New Roman" w:hAnsi="Times New Roman" w:cs="Times New Roman"/>
                <w:sz w:val="24"/>
                <w:szCs w:val="24"/>
              </w:rPr>
            </w:pPr>
            <w:r>
              <w:rPr>
                <w:rFonts w:ascii="Times New Roman" w:hAnsi="Times New Roman"/>
                <w:sz w:val="24"/>
              </w:rPr>
              <w:t>Būtiskās informācijas tīša iznīcināšana vai nozaudēšana.</w:t>
            </w:r>
          </w:p>
        </w:tc>
        <w:tc>
          <w:tcPr>
            <w:tcW w:w="264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Prasības aizsargāt līgumos iekļautos datus; procedūras, kā kontrolēt un auditēt līgumā noteikto prasību izpildi.</w:t>
            </w:r>
          </w:p>
        </w:tc>
        <w:tc>
          <w:tcPr>
            <w:tcW w:w="724" w:type="pct"/>
            <w:tcBorders>
              <w:top w:val="single" w:sz="5" w:space="0" w:color="000000"/>
              <w:left w:val="single" w:sz="5" w:space="0" w:color="000000"/>
              <w:bottom w:val="single" w:sz="5" w:space="0" w:color="000000"/>
              <w:right w:val="single" w:sz="6" w:space="0" w:color="000000"/>
            </w:tcBorders>
          </w:tcPr>
          <w:p w:rsidR="009E5094" w:rsidRPr="009D2F77" w:rsidRDefault="009E5094" w:rsidP="009D2F77">
            <w:pPr>
              <w:jc w:val="both"/>
              <w:rPr>
                <w:rFonts w:ascii="Times New Roman" w:hAnsi="Times New Roman" w:cs="Times New Roman"/>
                <w:sz w:val="24"/>
              </w:rPr>
            </w:pPr>
          </w:p>
        </w:tc>
      </w:tr>
    </w:tbl>
    <w:p w:rsidR="009E5094" w:rsidRPr="009D2F77" w:rsidRDefault="009E5094" w:rsidP="009D2F77">
      <w:pPr>
        <w:jc w:val="both"/>
        <w:rPr>
          <w:rFonts w:ascii="Times New Roman" w:eastAsia="Times New Roman" w:hAnsi="Times New Roman" w:cs="Times New Roman"/>
          <w:b/>
          <w:bCs/>
          <w:sz w:val="24"/>
          <w:szCs w:val="21"/>
        </w:rPr>
      </w:pPr>
    </w:p>
    <w:p w:rsidR="009E5094" w:rsidRPr="009D2F77" w:rsidRDefault="004C3E95" w:rsidP="002B13BC">
      <w:pPr>
        <w:pStyle w:val="Pamatteksts"/>
        <w:numPr>
          <w:ilvl w:val="0"/>
          <w:numId w:val="12"/>
        </w:numPr>
        <w:tabs>
          <w:tab w:val="left" w:pos="709"/>
        </w:tabs>
        <w:ind w:left="0" w:firstLine="0"/>
        <w:jc w:val="both"/>
        <w:rPr>
          <w:rFonts w:cs="Times New Roman"/>
        </w:rPr>
      </w:pPr>
      <w:bookmarkStart w:id="406" w:name="_bookmark168"/>
      <w:bookmarkEnd w:id="406"/>
      <w:r>
        <w:t>Maksātspēja (</w:t>
      </w:r>
      <w:r>
        <w:rPr>
          <w:color w:val="0000FF"/>
          <w:u w:val="single" w:color="0000FF"/>
        </w:rPr>
        <w:t>pašnovērtējuma anketas 4. iedaļa</w:t>
      </w:r>
      <w:r>
        <w:t>)</w:t>
      </w:r>
    </w:p>
    <w:p w:rsidR="009E5094" w:rsidRPr="009D2F77" w:rsidRDefault="004C3E95" w:rsidP="009D2F77">
      <w:pPr>
        <w:pStyle w:val="Pamatteksts"/>
        <w:ind w:left="0"/>
        <w:jc w:val="both"/>
        <w:rPr>
          <w:rFonts w:cs="Times New Roman"/>
        </w:rPr>
      </w:pPr>
      <w:r>
        <w:t>Kritērijs: pierādīta maksātspēja (SMK 39. panta c) punkts un SMK ĪA 26. pants)</w:t>
      </w:r>
    </w:p>
    <w:p w:rsidR="009E5094" w:rsidRPr="009D2F77" w:rsidRDefault="009E5094" w:rsidP="009D2F77">
      <w:pPr>
        <w:jc w:val="both"/>
        <w:rPr>
          <w:rFonts w:ascii="Times New Roman" w:eastAsia="Times New Roman" w:hAnsi="Times New Roman" w:cs="Times New Roman"/>
          <w:sz w:val="24"/>
          <w:szCs w:val="24"/>
        </w:rPr>
      </w:pPr>
    </w:p>
    <w:p w:rsidR="009E5094" w:rsidRDefault="004C3E95" w:rsidP="002B13BC">
      <w:pPr>
        <w:pStyle w:val="Pamatteksts"/>
        <w:numPr>
          <w:ilvl w:val="1"/>
          <w:numId w:val="12"/>
        </w:numPr>
        <w:tabs>
          <w:tab w:val="left" w:pos="709"/>
        </w:tabs>
        <w:ind w:left="0" w:firstLine="0"/>
        <w:jc w:val="both"/>
        <w:rPr>
          <w:rFonts w:cs="Times New Roman"/>
        </w:rPr>
      </w:pPr>
      <w:r>
        <w:t>Pierādīta maksātspēja</w:t>
      </w:r>
    </w:p>
    <w:p w:rsidR="002B13BC" w:rsidRPr="009D2F77" w:rsidRDefault="002B13BC" w:rsidP="002B13BC">
      <w:pPr>
        <w:pStyle w:val="Pamatteksts"/>
        <w:tabs>
          <w:tab w:val="left" w:pos="709"/>
        </w:tabs>
        <w:ind w:left="0"/>
        <w:jc w:val="both"/>
        <w:rPr>
          <w:rFonts w:cs="Times New Roman"/>
        </w:rPr>
      </w:pPr>
    </w:p>
    <w:tbl>
      <w:tblPr>
        <w:tblW w:w="5000" w:type="pct"/>
        <w:tblCellMar>
          <w:left w:w="0" w:type="dxa"/>
          <w:right w:w="0" w:type="dxa"/>
        </w:tblCellMar>
        <w:tblLook w:val="01E0" w:firstRow="1" w:lastRow="1" w:firstColumn="1" w:lastColumn="1" w:noHBand="0" w:noVBand="0"/>
      </w:tblPr>
      <w:tblGrid>
        <w:gridCol w:w="1784"/>
        <w:gridCol w:w="2943"/>
        <w:gridCol w:w="7376"/>
        <w:gridCol w:w="1925"/>
      </w:tblGrid>
      <w:tr w:rsidR="009E5094" w:rsidRPr="009D2F77" w:rsidTr="002B13BC">
        <w:trPr>
          <w:trHeight w:hRule="exact" w:val="307"/>
        </w:trPr>
        <w:tc>
          <w:tcPr>
            <w:tcW w:w="636"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49"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29"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686"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2B13BC">
        <w:trPr>
          <w:trHeight w:hRule="exact" w:val="1590"/>
        </w:trPr>
        <w:tc>
          <w:tcPr>
            <w:tcW w:w="636"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Maksātnespēja / nespēja izpildīt finanšu saistības</w:t>
            </w:r>
          </w:p>
        </w:tc>
        <w:tc>
          <w:tcPr>
            <w:tcW w:w="104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Finansiāla ievainojamība, kas turpmāk var būt par pamatu saistību nepildīšanai.</w:t>
            </w:r>
          </w:p>
        </w:tc>
        <w:tc>
          <w:tcPr>
            <w:tcW w:w="262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Pārbaudīt pieteikuma iesniedzēja finanšu pārskatus un finanšu darījumus, lai analizētu pieteikuma iesniedzēja spēju samaksāt likumīgos parādus. Parasti pieteikuma iesniedzēja banka spēs informēt par pieteikuma iesniedzēja maksātspēju.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pārraudzības procedūras, lai novērstu finanšu draudus.</w:t>
            </w:r>
          </w:p>
        </w:tc>
        <w:tc>
          <w:tcPr>
            <w:tcW w:w="686" w:type="pct"/>
            <w:tcBorders>
              <w:top w:val="single" w:sz="13" w:space="0" w:color="000000"/>
              <w:left w:val="single" w:sz="5" w:space="0" w:color="000000"/>
              <w:bottom w:val="single" w:sz="5" w:space="0" w:color="000000"/>
              <w:right w:val="single" w:sz="6" w:space="0" w:color="000000"/>
            </w:tcBorders>
          </w:tcPr>
          <w:p w:rsidR="009E5094" w:rsidRPr="009D2F77" w:rsidRDefault="009E5094" w:rsidP="009D2F77">
            <w:pPr>
              <w:jc w:val="both"/>
              <w:rPr>
                <w:rFonts w:ascii="Times New Roman" w:hAnsi="Times New Roman" w:cs="Times New Roman"/>
                <w:sz w:val="24"/>
              </w:rPr>
            </w:pPr>
          </w:p>
        </w:tc>
      </w:tr>
    </w:tbl>
    <w:p w:rsidR="009E5094" w:rsidRPr="009D2F77" w:rsidRDefault="009E5094" w:rsidP="009D2F77">
      <w:pPr>
        <w:jc w:val="both"/>
        <w:rPr>
          <w:rFonts w:ascii="Times New Roman" w:eastAsia="Times New Roman" w:hAnsi="Times New Roman" w:cs="Times New Roman"/>
          <w:sz w:val="24"/>
          <w:szCs w:val="26"/>
        </w:rPr>
      </w:pPr>
    </w:p>
    <w:p w:rsidR="009E5094" w:rsidRPr="009D2F77" w:rsidRDefault="004C3E95" w:rsidP="002B13BC">
      <w:pPr>
        <w:pStyle w:val="Pamatteksts"/>
        <w:numPr>
          <w:ilvl w:val="0"/>
          <w:numId w:val="12"/>
        </w:numPr>
        <w:tabs>
          <w:tab w:val="left" w:pos="709"/>
        </w:tabs>
        <w:ind w:left="0" w:firstLine="0"/>
        <w:jc w:val="both"/>
        <w:rPr>
          <w:rFonts w:cs="Times New Roman"/>
        </w:rPr>
      </w:pPr>
      <w:bookmarkStart w:id="407" w:name="_bookmark169"/>
      <w:bookmarkEnd w:id="407"/>
      <w:r>
        <w:t>Drošības un drošuma prasības (</w:t>
      </w:r>
      <w:r>
        <w:rPr>
          <w:color w:val="0000FF"/>
          <w:u w:val="single" w:color="0000FF"/>
        </w:rPr>
        <w:t>pašnovērtējuma anketas 6. iedaļa</w:t>
      </w:r>
      <w:r>
        <w:t>)</w:t>
      </w:r>
    </w:p>
    <w:p w:rsidR="009E5094" w:rsidRPr="009D2F77" w:rsidRDefault="004C3E95" w:rsidP="009D2F77">
      <w:pPr>
        <w:pStyle w:val="Pamatteksts"/>
        <w:ind w:left="0"/>
        <w:jc w:val="both"/>
        <w:rPr>
          <w:rFonts w:cs="Times New Roman"/>
        </w:rPr>
      </w:pPr>
      <w:r>
        <w:t>Kritērijs: atbilstoši drošības un drošuma standarti (SMK 39. panta e) punkts un SMK ĪA 28. pants)</w:t>
      </w:r>
    </w:p>
    <w:p w:rsidR="009E5094" w:rsidRPr="009D2F77" w:rsidRDefault="009E5094" w:rsidP="009D2F77">
      <w:pPr>
        <w:jc w:val="both"/>
        <w:rPr>
          <w:rFonts w:ascii="Times New Roman" w:eastAsia="Times New Roman" w:hAnsi="Times New Roman" w:cs="Times New Roman"/>
          <w:sz w:val="24"/>
          <w:szCs w:val="23"/>
        </w:rPr>
      </w:pPr>
    </w:p>
    <w:p w:rsidR="009E5094" w:rsidRPr="009D2F77" w:rsidRDefault="004C3E95" w:rsidP="002B13BC">
      <w:pPr>
        <w:pStyle w:val="Pamatteksts"/>
        <w:tabs>
          <w:tab w:val="left" w:pos="709"/>
        </w:tabs>
        <w:ind w:left="0"/>
        <w:jc w:val="both"/>
        <w:rPr>
          <w:rFonts w:cs="Times New Roman"/>
        </w:rPr>
      </w:pPr>
      <w:r>
        <w:t>4.1.</w:t>
      </w:r>
      <w:r>
        <w:tab/>
        <w:t>Drošības novērtējums, ko veic uzņēmējs (pašnovērtējums)</w:t>
      </w:r>
    </w:p>
    <w:p w:rsidR="009E5094" w:rsidRPr="009D2F77" w:rsidRDefault="009E5094" w:rsidP="009D2F77">
      <w:pPr>
        <w:jc w:val="both"/>
        <w:rPr>
          <w:rFonts w:ascii="Times New Roman" w:eastAsia="Times New Roman" w:hAnsi="Times New Roman" w:cs="Times New Roman"/>
          <w:sz w:val="24"/>
          <w:szCs w:val="26"/>
        </w:rPr>
      </w:pPr>
    </w:p>
    <w:tbl>
      <w:tblPr>
        <w:tblW w:w="5000" w:type="pct"/>
        <w:tblCellMar>
          <w:top w:w="28" w:type="dxa"/>
          <w:left w:w="28" w:type="dxa"/>
          <w:bottom w:w="28" w:type="dxa"/>
          <w:right w:w="28" w:type="dxa"/>
        </w:tblCellMar>
        <w:tblLook w:val="01E0" w:firstRow="1" w:lastRow="1" w:firstColumn="1" w:lastColumn="1" w:noHBand="0" w:noVBand="0"/>
      </w:tblPr>
      <w:tblGrid>
        <w:gridCol w:w="1576"/>
        <w:gridCol w:w="3017"/>
        <w:gridCol w:w="7477"/>
        <w:gridCol w:w="1991"/>
      </w:tblGrid>
      <w:tr w:rsidR="009E5094" w:rsidRPr="009D2F77" w:rsidTr="009E7982">
        <w:tc>
          <w:tcPr>
            <w:tcW w:w="497"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4"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79"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29"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497"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Pašnovērtējums</w:t>
            </w:r>
          </w:p>
        </w:tc>
        <w:tc>
          <w:tcPr>
            <w:tcW w:w="1094"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Nepietiekamas zināšanas par drošību un drošumu visās būtiskajās uzņēmuma struktūrvienībās.</w:t>
            </w:r>
          </w:p>
        </w:tc>
        <w:tc>
          <w:tcPr>
            <w:tcW w:w="267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Tiek veikts, regulāri pārskatīts/atjaunināts un dokumentēts risku un draudu pašnovērtējums.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Precīzi apzināt drošības un drošuma riskus, ko rada uzņēmuma darbība.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Izvērtēt riskus, kas saistīti ar drošību un drošumu (procentuālā iespējamība vai riska līmenis: zems/vidējs/augsts).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Pārliecināties, ka attiecībā uz visiem būtiskajiem riskiem pastāv preventīvi un/vai korektīvi pasākumi.</w:t>
            </w:r>
          </w:p>
        </w:tc>
        <w:tc>
          <w:tcPr>
            <w:tcW w:w="729"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Pašnovērtējuma anketas 6.1.2.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A.4. iedaļa</w:t>
            </w:r>
            <w:r>
              <w:rPr>
                <w:rFonts w:ascii="Times New Roman" w:hAnsi="Times New Roman" w:cs="Times New Roman"/>
                <w:sz w:val="24"/>
              </w:rPr>
              <w:br/>
            </w:r>
            <w:r>
              <w:rPr>
                <w:rFonts w:ascii="Times New Roman" w:hAnsi="Times New Roman"/>
                <w:i/>
                <w:sz w:val="24"/>
              </w:rPr>
              <w:lastRenderedPageBreak/>
              <w:t>ISPS</w:t>
            </w:r>
            <w:r>
              <w:rPr>
                <w:rFonts w:ascii="Times New Roman" w:hAnsi="Times New Roman"/>
                <w:sz w:val="24"/>
              </w:rPr>
              <w:t xml:space="preserve"> kodeksa 6. B pielikums “Zināmo nosūtītāju kontrolsaraksts”</w:t>
            </w:r>
            <w:r>
              <w:rPr>
                <w:rFonts w:ascii="Times New Roman" w:hAnsi="Times New Roman" w:cs="Times New Roman"/>
                <w:sz w:val="24"/>
              </w:rPr>
              <w:br/>
            </w:r>
            <w:r>
              <w:rPr>
                <w:rFonts w:ascii="Times New Roman" w:hAnsi="Times New Roman"/>
                <w:sz w:val="24"/>
              </w:rPr>
              <w:t>Aviopārvadājumu drošības kritēriji pilnvarotajiem pārstāvjiem / zināmajiem nosūtītājiem</w:t>
            </w:r>
          </w:p>
        </w:tc>
      </w:tr>
    </w:tbl>
    <w:p w:rsidR="009E5094" w:rsidRPr="009D2F77" w:rsidRDefault="009E5094" w:rsidP="009D2F77">
      <w:pPr>
        <w:jc w:val="both"/>
        <w:rPr>
          <w:rFonts w:ascii="Times New Roman" w:eastAsia="Times New Roman" w:hAnsi="Times New Roman" w:cs="Times New Roman"/>
          <w:b/>
          <w:bCs/>
          <w:sz w:val="24"/>
          <w:szCs w:val="14"/>
        </w:rPr>
      </w:pPr>
    </w:p>
    <w:tbl>
      <w:tblPr>
        <w:tblW w:w="5000" w:type="pct"/>
        <w:tblCellMar>
          <w:top w:w="28" w:type="dxa"/>
          <w:left w:w="28" w:type="dxa"/>
          <w:bottom w:w="28" w:type="dxa"/>
          <w:right w:w="28" w:type="dxa"/>
        </w:tblCellMar>
        <w:tblLook w:val="01E0" w:firstRow="1" w:lastRow="1" w:firstColumn="1" w:lastColumn="1" w:noHBand="0" w:noVBand="0"/>
      </w:tblPr>
      <w:tblGrid>
        <w:gridCol w:w="1400"/>
        <w:gridCol w:w="3077"/>
        <w:gridCol w:w="7537"/>
        <w:gridCol w:w="2047"/>
      </w:tblGrid>
      <w:tr w:rsidR="009E5094" w:rsidRPr="009D2F77" w:rsidTr="007259CC">
        <w:trPr>
          <w:trHeight w:hRule="exact" w:val="2218"/>
        </w:trPr>
        <w:tc>
          <w:tcPr>
            <w:tcW w:w="4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Drošības pārvaldība un iekšējā organizācija</w:t>
            </w:r>
          </w:p>
        </w:tc>
        <w:tc>
          <w:tcPr>
            <w:tcW w:w="109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Nepietiekama koordinācija pieteikuma iesniedzēja uzņēmumā drošības un drošuma jautājumos.</w:t>
            </w:r>
          </w:p>
        </w:tc>
        <w:tc>
          <w:tcPr>
            <w:tcW w:w="268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Tādas atbildīgas personas iecelšana, kas ir pietiekami pilnvarota, lai varētu koordinēt un ieviest atbilstīgus drošības pasākumus visās attiecīgajās uzņēmuma struktūrvienībās.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Īstenot drošības politiku, tostarp oficiālās procedūras, lai pārvaldītu katru loģistikas darbību (uzraudzītu to) no drošības un drošuma viedokļa.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procedūras, ar kurām nodrošina preču drošību un drošumu norīkoto darbinieku brīvdienu vai cita veida prombūtnes laikā.</w:t>
            </w:r>
          </w:p>
        </w:tc>
        <w:tc>
          <w:tcPr>
            <w:tcW w:w="72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6.1.4.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ISO</w:t>
            </w:r>
            <w:r>
              <w:rPr>
                <w:rFonts w:ascii="Times New Roman" w:hAnsi="Times New Roman"/>
                <w:sz w:val="24"/>
              </w:rPr>
              <w:t> 9001:2015 5.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7259CC">
        <w:trPr>
          <w:trHeight w:hRule="exact" w:val="1740"/>
        </w:trPr>
        <w:tc>
          <w:tcPr>
            <w:tcW w:w="4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tc>
        <w:tc>
          <w:tcPr>
            <w:tcW w:w="109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Nepietiekama pieteikuma iesniedzēja uzņēmuma drošuma un drošības jautājumu kontrole.</w:t>
            </w:r>
          </w:p>
        </w:tc>
        <w:tc>
          <w:tcPr>
            <w:tcW w:w="268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iekšējās kontroles procedūras attiecībā uz drošības un drošuma procedūrām/jautājumiem.</w:t>
            </w:r>
          </w:p>
          <w:p w:rsidR="009E5094" w:rsidRPr="009D2F77" w:rsidRDefault="009E5094" w:rsidP="009D2F77">
            <w:pPr>
              <w:pStyle w:val="TableParagraph"/>
              <w:jc w:val="both"/>
              <w:rPr>
                <w:rFonts w:ascii="Times New Roman" w:eastAsia="Times New Roman" w:hAnsi="Times New Roman" w:cs="Times New Roman"/>
                <w:b/>
                <w:bCs/>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kā reģistrēt un izmeklēt drošības starpgadījumus, tostarp riska un draudu novērtējuma pārskatīšana un koriģējošu darbību īstenošana vajadzības gadījumā.</w:t>
            </w:r>
          </w:p>
        </w:tc>
        <w:tc>
          <w:tcPr>
            <w:tcW w:w="72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6.1.7.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A.4.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7259CC">
        <w:trPr>
          <w:trHeight w:hRule="exact" w:val="1666"/>
        </w:trPr>
        <w:tc>
          <w:tcPr>
            <w:tcW w:w="4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tc>
        <w:tc>
          <w:tcPr>
            <w:tcW w:w="109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Nepietiekama drošuma un drošības jautājumu kontrole pieteikuma iesniedzēja uzņēmumā.</w:t>
            </w:r>
          </w:p>
        </w:tc>
        <w:tc>
          <w:tcPr>
            <w:tcW w:w="268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Reģistrāciju var veikt datnē, iekļaujot, piemēram, datumu, novēroto neatbilstību, to atklājušās personas vārdu un uzvārdu, pretpasākumu, atbildīgās personas parakstu.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Drošības un drošuma starpgadījumu reģistru darīt pieejamu uzņēmuma darbiniekiem.</w:t>
            </w:r>
          </w:p>
        </w:tc>
        <w:tc>
          <w:tcPr>
            <w:tcW w:w="72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A.4.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7259CC">
        <w:trPr>
          <w:trHeight w:hRule="exact" w:val="1548"/>
        </w:trPr>
        <w:tc>
          <w:tcPr>
            <w:tcW w:w="4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Drošības un drošuma prasības noteiktām precēm</w:t>
            </w:r>
          </w:p>
        </w:tc>
        <w:tc>
          <w:tcPr>
            <w:tcW w:w="109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Manipulācijas ar precēm.</w:t>
            </w:r>
          </w:p>
        </w:tc>
        <w:tc>
          <w:tcPr>
            <w:tcW w:w="268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labu preču izsekošanas sistēmu.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Īpašas iepakošanas vai uzglabāšanas prasības bīstamām precēm.</w:t>
            </w:r>
          </w:p>
        </w:tc>
        <w:tc>
          <w:tcPr>
            <w:tcW w:w="72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ISPS</w:t>
            </w:r>
            <w:r>
              <w:rPr>
                <w:rFonts w:ascii="Times New Roman" w:hAnsi="Times New Roman"/>
                <w:sz w:val="24"/>
              </w:rPr>
              <w:t xml:space="preserve"> kodekss</w:t>
            </w:r>
          </w:p>
        </w:tc>
      </w:tr>
    </w:tbl>
    <w:p w:rsidR="009E5094" w:rsidRPr="009D2F77" w:rsidRDefault="009E5094" w:rsidP="009D2F77">
      <w:pPr>
        <w:jc w:val="both"/>
        <w:rPr>
          <w:rFonts w:ascii="Times New Roman" w:eastAsia="Times New Roman" w:hAnsi="Times New Roman" w:cs="Times New Roman"/>
          <w:b/>
          <w:bCs/>
          <w:sz w:val="24"/>
          <w:szCs w:val="16"/>
        </w:rPr>
      </w:pPr>
    </w:p>
    <w:p w:rsidR="009E5094" w:rsidRDefault="004C3E95" w:rsidP="007259CC">
      <w:pPr>
        <w:pStyle w:val="Pamatteksts"/>
        <w:numPr>
          <w:ilvl w:val="1"/>
          <w:numId w:val="9"/>
        </w:numPr>
        <w:tabs>
          <w:tab w:val="left" w:pos="709"/>
        </w:tabs>
        <w:ind w:left="0" w:firstLine="0"/>
        <w:jc w:val="both"/>
        <w:rPr>
          <w:rFonts w:cs="Times New Roman"/>
        </w:rPr>
      </w:pPr>
      <w:r>
        <w:t>Iekļūšana telpās un piekļuve tām (</w:t>
      </w:r>
      <w:r>
        <w:rPr>
          <w:color w:val="0000FF"/>
          <w:u w:val="single" w:color="0000FF"/>
        </w:rPr>
        <w:t>pašnovērtējuma anketas 6.3. apakšiedaļa</w:t>
      </w:r>
      <w:r>
        <w:t>)</w:t>
      </w:r>
    </w:p>
    <w:p w:rsidR="007259CC" w:rsidRPr="009D2F77" w:rsidRDefault="007259CC" w:rsidP="007259CC">
      <w:pPr>
        <w:pStyle w:val="Pamatteksts"/>
        <w:tabs>
          <w:tab w:val="left" w:pos="709"/>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743"/>
        <w:gridCol w:w="2964"/>
        <w:gridCol w:w="7424"/>
        <w:gridCol w:w="1930"/>
      </w:tblGrid>
      <w:tr w:rsidR="009E5094" w:rsidRPr="009D2F77" w:rsidTr="009E7982">
        <w:tc>
          <w:tcPr>
            <w:tcW w:w="488"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8"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84"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30"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Ierastā kārtība, ar kuru nodrošina transportlīdzekļu, personu un preču piekļuvi vai to ievešanu</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Nesankcionēta transportlīdzekļu, personu vai preču piekļuve vai ievešana telpās un/vai iekraušanas un nosūtīšanas zonas tuvumā.</w:t>
            </w:r>
          </w:p>
        </w:tc>
        <w:tc>
          <w:tcPr>
            <w:tcW w:w="268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 jāierobežo tādu transportlīdzekļu skaits, ar kuriem var iebraukt telpās.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Tādēļ darbinieku stāvvietu ir vēlams izvietot ārpus drošības zonas; turklāt, ja iespējams, var noteikt, ka kravas automobiļi pirms un pēc iekraušanas gaida atsevišķā zonā ārpus drošības zonas. Piekļuvi iekraušanas zonai uz iekraušanas laiku pēc pieprasījuma piešķir vienīgi piereģistrētiem kravas automobiļiem.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Lietderīgi ir izmantot identifikācijas kartītes. Identifikācijas kartītēs jābūt personas fotoattēlam. Ja fotoattēla nav, tad tajās jānorāda vismaz uzņēmēja vārds, uzvārds vai telpas, kurās tās ir derīgas (ļaunprātīgas izmantošanas risks to nozaudēšanas gadījumā). Identifikācijas kartīšu izmantošana jāuzrauga atbildīgajai personai. Apmeklētājiem jāizsniedz pagaidu identifikācijas kartītes, un tie visu laiku jāpavada.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Dati par visiem ierakstiem, tostarp apmeklētāju/autovadītāju vārdi, uzvārdi, ierašanās/izbraukšanas laiks un pavadoņa vārds, uzvārds jāreģistrē un jāuzglabā atbilstīgā formā (piemēram, žurnāls, IT sistēma) un jānumurē.</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Vienu identifikācijas kartīti nedrīkst izmantot divas reizes pēc kārtas, lai novērstu tās nodošanu kompanjonam.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Piekļuves kontrole, izmantojot kodu: kodu regulāras nomaiņas kārtība; identifikācijas kartītes un kodi drīkst būt derīgi tikai darbinieka darba laikā.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Standartizētas procedūras, kurās nodrošina visu piekļuves atļauju atdošanu. Apmeklētāji jāsagaida un jāpavada kādam no uzņēmuma darbiniekiem, lai </w:t>
            </w:r>
            <w:r>
              <w:rPr>
                <w:rFonts w:ascii="Times New Roman" w:hAnsi="Times New Roman"/>
                <w:sz w:val="24"/>
              </w:rPr>
              <w:lastRenderedPageBreak/>
              <w:t>novērstu neatļautas darbības.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Apmeklētāju identifikācijas kartītes jānēsā redzamā vietā. Nezināmas personas jāuzrunā.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Korporatīvs apģērbs, lai atšķirtu nezināmas personas.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Pagaidu darba gadījumā (piemēram, tehniskās apkopes darbi) – ārpakalpojumu sniedzēja pilnvaroto darbinieku saraksts.</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Pašnovērtējuma anketas 6.3.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Standarta procedūras ielaušanās gadījumā</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Ielaušanās gadījumā netiek veiktas atbilstīgas darbības.</w:t>
            </w:r>
          </w:p>
        </w:tc>
        <w:tc>
          <w:tcPr>
            <w:tcW w:w="268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Jāievieš procedūras attiecībā uz ielaušanās vai nesankcionētas iekļūšanas gadījumiem.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Veikt ielaušanās pārbaudes, reģistrēt šo pārbaužu rezultātus un, ja nepieciešams, veikt koriģējošas darbības.</w:t>
            </w:r>
          </w:p>
          <w:p w:rsidR="009E5094" w:rsidRDefault="004C3E95" w:rsidP="009D2F77">
            <w:pPr>
              <w:pStyle w:val="TableParagraph"/>
              <w:jc w:val="both"/>
              <w:rPr>
                <w:rFonts w:ascii="Times New Roman" w:hAnsi="Times New Roman" w:cs="Times New Roman"/>
                <w:sz w:val="24"/>
              </w:rPr>
            </w:pPr>
            <w:r>
              <w:rPr>
                <w:rFonts w:ascii="Times New Roman" w:hAnsi="Times New Roman"/>
                <w:sz w:val="24"/>
              </w:rPr>
              <w:t>Starpgadījuma ziņojuma vai citas atbilstīgas formas izmantošana, lai reģistrētu starpgadījumus un īstenotās darbības.</w:t>
            </w:r>
          </w:p>
          <w:p w:rsidR="007259CC" w:rsidRPr="009D2F77" w:rsidRDefault="007259CC"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koriģējošas darbības pēc starpgadījumiem, kas saistīti ar nesankcionētu piekļuvi.</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bl>
    <w:p w:rsidR="009E5094" w:rsidRPr="009D2F77" w:rsidRDefault="009E5094" w:rsidP="009D2F77">
      <w:pPr>
        <w:jc w:val="both"/>
        <w:rPr>
          <w:rFonts w:ascii="Times New Roman" w:eastAsia="Times New Roman" w:hAnsi="Times New Roman" w:cs="Times New Roman"/>
          <w:b/>
          <w:bCs/>
          <w:sz w:val="24"/>
          <w:szCs w:val="21"/>
        </w:rPr>
      </w:pPr>
    </w:p>
    <w:p w:rsidR="009E5094" w:rsidRDefault="004C3E95" w:rsidP="007259CC">
      <w:pPr>
        <w:pStyle w:val="Pamatteksts"/>
        <w:numPr>
          <w:ilvl w:val="1"/>
          <w:numId w:val="9"/>
        </w:numPr>
        <w:tabs>
          <w:tab w:val="left" w:pos="709"/>
        </w:tabs>
        <w:ind w:left="0" w:firstLine="0"/>
        <w:jc w:val="both"/>
        <w:rPr>
          <w:rFonts w:cs="Times New Roman"/>
        </w:rPr>
      </w:pPr>
      <w:r>
        <w:t>Fiziskā drošība (</w:t>
      </w:r>
      <w:r>
        <w:rPr>
          <w:color w:val="0000FF"/>
          <w:u w:val="single" w:color="0000FF"/>
        </w:rPr>
        <w:t>pašnovērtējuma anketas 6.2. apakšiedaļa</w:t>
      </w:r>
      <w:r>
        <w:t>)</w:t>
      </w:r>
    </w:p>
    <w:p w:rsidR="007259CC" w:rsidRPr="009D2F77" w:rsidRDefault="007259CC" w:rsidP="007259CC">
      <w:pPr>
        <w:pStyle w:val="Pamatteksts"/>
        <w:tabs>
          <w:tab w:val="left" w:pos="709"/>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683"/>
        <w:gridCol w:w="2984"/>
        <w:gridCol w:w="7444"/>
        <w:gridCol w:w="1950"/>
      </w:tblGrid>
      <w:tr w:rsidR="009E5094" w:rsidRPr="009D2F77" w:rsidTr="009E7982">
        <w:tc>
          <w:tcPr>
            <w:tcW w:w="488"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8"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83"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31"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488"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Telpu ārējās robežas</w:t>
            </w:r>
          </w:p>
        </w:tc>
        <w:tc>
          <w:tcPr>
            <w:tcW w:w="1098"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Nepietiekama telpu aizsardzība pret ielaušanos no ārienes.</w:t>
            </w:r>
          </w:p>
        </w:tc>
        <w:tc>
          <w:tcPr>
            <w:tcW w:w="2683"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perimetru ieskauj drošs nožogojums, regulāri jāpārbauda tā integritāte un bojājumi, jāveic plānveida uzturēšanas un labošanas darbi.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Attiecīgā gadījumā kontrolētās zonas, kas ir paredzētas vienīgi pilnvarotiem darbiniekiem, ir atbilstīgi apzīmētas un kontrolētas.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Apsardzes darbinieku neregulāras patruļas.</w:t>
            </w:r>
          </w:p>
        </w:tc>
        <w:tc>
          <w:tcPr>
            <w:tcW w:w="731"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6.2.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Vārti un vārtu telpas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Vārti vai vārtu telpas, kas netiek uzraudzītas.</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Visi lietotie vārti un vārtu telpas jānodrošina, izmantojot atbilstīgus pasākumus, piemēram, </w:t>
            </w:r>
            <w:r>
              <w:rPr>
                <w:rFonts w:ascii="Times New Roman" w:hAnsi="Times New Roman"/>
                <w:i/>
                <w:sz w:val="24"/>
              </w:rPr>
              <w:t>CCTV</w:t>
            </w:r>
            <w:r>
              <w:rPr>
                <w:rFonts w:ascii="Times New Roman" w:hAnsi="Times New Roman"/>
                <w:sz w:val="24"/>
              </w:rPr>
              <w:t xml:space="preserve"> un/vai iekļuves kontroles sistēmu (apgaismojums, starmeši u.c.). </w:t>
            </w:r>
            <w:r>
              <w:rPr>
                <w:rFonts w:ascii="Times New Roman" w:hAnsi="Times New Roman"/>
                <w:i/>
                <w:sz w:val="24"/>
              </w:rPr>
              <w:t>CCTV</w:t>
            </w:r>
            <w:r>
              <w:rPr>
                <w:rFonts w:ascii="Times New Roman" w:hAnsi="Times New Roman"/>
                <w:sz w:val="24"/>
              </w:rPr>
              <w:t xml:space="preserve"> ir lietderīga vienīgi tad, ja ieraksti ir izskatāmi un var nodrošināt savlaicīgu reaģēšanu.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Attiecīgā gadījumā ieviest procedūras, lai nodrošinātu piekļuves punktu aizsardzību.</w:t>
            </w:r>
          </w:p>
        </w:tc>
        <w:tc>
          <w:tcPr>
            <w:tcW w:w="731" w:type="pct"/>
            <w:tcBorders>
              <w:top w:val="single" w:sz="5"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Slēgierīces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Neatbilstošas slēgierīces </w:t>
            </w:r>
            <w:r>
              <w:rPr>
                <w:rFonts w:ascii="Times New Roman" w:hAnsi="Times New Roman"/>
                <w:sz w:val="24"/>
              </w:rPr>
              <w:lastRenderedPageBreak/>
              <w:t>ārdurvīm, iekšdurvīm, logiem, vārtiem un žogiem.</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 xml:space="preserve">Jāievieš un attiecīgajiem darbiniekiem jādara pieejami norādījumi par </w:t>
            </w:r>
            <w:r>
              <w:rPr>
                <w:rFonts w:ascii="Times New Roman" w:hAnsi="Times New Roman"/>
                <w:sz w:val="24"/>
              </w:rPr>
              <w:lastRenderedPageBreak/>
              <w:t>atslēgu lietošanu un ar to saistītā procedūra.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Aizslēdzamu ēku, vietu, telpu, drošības zonu, dokumentu skapju, seifu, transportlīdzekļu, mehānismu un gaisa kravu atslēgas ir pieejamas tikai pilnvarotiem darbiniekiem; slēdzeņu un atslēgu periodiska pārbaude.</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Jāreģistrē nesankcionētas piekļuves mēģinājumi un regulāri jāpārbauda šī informācija.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attiecīgajā telpā neviens nestrādā, tās logiem un durvīm jābūt slēgtām.</w:t>
            </w:r>
          </w:p>
        </w:tc>
        <w:tc>
          <w:tcPr>
            <w:tcW w:w="731" w:type="pct"/>
            <w:tcBorders>
              <w:top w:val="single" w:sz="5"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 xml:space="preserve">Pašnovērtējuma </w:t>
            </w:r>
            <w:r>
              <w:rPr>
                <w:rFonts w:ascii="Times New Roman" w:hAnsi="Times New Roman"/>
                <w:color w:val="0000FF"/>
                <w:sz w:val="24"/>
                <w:u w:val="single" w:color="0000FF"/>
              </w:rPr>
              <w:lastRenderedPageBreak/>
              <w:t>anketas 6.2.4.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Apgaismojums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Nepietiekams ārdurvju, iekšdurvju, logu, vārtu, žogu un stāvvietu apgaismojums.</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Pienācīgs apgaismojums iekštelpās un ārpus tām.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nepieciešams, jāizmanto rezerves ģeneratori vai alternatīvi enerģijas piegādes avoti, lai nodrošinātu nepārtrauktu apgaismojumu jebkāda vietējās elektroenerģijas padeves pārtraukuma laikā; jābūt pieņemtiem aprīkojuma tehniskās apkopes un remonta plāniem.</w:t>
            </w:r>
          </w:p>
        </w:tc>
        <w:tc>
          <w:tcPr>
            <w:tcW w:w="731" w:type="pct"/>
            <w:tcBorders>
              <w:top w:val="single" w:sz="5"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6.2.4. punkts</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tiek nodrošināta piekļuve atslēgām</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atbilstīgu procedūru, ar kurām tiek nodrošināta piekļuve atslēgām.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Nesankcionēta piekļuve atslēgām.</w:t>
            </w:r>
          </w:p>
        </w:tc>
        <w:tc>
          <w:tcPr>
            <w:tcW w:w="2684" w:type="pct"/>
            <w:tcBorders>
              <w:top w:val="nil"/>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Jābūt ieviestai procedūrai, kas kontrolē piekļuvi atslēgām.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Atslēgas jāizsniedz vienīgi pēc reģistrēšanās un jānodod atpakaļ uzreiz pēc to izmantošanas. Arī atslēgu atdošana ir jāreģistrē.</w:t>
            </w:r>
          </w:p>
        </w:tc>
        <w:tc>
          <w:tcPr>
            <w:tcW w:w="730" w:type="pct"/>
            <w:tcBorders>
              <w:top w:val="nil"/>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A.3.3. iedaļa</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Iekšējie fiziskās drošības pasākumi</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Neatbilstoša piekļuve telpu iekšējām zonām.</w:t>
            </w:r>
          </w:p>
        </w:tc>
        <w:tc>
          <w:tcPr>
            <w:tcW w:w="268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Jāievieš process, kas nodrošina dažādu kategoriju darbinieku atpazīšanu telpās (piemēram, jakas, identifikācijas kartītes).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Piekļuve jākontrolē un jāpersonalizē atbilstīgi darbinieka pozīcijai.</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A.4.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Personīgo transportlīdzekļu novietošana stāvvietā</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pienācīgu procedūru privāto transportlīdzekļu novietošanai. Nepietiekama telpu aizsardzība pret ielaušanos no ārienes.</w:t>
            </w:r>
          </w:p>
        </w:tc>
        <w:tc>
          <w:tcPr>
            <w:tcW w:w="268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 jāierobežo tādu transportlīdzekļu skaits, ar kuriem var iebraukt telpās.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Apmeklētājiem un darbiniekiem paredzētas transportlīdzekļu stāvvietas ierīkotas tālu no kravu apstrādes vai uzglabāšanas zonām.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Jāidentificē privātu transportlīdzekļu nesankcionētas iekļūšanas aizsargātās zonās riski un draudi.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Noteikumi/procedūras privāto transportlīdzekļu iekļūšanai pieteikuma iesniedzēja telpās; ja apmeklētāju un darbinieku stāvvietas nav savstarpēji nošķirtas, apmeklētāju automobiļiem jābūt attiecīgi identificētiem.</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Ārējo robežu un ēku uzturēšana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Nepietiekama telpu aizsardzība pret ielaušanos no </w:t>
            </w:r>
            <w:r>
              <w:rPr>
                <w:rFonts w:ascii="Times New Roman" w:hAnsi="Times New Roman"/>
                <w:sz w:val="24"/>
              </w:rPr>
              <w:lastRenderedPageBreak/>
              <w:t>ārienes tādēļ, ka netiek nodrošināta pienācīga uzturēšana.</w:t>
            </w:r>
          </w:p>
        </w:tc>
        <w:tc>
          <w:tcPr>
            <w:tcW w:w="2684"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Regulāra telpu ārējo robežu un ēku apskate katru reizi, kad tiek konstatēta neatbilstība.</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A.3. iedaļa</w:t>
            </w:r>
          </w:p>
        </w:tc>
      </w:tr>
    </w:tbl>
    <w:p w:rsidR="009E5094" w:rsidRPr="009D2F77" w:rsidRDefault="009E5094" w:rsidP="009D2F77">
      <w:pPr>
        <w:jc w:val="both"/>
        <w:rPr>
          <w:rFonts w:ascii="Times New Roman" w:eastAsia="Times New Roman" w:hAnsi="Times New Roman" w:cs="Times New Roman"/>
          <w:b/>
          <w:bCs/>
          <w:sz w:val="24"/>
          <w:szCs w:val="16"/>
        </w:rPr>
      </w:pPr>
    </w:p>
    <w:p w:rsidR="009E5094" w:rsidRDefault="004C3E95" w:rsidP="007259CC">
      <w:pPr>
        <w:pStyle w:val="Pamatteksts"/>
        <w:numPr>
          <w:ilvl w:val="1"/>
          <w:numId w:val="9"/>
        </w:numPr>
        <w:tabs>
          <w:tab w:val="left" w:pos="1557"/>
        </w:tabs>
        <w:ind w:left="0" w:firstLine="0"/>
        <w:jc w:val="both"/>
        <w:rPr>
          <w:rFonts w:cs="Times New Roman"/>
        </w:rPr>
      </w:pPr>
      <w:r>
        <w:t>Kravas vienības (</w:t>
      </w:r>
      <w:r>
        <w:rPr>
          <w:color w:val="0000FF"/>
          <w:u w:val="single" w:color="0000FF"/>
        </w:rPr>
        <w:t>pašnovērtējuma anketas 6.4. apakšiedaļa</w:t>
      </w:r>
      <w:r>
        <w:t>)</w:t>
      </w:r>
    </w:p>
    <w:p w:rsidR="007259CC" w:rsidRPr="009D2F77" w:rsidRDefault="007259CC" w:rsidP="007259CC">
      <w:pPr>
        <w:pStyle w:val="Pamatteksts"/>
        <w:tabs>
          <w:tab w:val="left" w:pos="155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23"/>
        <w:gridCol w:w="3036"/>
        <w:gridCol w:w="7497"/>
        <w:gridCol w:w="2005"/>
      </w:tblGrid>
      <w:tr w:rsidR="009E5094" w:rsidRPr="009D2F77" w:rsidTr="007259CC">
        <w:trPr>
          <w:trHeight w:hRule="exact" w:val="308"/>
        </w:trPr>
        <w:tc>
          <w:tcPr>
            <w:tcW w:w="493"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6"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81"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30"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7259CC">
        <w:trPr>
          <w:trHeight w:hRule="exact" w:val="3143"/>
        </w:trPr>
        <w:tc>
          <w:tcPr>
            <w:tcW w:w="493"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Ierastā kārtība, ar kuru nodrošina piekļuvi kravas vienībām</w:t>
            </w:r>
          </w:p>
        </w:tc>
        <w:tc>
          <w:tcPr>
            <w:tcW w:w="1096"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atbilstīgu procedūru, ar kurām tiek nodrošināta piekļuve kravas vienībām.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Nesankcionēta piekļuve kravas vienībām.</w:t>
            </w:r>
          </w:p>
        </w:tc>
        <w:tc>
          <w:tcPr>
            <w:tcW w:w="2681"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Nesankcionētas piekļuves nosūtīšanas zonām, iekraušanas platformām un kravas zonām risku un draudu identificēšana.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Tādu procedūru ieviešana, kas nosaka piekļuvi nosūtīšanas zonām, iekraušanas platformām un kravas zonām.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Kravas vienības tiek novietotas drošības zonās (piemēram, nožogotās zonās, zonās ar videonovērošanu vai zonās, kuras novēro apsardzes darbinieki), vai arī tiek īstenoti citi pasākumi, lai nodrošinātu kravas vienību integritāti.</w:t>
            </w:r>
          </w:p>
          <w:p w:rsidR="009E5094" w:rsidRDefault="004C3E95" w:rsidP="009D2F77">
            <w:pPr>
              <w:pStyle w:val="TableParagraph"/>
              <w:jc w:val="both"/>
              <w:rPr>
                <w:rFonts w:ascii="Times New Roman" w:hAnsi="Times New Roman" w:cs="Times New Roman"/>
                <w:sz w:val="24"/>
              </w:rPr>
            </w:pPr>
            <w:r>
              <w:rPr>
                <w:rFonts w:ascii="Times New Roman" w:hAnsi="Times New Roman"/>
                <w:sz w:val="24"/>
              </w:rPr>
              <w:t>Zonai, kur tiek turētas kravas vienības, var piekļūt vienīgi pilnvarotas personas.</w:t>
            </w:r>
          </w:p>
          <w:p w:rsidR="007259CC" w:rsidRPr="009D2F77" w:rsidRDefault="007259CC" w:rsidP="009D2F77">
            <w:pPr>
              <w:pStyle w:val="TableParagraph"/>
              <w:jc w:val="both"/>
              <w:rPr>
                <w:rFonts w:ascii="Times New Roman" w:eastAsia="Times New Roman" w:hAnsi="Times New Roman" w:cs="Times New Roman"/>
                <w:sz w:val="24"/>
                <w:szCs w:val="24"/>
              </w:rPr>
            </w:pPr>
            <w:r>
              <w:rPr>
                <w:rFonts w:ascii="Times New Roman" w:hAnsi="Times New Roman"/>
                <w:sz w:val="24"/>
              </w:rPr>
              <w:t>Transporta struktūrvienības un preču saņemšanas nodaļas kopīgi plānošanas pasākumi.</w:t>
            </w:r>
          </w:p>
        </w:tc>
        <w:tc>
          <w:tcPr>
            <w:tcW w:w="730"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6.4.1.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7259CC">
        <w:trPr>
          <w:trHeight w:hRule="exact" w:val="1114"/>
        </w:trPr>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Kravas vienību integritātes nodrošināšanas kārtība</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Manipulācija ar kravas vienībām.</w:t>
            </w:r>
          </w:p>
        </w:tc>
        <w:tc>
          <w:tcPr>
            <w:tcW w:w="268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kravas vienību integritātes pārraudzīšanai un pārbaudei; procedūras tādu gadījumu reģistrēšanai, izmeklēšanai un koriģējošas darbības veikšanai, kad ir atklāta nesankcionēta piekļuve vai manipulācija.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Ja nepieciešams, uzraudzība, izmantojot </w:t>
            </w:r>
            <w:r>
              <w:rPr>
                <w:rFonts w:ascii="Times New Roman" w:hAnsi="Times New Roman"/>
                <w:i/>
                <w:sz w:val="24"/>
              </w:rPr>
              <w:t>CCTV</w:t>
            </w:r>
            <w:r>
              <w:rPr>
                <w:rFonts w:ascii="Times New Roman" w:hAnsi="Times New Roman"/>
                <w:sz w:val="24"/>
              </w:rPr>
              <w:t>.</w:t>
            </w:r>
          </w:p>
        </w:tc>
        <w:tc>
          <w:tcPr>
            <w:tcW w:w="72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6.4.2.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A.3.3.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r w:rsidR="009E5094" w:rsidRPr="009D2F77" w:rsidTr="007259CC">
        <w:trPr>
          <w:trHeight w:hRule="exact" w:val="2324"/>
        </w:trPr>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Plombu izmantošana</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Manipulācija ar kravas vienībām.</w:t>
            </w:r>
          </w:p>
        </w:tc>
        <w:tc>
          <w:tcPr>
            <w:tcW w:w="268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w:t>
            </w:r>
            <w:r>
              <w:rPr>
                <w:rFonts w:ascii="Times New Roman" w:hAnsi="Times New Roman"/>
                <w:i/>
                <w:sz w:val="24"/>
              </w:rPr>
              <w:t>PAS</w:t>
            </w:r>
            <w:r>
              <w:rPr>
                <w:rFonts w:ascii="Times New Roman" w:hAnsi="Times New Roman"/>
                <w:sz w:val="24"/>
              </w:rPr>
              <w:t> 17712 vai cita veida sistēmām atbilstošu konteineru plombu lietošana, lai nodrošinātu kravas integritāti transportēšanas laikā.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Plombas tiek uzglabātas drošā vietā.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Tiek uzturēts plombu (tostarp izmantoto) reģistrs; regulāra reģistra un faktisko plombu salīdzināšana.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Atbilstīgā gadījumā jāvienojas ar darījumdarbības partneriem par plombu pārbaudi (integritāte un numuri), kad preces tiek atvestas.</w:t>
            </w:r>
          </w:p>
        </w:tc>
        <w:tc>
          <w:tcPr>
            <w:tcW w:w="72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6.4.3. punkts</w:t>
            </w:r>
            <w:r>
              <w:rPr>
                <w:rFonts w:ascii="Times New Roman" w:hAnsi="Times New Roman" w:cs="Times New Roman"/>
                <w:color w:val="0000FF"/>
                <w:sz w:val="24"/>
              </w:rPr>
              <w:br/>
            </w:r>
            <w:r>
              <w:rPr>
                <w:rFonts w:ascii="Times New Roman" w:hAnsi="Times New Roman"/>
                <w:i/>
                <w:sz w:val="24"/>
              </w:rPr>
              <w:t>ISO</w:t>
            </w:r>
            <w:r>
              <w:rPr>
                <w:rFonts w:ascii="Times New Roman" w:hAnsi="Times New Roman"/>
                <w:sz w:val="24"/>
              </w:rPr>
              <w:t>/</w:t>
            </w:r>
            <w:r>
              <w:rPr>
                <w:rFonts w:ascii="Times New Roman" w:hAnsi="Times New Roman"/>
                <w:i/>
                <w:sz w:val="24"/>
              </w:rPr>
              <w:t>PAS</w:t>
            </w:r>
            <w:r>
              <w:rPr>
                <w:rFonts w:ascii="Times New Roman" w:hAnsi="Times New Roman"/>
                <w:sz w:val="24"/>
              </w:rPr>
              <w:t> 17712</w:t>
            </w:r>
          </w:p>
        </w:tc>
      </w:tr>
      <w:tr w:rsidR="009E5094" w:rsidRPr="009D2F77" w:rsidTr="007259CC">
        <w:trPr>
          <w:trHeight w:hRule="exact" w:val="2771"/>
        </w:trPr>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Kravas vienības struktūras, tostarp kravas vienības īpašumtiesību, pārbaudes procedūras</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Slēptu vietu izmantošana kravas vienībās kontrabandas vajadzībām.</w:t>
            </w:r>
          </w:p>
          <w:p w:rsidR="009E5094" w:rsidRPr="009D2F77" w:rsidRDefault="009E5094" w:rsidP="009D2F77">
            <w:pPr>
              <w:pStyle w:val="TableParagraph"/>
              <w:jc w:val="both"/>
              <w:rPr>
                <w:rFonts w:ascii="Times New Roman" w:eastAsia="Times New Roman" w:hAnsi="Times New Roman" w:cs="Times New Roman"/>
                <w:b/>
                <w:bCs/>
                <w:sz w:val="24"/>
                <w:szCs w:val="23"/>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Nepilnīga kravas vienību kontrole.</w:t>
            </w:r>
          </w:p>
        </w:tc>
        <w:tc>
          <w:tcPr>
            <w:tcW w:w="268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 kravas vienības integritātes pārbaudei pirms iekraušanas.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Atbilstīgā gadījumā jāizmanto septiņu punktu pārbaudes process (priekšējā siena, kreisais sāns, labais sāns, grīda, pārsegums/jumts, iekšējās/ārējās durvis, ārpuse/šasija).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Cita veida pārbaudes atkarībā no kravas vienības veida.</w:t>
            </w:r>
          </w:p>
        </w:tc>
        <w:tc>
          <w:tcPr>
            <w:tcW w:w="72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anketas–6.4.4. punkts</w:t>
            </w:r>
            <w:r>
              <w:rPr>
                <w:rFonts w:ascii="Times New Roman" w:hAnsi="Times New Roman"/>
                <w:sz w:val="24"/>
              </w:rPr>
              <w:t xml:space="preserve">; </w:t>
            </w:r>
            <w:r>
              <w:rPr>
                <w:rFonts w:ascii="Times New Roman" w:hAnsi="Times New Roman"/>
                <w:color w:val="0000FF"/>
                <w:sz w:val="24"/>
                <w:u w:val="single" w:color="0000FF"/>
              </w:rPr>
              <w:t>pašnovērtējuma anketas–6.4.5.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7259CC">
        <w:trPr>
          <w:trHeight w:hRule="exact" w:val="1114"/>
        </w:trPr>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Kravas vienību tehniskā apkope</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Manipulācija ar kravas vienībām.</w:t>
            </w:r>
          </w:p>
        </w:tc>
        <w:tc>
          <w:tcPr>
            <w:tcW w:w="268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Regulāra kārtējās tehniskās apkopes programma.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tehnisko apkopi veic trešā persona, procedūras, ar kurām pēc tās pārbauda kravas vienību integritāti.</w:t>
            </w:r>
          </w:p>
        </w:tc>
        <w:tc>
          <w:tcPr>
            <w:tcW w:w="72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6.4.5.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7259CC">
        <w:trPr>
          <w:trHeight w:hRule="exact" w:val="2475"/>
        </w:trPr>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Standarta procedūras piemērošanai gadījumos, kad notiek ielaušanās kravas vienībās un/vai manipulācija ar tām</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Gadījumā, kad tiek konstatēta nesankcionēta piekļuve vai manipulācija, netiek veiktas atbilstīgas darbības.</w:t>
            </w:r>
          </w:p>
        </w:tc>
        <w:tc>
          <w:tcPr>
            <w:tcW w:w="268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Noteiktas atbilstīgas procedūras attiecībā uz to, kādi pasākumi jāveic, ja konstatēta nesankcionēta piekļuve vai manipulācija.</w:t>
            </w:r>
          </w:p>
        </w:tc>
        <w:tc>
          <w:tcPr>
            <w:tcW w:w="72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bl>
    <w:p w:rsidR="009E5094" w:rsidRPr="009D2F77" w:rsidRDefault="009E5094" w:rsidP="009D2F77">
      <w:pPr>
        <w:jc w:val="both"/>
        <w:rPr>
          <w:rFonts w:ascii="Times New Roman" w:eastAsia="Times New Roman" w:hAnsi="Times New Roman" w:cs="Times New Roman"/>
          <w:b/>
          <w:bCs/>
          <w:sz w:val="24"/>
          <w:szCs w:val="17"/>
        </w:rPr>
      </w:pPr>
    </w:p>
    <w:p w:rsidR="009E5094" w:rsidRDefault="004C3E95" w:rsidP="007259CC">
      <w:pPr>
        <w:pStyle w:val="Pamatteksts"/>
        <w:numPr>
          <w:ilvl w:val="1"/>
          <w:numId w:val="8"/>
        </w:numPr>
        <w:tabs>
          <w:tab w:val="left" w:pos="709"/>
        </w:tabs>
        <w:ind w:left="0" w:firstLine="0"/>
        <w:jc w:val="both"/>
        <w:rPr>
          <w:rFonts w:cs="Times New Roman"/>
        </w:rPr>
      </w:pPr>
      <w:r>
        <w:t>Loģistikas procesi (</w:t>
      </w:r>
      <w:r>
        <w:rPr>
          <w:color w:val="0000FF"/>
          <w:u w:val="single" w:color="0000FF"/>
        </w:rPr>
        <w:t>pašnovērtējuma anketas 6.5. apakšiedaļa</w:t>
      </w:r>
      <w:r>
        <w:t>)</w:t>
      </w:r>
    </w:p>
    <w:p w:rsidR="007259CC" w:rsidRPr="009D2F77" w:rsidRDefault="007259CC" w:rsidP="007259CC">
      <w:pPr>
        <w:pStyle w:val="Pamatteksts"/>
        <w:tabs>
          <w:tab w:val="left" w:pos="155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689"/>
        <w:gridCol w:w="2983"/>
        <w:gridCol w:w="7438"/>
        <w:gridCol w:w="1951"/>
      </w:tblGrid>
      <w:tr w:rsidR="009E5094" w:rsidRPr="009D2F77" w:rsidTr="009E7982">
        <w:tc>
          <w:tcPr>
            <w:tcW w:w="576"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69"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53"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02"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576"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Aktīvie transportlīdzekļi, kas iebrauc Kopienas muitas teritorijā vai </w:t>
            </w:r>
            <w:r>
              <w:rPr>
                <w:rFonts w:ascii="Times New Roman" w:hAnsi="Times New Roman"/>
                <w:sz w:val="24"/>
              </w:rPr>
              <w:lastRenderedPageBreak/>
              <w:t>izbrauc no tās</w:t>
            </w:r>
          </w:p>
        </w:tc>
        <w:tc>
          <w:tcPr>
            <w:tcW w:w="1069"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Preču transportēšanas kontroles trūkums.</w:t>
            </w:r>
          </w:p>
        </w:tc>
        <w:tc>
          <w:tcPr>
            <w:tcW w:w="2653"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Izmantojot izsekošanas un identificēšanas tehnoloģiju, var atklāt neparastas apstāšanās vai kavēšanās, kurās var būt ietekmēta preču drošība.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Īpašas pārvadātāju/kravu ekspeditoru atlases procedūras.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Vienošanās ar darījumdarbības partneriem par plombu pārbaudi (integritāte un numuri), kad preces ievestas viņu telpās.</w:t>
            </w:r>
          </w:p>
        </w:tc>
        <w:tc>
          <w:tcPr>
            <w:tcW w:w="702"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6.5. apakšiedaļa</w:t>
            </w:r>
          </w:p>
        </w:tc>
      </w:tr>
    </w:tbl>
    <w:p w:rsidR="009E5094" w:rsidRPr="009D2F77" w:rsidRDefault="009E5094" w:rsidP="009D2F77">
      <w:pPr>
        <w:jc w:val="both"/>
        <w:rPr>
          <w:rFonts w:ascii="Times New Roman" w:eastAsia="Times New Roman" w:hAnsi="Times New Roman" w:cs="Times New Roman"/>
          <w:sz w:val="24"/>
        </w:rPr>
      </w:pPr>
    </w:p>
    <w:p w:rsidR="009E5094" w:rsidRDefault="004C3E95" w:rsidP="007259CC">
      <w:pPr>
        <w:pStyle w:val="Pamatteksts"/>
        <w:numPr>
          <w:ilvl w:val="1"/>
          <w:numId w:val="8"/>
        </w:numPr>
        <w:tabs>
          <w:tab w:val="left" w:pos="709"/>
        </w:tabs>
        <w:ind w:left="0" w:firstLine="0"/>
        <w:jc w:val="both"/>
        <w:rPr>
          <w:rFonts w:cs="Times New Roman"/>
        </w:rPr>
      </w:pPr>
      <w:r>
        <w:t>Ienākošās preces (</w:t>
      </w:r>
      <w:r>
        <w:rPr>
          <w:color w:val="0000FF"/>
          <w:u w:val="single" w:color="0000FF"/>
        </w:rPr>
        <w:t>pašnovērtējuma anketas 6.6. apakšiedaļa</w:t>
      </w:r>
      <w:r>
        <w:t>)</w:t>
      </w:r>
    </w:p>
    <w:p w:rsidR="007259CC" w:rsidRPr="009D2F77" w:rsidRDefault="007259CC" w:rsidP="007259CC">
      <w:pPr>
        <w:pStyle w:val="Pamatteksts"/>
        <w:tabs>
          <w:tab w:val="left" w:pos="709"/>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23"/>
        <w:gridCol w:w="3037"/>
        <w:gridCol w:w="7495"/>
        <w:gridCol w:w="2006"/>
      </w:tblGrid>
      <w:tr w:rsidR="009E5094" w:rsidRPr="009D2F77" w:rsidTr="005C4783">
        <w:trPr>
          <w:trHeight w:hRule="exact" w:val="305"/>
        </w:trPr>
        <w:tc>
          <w:tcPr>
            <w:tcW w:w="488"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8"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83"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31"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5C4783">
        <w:trPr>
          <w:trHeight w:hRule="exact" w:val="2014"/>
        </w:trPr>
        <w:tc>
          <w:tcPr>
            <w:tcW w:w="488"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Ienākošā transporta pārbaudes kārtība</w:t>
            </w:r>
          </w:p>
        </w:tc>
        <w:tc>
          <w:tcPr>
            <w:tcW w:w="1098"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Saņemto preču pievienošana, apmaiņa vai nozaudēšana.</w:t>
            </w:r>
          </w:p>
          <w:p w:rsidR="009E5094" w:rsidRPr="009D2F77" w:rsidRDefault="009E5094" w:rsidP="009D2F77">
            <w:pPr>
              <w:pStyle w:val="TableParagraph"/>
              <w:jc w:val="both"/>
              <w:rPr>
                <w:rFonts w:ascii="Times New Roman" w:eastAsia="Times New Roman" w:hAnsi="Times New Roman" w:cs="Times New Roman"/>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Nekontrolētas ienākošās preces, kas var radīt drošības vai drošuma risku.</w:t>
            </w:r>
          </w:p>
        </w:tc>
        <w:tc>
          <w:tcPr>
            <w:tcW w:w="2683"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Paredzēto preču piegāžu grafika uzturēšana; negaidītu piegāžu apstrādes procedūras.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Jāveic atbilstības pārbaudes starp ienākošajām precēm un ierakstiem loģistikas sistēmās.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Transportlīdzekļu integritātes pārbaudes procedūras.</w:t>
            </w:r>
          </w:p>
        </w:tc>
        <w:tc>
          <w:tcPr>
            <w:tcW w:w="731"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6.6.1. punkts</w:t>
            </w:r>
            <w:r>
              <w:rPr>
                <w:rFonts w:ascii="Times New Roman" w:hAnsi="Times New Roman" w:cs="Times New Roman"/>
                <w:color w:val="0000FF"/>
                <w:sz w:val="24"/>
              </w:rPr>
              <w:br/>
            </w:r>
            <w:r>
              <w:rPr>
                <w:rFonts w:ascii="Times New Roman" w:hAnsi="Times New Roman"/>
                <w:i/>
                <w:sz w:val="24"/>
              </w:rPr>
              <w:t>ISO</w:t>
            </w:r>
            <w:r>
              <w:rPr>
                <w:rFonts w:ascii="Times New Roman" w:hAnsi="Times New Roman"/>
                <w:sz w:val="24"/>
              </w:rPr>
              <w:t> 9001:2015, 6.2.2.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5C4783">
        <w:trPr>
          <w:trHeight w:hRule="exact" w:val="1666"/>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Trešām personām noteikto drošības pasākumu pārbaudes kārtība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Kontroles trūkums attiecībā uz tādu preču saņemšanu, kas var radīt drošības vai drošuma risku.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Saņemto preču pievienošana, apmaiņa vai nozaudēšana.</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nodrošina, ka darbinieki ir informēti par drošības prasībām; vadības/uzraudzības pārbaudes, lai pārliecinātos par to, ka tiek ievērotas drošības prasības.</w:t>
            </w:r>
          </w:p>
        </w:tc>
        <w:tc>
          <w:tcPr>
            <w:tcW w:w="731" w:type="pct"/>
            <w:tcBorders>
              <w:top w:val="single" w:sz="5"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6.6.2.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5C4783">
        <w:trPr>
          <w:trHeight w:hRule="exact" w:val="2925"/>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Preču saņemšanas uzraudzība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Kontroles trūkums attiecībā uz tādu preču saņemšanu, kas var radīt drošības vai drošuma risku. Saņemto preču pievienošana, apmaiņa vai nozaudēšana.</w:t>
            </w:r>
          </w:p>
        </w:tc>
        <w:tc>
          <w:tcPr>
            <w:tcW w:w="2683" w:type="pct"/>
            <w:tcBorders>
              <w:top w:val="single" w:sz="5" w:space="0" w:color="000000"/>
              <w:left w:val="single" w:sz="5" w:space="0" w:color="000000"/>
              <w:bottom w:val="single" w:sz="5" w:space="0" w:color="000000"/>
              <w:right w:val="single" w:sz="5" w:space="0" w:color="000000"/>
            </w:tcBorders>
          </w:tcPr>
          <w:p w:rsidR="009E5094" w:rsidRDefault="004C3E95" w:rsidP="009D2F77">
            <w:pPr>
              <w:pStyle w:val="TableParagraph"/>
              <w:jc w:val="both"/>
              <w:rPr>
                <w:rFonts w:ascii="Times New Roman" w:hAnsi="Times New Roman" w:cs="Times New Roman"/>
                <w:sz w:val="24"/>
              </w:rPr>
            </w:pPr>
            <w:r>
              <w:rPr>
                <w:rFonts w:ascii="Times New Roman" w:hAnsi="Times New Roman"/>
                <w:sz w:val="24"/>
              </w:rPr>
              <w:t>Darbinieki, kas norīkoti sagaidīt autovadītāju un uzraudzīt preču izkraušanu.</w:t>
            </w:r>
          </w:p>
          <w:p w:rsidR="005C4783" w:rsidRPr="009D2F77" w:rsidRDefault="005C4783" w:rsidP="005C4783">
            <w:pPr>
              <w:pStyle w:val="TableParagraph"/>
              <w:jc w:val="both"/>
              <w:rPr>
                <w:rFonts w:ascii="Times New Roman" w:eastAsia="Times New Roman" w:hAnsi="Times New Roman" w:cs="Times New Roman"/>
                <w:sz w:val="24"/>
                <w:szCs w:val="24"/>
              </w:rPr>
            </w:pPr>
            <w:r>
              <w:rPr>
                <w:rFonts w:ascii="Times New Roman" w:hAnsi="Times New Roman"/>
                <w:sz w:val="24"/>
              </w:rPr>
              <w:t>Pirms preču ievešanas sniegtās informācijas izmantošana.</w:t>
            </w:r>
          </w:p>
          <w:p w:rsidR="005C4783" w:rsidRPr="009D2F77" w:rsidRDefault="005C4783" w:rsidP="005C4783">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nodrošina norīkoto darbinieku pastāvīgu klātbūtni un to, ka preces netiek atstātas bez uzraudzības.</w:t>
            </w:r>
          </w:p>
          <w:p w:rsidR="005C4783" w:rsidRPr="009D2F77" w:rsidRDefault="005C4783" w:rsidP="005C4783">
            <w:pPr>
              <w:pStyle w:val="TableParagraph"/>
              <w:jc w:val="both"/>
              <w:rPr>
                <w:rFonts w:ascii="Times New Roman" w:eastAsia="Times New Roman" w:hAnsi="Times New Roman" w:cs="Times New Roman"/>
                <w:sz w:val="24"/>
                <w:szCs w:val="24"/>
              </w:rPr>
            </w:pPr>
            <w:r>
              <w:rPr>
                <w:rFonts w:ascii="Times New Roman" w:hAnsi="Times New Roman"/>
                <w:sz w:val="24"/>
              </w:rPr>
              <w:t>Jāveic atbilstības pārbaudes starp ienākošajām precēm un pārvadājuma dokumentiem.</w:t>
            </w:r>
          </w:p>
          <w:p w:rsidR="005C4783" w:rsidRPr="009D2F77" w:rsidRDefault="005C4783" w:rsidP="005C4783">
            <w:pPr>
              <w:pStyle w:val="TableParagraph"/>
              <w:jc w:val="both"/>
              <w:rPr>
                <w:rFonts w:ascii="Times New Roman" w:eastAsia="Times New Roman" w:hAnsi="Times New Roman" w:cs="Times New Roman"/>
                <w:sz w:val="24"/>
                <w:szCs w:val="24"/>
              </w:rPr>
            </w:pPr>
            <w:r>
              <w:rPr>
                <w:rFonts w:ascii="Times New Roman" w:hAnsi="Times New Roman"/>
                <w:sz w:val="24"/>
              </w:rPr>
              <w:t>Attiecībā uz drošu gaisa kravu / gaisa pasta pārvadājumiem no zināma nosūtītāja jāievieš atbilstīgas sistēmas un procedūras transportuzņēmēja deklarācijas pārbaudei un transportuzņēmēja identificēšanai.</w:t>
            </w:r>
          </w:p>
        </w:tc>
        <w:tc>
          <w:tcPr>
            <w:tcW w:w="731" w:type="pct"/>
            <w:tcBorders>
              <w:top w:val="single" w:sz="5"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6.6.3.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9E7982">
        <w:trPr>
          <w:trHeight w:hRule="exact" w:val="1770"/>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Ienākošo preču plombēšana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Kontroles trūkums attiecībā uz tādu preču saņemšanu, kas var radīt drošības vai drošuma risku.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Saņemto preču pievienošana, apmaiņa vai nozaudēšana.</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kurās pārbauda plombu integritāti un plombu numuru atbilstību dokumentos norādītajiem numuriem.</w:t>
            </w:r>
          </w:p>
          <w:p w:rsidR="009E5094" w:rsidRPr="009D2F77" w:rsidRDefault="009E5094" w:rsidP="009D2F77">
            <w:pPr>
              <w:pStyle w:val="TableParagraph"/>
              <w:jc w:val="both"/>
              <w:rPr>
                <w:rFonts w:ascii="Times New Roman" w:eastAsia="Times New Roman" w:hAnsi="Times New Roman" w:cs="Times New Roman"/>
                <w:b/>
                <w:bCs/>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Norīkotu pilnvaroto personu iecelšana.</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6.6.3.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ISO</w:t>
            </w:r>
            <w:r>
              <w:rPr>
                <w:rFonts w:ascii="Times New Roman" w:hAnsi="Times New Roman"/>
                <w:sz w:val="24"/>
              </w:rPr>
              <w:t>/</w:t>
            </w:r>
            <w:r>
              <w:rPr>
                <w:rFonts w:ascii="Times New Roman" w:hAnsi="Times New Roman"/>
                <w:i/>
                <w:sz w:val="24"/>
              </w:rPr>
              <w:t>PAS</w:t>
            </w:r>
            <w:r>
              <w:rPr>
                <w:rFonts w:ascii="Times New Roman" w:hAnsi="Times New Roman"/>
                <w:sz w:val="24"/>
              </w:rPr>
              <w:t> 17712</w:t>
            </w:r>
          </w:p>
        </w:tc>
      </w:tr>
      <w:tr w:rsidR="009E5094" w:rsidRPr="009D2F77" w:rsidTr="005C4783">
        <w:trPr>
          <w:trHeight w:hRule="exact" w:val="2165"/>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Preču saņemšanas administratīvās un fiziskās procedūras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Kontroles trūkums attiecībā uz tādu preču saņemšanu, kas var radīt drošības vai drošuma risku.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Saņemto preču pievienošana, apmaiņa vai nozaudēšana.</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Pārbaudes, lai salīdzinātu preces ar pārvadājuma un muitas pavaddokumentiem, izdošanas sarakstiem un pirkšanas pasūtījumiem.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Pilnīguma pārbaude, veicot preču svēršanu, skaitīšanu, uzskaiti un vienveidīga preču marķējuma pārbaudes.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Krājumu uzskaites atjaunināšana iespējami drīz pēc preču atvešanas.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Neatbilstošu preču ievietošana īpašā un drošā zonā, un procesa izveide šādu preču pārvaldībai.</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6.6.4. punkts</w:t>
            </w:r>
            <w:r>
              <w:rPr>
                <w:rFonts w:ascii="Times New Roman" w:hAnsi="Times New Roman"/>
                <w:sz w:val="24"/>
              </w:rPr>
              <w:t xml:space="preserve">; </w:t>
            </w:r>
            <w:r>
              <w:rPr>
                <w:rFonts w:ascii="Times New Roman" w:hAnsi="Times New Roman"/>
                <w:color w:val="0000FF"/>
                <w:sz w:val="24"/>
                <w:u w:val="single" w:color="0000FF"/>
              </w:rPr>
              <w:t>6.6.5.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6.6.6.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9001:2015 7. iedaļa</w:t>
            </w:r>
          </w:p>
        </w:tc>
      </w:tr>
      <w:tr w:rsidR="009E5094" w:rsidRPr="009D2F77" w:rsidTr="00CC3700">
        <w:trPr>
          <w:trHeight w:hRule="exact" w:val="1143"/>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Gadījumā, kad tiek atklātas neatbilstības un/vai pārkāpumi, netiek veiktas atbilstīgas darbības.</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tādas neatbilstības reģistrēšanai un izmeklēšanai kā, piemēram, nepilnīgas piegādes, sabojātas manipulācijas novēršanas ierīces, tostarp pārbaudes procedūras un koriģējošu darbību īstenošana.</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6.6.7. punkts</w:t>
            </w:r>
          </w:p>
        </w:tc>
      </w:tr>
    </w:tbl>
    <w:p w:rsidR="009E5094" w:rsidRPr="009D2F77" w:rsidRDefault="009E5094" w:rsidP="009D2F77">
      <w:pPr>
        <w:jc w:val="both"/>
        <w:rPr>
          <w:rFonts w:ascii="Times New Roman" w:eastAsia="Times New Roman" w:hAnsi="Times New Roman" w:cs="Times New Roman"/>
          <w:b/>
          <w:bCs/>
          <w:sz w:val="24"/>
          <w:szCs w:val="16"/>
        </w:rPr>
      </w:pPr>
    </w:p>
    <w:p w:rsidR="009E5094" w:rsidRDefault="004C3E95" w:rsidP="005C4783">
      <w:pPr>
        <w:pStyle w:val="Pamatteksts"/>
        <w:numPr>
          <w:ilvl w:val="1"/>
          <w:numId w:val="8"/>
        </w:numPr>
        <w:tabs>
          <w:tab w:val="left" w:pos="709"/>
        </w:tabs>
        <w:ind w:left="0" w:firstLine="0"/>
        <w:jc w:val="both"/>
        <w:rPr>
          <w:rFonts w:cs="Times New Roman"/>
        </w:rPr>
      </w:pPr>
      <w:r>
        <w:t>Preču uzglabāšana (</w:t>
      </w:r>
      <w:r>
        <w:rPr>
          <w:color w:val="0000FF"/>
          <w:u w:val="single" w:color="0000FF"/>
        </w:rPr>
        <w:t>pašnovērtējuma anketas 6.7. apakšiedaļa</w:t>
      </w:r>
      <w:r>
        <w:t>)</w:t>
      </w:r>
    </w:p>
    <w:p w:rsidR="005C4783" w:rsidRPr="009D2F77" w:rsidRDefault="005C4783" w:rsidP="005C4783">
      <w:pPr>
        <w:pStyle w:val="Pamatteksts"/>
        <w:tabs>
          <w:tab w:val="left" w:pos="89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376"/>
        <w:gridCol w:w="3086"/>
        <w:gridCol w:w="7544"/>
        <w:gridCol w:w="2055"/>
      </w:tblGrid>
      <w:tr w:rsidR="009E5094" w:rsidRPr="009D2F77" w:rsidTr="005C4783">
        <w:trPr>
          <w:trHeight w:hRule="exact" w:val="305"/>
        </w:trPr>
        <w:tc>
          <w:tcPr>
            <w:tcW w:w="488"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8"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83"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31"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5C4783">
        <w:trPr>
          <w:trHeight w:hRule="exact" w:val="1390"/>
        </w:trPr>
        <w:tc>
          <w:tcPr>
            <w:tcW w:w="488"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Uzglabāšanas vietas noteikšana</w:t>
            </w:r>
          </w:p>
        </w:tc>
        <w:tc>
          <w:tcPr>
            <w:tcW w:w="1098"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Nepietiekama uzglabāšanas zonas aizsardzība pret ārēju ielaušanos.</w:t>
            </w:r>
          </w:p>
        </w:tc>
        <w:tc>
          <w:tcPr>
            <w:tcW w:w="2683"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kas nosaka piekļuvi preču uzglabāšanas zonai.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Zona vai zonas ir paredzēta(-as) preču uzglabāšanai ar </w:t>
            </w:r>
            <w:r>
              <w:rPr>
                <w:rFonts w:ascii="Times New Roman" w:hAnsi="Times New Roman"/>
                <w:i/>
                <w:sz w:val="24"/>
              </w:rPr>
              <w:t>CCTV</w:t>
            </w:r>
            <w:r>
              <w:rPr>
                <w:rFonts w:ascii="Times New Roman" w:hAnsi="Times New Roman"/>
                <w:sz w:val="24"/>
              </w:rPr>
              <w:t xml:space="preserve"> novērošanas sistēmu vai citu atbilstīgu kontroli.</w:t>
            </w:r>
          </w:p>
        </w:tc>
        <w:tc>
          <w:tcPr>
            <w:tcW w:w="731"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6.7.1. punkts</w:t>
            </w:r>
            <w:r>
              <w:rPr>
                <w:rFonts w:ascii="Times New Roman" w:hAnsi="Times New Roman"/>
                <w:sz w:val="24"/>
              </w:rPr>
              <w:t xml:space="preserve">; </w:t>
            </w:r>
            <w:r>
              <w:rPr>
                <w:rFonts w:ascii="Times New Roman" w:hAnsi="Times New Roman"/>
                <w:color w:val="0000FF"/>
                <w:sz w:val="24"/>
                <w:u w:val="single" w:color="0000FF"/>
              </w:rPr>
              <w:t>6.7.2. punkts</w:t>
            </w:r>
          </w:p>
        </w:tc>
      </w:tr>
      <w:tr w:rsidR="009E5094" w:rsidRPr="009D2F77" w:rsidTr="009E7982">
        <w:trPr>
          <w:trHeight w:hRule="exact" w:val="1511"/>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Preces, kas jāglabā ārpus telpām</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Manipulācija ar šīm precēm</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Jāizmanto atbilstīgs apgaismojums un attiecīgā gadījumā arī </w:t>
            </w:r>
            <w:r>
              <w:rPr>
                <w:rFonts w:ascii="Times New Roman" w:hAnsi="Times New Roman"/>
                <w:i/>
                <w:sz w:val="24"/>
              </w:rPr>
              <w:t>CCTV</w:t>
            </w:r>
            <w:r>
              <w:rPr>
                <w:rFonts w:ascii="Times New Roman" w:hAnsi="Times New Roman"/>
                <w:sz w:val="24"/>
              </w:rPr>
              <w:t xml:space="preserve"> uzraudzība; šo preču integritāte jāpārbauda un jādokumentē pirms iekraušanas.</w:t>
            </w:r>
          </w:p>
          <w:p w:rsidR="009E5094" w:rsidRPr="009D2F77" w:rsidRDefault="004C3E95" w:rsidP="00E95C00">
            <w:pPr>
              <w:pStyle w:val="TableParagraph"/>
              <w:jc w:val="both"/>
              <w:rPr>
                <w:rFonts w:ascii="Times New Roman" w:eastAsia="Times New Roman" w:hAnsi="Times New Roman" w:cs="Times New Roman"/>
                <w:sz w:val="24"/>
                <w:szCs w:val="24"/>
              </w:rPr>
            </w:pPr>
            <w:r>
              <w:rPr>
                <w:rFonts w:ascii="Times New Roman" w:hAnsi="Times New Roman"/>
                <w:sz w:val="24"/>
              </w:rPr>
              <w:t>Ja iespējams, preču galamērķis jānorāda iespējami vēlākā posmā</w:t>
            </w:r>
            <w:r w:rsidR="00E95C00">
              <w:rPr>
                <w:rFonts w:ascii="Times New Roman" w:hAnsi="Times New Roman"/>
                <w:sz w:val="24"/>
              </w:rPr>
              <w:t xml:space="preserve"> </w:t>
            </w:r>
            <w:r>
              <w:rPr>
                <w:rFonts w:ascii="Times New Roman" w:hAnsi="Times New Roman"/>
                <w:sz w:val="24"/>
              </w:rPr>
              <w:t>(piemēram, svītrkodi, nevis teksts, kas norāda uz galamērķi).</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rPr>
          <w:trHeight w:hRule="exact" w:val="2074"/>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procedūru, ar kurām nodrošina uzglabāto preču drošību un drošumu.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Gadījumā, kad tiek atklātas neatbilstības un/vai pārkāpumi, netiek veiktas atbilstīgas darbības.</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Regulāras krājumu uzskaites procedūras un pārkāpumu/neatbilstību reģistrēšana un izmeklēšana, tostarp pārbaudes procedūras un koriģējošu darbību īstenošana.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Norādījumi par preču paziņošanu, kuros apspriests tas, kā un kādā veidā tiek pārbaudītas ienākošās preces.</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6.7.3. punkts</w:t>
            </w:r>
            <w:r>
              <w:rPr>
                <w:rFonts w:ascii="Times New Roman" w:hAnsi="Times New Roman" w:cs="Times New Roman"/>
                <w:color w:val="0000FF"/>
                <w:sz w:val="24"/>
              </w:rPr>
              <w:br/>
            </w:r>
            <w:r>
              <w:rPr>
                <w:rFonts w:ascii="Times New Roman" w:hAnsi="Times New Roman"/>
                <w:i/>
                <w:sz w:val="24"/>
              </w:rPr>
              <w:t>ISO</w:t>
            </w:r>
            <w:r>
              <w:rPr>
                <w:rFonts w:ascii="Times New Roman" w:hAnsi="Times New Roman"/>
                <w:sz w:val="24"/>
              </w:rPr>
              <w:t> 9001:2015, 2. iedaļa</w:t>
            </w:r>
          </w:p>
        </w:tc>
      </w:tr>
      <w:tr w:rsidR="009E5094" w:rsidRPr="009D2F77" w:rsidTr="005C4783">
        <w:trPr>
          <w:trHeight w:hRule="exact" w:val="1598"/>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Dažādu preču atsevišķa uzglabāšana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Neatļauta preču aizvietošana un/vai manipulācija ar precēm.</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Preču atrašanās vieta ir reģistrēta krājumu uzskaites reģistros.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Attiecīgā gadījumā atšķirīgas preces, t. i., preces, uz kurām attiecas ierobežojumi vai aizliegumi, Kopienas/ārpuskopienas preces, bīstamās preces, preces ar augstu vērtību, ārvalstu/vietējās preces, gaisa kravas, glabā atsevišķi.</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6.7.4.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TAPA</w:t>
            </w:r>
            <w:r>
              <w:rPr>
                <w:rFonts w:ascii="Times New Roman" w:hAnsi="Times New Roman"/>
                <w:sz w:val="24"/>
              </w:rPr>
              <w:t xml:space="preserve"> (Transportēto aktīvu aizsardzības asociācija) sertifikāts</w:t>
            </w:r>
          </w:p>
        </w:tc>
      </w:tr>
      <w:tr w:rsidR="009E5094" w:rsidRPr="009D2F77" w:rsidTr="005C4783">
        <w:trPr>
          <w:trHeight w:hRule="exact" w:val="2669"/>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Papildu drošuma un drošības pasākumi attiecībā uz piekļuvi precēm</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Nesankcionēta piekļuve precēm.</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Atļauta piekļuve uzglabāšanas zonai tikai pilnvarotiem darbiniekiem.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Apmeklētājiem un trešām personām jābūt izdotām pagaidu identifikācijas kartītēm, un tie visu laiku jāpavada.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Dati par visiem apmeklējumiem, tostarp apmeklētāju / trešo personu vārdi, uzvārdi, ierašanās/izbraukšanas laiks un pavadoņa vārds, uzvārds, jāreģistrē un jāuzglabā atbilstīgā formā (piemēram, žurnāls, IT sistēma).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Ja uzglabāšanas zona atrodas cita uzņēmēja telpās, jānodrošina šīs zonas aizsardzība, izmantojot regulāru saziņu starp iesaistītajiem uzņēmējiem un </w:t>
            </w:r>
            <w:r>
              <w:rPr>
                <w:rFonts w:ascii="Times New Roman" w:hAnsi="Times New Roman"/>
                <w:i/>
                <w:sz w:val="24"/>
              </w:rPr>
              <w:t>AEO</w:t>
            </w:r>
            <w:r>
              <w:rPr>
                <w:rFonts w:ascii="Times New Roman" w:hAnsi="Times New Roman"/>
                <w:sz w:val="24"/>
              </w:rPr>
              <w:t xml:space="preserve"> veiktus apmeklējumus un pārbaudes uz vietas.</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6.7.5.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ISPS</w:t>
            </w:r>
            <w:r>
              <w:rPr>
                <w:rFonts w:ascii="Times New Roman" w:hAnsi="Times New Roman"/>
                <w:sz w:val="24"/>
              </w:rPr>
              <w:t xml:space="preserve"> kodekss</w:t>
            </w:r>
          </w:p>
        </w:tc>
      </w:tr>
    </w:tbl>
    <w:p w:rsidR="009E7982" w:rsidRDefault="009E7982" w:rsidP="005C4783">
      <w:pPr>
        <w:pStyle w:val="Pamatteksts"/>
        <w:tabs>
          <w:tab w:val="left" w:pos="1557"/>
        </w:tabs>
        <w:ind w:left="0"/>
        <w:jc w:val="both"/>
        <w:rPr>
          <w:rFonts w:cs="Times New Roman"/>
        </w:rPr>
      </w:pPr>
    </w:p>
    <w:p w:rsidR="009E7982" w:rsidRDefault="009E7982">
      <w:pPr>
        <w:rPr>
          <w:rFonts w:ascii="Times New Roman" w:eastAsia="Times New Roman" w:hAnsi="Times New Roman" w:cs="Times New Roman"/>
          <w:sz w:val="24"/>
          <w:szCs w:val="24"/>
        </w:rPr>
      </w:pPr>
      <w:r>
        <w:rPr>
          <w:rFonts w:cs="Times New Roman"/>
        </w:rPr>
        <w:br w:type="page"/>
      </w:r>
    </w:p>
    <w:p w:rsidR="005C4783" w:rsidRDefault="005C4783" w:rsidP="005C4783">
      <w:pPr>
        <w:pStyle w:val="Pamatteksts"/>
        <w:tabs>
          <w:tab w:val="left" w:pos="1557"/>
        </w:tabs>
        <w:ind w:left="0"/>
        <w:jc w:val="both"/>
        <w:rPr>
          <w:rFonts w:cs="Times New Roman"/>
        </w:rPr>
      </w:pPr>
    </w:p>
    <w:p w:rsidR="009E5094" w:rsidRDefault="004C3E95" w:rsidP="005C4783">
      <w:pPr>
        <w:pStyle w:val="Pamatteksts"/>
        <w:numPr>
          <w:ilvl w:val="1"/>
          <w:numId w:val="8"/>
        </w:numPr>
        <w:tabs>
          <w:tab w:val="left" w:pos="709"/>
        </w:tabs>
        <w:ind w:left="0" w:firstLine="0"/>
        <w:jc w:val="both"/>
        <w:rPr>
          <w:rFonts w:cs="Times New Roman"/>
        </w:rPr>
      </w:pPr>
      <w:r>
        <w:t>Preču ražošana (</w:t>
      </w:r>
      <w:r>
        <w:rPr>
          <w:color w:val="0000FF"/>
          <w:u w:val="single" w:color="0000FF"/>
        </w:rPr>
        <w:t>pašnovērtējuma anketas 6.8. apakšiedaļa</w:t>
      </w:r>
      <w:r>
        <w:t>)</w:t>
      </w:r>
    </w:p>
    <w:p w:rsidR="005C4783" w:rsidRPr="009D2F77" w:rsidRDefault="005C4783" w:rsidP="005C4783">
      <w:pPr>
        <w:pStyle w:val="Pamatteksts"/>
        <w:tabs>
          <w:tab w:val="left" w:pos="155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375"/>
        <w:gridCol w:w="3088"/>
        <w:gridCol w:w="7545"/>
        <w:gridCol w:w="2053"/>
      </w:tblGrid>
      <w:tr w:rsidR="009E5094" w:rsidRPr="009D2F77" w:rsidTr="005C4783">
        <w:trPr>
          <w:trHeight w:hRule="exact" w:val="305"/>
        </w:trPr>
        <w:tc>
          <w:tcPr>
            <w:tcW w:w="489"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8"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82"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31"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rPr>
          <w:trHeight w:hRule="exact" w:val="2897"/>
        </w:trPr>
        <w:tc>
          <w:tcPr>
            <w:tcW w:w="489"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Ražošanas vietas noteikšana Papildu drošuma un drošības pasākumi attiecībā uz piekļuvi precēm</w:t>
            </w:r>
          </w:p>
        </w:tc>
        <w:tc>
          <w:tcPr>
            <w:tcW w:w="1098"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procedūru, ar kurām nodrošina ražoto preču drošību un drošumu.</w:t>
            </w:r>
          </w:p>
          <w:p w:rsidR="009E5094" w:rsidRPr="009D2F77" w:rsidRDefault="009E5094" w:rsidP="009D2F77">
            <w:pPr>
              <w:pStyle w:val="TableParagraph"/>
              <w:jc w:val="both"/>
              <w:rPr>
                <w:rFonts w:ascii="Times New Roman" w:eastAsia="Times New Roman" w:hAnsi="Times New Roman" w:cs="Times New Roman"/>
                <w:sz w:val="24"/>
                <w:szCs w:val="23"/>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Nesankcionēta piekļuve precēm.</w:t>
            </w:r>
          </w:p>
        </w:tc>
        <w:tc>
          <w:tcPr>
            <w:tcW w:w="2682"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Zona ir paredzēta preču ražošanai un nodrošināta ar atbilstīgu piekļuves kontroli; piekļuve ražošanas vietai atļauta tikai pilnvarotiem darbiniekiem.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Apmeklētājiem un trešām personām jānēsā labi redzamas vestes, un tie visu laiku jāpavada.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nodrošina ražošanas procesu drošību un drošumu.</w:t>
            </w:r>
          </w:p>
        </w:tc>
        <w:tc>
          <w:tcPr>
            <w:tcW w:w="731"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6.8.2. punkts</w:t>
            </w:r>
          </w:p>
          <w:p w:rsidR="009E5094" w:rsidRPr="009D2F77" w:rsidRDefault="009E5094" w:rsidP="009D2F77">
            <w:pPr>
              <w:pStyle w:val="TableParagraph"/>
              <w:jc w:val="both"/>
              <w:rPr>
                <w:rFonts w:ascii="Times New Roman" w:eastAsia="Times New Roman" w:hAnsi="Times New Roman" w:cs="Times New Roman"/>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5C4783">
        <w:trPr>
          <w:trHeight w:hRule="exact" w:val="1220"/>
        </w:trPr>
        <w:tc>
          <w:tcPr>
            <w:tcW w:w="48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procedūru, ar kurām nodrošina ražoto preču drošību un drošumu.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Manipulācija ar precēm.</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Jābūt noteiktiem drošības procesiem un procedūrām, lai nodrošinātu ražošanas procesa integritāti, piemēram, atļauta piekļuve tikai pilnvarotiem darbiniekiem vai pienācīgi pilnvarotām personām, ražošanas procesa pārraudzība un uzraudzība, ko veic ar sistēmu starpniecību un/vai darbinieki.</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9E7982">
        <w:trPr>
          <w:trHeight w:hRule="exact" w:val="2667"/>
        </w:trPr>
        <w:tc>
          <w:tcPr>
            <w:tcW w:w="48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Produktu iepakošana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Nepilnīga produktu iepakošanas kontrole.</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Saražoto preču pievienošana, apmaiņa vai nozaudēšana.</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Kad vien iespējams, produkti jāiepako tā, lai manipulācijas ar tiem būtu viegli konstatējamas. Piemērs varētu būt īpašas lentes izmantošana ar zīmolvārdu uz tās. Šādā gadījumā ir jāpiemēro lentes uzraudzības pasākumi. Cits risinājums ir izmantot lenti, kuru nav iespējams noņemt, neatstājot paliekošas pēdas.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Iepakojuma integritātes nodrošināšanai var izmantot arī tehnoloģiskus palīglīdzekļus, piemēram, </w:t>
            </w:r>
            <w:r>
              <w:rPr>
                <w:rFonts w:ascii="Times New Roman" w:hAnsi="Times New Roman"/>
                <w:i/>
                <w:sz w:val="24"/>
              </w:rPr>
              <w:t>CCTV</w:t>
            </w:r>
            <w:r>
              <w:rPr>
                <w:rFonts w:ascii="Times New Roman" w:hAnsi="Times New Roman"/>
                <w:sz w:val="24"/>
              </w:rPr>
              <w:t xml:space="preserve"> novērošanu vai svara pārbaudi.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iespējams, preču galamērķis jānorāda iespējami vēlākā posmā (piemēram, svītrkodi, nevis teksts, kas norāda galamērķi).</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6.8.3. punkts</w:t>
            </w:r>
          </w:p>
        </w:tc>
      </w:tr>
      <w:tr w:rsidR="009E5094" w:rsidRPr="009D2F77" w:rsidTr="005C4783">
        <w:trPr>
          <w:trHeight w:hRule="exact" w:val="1189"/>
        </w:trPr>
        <w:tc>
          <w:tcPr>
            <w:tcW w:w="489"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Kvalitātes pārbaude</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Nepilnīga preču plūsmas kontrole.</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Saražoto preču pievienošana, apmaiņa vai nozaudēšana.</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Katrā ražošanas posmā veikt saražoto preču izlases veida drošības un drošuma pārbaudes.</w:t>
            </w:r>
          </w:p>
        </w:tc>
        <w:tc>
          <w:tcPr>
            <w:tcW w:w="730"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r>
    </w:tbl>
    <w:p w:rsidR="009E5094" w:rsidRPr="009D2F77" w:rsidRDefault="009E5094" w:rsidP="009D2F77">
      <w:pPr>
        <w:jc w:val="both"/>
        <w:rPr>
          <w:rFonts w:ascii="Times New Roman" w:eastAsia="Times New Roman" w:hAnsi="Times New Roman" w:cs="Times New Roman"/>
          <w:b/>
          <w:bCs/>
          <w:sz w:val="24"/>
          <w:szCs w:val="16"/>
        </w:rPr>
      </w:pPr>
    </w:p>
    <w:p w:rsidR="009E5094" w:rsidRDefault="004C3E95" w:rsidP="00481811">
      <w:pPr>
        <w:pStyle w:val="Pamatteksts"/>
        <w:numPr>
          <w:ilvl w:val="1"/>
          <w:numId w:val="8"/>
        </w:numPr>
        <w:tabs>
          <w:tab w:val="left" w:pos="709"/>
        </w:tabs>
        <w:ind w:left="0" w:firstLine="0"/>
        <w:jc w:val="both"/>
        <w:rPr>
          <w:rFonts w:cs="Times New Roman"/>
        </w:rPr>
      </w:pPr>
      <w:r>
        <w:t>Preču iekraušana (</w:t>
      </w:r>
      <w:r>
        <w:rPr>
          <w:color w:val="0000FF"/>
          <w:u w:val="single" w:color="0000FF"/>
        </w:rPr>
        <w:t>pašnovērtējuma anketas 6.9. apakšiedaļa</w:t>
      </w:r>
      <w:r>
        <w:t>)</w:t>
      </w:r>
    </w:p>
    <w:p w:rsidR="005C4783" w:rsidRPr="009D2F77" w:rsidRDefault="005C4783" w:rsidP="005C4783">
      <w:pPr>
        <w:pStyle w:val="Pamatteksts"/>
        <w:tabs>
          <w:tab w:val="left" w:pos="155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372"/>
        <w:gridCol w:w="3088"/>
        <w:gridCol w:w="7545"/>
        <w:gridCol w:w="2056"/>
      </w:tblGrid>
      <w:tr w:rsidR="009E5094" w:rsidRPr="009D2F77" w:rsidTr="00481811">
        <w:tc>
          <w:tcPr>
            <w:tcW w:w="488"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8"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83"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731"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481811">
        <w:tc>
          <w:tcPr>
            <w:tcW w:w="488"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Izejošā transporta pārbaudes kārtība</w:t>
            </w:r>
          </w:p>
        </w:tc>
        <w:tc>
          <w:tcPr>
            <w:tcW w:w="1098"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Kontroles trūkums attiecībā uz tādu preču piegādi, kas var radīt drošības vai drošuma risku.</w:t>
            </w:r>
          </w:p>
        </w:tc>
        <w:tc>
          <w:tcPr>
            <w:tcW w:w="2683"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Iekrauto preču kontrole (atbilstības pārbaude/skaitīšana/svēršana/pārdošanas pasūtījuma salīdzināšana ar informāciju, kas saņemta no loģistikas struktūrvienībām). Pārbaude loģistikas sistēmā.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Ieviestas transportlīdzekļu pieņemšanas procedūras; stingri kontroles pasākumi attiecībā uz piekļuvi iekraušanas zonai.</w:t>
            </w:r>
          </w:p>
        </w:tc>
        <w:tc>
          <w:tcPr>
            <w:tcW w:w="731"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6.9.1.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481811">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Trešo personu noteikto drošības pasākumu pārbaudes kārtība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Vienošanos par drošības pasākumiem pārkāpšana ar risku piegādāt drošuma vai drošības prasībām neatbilstošas preces; tādu preču piegāde, kas nav reģistrētas loģistikas sistēmā un attiecībā uz kurām jums nav nekādas kontroles.</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nodrošina, ka darbinieki ir informēti par klienta drošības prasībām; vadības/uzraudzības pārbaudes, lai pārliecinātos par to, ka tiek ievērotas drošības prasības.</w:t>
            </w:r>
          </w:p>
        </w:tc>
        <w:tc>
          <w:tcPr>
            <w:tcW w:w="731" w:type="pct"/>
            <w:tcBorders>
              <w:top w:val="single" w:sz="5"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6.9.3.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481811">
        <w:trPr>
          <w:trHeight w:hRule="exact" w:val="2448"/>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Preču iekraušanas uzraudzība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Uzraudzības trūkums attiecībā uz tādu preču iekraušanu, kas var radīt drošības vai drošuma risku.</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Pilnīguma pārbaude, veicot preču svēršanu, skaitīšanu, uzskaiti un vienveidīga preču marķējuma pārbaudes.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 kurā tiek paziņots autovadītājs pirms ierašanās.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Darbinieki, kas norīkoti pieņemt autovadītāju un uzraudzīt preču iekraušanu; autovadītāji nedrīkst neuzraudzīti piekļūt iekraušanas zonai.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ar kurām nodrošina norīkoto darbinieku pastāvīgu klātbūtni un to, ka preces netiek atstātas bez uzraudzības.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Atbildīgās(-o) personas(-u) iecelšana ierastās kārtības piemērošanas pārbaudei.</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6.9.4.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481811">
        <w:trPr>
          <w:trHeight w:hRule="exact" w:val="2218"/>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Izejošo preču plombēšana</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 tiek nosūtītas nenoplombētas preces, pastāv iespēja, ka preces var tikt pievienotas, apmainītas vai nozaudētas tā, ka to nav iespējams viegli konstatēt.</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Plombu kontroles, uzlikšanas, pārbaudes un reģistrēšanas procedūras; pilnvarotu personu norīkošana.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 xml:space="preserve">- Tādu konteineru plombu izmantošana, kuras atbilst </w:t>
            </w:r>
            <w:r>
              <w:rPr>
                <w:rFonts w:ascii="Times New Roman" w:hAnsi="Times New Roman"/>
                <w:i/>
                <w:sz w:val="24"/>
              </w:rPr>
              <w:t>ISO</w:t>
            </w:r>
            <w:r>
              <w:rPr>
                <w:rFonts w:ascii="Times New Roman" w:hAnsi="Times New Roman"/>
                <w:sz w:val="24"/>
              </w:rPr>
              <w:t>/</w:t>
            </w:r>
            <w:r>
              <w:rPr>
                <w:rFonts w:ascii="Times New Roman" w:hAnsi="Times New Roman"/>
                <w:i/>
                <w:sz w:val="24"/>
              </w:rPr>
              <w:t>PAS</w:t>
            </w:r>
            <w:r>
              <w:rPr>
                <w:rFonts w:ascii="Times New Roman" w:hAnsi="Times New Roman"/>
                <w:sz w:val="24"/>
              </w:rPr>
              <w:t> 17712.</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6.9.2.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r>
              <w:rPr>
                <w:rFonts w:ascii="Times New Roman" w:hAnsi="Times New Roman" w:cs="Times New Roman"/>
                <w:sz w:val="24"/>
              </w:rPr>
              <w:br/>
            </w:r>
            <w:r>
              <w:rPr>
                <w:rFonts w:ascii="Times New Roman" w:hAnsi="Times New Roman"/>
                <w:i/>
                <w:sz w:val="24"/>
              </w:rPr>
              <w:t>ISO</w:t>
            </w:r>
            <w:r>
              <w:rPr>
                <w:rFonts w:ascii="Times New Roman" w:hAnsi="Times New Roman"/>
                <w:sz w:val="24"/>
              </w:rPr>
              <w:t>/</w:t>
            </w:r>
            <w:r>
              <w:rPr>
                <w:rFonts w:ascii="Times New Roman" w:hAnsi="Times New Roman"/>
                <w:i/>
                <w:sz w:val="24"/>
              </w:rPr>
              <w:t>PAS</w:t>
            </w:r>
            <w:r>
              <w:rPr>
                <w:rFonts w:ascii="Times New Roman" w:hAnsi="Times New Roman"/>
                <w:sz w:val="24"/>
              </w:rPr>
              <w:t> 11712:116</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 PAS</w:t>
            </w:r>
            <w:r>
              <w:rPr>
                <w:rFonts w:ascii="Times New Roman" w:hAnsi="Times New Roman"/>
                <w:sz w:val="24"/>
              </w:rPr>
              <w:t> 17712</w:t>
            </w:r>
          </w:p>
        </w:tc>
      </w:tr>
      <w:tr w:rsidR="009E5094" w:rsidRPr="009D2F77" w:rsidTr="00481811">
        <w:trPr>
          <w:trHeight w:hRule="exact" w:val="1565"/>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Preču iekraušanas pārvaldības procesi</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Loģistikas sistēmā nereģistrētu preču piegāde, pār kurām jums nav nekādas kontroles un kuras tāpēc rada drošības vai drošuma risku.</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Pārbaudes, lai salīdzinātu preces ar pārvadājuma un muitas pavaddokumentiem, iekraušanas/iepakošanas sarakstiem un pārdošanas pasūtījumiem.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Krājumu uzskaites atjaunināšana iespējami drīz pēc preču nosūtīšanas.</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6.9.5. punkts</w:t>
            </w:r>
            <w:r>
              <w:rPr>
                <w:rFonts w:ascii="Times New Roman" w:hAnsi="Times New Roman"/>
                <w:sz w:val="24"/>
              </w:rPr>
              <w:t xml:space="preserve">; </w:t>
            </w:r>
            <w:r>
              <w:rPr>
                <w:rFonts w:ascii="Times New Roman" w:hAnsi="Times New Roman"/>
                <w:color w:val="0000FF"/>
                <w:sz w:val="24"/>
                <w:u w:val="single" w:color="0000FF"/>
              </w:rPr>
              <w:t>6.9.6. punkts</w:t>
            </w:r>
          </w:p>
        </w:tc>
      </w:tr>
      <w:tr w:rsidR="009E5094" w:rsidRPr="009D2F77" w:rsidTr="009E7982">
        <w:trPr>
          <w:trHeight w:hRule="exact" w:val="1186"/>
        </w:trPr>
        <w:tc>
          <w:tcPr>
            <w:tcW w:w="48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Iekšējās kontroles procedūras</w:t>
            </w:r>
          </w:p>
        </w:tc>
        <w:tc>
          <w:tcPr>
            <w:tcW w:w="109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Gadījumā, kad tiek atklātas neatbilstības un/vai pārkāpumi, netiek veiktas pienācīgas darbības.</w:t>
            </w:r>
          </w:p>
        </w:tc>
        <w:tc>
          <w:tcPr>
            <w:tcW w:w="268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tādu neatbilstību reģistrēšanai un izmeklēšanai kā, piemēram, nepilnīgas piegādes, bojātas manipulācijas novēršanas ierīces, klientu atpakaļnosūtītas preces, tostarp pārskatīšanas procedūras un koriģējošu darbību īstenošana.</w:t>
            </w:r>
          </w:p>
        </w:tc>
        <w:tc>
          <w:tcPr>
            <w:tcW w:w="731"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6.9.7.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bl>
    <w:p w:rsidR="009E5094" w:rsidRPr="009D2F77" w:rsidRDefault="009E5094" w:rsidP="009D2F77">
      <w:pPr>
        <w:jc w:val="both"/>
        <w:rPr>
          <w:rFonts w:ascii="Times New Roman" w:eastAsia="Times New Roman" w:hAnsi="Times New Roman" w:cs="Times New Roman"/>
          <w:b/>
          <w:bCs/>
          <w:sz w:val="24"/>
          <w:szCs w:val="20"/>
        </w:rPr>
      </w:pPr>
    </w:p>
    <w:p w:rsidR="009E5094" w:rsidRDefault="004C3E95" w:rsidP="00481811">
      <w:pPr>
        <w:pStyle w:val="Pamatteksts"/>
        <w:numPr>
          <w:ilvl w:val="1"/>
          <w:numId w:val="8"/>
        </w:numPr>
        <w:tabs>
          <w:tab w:val="left" w:pos="709"/>
        </w:tabs>
        <w:ind w:left="0" w:firstLine="0"/>
        <w:jc w:val="both"/>
        <w:rPr>
          <w:rFonts w:cs="Times New Roman"/>
        </w:rPr>
      </w:pPr>
      <w:r>
        <w:t>Drošības prasības darījumdarbības partneriem (</w:t>
      </w:r>
      <w:r>
        <w:rPr>
          <w:color w:val="0000FF"/>
          <w:u w:val="single" w:color="0000FF"/>
        </w:rPr>
        <w:t>pašnovērtējuma anketas 6.10. apakšiedaļa</w:t>
      </w:r>
      <w:r>
        <w:t>)</w:t>
      </w:r>
    </w:p>
    <w:p w:rsidR="00481811" w:rsidRPr="009D2F77" w:rsidRDefault="00481811" w:rsidP="00481811">
      <w:pPr>
        <w:pStyle w:val="Pamatteksts"/>
        <w:tabs>
          <w:tab w:val="left" w:pos="83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730"/>
        <w:gridCol w:w="2958"/>
        <w:gridCol w:w="7433"/>
        <w:gridCol w:w="28"/>
        <w:gridCol w:w="1912"/>
      </w:tblGrid>
      <w:tr w:rsidR="009E5094" w:rsidRPr="009D2F77" w:rsidTr="009E7982">
        <w:tc>
          <w:tcPr>
            <w:tcW w:w="615"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52"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643" w:type="pct"/>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690" w:type="pct"/>
            <w:gridSpan w:val="2"/>
            <w:tcBorders>
              <w:top w:val="single" w:sz="13" w:space="0" w:color="000000"/>
              <w:left w:val="single" w:sz="12"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w:t>
            </w:r>
          </w:p>
        </w:tc>
      </w:tr>
      <w:tr w:rsidR="009E5094" w:rsidRPr="009D2F77" w:rsidTr="009E7982">
        <w:trPr>
          <w:trHeight w:hRule="exact" w:val="2770"/>
        </w:trPr>
        <w:tc>
          <w:tcPr>
            <w:tcW w:w="61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Darījumdarbības partneru identifikācija</w:t>
            </w:r>
          </w:p>
        </w:tc>
        <w:tc>
          <w:tcPr>
            <w:tcW w:w="105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mehānisma skaidrai darījumdarbības partneru identificēšanai.</w:t>
            </w:r>
          </w:p>
        </w:tc>
        <w:tc>
          <w:tcPr>
            <w:tcW w:w="2653"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Ir ieviestas procedūras regulāru darījumdarbības partneru un nezināmu klientu/pircēju identificēšanai.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darījumdarbības partneru atlasei un pārvaldībai, ja pārvadājumus veic trešā persona.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Ieviest procedūru apakšuzņēmēju atlasei, pamatojoties uz regulāro un neregulāro apakšuzņēmēju sarakstu.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Apakšuzņēmējus var atlasīt, pamatojoties uz atlases kritērijiem vai pat uz īpašu uzņēmuma sertifikāciju (ko var izveidot, izmantojot sertifikācijas aptaujas anketu).</w:t>
            </w:r>
          </w:p>
        </w:tc>
        <w:tc>
          <w:tcPr>
            <w:tcW w:w="680"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r>
      <w:tr w:rsidR="009E5094" w:rsidRPr="009D2F77" w:rsidTr="009E7982">
        <w:trPr>
          <w:trHeight w:hRule="exact" w:val="4429"/>
        </w:trPr>
        <w:tc>
          <w:tcPr>
            <w:tcW w:w="615"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Citiem noteiktās drošības prasības</w:t>
            </w:r>
          </w:p>
        </w:tc>
        <w:tc>
          <w:tcPr>
            <w:tcW w:w="1052"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Vienošanos par drošības pasākumiem pārkāpšana ar risku saņemt vai piegādāt drošuma vai drošības prasībām neatbilstošas preces.</w:t>
            </w:r>
          </w:p>
        </w:tc>
        <w:tc>
          <w:tcPr>
            <w:tcW w:w="2653" w:type="pct"/>
            <w:gridSpan w:val="2"/>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Iepriekšējās darbības pārbaudes izmantošana, lai izraudzītos regulārus darījumdarbības partnerus, piemēram, izmantojot internetu vai reitingu aģentūras.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Drošības prasības (piemēram, visām precēm jābūt marķētām, plombētām, iepakotām un apzīmētām noteiktā veidā, pārbaudītām ar rentgena aparātu) ir ierakstītas ar regulārajiem darījumdarbības partneriem noslēgtajos līgumos.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Prasība, ka līgumu izpilde (jo īpaši attiecībā uz drošu gaisa kravu / gaisa pasta pārvadājumiem) netiks nodota tālāk nezināmām trešām personām; ekspertu / ārējo auditoru, kas nav saistīti ar regulārajiem darījumdarbības partneriem, atzinumi par drošības prasību izpildi.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Pierādījums, ka darījumdarbības partneriem ir atbilstīgas akreditācijas/sertifikāti, kas apliecina, ka tie atbilst starptautiskiem drošības standartiem.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papildu drošības pārbaužu veikšanai attiecībā uz darījumiem ar nezināmiem vai neregulāriem darījumdarbības partneriem.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Ziņošana par jebkuriem drošības starpgadījumiem, kuros iesaistīti darījumdarbības partneri, to izmeklēšana un īstenoto koriģējošo darbību reģistrēšana.</w:t>
            </w:r>
          </w:p>
        </w:tc>
        <w:tc>
          <w:tcPr>
            <w:tcW w:w="68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6.10. apakšiedaļa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bl>
    <w:p w:rsidR="009E5094" w:rsidRPr="009D2F77" w:rsidRDefault="009E5094" w:rsidP="009D2F77">
      <w:pPr>
        <w:jc w:val="both"/>
        <w:rPr>
          <w:rFonts w:ascii="Times New Roman" w:eastAsia="Times New Roman" w:hAnsi="Times New Roman" w:cs="Times New Roman"/>
          <w:b/>
          <w:bCs/>
          <w:sz w:val="24"/>
          <w:szCs w:val="16"/>
        </w:rPr>
      </w:pPr>
    </w:p>
    <w:p w:rsidR="009E5094" w:rsidRDefault="004C3E95" w:rsidP="00481811">
      <w:pPr>
        <w:pStyle w:val="Pamatteksts"/>
        <w:numPr>
          <w:ilvl w:val="1"/>
          <w:numId w:val="8"/>
        </w:numPr>
        <w:tabs>
          <w:tab w:val="left" w:pos="837"/>
        </w:tabs>
        <w:ind w:left="0" w:firstLine="0"/>
        <w:jc w:val="both"/>
        <w:rPr>
          <w:rFonts w:cs="Times New Roman"/>
        </w:rPr>
      </w:pPr>
      <w:r>
        <w:t>Darbinieku drošība (</w:t>
      </w:r>
      <w:r>
        <w:rPr>
          <w:color w:val="0000FF"/>
          <w:u w:val="single" w:color="0000FF"/>
        </w:rPr>
        <w:t>pašnovērtējuma anketas 6.11. apakšiedaļa</w:t>
      </w:r>
      <w:r>
        <w:t>)</w:t>
      </w:r>
    </w:p>
    <w:p w:rsidR="00481811" w:rsidRPr="009D2F77" w:rsidRDefault="00481811" w:rsidP="00481811">
      <w:pPr>
        <w:pStyle w:val="Pamatteksts"/>
        <w:tabs>
          <w:tab w:val="left" w:pos="837"/>
        </w:tabs>
        <w:ind w:left="0"/>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23"/>
        <w:gridCol w:w="3036"/>
        <w:gridCol w:w="7668"/>
        <w:gridCol w:w="1834"/>
      </w:tblGrid>
      <w:tr w:rsidR="009E5094" w:rsidRPr="009D2F77" w:rsidTr="009E7982">
        <w:tc>
          <w:tcPr>
            <w:tcW w:w="493"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96" w:type="pct"/>
            <w:tcBorders>
              <w:top w:val="single" w:sz="13" w:space="0" w:color="000000"/>
              <w:left w:val="single" w:sz="12" w:space="0" w:color="000000"/>
              <w:bottom w:val="single" w:sz="13" w:space="0" w:color="000000"/>
              <w:right w:val="single" w:sz="8"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742" w:type="pct"/>
            <w:tcBorders>
              <w:top w:val="single" w:sz="13" w:space="0" w:color="000000"/>
              <w:left w:val="single" w:sz="8"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669" w:type="pct"/>
            <w:tcBorders>
              <w:top w:val="single" w:sz="13" w:space="0" w:color="000000"/>
              <w:left w:val="single" w:sz="12" w:space="0" w:color="000000"/>
              <w:bottom w:val="single" w:sz="13" w:space="0" w:color="000000"/>
              <w:right w:val="single" w:sz="10"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9E7982">
        <w:tc>
          <w:tcPr>
            <w:tcW w:w="493"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Nodarbinātības politika, tostarp</w:t>
            </w:r>
          </w:p>
        </w:tc>
        <w:tc>
          <w:tcPr>
            <w:tcW w:w="1096"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Tādu darbinieku iesaistīšana, kas var radīt drošības risku.</w:t>
            </w:r>
          </w:p>
        </w:tc>
        <w:tc>
          <w:tcPr>
            <w:tcW w:w="2742"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Iespējamo darbinieku iepriekšējās darbības pārbaudes, piemēram, iepriekšējās nodarbinātības vēsture un atsauksmes.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To jauno vai esošo darbinieku papildu pārbaudes, kas iecelti no drošības viedokļa jutīgos amatos,</w:t>
            </w:r>
          </w:p>
        </w:tc>
        <w:tc>
          <w:tcPr>
            <w:tcW w:w="669" w:type="pct"/>
            <w:tcBorders>
              <w:top w:val="single" w:sz="13" w:space="0" w:color="000000"/>
              <w:left w:val="single" w:sz="5" w:space="0" w:color="000000"/>
              <w:bottom w:val="single" w:sz="5" w:space="0" w:color="000000"/>
              <w:right w:val="single" w:sz="6"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6.11.2. punkts</w:t>
            </w:r>
            <w:r>
              <w:rPr>
                <w:rFonts w:ascii="Times New Roman" w:hAnsi="Times New Roman"/>
                <w:sz w:val="24"/>
              </w:rPr>
              <w:t xml:space="preserve">; </w:t>
            </w:r>
            <w:r>
              <w:rPr>
                <w:rFonts w:ascii="Times New Roman" w:hAnsi="Times New Roman"/>
                <w:color w:val="0000FF"/>
                <w:sz w:val="24"/>
                <w:u w:val="single" w:color="0000FF"/>
              </w:rPr>
              <w:t>pašnovērtējuma anketas 6.11.4. punkts</w:t>
            </w:r>
          </w:p>
        </w:tc>
      </w:tr>
      <w:tr w:rsidR="009E5094" w:rsidRPr="009D2F77" w:rsidTr="009E7982">
        <w:trPr>
          <w:trHeight w:val="1832"/>
        </w:trPr>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attiecībā uz pagaidu darbiniekiem</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9E5094" w:rsidP="009D2F77">
            <w:pPr>
              <w:jc w:val="both"/>
              <w:rPr>
                <w:rFonts w:ascii="Times New Roman" w:hAnsi="Times New Roman" w:cs="Times New Roman"/>
                <w:sz w:val="24"/>
              </w:rPr>
            </w:pPr>
          </w:p>
        </w:tc>
        <w:tc>
          <w:tcPr>
            <w:tcW w:w="274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piemēram, nedzēstās sodāmības pārbaudes policijā.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Prasība darbiniekiem ziņot par darbu citā darbavietā, par policijas brīdinājumiem / atbrīvošanu pret galvojumu, uzsāktu tiesvedību, sodāmību.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Esošo darbinieku iepriekšējās darbības periodiskas pārbaudes / atkārtota izmeklēšana.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Piekļuves datorsistēmai atcelšana un drošības pielaides, atslēgu un/vai identifikācijas kartītes nodošana gadījumā, kad persona aiziet no darba vai tiek atlaista.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Pagaidu darbinieku pārbaudes, piemērojot tos pašus standartus, ko piemēro attiecībā uz pastāvīgajiem darbiniekiem; nepieciešamo drošības pārbaužu līmeņa noteikšana līgumos ar nodarbinātības aģentūrām; procedūras, ar kurām nodrošina to, ka nodarbinātības aģentūras ievēro šos standartus.</w:t>
            </w:r>
          </w:p>
        </w:tc>
        <w:tc>
          <w:tcPr>
            <w:tcW w:w="66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9E7982">
        <w:trPr>
          <w:trHeight w:val="3216"/>
        </w:trPr>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Darbinieku informētības līmenis par drošību un drošumu</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pienācīgu zināšanu par drošības procedūrām, kas saistītas ar dažādiem procesiem (ienākošās preces, iekraušana, izkraušana u. c.), tāpēc tiek pieņemtas/iekrautas/izkrautas nedrošas vai neaizsargātas preces.</w:t>
            </w:r>
          </w:p>
        </w:tc>
        <w:tc>
          <w:tcPr>
            <w:tcW w:w="274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Darbinieku informētība par drošības pasākumiem/kārtību, kas saistīta ar dažādiem procesiem (ienākošās preces, iekraušana, izkraušana u. c.).</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Izveidot reģistru neatbilstību reģistrēšanai drošības un drošuma jomā, un regulāri apspriest to ar darbiniekiem.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Procedūras, saskaņā ar kurām darbiniekiem jāidentificē aizdomīgi starpgadījumi un jāziņo par tiem; bukleti par drošības un drošuma jautājumiem var tikt izvietoti īpašās zonās, un tos var izstādīt uz ziņojumu dēļa.</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Drošības un drošuma noteikumu izvietošana attiecīgajās zonās (iekraušana/izkraušana u. c.). Zīmēm jābūt redzamām gan iekšpusē (telpās), gan ārpusē (vietās, kas paredzētas autovadītājiem, pagaidu darbiniekiem, dažādiem partneriem).</w:t>
            </w:r>
          </w:p>
        </w:tc>
        <w:tc>
          <w:tcPr>
            <w:tcW w:w="66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r w:rsidR="009E5094" w:rsidRPr="009D2F77" w:rsidTr="009E7982">
        <w:tc>
          <w:tcPr>
            <w:tcW w:w="49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Apmācība drošības un drošuma jomā</w:t>
            </w:r>
          </w:p>
        </w:tc>
        <w:tc>
          <w:tcPr>
            <w:tcW w:w="1096"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Trūkst mehānisma, kā apmācīt darbiniekus par drošības un drošuma prasībām, tādēļ zināšanas par drošības prasībām ir nepietiekamas.</w:t>
            </w:r>
          </w:p>
        </w:tc>
        <w:tc>
          <w:tcPr>
            <w:tcW w:w="2743"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Personas, kas atbild par apmācības vajadzību noskaidrošanu, apmācības īstenošanu un apmācības reģistrēšanu.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Apmācīt darbiniekus atpazīt potenciālus iekšējos draudus drošībai, konstatēt ielaušanos/manipulācijas un novērst nesankcionētu piekļuvi telpām, precēm, transportlīdzekļiem, automatizētām sistēmām, plombām un reģistriem.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Testi ar “nedrošām” precēm vai gadījumiem.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Apmācība drošības un drošuma jautājumos var būt daļa no rūpnieciskās drošības apmācības, lai nodrošinātu, ka tiek sasniegti visi darbinieki.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lastRenderedPageBreak/>
              <w:t>Apmācības drošības un drošuma jomā jādokumentē un regulāri jāatjaunina, pamatojoties uz uzņēmumā pastāvošo situāciju (piemēram, reizi gadā).</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Jaunie darbinieki ir intensīvi jāapmāca, jo tiem trūkst zināšanu un tie nav pietiekami informēti.</w:t>
            </w:r>
          </w:p>
        </w:tc>
        <w:tc>
          <w:tcPr>
            <w:tcW w:w="668"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lastRenderedPageBreak/>
              <w:t>Pašnovērtējuma anketas 6.11.3. punkts</w:t>
            </w:r>
          </w:p>
          <w:p w:rsidR="009E5094" w:rsidRPr="009D2F77" w:rsidRDefault="009E5094" w:rsidP="009D2F77">
            <w:pPr>
              <w:pStyle w:val="TableParagraph"/>
              <w:jc w:val="both"/>
              <w:rPr>
                <w:rFonts w:ascii="Times New Roman" w:eastAsia="Times New Roman" w:hAnsi="Times New Roman" w:cs="Times New Roman"/>
                <w:b/>
                <w:bCs/>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bl>
    <w:p w:rsidR="009E5094" w:rsidRPr="009D2F77" w:rsidRDefault="009E5094" w:rsidP="009D2F77">
      <w:pPr>
        <w:jc w:val="both"/>
        <w:rPr>
          <w:rFonts w:ascii="Times New Roman" w:eastAsia="Times New Roman" w:hAnsi="Times New Roman" w:cs="Times New Roman"/>
          <w:b/>
          <w:bCs/>
          <w:sz w:val="24"/>
          <w:szCs w:val="24"/>
        </w:rPr>
      </w:pPr>
    </w:p>
    <w:p w:rsidR="009E5094" w:rsidRPr="009D2F77" w:rsidRDefault="004C3E95" w:rsidP="004E5B03">
      <w:pPr>
        <w:pStyle w:val="Pamatteksts"/>
        <w:numPr>
          <w:ilvl w:val="1"/>
          <w:numId w:val="8"/>
        </w:numPr>
        <w:tabs>
          <w:tab w:val="left" w:pos="709"/>
        </w:tabs>
        <w:ind w:left="0" w:firstLine="0"/>
        <w:jc w:val="both"/>
        <w:rPr>
          <w:rFonts w:cs="Times New Roman"/>
        </w:rPr>
      </w:pPr>
      <w:bookmarkStart w:id="408" w:name="_bookmark170"/>
      <w:bookmarkEnd w:id="408"/>
      <w:r>
        <w:t>Ārpakalpojumi (</w:t>
      </w:r>
      <w:r>
        <w:rPr>
          <w:color w:val="0000FF"/>
          <w:u w:val="single" w:color="0000FF"/>
        </w:rPr>
        <w:t>pašnovērtējuma anketas 6.12. apakšiedaļa</w:t>
      </w:r>
      <w:r>
        <w:t>)</w:t>
      </w:r>
    </w:p>
    <w:p w:rsidR="009D2F77" w:rsidRPr="009D2F77" w:rsidRDefault="009D2F77" w:rsidP="009D2F77">
      <w:pPr>
        <w:pStyle w:val="Virsraksts2"/>
        <w:jc w:val="both"/>
        <w:rPr>
          <w:rFonts w:cs="Times New Roman"/>
        </w:rPr>
      </w:pPr>
    </w:p>
    <w:tbl>
      <w:tblPr>
        <w:tblW w:w="5000" w:type="pct"/>
        <w:tblCellMar>
          <w:top w:w="28" w:type="dxa"/>
          <w:left w:w="28" w:type="dxa"/>
          <w:bottom w:w="28" w:type="dxa"/>
          <w:right w:w="28" w:type="dxa"/>
        </w:tblCellMar>
        <w:tblLook w:val="01E0" w:firstRow="1" w:lastRow="1" w:firstColumn="1" w:lastColumn="1" w:noHBand="0" w:noVBand="0"/>
      </w:tblPr>
      <w:tblGrid>
        <w:gridCol w:w="1524"/>
        <w:gridCol w:w="3051"/>
        <w:gridCol w:w="7624"/>
        <w:gridCol w:w="1862"/>
      </w:tblGrid>
      <w:tr w:rsidR="009E5094" w:rsidRPr="009D2F77" w:rsidTr="004E5B03">
        <w:trPr>
          <w:trHeight w:hRule="exact" w:val="307"/>
        </w:trPr>
        <w:tc>
          <w:tcPr>
            <w:tcW w:w="542" w:type="pct"/>
            <w:tcBorders>
              <w:top w:val="single" w:sz="13" w:space="0" w:color="000000"/>
              <w:left w:val="single" w:sz="8" w:space="0" w:color="000000"/>
              <w:bottom w:val="single" w:sz="12"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Rādītājs</w:t>
            </w:r>
          </w:p>
        </w:tc>
        <w:tc>
          <w:tcPr>
            <w:tcW w:w="1085"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Riska apraksts</w:t>
            </w:r>
          </w:p>
        </w:tc>
        <w:tc>
          <w:tcPr>
            <w:tcW w:w="2711" w:type="pct"/>
            <w:tcBorders>
              <w:top w:val="single" w:sz="13" w:space="0" w:color="000000"/>
              <w:left w:val="single" w:sz="12" w:space="0" w:color="000000"/>
              <w:bottom w:val="single" w:sz="13" w:space="0" w:color="000000"/>
              <w:right w:val="single" w:sz="12"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Iespējamie risinājumi</w:t>
            </w:r>
          </w:p>
        </w:tc>
        <w:tc>
          <w:tcPr>
            <w:tcW w:w="662" w:type="pct"/>
            <w:tcBorders>
              <w:top w:val="single" w:sz="13" w:space="0" w:color="000000"/>
              <w:left w:val="single" w:sz="12" w:space="0" w:color="000000"/>
              <w:bottom w:val="single" w:sz="13"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Atsauces</w:t>
            </w:r>
          </w:p>
        </w:tc>
      </w:tr>
      <w:tr w:rsidR="009E5094" w:rsidRPr="009D2F77" w:rsidTr="004E5B03">
        <w:trPr>
          <w:trHeight w:hRule="exact" w:val="2864"/>
        </w:trPr>
        <w:tc>
          <w:tcPr>
            <w:tcW w:w="542" w:type="pct"/>
            <w:tcBorders>
              <w:top w:val="single" w:sz="12"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Ārpakalpojumi tiek izmantoti dažādās jomās, piemēram, produktu iepakošanā, drošības jomā u. c.</w:t>
            </w:r>
          </w:p>
        </w:tc>
        <w:tc>
          <w:tcPr>
            <w:tcW w:w="1085"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Tādu darbinieku iesaistīšana, kas var radīt drošības risku.</w:t>
            </w:r>
          </w:p>
          <w:p w:rsidR="009E5094" w:rsidRPr="009D2F77" w:rsidRDefault="009E5094" w:rsidP="009D2F77">
            <w:pPr>
              <w:pStyle w:val="TableParagraph"/>
              <w:jc w:val="both"/>
              <w:rPr>
                <w:rFonts w:ascii="Times New Roman" w:eastAsia="Times New Roman" w:hAnsi="Times New Roman" w:cs="Times New Roman"/>
                <w:b/>
                <w:bCs/>
                <w:sz w:val="24"/>
                <w:szCs w:val="24"/>
              </w:rPr>
            </w:pP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Nepilnīga preču plūsmas kontrole.</w:t>
            </w:r>
          </w:p>
        </w:tc>
        <w:tc>
          <w:tcPr>
            <w:tcW w:w="2711"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Drošības prasības, piemēram, darbinieku identitātes pārbaudes, ierobežotas piekļuves kontrole, ir ierakstītas līgumiskās vienošanās.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Šo prasību ievērošanas uzraudzība; dažādu identifikācijas kartīšu izmantošana ārējam personālam.</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Ierobežota vai kontrolēta piekļuve datorsistēmām; attiecīgā gadījumā veiciet ārpakalpojumu uzraudzību.</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Izveidot drošības procedūras un/vai audita procedūras, lai nodrošinātu preču integritāti.</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Pagaidu darba gadījumā (piemēram, tehniskās apkopes darbi) – ārpakalpojumu sniedzēja pilnvaroto darbinieku saraksts.</w:t>
            </w:r>
          </w:p>
        </w:tc>
        <w:tc>
          <w:tcPr>
            <w:tcW w:w="662" w:type="pct"/>
            <w:tcBorders>
              <w:top w:val="single" w:sz="13"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color w:val="0000FF"/>
                <w:sz w:val="24"/>
                <w:u w:val="single" w:color="0000FF"/>
              </w:rPr>
              <w:t>Pašnovērtējuma anketas 6.12. punkts</w:t>
            </w:r>
          </w:p>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i/>
                <w:sz w:val="24"/>
              </w:rPr>
              <w:t>ISO</w:t>
            </w:r>
            <w:r>
              <w:rPr>
                <w:rFonts w:ascii="Times New Roman" w:hAnsi="Times New Roman"/>
                <w:sz w:val="24"/>
              </w:rPr>
              <w:t> 28001:2007 A.3. iedaļa</w:t>
            </w:r>
          </w:p>
        </w:tc>
      </w:tr>
    </w:tbl>
    <w:p w:rsidR="009E5094" w:rsidRPr="009D2F77" w:rsidRDefault="009E5094" w:rsidP="009D2F77">
      <w:pPr>
        <w:jc w:val="both"/>
        <w:rPr>
          <w:rFonts w:ascii="Times New Roman" w:eastAsia="Times New Roman" w:hAnsi="Times New Roman" w:cs="Times New Roman"/>
          <w:sz w:val="24"/>
          <w:szCs w:val="24"/>
        </w:rPr>
        <w:sectPr w:rsidR="009E5094" w:rsidRPr="009D2F77" w:rsidSect="00C50BF2">
          <w:footerReference w:type="default" r:id="rId22"/>
          <w:type w:val="nextColumn"/>
          <w:pgSz w:w="16840" w:h="11910" w:orient="landscape"/>
          <w:pgMar w:top="1134" w:right="1134" w:bottom="1134" w:left="1701" w:header="567" w:footer="567" w:gutter="0"/>
          <w:cols w:space="720"/>
          <w:docGrid w:linePitch="299"/>
        </w:sectPr>
      </w:pPr>
    </w:p>
    <w:p w:rsidR="009E7982" w:rsidRDefault="009E7982" w:rsidP="004E5B03">
      <w:pPr>
        <w:pStyle w:val="Virsraksts2"/>
        <w:ind w:left="0" w:firstLine="2352"/>
        <w:jc w:val="right"/>
      </w:pPr>
      <w:bookmarkStart w:id="409" w:name="_bookmark171"/>
      <w:bookmarkStart w:id="410" w:name="_Toc490562765"/>
      <w:bookmarkEnd w:id="409"/>
      <w:r>
        <w:lastRenderedPageBreak/>
        <w:t>3. pielikums</w:t>
      </w:r>
    </w:p>
    <w:p w:rsidR="00CC3700" w:rsidRDefault="00CC3700" w:rsidP="004E5B03">
      <w:pPr>
        <w:pStyle w:val="Virsraksts2"/>
        <w:ind w:left="0" w:firstLine="2352"/>
        <w:jc w:val="right"/>
      </w:pPr>
      <w:r>
        <w:t>TAXUD/B2/047/2011- REV6</w:t>
      </w:r>
    </w:p>
    <w:bookmarkEnd w:id="410"/>
    <w:p w:rsidR="009E5094" w:rsidRDefault="009E5094" w:rsidP="009D2F77">
      <w:pPr>
        <w:jc w:val="both"/>
        <w:rPr>
          <w:rFonts w:ascii="Times New Roman" w:eastAsia="Times New Roman" w:hAnsi="Times New Roman" w:cs="Times New Roman"/>
          <w:b/>
          <w:bCs/>
          <w:sz w:val="24"/>
          <w:szCs w:val="20"/>
        </w:rPr>
      </w:pPr>
    </w:p>
    <w:p w:rsidR="004E5B03" w:rsidRPr="004E5B03" w:rsidRDefault="004E5B03" w:rsidP="004E5B03">
      <w:pPr>
        <w:jc w:val="right"/>
        <w:rPr>
          <w:rFonts w:ascii="Times New Roman" w:eastAsia="Times New Roman" w:hAnsi="Times New Roman" w:cs="Times New Roman"/>
          <w:bCs/>
          <w:sz w:val="24"/>
          <w:szCs w:val="20"/>
          <w:u w:val="single"/>
        </w:rPr>
      </w:pPr>
      <w:r>
        <w:rPr>
          <w:rFonts w:ascii="Times New Roman" w:hAnsi="Times New Roman"/>
          <w:sz w:val="24"/>
          <w:u w:val="single"/>
        </w:rPr>
        <w:t>3. pielikums</w:t>
      </w:r>
    </w:p>
    <w:p w:rsidR="004E5B03" w:rsidRDefault="004E5B03" w:rsidP="009D2F77">
      <w:pPr>
        <w:jc w:val="both"/>
        <w:rPr>
          <w:rFonts w:ascii="Times New Roman" w:eastAsia="Times New Roman" w:hAnsi="Times New Roman" w:cs="Times New Roman"/>
          <w:b/>
          <w:bCs/>
          <w:sz w:val="24"/>
          <w:szCs w:val="20"/>
        </w:rPr>
      </w:pPr>
    </w:p>
    <w:p w:rsidR="004E5B03" w:rsidRPr="00CC3700" w:rsidRDefault="004E5B03" w:rsidP="00CC3700">
      <w:pPr>
        <w:jc w:val="center"/>
        <w:rPr>
          <w:rFonts w:ascii="Times New Roman" w:eastAsia="Times New Roman" w:hAnsi="Times New Roman" w:cs="Times New Roman"/>
          <w:b/>
          <w:bCs/>
          <w:sz w:val="28"/>
          <w:szCs w:val="20"/>
        </w:rPr>
      </w:pPr>
      <w:r w:rsidRPr="00CC3700">
        <w:rPr>
          <w:rFonts w:ascii="Times New Roman" w:hAnsi="Times New Roman"/>
          <w:b/>
          <w:sz w:val="28"/>
        </w:rPr>
        <w:t>Drošības deklarācija</w:t>
      </w:r>
      <w:r w:rsidRPr="00CC3700">
        <w:rPr>
          <w:rStyle w:val="Vresatsauce"/>
          <w:rFonts w:ascii="Times New Roman" w:hAnsi="Times New Roman"/>
          <w:b/>
          <w:sz w:val="28"/>
        </w:rPr>
        <w:footnoteReference w:customMarkFollows="1" w:id="23"/>
        <w:t>1</w:t>
      </w:r>
    </w:p>
    <w:p w:rsidR="004E5B03" w:rsidRDefault="004E5B03" w:rsidP="00CC3700">
      <w:pPr>
        <w:jc w:val="center"/>
        <w:rPr>
          <w:rFonts w:ascii="Times New Roman" w:eastAsia="Times New Roman" w:hAnsi="Times New Roman" w:cs="Times New Roman"/>
          <w:b/>
          <w:bCs/>
          <w:sz w:val="24"/>
          <w:szCs w:val="20"/>
        </w:rPr>
      </w:pPr>
      <w:r>
        <w:rPr>
          <w:rFonts w:ascii="Times New Roman" w:hAnsi="Times New Roman"/>
          <w:b/>
          <w:sz w:val="24"/>
        </w:rPr>
        <w:t>atzītajiem uzņēmējiem</w:t>
      </w:r>
    </w:p>
    <w:p w:rsidR="004E5B03" w:rsidRPr="009D2F77" w:rsidRDefault="004E5B03" w:rsidP="00CC3700">
      <w:pPr>
        <w:jc w:val="center"/>
        <w:rPr>
          <w:rFonts w:ascii="Times New Roman" w:eastAsia="Times New Roman" w:hAnsi="Times New Roman" w:cs="Times New Roman"/>
          <w:b/>
          <w:bCs/>
          <w:sz w:val="24"/>
          <w:szCs w:val="20"/>
        </w:rPr>
      </w:pPr>
      <w:r>
        <w:rPr>
          <w:rFonts w:ascii="Times New Roman" w:hAnsi="Times New Roman"/>
          <w:b/>
          <w:i/>
          <w:sz w:val="24"/>
        </w:rPr>
        <w:t>AEO</w:t>
      </w:r>
    </w:p>
    <w:p w:rsidR="009E5094" w:rsidRDefault="009E5094" w:rsidP="009D2F77">
      <w:pPr>
        <w:jc w:val="both"/>
        <w:rPr>
          <w:rFonts w:ascii="Times New Roman" w:eastAsia="Times New Roman" w:hAnsi="Times New Roman" w:cs="Times New Roman"/>
          <w:b/>
          <w:bCs/>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3"/>
        <w:gridCol w:w="6408"/>
      </w:tblGrid>
      <w:tr w:rsidR="00CC3700" w:rsidRPr="00CC3700" w:rsidTr="00CC3700">
        <w:tc>
          <w:tcPr>
            <w:tcW w:w="1491" w:type="pct"/>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Nosaukums (uzņēmums)</w:t>
            </w:r>
          </w:p>
        </w:tc>
        <w:tc>
          <w:tcPr>
            <w:tcW w:w="3509" w:type="pct"/>
            <w:tcBorders>
              <w:bottom w:val="single" w:sz="4" w:space="0" w:color="auto"/>
            </w:tcBorders>
          </w:tcPr>
          <w:p w:rsidR="00CC3700" w:rsidRPr="00CC3700" w:rsidRDefault="00CC3700" w:rsidP="009D2F77">
            <w:pPr>
              <w:jc w:val="both"/>
              <w:rPr>
                <w:rFonts w:ascii="Times New Roman" w:eastAsia="Times New Roman" w:hAnsi="Times New Roman" w:cs="Times New Roman"/>
                <w:b/>
                <w:bCs/>
                <w:sz w:val="20"/>
                <w:szCs w:val="20"/>
              </w:rPr>
            </w:pPr>
          </w:p>
        </w:tc>
      </w:tr>
      <w:tr w:rsidR="00CC3700" w:rsidRPr="00CC3700" w:rsidTr="00CC3700">
        <w:tc>
          <w:tcPr>
            <w:tcW w:w="1491" w:type="pct"/>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Iela</w:t>
            </w:r>
          </w:p>
        </w:tc>
        <w:tc>
          <w:tcPr>
            <w:tcW w:w="3509" w:type="pct"/>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
                <w:bCs/>
                <w:sz w:val="20"/>
                <w:szCs w:val="20"/>
              </w:rPr>
            </w:pPr>
          </w:p>
        </w:tc>
      </w:tr>
      <w:tr w:rsidR="00CC3700" w:rsidRPr="00CC3700" w:rsidTr="00CC3700">
        <w:tc>
          <w:tcPr>
            <w:tcW w:w="1491" w:type="pct"/>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Pilsēta</w:t>
            </w:r>
          </w:p>
        </w:tc>
        <w:tc>
          <w:tcPr>
            <w:tcW w:w="3509" w:type="pct"/>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
                <w:bCs/>
                <w:sz w:val="20"/>
                <w:szCs w:val="20"/>
              </w:rPr>
            </w:pPr>
          </w:p>
        </w:tc>
      </w:tr>
      <w:tr w:rsidR="00CC3700" w:rsidRPr="00CC3700" w:rsidTr="00CC3700">
        <w:tc>
          <w:tcPr>
            <w:tcW w:w="1491" w:type="pct"/>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Valsts</w:t>
            </w:r>
          </w:p>
        </w:tc>
        <w:tc>
          <w:tcPr>
            <w:tcW w:w="3509" w:type="pct"/>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
                <w:bCs/>
                <w:sz w:val="20"/>
                <w:szCs w:val="20"/>
              </w:rPr>
            </w:pPr>
          </w:p>
        </w:tc>
      </w:tr>
      <w:tr w:rsidR="00CC3700" w:rsidRPr="00CC3700" w:rsidTr="00CC3700">
        <w:tc>
          <w:tcPr>
            <w:tcW w:w="1491" w:type="pct"/>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Pasta indekss</w:t>
            </w:r>
          </w:p>
        </w:tc>
        <w:tc>
          <w:tcPr>
            <w:tcW w:w="3509" w:type="pct"/>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
                <w:bCs/>
                <w:sz w:val="20"/>
                <w:szCs w:val="20"/>
              </w:rPr>
            </w:pPr>
          </w:p>
        </w:tc>
      </w:tr>
      <w:tr w:rsidR="00CC3700" w:rsidRPr="00CC3700" w:rsidTr="00CC3700">
        <w:tc>
          <w:tcPr>
            <w:tcW w:w="1491" w:type="pct"/>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Tālrunis</w:t>
            </w:r>
          </w:p>
        </w:tc>
        <w:tc>
          <w:tcPr>
            <w:tcW w:w="3509" w:type="pct"/>
            <w:tcBorders>
              <w:top w:val="single" w:sz="4" w:space="0" w:color="auto"/>
              <w:bottom w:val="single" w:sz="4" w:space="0" w:color="auto"/>
            </w:tcBorders>
          </w:tcPr>
          <w:p w:rsidR="00CC3700" w:rsidRPr="00CC3700" w:rsidRDefault="00CC3700" w:rsidP="00CC3700">
            <w:pPr>
              <w:jc w:val="both"/>
              <w:rPr>
                <w:rFonts w:ascii="Times New Roman" w:eastAsia="Times New Roman" w:hAnsi="Times New Roman" w:cs="Times New Roman"/>
                <w:b/>
                <w:bCs/>
                <w:sz w:val="20"/>
                <w:szCs w:val="20"/>
              </w:rPr>
            </w:pPr>
          </w:p>
        </w:tc>
      </w:tr>
      <w:tr w:rsidR="00CC3700" w:rsidRPr="00CC3700" w:rsidTr="00CC3700">
        <w:tc>
          <w:tcPr>
            <w:tcW w:w="1491" w:type="pct"/>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E-pasts</w:t>
            </w:r>
          </w:p>
        </w:tc>
        <w:tc>
          <w:tcPr>
            <w:tcW w:w="3509" w:type="pct"/>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
                <w:bCs/>
                <w:sz w:val="20"/>
                <w:szCs w:val="20"/>
              </w:rPr>
            </w:pPr>
          </w:p>
        </w:tc>
      </w:tr>
    </w:tbl>
    <w:p w:rsidR="00593E29" w:rsidRDefault="00593E29" w:rsidP="009D2F77">
      <w:pPr>
        <w:jc w:val="both"/>
        <w:rPr>
          <w:rFonts w:ascii="Times New Roman" w:eastAsia="Times New Roman" w:hAnsi="Times New Roman" w:cs="Times New Roman"/>
          <w:b/>
          <w:bCs/>
          <w:sz w:val="24"/>
          <w:szCs w:val="20"/>
        </w:rPr>
      </w:pPr>
    </w:p>
    <w:p w:rsidR="00593E29" w:rsidRPr="00CC3700" w:rsidRDefault="00593E29" w:rsidP="009D2F77">
      <w:pPr>
        <w:jc w:val="both"/>
        <w:rPr>
          <w:rFonts w:ascii="Times New Roman" w:eastAsia="Times New Roman" w:hAnsi="Times New Roman" w:cs="Times New Roman"/>
          <w:bCs/>
          <w:sz w:val="20"/>
          <w:szCs w:val="20"/>
        </w:rPr>
      </w:pPr>
      <w:r w:rsidRPr="00CC3700">
        <w:rPr>
          <w:rFonts w:ascii="Times New Roman" w:hAnsi="Times New Roman"/>
          <w:sz w:val="20"/>
        </w:rPr>
        <w:t>Ar šo es paziņoju, ka:</w:t>
      </w:r>
    </w:p>
    <w:p w:rsidR="00593E29" w:rsidRPr="00CC3700" w:rsidRDefault="00593E29" w:rsidP="009D2F77">
      <w:pPr>
        <w:jc w:val="both"/>
        <w:rPr>
          <w:rFonts w:ascii="Times New Roman" w:eastAsia="Times New Roman" w:hAnsi="Times New Roman" w:cs="Times New Roman"/>
          <w:bCs/>
          <w:sz w:val="20"/>
          <w:szCs w:val="20"/>
        </w:rPr>
      </w:pPr>
    </w:p>
    <w:p w:rsidR="00593E29" w:rsidRPr="00CC3700" w:rsidRDefault="00593E29" w:rsidP="00A25EB7">
      <w:pPr>
        <w:pStyle w:val="Sarakstarindkopa"/>
        <w:numPr>
          <w:ilvl w:val="0"/>
          <w:numId w:val="162"/>
        </w:numPr>
        <w:ind w:left="1134" w:hanging="425"/>
        <w:jc w:val="both"/>
        <w:rPr>
          <w:rFonts w:ascii="Times New Roman" w:eastAsia="Times New Roman" w:hAnsi="Times New Roman" w:cs="Times New Roman"/>
          <w:bCs/>
          <w:sz w:val="20"/>
          <w:szCs w:val="20"/>
        </w:rPr>
      </w:pPr>
      <w:r w:rsidRPr="00CC3700">
        <w:rPr>
          <w:rFonts w:ascii="Times New Roman" w:hAnsi="Times New Roman"/>
          <w:sz w:val="20"/>
        </w:rPr>
        <w:t>preces, kas ir ražotas, uzglabātas, nosūtītas vai pārvadātas, pamatojoties uz atzīta uzņēmēja (</w:t>
      </w:r>
      <w:r w:rsidRPr="00CC3700">
        <w:rPr>
          <w:rFonts w:ascii="Times New Roman" w:hAnsi="Times New Roman"/>
          <w:i/>
          <w:sz w:val="20"/>
        </w:rPr>
        <w:t>AEO</w:t>
      </w:r>
      <w:r w:rsidRPr="00CC3700">
        <w:rPr>
          <w:rFonts w:ascii="Times New Roman" w:hAnsi="Times New Roman"/>
          <w:sz w:val="20"/>
        </w:rPr>
        <w:t xml:space="preserve">) pasūtījumu, un kas tiek piegādātas </w:t>
      </w:r>
      <w:r w:rsidRPr="00CC3700">
        <w:rPr>
          <w:rFonts w:ascii="Times New Roman" w:hAnsi="Times New Roman"/>
          <w:i/>
          <w:sz w:val="20"/>
        </w:rPr>
        <w:t>AEO</w:t>
      </w:r>
      <w:r w:rsidRPr="00CC3700">
        <w:rPr>
          <w:rFonts w:ascii="Times New Roman" w:hAnsi="Times New Roman"/>
          <w:sz w:val="20"/>
        </w:rPr>
        <w:t xml:space="preserve"> vai saņemtas no </w:t>
      </w:r>
      <w:r w:rsidRPr="00CC3700">
        <w:rPr>
          <w:rFonts w:ascii="Times New Roman" w:hAnsi="Times New Roman"/>
          <w:i/>
          <w:sz w:val="20"/>
        </w:rPr>
        <w:t>AEO</w:t>
      </w:r>
      <w:r w:rsidRPr="00CC3700">
        <w:rPr>
          <w:rFonts w:ascii="Times New Roman" w:hAnsi="Times New Roman"/>
          <w:sz w:val="20"/>
        </w:rPr>
        <w:t xml:space="preserve"> piegādes veikšanai:</w:t>
      </w:r>
    </w:p>
    <w:p w:rsidR="00593E29" w:rsidRPr="00CC3700" w:rsidRDefault="00593E29" w:rsidP="00A25EB7">
      <w:pPr>
        <w:pStyle w:val="Sarakstarindkopa"/>
        <w:numPr>
          <w:ilvl w:val="0"/>
          <w:numId w:val="163"/>
        </w:numPr>
        <w:ind w:left="2268" w:hanging="567"/>
        <w:jc w:val="both"/>
        <w:rPr>
          <w:rFonts w:ascii="Times New Roman" w:eastAsia="Times New Roman" w:hAnsi="Times New Roman" w:cs="Times New Roman"/>
          <w:bCs/>
          <w:sz w:val="20"/>
          <w:szCs w:val="20"/>
        </w:rPr>
      </w:pPr>
      <w:r w:rsidRPr="00CC3700">
        <w:rPr>
          <w:rFonts w:ascii="Times New Roman" w:hAnsi="Times New Roman"/>
          <w:sz w:val="20"/>
        </w:rPr>
        <w:t>ir ražotas, uzglabātas, sagatavotas un iekrautas attiecīgi drošās uzņēmuma telpās un drošās iekraušanas un nosūtīšanas zonās;</w:t>
      </w:r>
    </w:p>
    <w:p w:rsidR="00593E29" w:rsidRPr="00CC3700" w:rsidRDefault="00593E29" w:rsidP="00A25EB7">
      <w:pPr>
        <w:pStyle w:val="Sarakstarindkopa"/>
        <w:numPr>
          <w:ilvl w:val="0"/>
          <w:numId w:val="163"/>
        </w:numPr>
        <w:ind w:left="2268" w:hanging="567"/>
        <w:jc w:val="both"/>
        <w:rPr>
          <w:rFonts w:ascii="Times New Roman" w:eastAsia="Times New Roman" w:hAnsi="Times New Roman" w:cs="Times New Roman"/>
          <w:bCs/>
          <w:sz w:val="20"/>
          <w:szCs w:val="20"/>
        </w:rPr>
      </w:pPr>
      <w:r w:rsidRPr="00CC3700">
        <w:rPr>
          <w:rFonts w:ascii="Times New Roman" w:hAnsi="Times New Roman"/>
          <w:sz w:val="20"/>
        </w:rPr>
        <w:t>ir aizsargātas pret nesankcionētu iejaukšanos ražošanas, uzglabāšanas, sagatavošanas, iekraušanas un pārvadāšanas laikā;</w:t>
      </w:r>
    </w:p>
    <w:p w:rsidR="00593E29" w:rsidRPr="00CC3700" w:rsidRDefault="00593E29" w:rsidP="00A25EB7">
      <w:pPr>
        <w:pStyle w:val="Sarakstarindkopa"/>
        <w:numPr>
          <w:ilvl w:val="0"/>
          <w:numId w:val="162"/>
        </w:numPr>
        <w:ind w:left="1134" w:hanging="425"/>
        <w:jc w:val="both"/>
        <w:rPr>
          <w:rFonts w:ascii="Times New Roman" w:eastAsia="Times New Roman" w:hAnsi="Times New Roman" w:cs="Times New Roman"/>
          <w:bCs/>
          <w:sz w:val="20"/>
          <w:szCs w:val="20"/>
        </w:rPr>
      </w:pPr>
      <w:r w:rsidRPr="00CC3700">
        <w:rPr>
          <w:rFonts w:ascii="Times New Roman" w:hAnsi="Times New Roman"/>
          <w:sz w:val="20"/>
        </w:rPr>
        <w:t>šo preču ražošanai, uzglabāšanai, sagatavošanai, iekraušanai un pārvadāšanai ir nodarbināti uzticami darbinieki;</w:t>
      </w:r>
    </w:p>
    <w:p w:rsidR="00593E29" w:rsidRPr="00CC3700" w:rsidRDefault="00593E29" w:rsidP="00A25EB7">
      <w:pPr>
        <w:pStyle w:val="Sarakstarindkopa"/>
        <w:numPr>
          <w:ilvl w:val="0"/>
          <w:numId w:val="162"/>
        </w:numPr>
        <w:ind w:left="1134" w:hanging="425"/>
        <w:jc w:val="both"/>
        <w:rPr>
          <w:rFonts w:ascii="Times New Roman" w:eastAsia="Times New Roman" w:hAnsi="Times New Roman" w:cs="Times New Roman"/>
          <w:bCs/>
          <w:sz w:val="20"/>
          <w:szCs w:val="20"/>
        </w:rPr>
      </w:pPr>
      <w:r w:rsidRPr="00CC3700">
        <w:rPr>
          <w:rFonts w:ascii="Times New Roman" w:hAnsi="Times New Roman"/>
          <w:sz w:val="20"/>
        </w:rPr>
        <w:t>darījumdarbības partneri, kas darbojas manā uzdevumā, ir informēti par to, ka arī tiem ir jānodrošina iepriekš minētā piegādes ķēdes drošība.</w:t>
      </w:r>
    </w:p>
    <w:p w:rsidR="00593E29" w:rsidRDefault="00593E29" w:rsidP="009D2F77">
      <w:pPr>
        <w:jc w:val="both"/>
        <w:rPr>
          <w:rFonts w:ascii="Times New Roman" w:eastAsia="Times New Roman" w:hAnsi="Times New Roman" w:cs="Times New Roman"/>
          <w:bCs/>
          <w:sz w:val="24"/>
          <w:szCs w:val="20"/>
        </w:rPr>
      </w:pPr>
    </w:p>
    <w:p w:rsidR="00CC3700" w:rsidRDefault="00CC3700" w:rsidP="009D2F77">
      <w:pPr>
        <w:jc w:val="both"/>
        <w:rPr>
          <w:rFonts w:ascii="Times New Roman" w:eastAsia="Times New Roman" w:hAnsi="Times New Roman" w:cs="Times New Roman"/>
          <w:bCs/>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2"/>
        <w:gridCol w:w="3402"/>
        <w:gridCol w:w="3007"/>
      </w:tblGrid>
      <w:tr w:rsidR="00CC3700" w:rsidRPr="00CC3700" w:rsidTr="00CC3700">
        <w:tc>
          <w:tcPr>
            <w:tcW w:w="2722" w:type="dxa"/>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Pilnvarotā parakstītāja vārds un uzvārds</w:t>
            </w:r>
            <w:r w:rsidRPr="00CC3700">
              <w:rPr>
                <w:rStyle w:val="Vresatsauce"/>
                <w:rFonts w:ascii="Times New Roman" w:hAnsi="Times New Roman"/>
                <w:sz w:val="20"/>
              </w:rPr>
              <w:footnoteReference w:customMarkFollows="1" w:id="24"/>
              <w:t>2</w:t>
            </w:r>
          </w:p>
        </w:tc>
        <w:tc>
          <w:tcPr>
            <w:tcW w:w="3402" w:type="dxa"/>
            <w:tcBorders>
              <w:bottom w:val="single" w:sz="4" w:space="0" w:color="auto"/>
            </w:tcBorders>
          </w:tcPr>
          <w:p w:rsidR="00CC3700" w:rsidRPr="00CC3700" w:rsidRDefault="00CC3700" w:rsidP="009D2F77">
            <w:pPr>
              <w:jc w:val="both"/>
              <w:rPr>
                <w:rFonts w:ascii="Times New Roman" w:eastAsia="Times New Roman" w:hAnsi="Times New Roman" w:cs="Times New Roman"/>
                <w:bCs/>
                <w:sz w:val="20"/>
                <w:szCs w:val="20"/>
              </w:rPr>
            </w:pPr>
          </w:p>
        </w:tc>
        <w:tc>
          <w:tcPr>
            <w:tcW w:w="3007" w:type="dxa"/>
          </w:tcPr>
          <w:p w:rsidR="00CC3700" w:rsidRDefault="00CC3700" w:rsidP="00CC3700">
            <w:pPr>
              <w:ind w:left="688"/>
              <w:jc w:val="center"/>
              <w:rPr>
                <w:rFonts w:ascii="Times New Roman" w:hAnsi="Times New Roman"/>
                <w:sz w:val="20"/>
              </w:rPr>
            </w:pPr>
            <w:r>
              <w:rPr>
                <w:rFonts w:ascii="Times New Roman" w:hAnsi="Times New Roman"/>
                <w:sz w:val="20"/>
              </w:rPr>
              <w:t>Uzņēmuma zīmogs</w:t>
            </w:r>
          </w:p>
          <w:p w:rsidR="00CC3700" w:rsidRPr="00CC3700" w:rsidRDefault="00CC3700" w:rsidP="00CC3700">
            <w:pPr>
              <w:ind w:left="688"/>
              <w:jc w:val="center"/>
              <w:rPr>
                <w:rFonts w:ascii="Times New Roman" w:eastAsia="Times New Roman" w:hAnsi="Times New Roman" w:cs="Times New Roman"/>
                <w:bCs/>
                <w:sz w:val="20"/>
                <w:szCs w:val="20"/>
              </w:rPr>
            </w:pPr>
            <w:r w:rsidRPr="00CC3700">
              <w:rPr>
                <w:rFonts w:ascii="Times New Roman" w:hAnsi="Times New Roman"/>
                <w:sz w:val="20"/>
              </w:rPr>
              <w:t>(ja nepieciešams)</w:t>
            </w:r>
          </w:p>
        </w:tc>
      </w:tr>
      <w:tr w:rsidR="00CC3700" w:rsidRPr="00CC3700" w:rsidTr="00CC3700">
        <w:tc>
          <w:tcPr>
            <w:tcW w:w="2722" w:type="dxa"/>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Amats</w:t>
            </w:r>
          </w:p>
        </w:tc>
        <w:tc>
          <w:tcPr>
            <w:tcW w:w="3402" w:type="dxa"/>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Cs/>
                <w:sz w:val="20"/>
                <w:szCs w:val="20"/>
              </w:rPr>
            </w:pPr>
          </w:p>
        </w:tc>
        <w:tc>
          <w:tcPr>
            <w:tcW w:w="3007" w:type="dxa"/>
          </w:tcPr>
          <w:p w:rsidR="00CC3700" w:rsidRPr="00CC3700" w:rsidRDefault="00CC3700" w:rsidP="009D2F77">
            <w:pPr>
              <w:jc w:val="both"/>
              <w:rPr>
                <w:rFonts w:ascii="Times New Roman" w:eastAsia="Times New Roman" w:hAnsi="Times New Roman" w:cs="Times New Roman"/>
                <w:bCs/>
                <w:sz w:val="20"/>
                <w:szCs w:val="20"/>
              </w:rPr>
            </w:pPr>
          </w:p>
        </w:tc>
      </w:tr>
      <w:tr w:rsidR="00CC3700" w:rsidRPr="00CC3700" w:rsidTr="00CC3700">
        <w:tc>
          <w:tcPr>
            <w:tcW w:w="2722" w:type="dxa"/>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Paraksts</w:t>
            </w:r>
          </w:p>
        </w:tc>
        <w:tc>
          <w:tcPr>
            <w:tcW w:w="3402" w:type="dxa"/>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Cs/>
                <w:sz w:val="20"/>
                <w:szCs w:val="20"/>
              </w:rPr>
            </w:pPr>
          </w:p>
        </w:tc>
        <w:tc>
          <w:tcPr>
            <w:tcW w:w="3007" w:type="dxa"/>
          </w:tcPr>
          <w:p w:rsidR="00CC3700" w:rsidRPr="00CC3700" w:rsidRDefault="00CC3700" w:rsidP="009D2F77">
            <w:pPr>
              <w:jc w:val="both"/>
              <w:rPr>
                <w:rFonts w:ascii="Times New Roman" w:eastAsia="Times New Roman" w:hAnsi="Times New Roman" w:cs="Times New Roman"/>
                <w:bCs/>
                <w:sz w:val="20"/>
                <w:szCs w:val="20"/>
              </w:rPr>
            </w:pPr>
          </w:p>
        </w:tc>
      </w:tr>
      <w:tr w:rsidR="00CC3700" w:rsidRPr="00CC3700" w:rsidTr="00CC3700">
        <w:tc>
          <w:tcPr>
            <w:tcW w:w="2722" w:type="dxa"/>
          </w:tcPr>
          <w:p w:rsidR="00CC3700" w:rsidRPr="00CC3700" w:rsidRDefault="00CC3700" w:rsidP="009D2F77">
            <w:pPr>
              <w:jc w:val="both"/>
              <w:rPr>
                <w:rFonts w:ascii="Times New Roman" w:eastAsia="Times New Roman" w:hAnsi="Times New Roman" w:cs="Times New Roman"/>
                <w:bCs/>
                <w:sz w:val="20"/>
                <w:szCs w:val="20"/>
              </w:rPr>
            </w:pPr>
            <w:r w:rsidRPr="00CC3700">
              <w:rPr>
                <w:rFonts w:ascii="Times New Roman" w:hAnsi="Times New Roman"/>
                <w:sz w:val="20"/>
              </w:rPr>
              <w:t>Izdošanas datums</w:t>
            </w:r>
          </w:p>
        </w:tc>
        <w:tc>
          <w:tcPr>
            <w:tcW w:w="3402" w:type="dxa"/>
            <w:tcBorders>
              <w:top w:val="single" w:sz="4" w:space="0" w:color="auto"/>
              <w:bottom w:val="single" w:sz="4" w:space="0" w:color="auto"/>
            </w:tcBorders>
          </w:tcPr>
          <w:p w:rsidR="00CC3700" w:rsidRPr="00CC3700" w:rsidRDefault="00CC3700" w:rsidP="009D2F77">
            <w:pPr>
              <w:jc w:val="both"/>
              <w:rPr>
                <w:rFonts w:ascii="Times New Roman" w:eastAsia="Times New Roman" w:hAnsi="Times New Roman" w:cs="Times New Roman"/>
                <w:bCs/>
                <w:sz w:val="20"/>
                <w:szCs w:val="20"/>
              </w:rPr>
            </w:pPr>
          </w:p>
        </w:tc>
        <w:tc>
          <w:tcPr>
            <w:tcW w:w="3007" w:type="dxa"/>
          </w:tcPr>
          <w:p w:rsidR="00CC3700" w:rsidRPr="00CC3700" w:rsidRDefault="00CC3700" w:rsidP="009D2F77">
            <w:pPr>
              <w:jc w:val="both"/>
              <w:rPr>
                <w:rFonts w:ascii="Times New Roman" w:eastAsia="Times New Roman" w:hAnsi="Times New Roman" w:cs="Times New Roman"/>
                <w:bCs/>
                <w:sz w:val="20"/>
                <w:szCs w:val="20"/>
              </w:rPr>
            </w:pPr>
          </w:p>
        </w:tc>
      </w:tr>
    </w:tbl>
    <w:p w:rsidR="00593E29" w:rsidRDefault="00593E29" w:rsidP="009D2F77">
      <w:pPr>
        <w:jc w:val="both"/>
        <w:rPr>
          <w:rFonts w:ascii="Times New Roman" w:eastAsia="Times New Roman" w:hAnsi="Times New Roman" w:cs="Times New Roman"/>
          <w:bCs/>
          <w:sz w:val="24"/>
          <w:szCs w:val="20"/>
        </w:rPr>
      </w:pPr>
    </w:p>
    <w:p w:rsidR="00593E29" w:rsidRDefault="00593E29" w:rsidP="009D2F77">
      <w:pPr>
        <w:jc w:val="both"/>
        <w:rPr>
          <w:rFonts w:ascii="Times New Roman" w:eastAsia="Times New Roman" w:hAnsi="Times New Roman" w:cs="Times New Roman"/>
          <w:bCs/>
          <w:sz w:val="24"/>
          <w:szCs w:val="20"/>
        </w:rPr>
      </w:pPr>
      <w:r>
        <w:rPr>
          <w:rFonts w:ascii="Times New Roman" w:hAnsi="Times New Roman"/>
          <w:sz w:val="24"/>
        </w:rPr>
        <w:t>Šī deklarācija izdota:</w:t>
      </w:r>
    </w:p>
    <w:p w:rsidR="00CC3700" w:rsidRDefault="00CC3700" w:rsidP="009D2F77">
      <w:pPr>
        <w:jc w:val="both"/>
        <w:rPr>
          <w:rFonts w:ascii="Times New Roman" w:hAnsi="Times New Roman"/>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7"/>
        <w:gridCol w:w="4554"/>
      </w:tblGrid>
      <w:tr w:rsidR="00CC3700" w:rsidTr="00CC3700">
        <w:tc>
          <w:tcPr>
            <w:tcW w:w="4645" w:type="dxa"/>
          </w:tcPr>
          <w:p w:rsidR="00CC3700" w:rsidRDefault="00CC3700" w:rsidP="009D2F77">
            <w:pPr>
              <w:jc w:val="both"/>
              <w:rPr>
                <w:rFonts w:ascii="Times New Roman" w:hAnsi="Times New Roman"/>
                <w:sz w:val="24"/>
              </w:rPr>
            </w:pPr>
            <w:r>
              <w:rPr>
                <w:rFonts w:ascii="Times New Roman" w:hAnsi="Times New Roman"/>
                <w:sz w:val="24"/>
              </w:rPr>
              <w:t>Nosaukums (uzņēmums)</w:t>
            </w:r>
          </w:p>
        </w:tc>
        <w:tc>
          <w:tcPr>
            <w:tcW w:w="4646" w:type="dxa"/>
            <w:tcBorders>
              <w:bottom w:val="single" w:sz="4" w:space="0" w:color="auto"/>
            </w:tcBorders>
          </w:tcPr>
          <w:p w:rsidR="00CC3700" w:rsidRDefault="00CC3700" w:rsidP="009D2F77">
            <w:pPr>
              <w:jc w:val="both"/>
              <w:rPr>
                <w:rFonts w:ascii="Times New Roman" w:hAnsi="Times New Roman"/>
                <w:sz w:val="24"/>
              </w:rPr>
            </w:pPr>
          </w:p>
        </w:tc>
      </w:tr>
      <w:tr w:rsidR="00CC3700" w:rsidTr="00CC3700">
        <w:tc>
          <w:tcPr>
            <w:tcW w:w="4645" w:type="dxa"/>
          </w:tcPr>
          <w:p w:rsidR="00CC3700" w:rsidRPr="00CC3700" w:rsidRDefault="00CC3700" w:rsidP="009D2F77">
            <w:pPr>
              <w:jc w:val="both"/>
              <w:rPr>
                <w:rFonts w:ascii="Times New Roman" w:eastAsia="Times New Roman" w:hAnsi="Times New Roman" w:cs="Times New Roman"/>
                <w:bCs/>
                <w:sz w:val="24"/>
                <w:szCs w:val="20"/>
              </w:rPr>
            </w:pPr>
            <w:r>
              <w:rPr>
                <w:rFonts w:ascii="Times New Roman" w:hAnsi="Times New Roman"/>
                <w:sz w:val="24"/>
              </w:rPr>
              <w:t>Iela</w:t>
            </w:r>
          </w:p>
        </w:tc>
        <w:tc>
          <w:tcPr>
            <w:tcW w:w="4646" w:type="dxa"/>
            <w:tcBorders>
              <w:top w:val="single" w:sz="4" w:space="0" w:color="auto"/>
              <w:bottom w:val="single" w:sz="4" w:space="0" w:color="auto"/>
            </w:tcBorders>
          </w:tcPr>
          <w:p w:rsidR="00CC3700" w:rsidRDefault="00CC3700" w:rsidP="009D2F77">
            <w:pPr>
              <w:jc w:val="both"/>
              <w:rPr>
                <w:rFonts w:ascii="Times New Roman" w:hAnsi="Times New Roman"/>
                <w:sz w:val="24"/>
              </w:rPr>
            </w:pPr>
          </w:p>
        </w:tc>
      </w:tr>
      <w:tr w:rsidR="00CC3700" w:rsidTr="00CC3700">
        <w:tc>
          <w:tcPr>
            <w:tcW w:w="4645" w:type="dxa"/>
          </w:tcPr>
          <w:p w:rsidR="00CC3700" w:rsidRPr="00CC3700" w:rsidRDefault="00CC3700" w:rsidP="009D2F77">
            <w:pPr>
              <w:jc w:val="both"/>
              <w:rPr>
                <w:rFonts w:ascii="Times New Roman" w:eastAsia="Times New Roman" w:hAnsi="Times New Roman" w:cs="Times New Roman"/>
                <w:bCs/>
                <w:sz w:val="24"/>
                <w:szCs w:val="20"/>
              </w:rPr>
            </w:pPr>
            <w:r>
              <w:rPr>
                <w:rFonts w:ascii="Times New Roman" w:hAnsi="Times New Roman"/>
                <w:sz w:val="24"/>
              </w:rPr>
              <w:t>Pilsēta</w:t>
            </w:r>
          </w:p>
        </w:tc>
        <w:tc>
          <w:tcPr>
            <w:tcW w:w="4646" w:type="dxa"/>
            <w:tcBorders>
              <w:top w:val="single" w:sz="4" w:space="0" w:color="auto"/>
              <w:bottom w:val="single" w:sz="4" w:space="0" w:color="auto"/>
            </w:tcBorders>
          </w:tcPr>
          <w:p w:rsidR="00CC3700" w:rsidRDefault="00CC3700" w:rsidP="009D2F77">
            <w:pPr>
              <w:jc w:val="both"/>
              <w:rPr>
                <w:rFonts w:ascii="Times New Roman" w:hAnsi="Times New Roman"/>
                <w:sz w:val="24"/>
              </w:rPr>
            </w:pPr>
          </w:p>
        </w:tc>
      </w:tr>
      <w:tr w:rsidR="00CC3700" w:rsidTr="00CC3700">
        <w:tc>
          <w:tcPr>
            <w:tcW w:w="4645" w:type="dxa"/>
          </w:tcPr>
          <w:p w:rsidR="00CC3700" w:rsidRPr="00CC3700" w:rsidRDefault="00CC3700" w:rsidP="009D2F77">
            <w:pPr>
              <w:jc w:val="both"/>
              <w:rPr>
                <w:rFonts w:ascii="Times New Roman" w:eastAsia="Times New Roman" w:hAnsi="Times New Roman" w:cs="Times New Roman"/>
                <w:bCs/>
                <w:sz w:val="24"/>
                <w:szCs w:val="20"/>
              </w:rPr>
            </w:pPr>
            <w:r>
              <w:rPr>
                <w:rFonts w:ascii="Times New Roman" w:hAnsi="Times New Roman"/>
                <w:sz w:val="24"/>
              </w:rPr>
              <w:t>Valsts</w:t>
            </w:r>
          </w:p>
        </w:tc>
        <w:tc>
          <w:tcPr>
            <w:tcW w:w="4646" w:type="dxa"/>
            <w:tcBorders>
              <w:top w:val="single" w:sz="4" w:space="0" w:color="auto"/>
              <w:bottom w:val="single" w:sz="4" w:space="0" w:color="auto"/>
            </w:tcBorders>
          </w:tcPr>
          <w:p w:rsidR="00CC3700" w:rsidRDefault="00CC3700" w:rsidP="009D2F77">
            <w:pPr>
              <w:jc w:val="both"/>
              <w:rPr>
                <w:rFonts w:ascii="Times New Roman" w:hAnsi="Times New Roman"/>
                <w:sz w:val="24"/>
              </w:rPr>
            </w:pPr>
          </w:p>
        </w:tc>
      </w:tr>
      <w:tr w:rsidR="00CC3700" w:rsidTr="00CC3700">
        <w:tc>
          <w:tcPr>
            <w:tcW w:w="4645" w:type="dxa"/>
          </w:tcPr>
          <w:p w:rsidR="00CC3700" w:rsidRPr="00CC3700" w:rsidRDefault="00CC3700" w:rsidP="009D2F77">
            <w:pPr>
              <w:jc w:val="both"/>
              <w:rPr>
                <w:rFonts w:ascii="Times New Roman" w:eastAsia="Times New Roman" w:hAnsi="Times New Roman" w:cs="Times New Roman"/>
                <w:bCs/>
                <w:sz w:val="24"/>
                <w:szCs w:val="20"/>
              </w:rPr>
            </w:pPr>
            <w:r>
              <w:rPr>
                <w:rFonts w:ascii="Times New Roman" w:hAnsi="Times New Roman"/>
                <w:sz w:val="24"/>
              </w:rPr>
              <w:t>Pasta indekss</w:t>
            </w:r>
          </w:p>
        </w:tc>
        <w:tc>
          <w:tcPr>
            <w:tcW w:w="4646" w:type="dxa"/>
            <w:tcBorders>
              <w:top w:val="single" w:sz="4" w:space="0" w:color="auto"/>
              <w:bottom w:val="single" w:sz="4" w:space="0" w:color="auto"/>
            </w:tcBorders>
          </w:tcPr>
          <w:p w:rsidR="00CC3700" w:rsidRDefault="00CC3700" w:rsidP="009D2F77">
            <w:pPr>
              <w:jc w:val="both"/>
              <w:rPr>
                <w:rFonts w:ascii="Times New Roman" w:hAnsi="Times New Roman"/>
                <w:sz w:val="24"/>
              </w:rPr>
            </w:pPr>
          </w:p>
        </w:tc>
      </w:tr>
    </w:tbl>
    <w:p w:rsidR="00CC3700" w:rsidRDefault="00CC3700" w:rsidP="009D2F77">
      <w:pPr>
        <w:jc w:val="both"/>
        <w:rPr>
          <w:rFonts w:ascii="Times New Roman" w:hAnsi="Times New Roman"/>
          <w:sz w:val="24"/>
        </w:rPr>
      </w:pPr>
    </w:p>
    <w:p w:rsidR="00593E29" w:rsidRDefault="00593E29">
      <w:pPr>
        <w:rPr>
          <w:rFonts w:ascii="Times New Roman" w:eastAsia="Times New Roman" w:hAnsi="Times New Roman" w:cs="Times New Roman"/>
          <w:bCs/>
          <w:sz w:val="24"/>
          <w:szCs w:val="26"/>
        </w:rPr>
      </w:pPr>
      <w:r>
        <w:br w:type="page"/>
      </w:r>
    </w:p>
    <w:p w:rsidR="009E7982" w:rsidRPr="00416B40" w:rsidRDefault="009E7982" w:rsidP="009E7982">
      <w:pPr>
        <w:pStyle w:val="Virsraksts2"/>
        <w:ind w:left="0" w:firstLine="2200"/>
        <w:jc w:val="right"/>
        <w:rPr>
          <w:rFonts w:cs="Times New Roman"/>
          <w:sz w:val="22"/>
        </w:rPr>
      </w:pPr>
      <w:bookmarkStart w:id="411" w:name="_bookmark172"/>
      <w:bookmarkEnd w:id="411"/>
      <w:r>
        <w:rPr>
          <w:sz w:val="22"/>
        </w:rPr>
        <w:lastRenderedPageBreak/>
        <w:t>4.</w:t>
      </w:r>
      <w:r w:rsidRPr="00416B40">
        <w:rPr>
          <w:sz w:val="22"/>
        </w:rPr>
        <w:t> pielikums</w:t>
      </w:r>
    </w:p>
    <w:p w:rsidR="009E7982" w:rsidRPr="00416B40" w:rsidRDefault="009E7982" w:rsidP="009E7982">
      <w:pPr>
        <w:pStyle w:val="Virsraksts2"/>
        <w:ind w:left="0" w:firstLine="2200"/>
        <w:jc w:val="right"/>
        <w:rPr>
          <w:rFonts w:eastAsia="Arial" w:cs="Times New Roman"/>
          <w:b w:val="0"/>
          <w:bCs w:val="0"/>
          <w:sz w:val="22"/>
        </w:rPr>
      </w:pPr>
      <w:r w:rsidRPr="00416B40">
        <w:rPr>
          <w:sz w:val="22"/>
        </w:rPr>
        <w:t>TAXUD/B2/047/2011-REV6</w:t>
      </w:r>
    </w:p>
    <w:p w:rsidR="009E7982" w:rsidRDefault="009E7982" w:rsidP="009D2F77">
      <w:pPr>
        <w:jc w:val="both"/>
        <w:rPr>
          <w:rFonts w:ascii="Times New Roman" w:hAnsi="Times New Roman"/>
          <w:b/>
          <w:sz w:val="24"/>
        </w:rPr>
      </w:pPr>
    </w:p>
    <w:p w:rsidR="009E7982" w:rsidRDefault="009E7982" w:rsidP="009D2F77">
      <w:pPr>
        <w:jc w:val="both"/>
        <w:rPr>
          <w:rFonts w:ascii="Times New Roman" w:hAnsi="Times New Roman"/>
          <w:b/>
          <w:sz w:val="24"/>
        </w:rPr>
      </w:pPr>
    </w:p>
    <w:p w:rsidR="009E5094" w:rsidRPr="009E7982" w:rsidRDefault="004C3E95" w:rsidP="009E7982">
      <w:pPr>
        <w:jc w:val="center"/>
        <w:rPr>
          <w:rFonts w:ascii="Times New Roman" w:eastAsia="Times New Roman" w:hAnsi="Times New Roman" w:cs="Times New Roman"/>
          <w:sz w:val="28"/>
          <w:szCs w:val="24"/>
        </w:rPr>
      </w:pPr>
      <w:r w:rsidRPr="009E7982">
        <w:rPr>
          <w:rFonts w:ascii="Times New Roman" w:hAnsi="Times New Roman"/>
          <w:b/>
          <w:sz w:val="28"/>
        </w:rPr>
        <w:t>Muitas dienestiem sniedzamās informācijas piemēri</w:t>
      </w:r>
    </w:p>
    <w:p w:rsidR="009E5094" w:rsidRPr="009D2F77" w:rsidRDefault="009E5094" w:rsidP="009D2F77">
      <w:pPr>
        <w:jc w:val="both"/>
        <w:rPr>
          <w:rFonts w:ascii="Times New Roman" w:eastAsia="Times New Roman" w:hAnsi="Times New Roman" w:cs="Times New Roman"/>
          <w:b/>
          <w:bCs/>
          <w:sz w:val="24"/>
          <w:szCs w:val="23"/>
        </w:rPr>
      </w:pPr>
    </w:p>
    <w:p w:rsidR="009E5094" w:rsidRPr="009D2F77" w:rsidRDefault="004C3E95" w:rsidP="009D2F77">
      <w:pPr>
        <w:jc w:val="both"/>
        <w:rPr>
          <w:rFonts w:ascii="Times New Roman" w:eastAsia="Times New Roman" w:hAnsi="Times New Roman" w:cs="Times New Roman"/>
          <w:sz w:val="24"/>
          <w:szCs w:val="24"/>
        </w:rPr>
      </w:pPr>
      <w:r>
        <w:rPr>
          <w:rFonts w:ascii="Times New Roman" w:hAnsi="Times New Roman"/>
          <w:sz w:val="24"/>
        </w:rPr>
        <w:t xml:space="preserve">SMK 23. panta 2. punktā ir noteikts, ka </w:t>
      </w:r>
      <w:r>
        <w:rPr>
          <w:rFonts w:ascii="Times New Roman" w:hAnsi="Times New Roman"/>
          <w:i/>
          <w:sz w:val="24"/>
        </w:rPr>
        <w:t>lēmuma turētājs nekavējoties informē muitas dienestus par jebkādiem apstākļiem, kas radušies pēc lēmuma pieņemšanas un kas var ietekmēt tā turpmāko derīgumu vai saturu</w:t>
      </w:r>
      <w:r>
        <w:rPr>
          <w:rFonts w:ascii="Times New Roman" w:hAnsi="Times New Roman"/>
          <w:sz w:val="24"/>
        </w:rP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Šā dokumenta mērķis ir palīdzēt </w:t>
      </w:r>
      <w:r>
        <w:rPr>
          <w:i/>
        </w:rPr>
        <w:t>AEO</w:t>
      </w:r>
      <w:r>
        <w:t xml:space="preserve"> identificēt atsevišķas situācijas, kas var ietekmēt </w:t>
      </w:r>
      <w:r>
        <w:rPr>
          <w:i/>
        </w:rPr>
        <w:t>AEO</w:t>
      </w:r>
      <w:r>
        <w:t xml:space="preserve"> atļaujas saturu un/vai kritērijus, kas tiem jāizpilda saskaņā ar SMK 39. pantu.</w:t>
      </w:r>
    </w:p>
    <w:p w:rsidR="009E5094" w:rsidRPr="009D2F77" w:rsidRDefault="009E5094" w:rsidP="009D2F77">
      <w:pPr>
        <w:jc w:val="both"/>
        <w:rPr>
          <w:rFonts w:ascii="Times New Roman" w:eastAsia="Times New Roman" w:hAnsi="Times New Roman" w:cs="Times New Roman"/>
          <w:sz w:val="24"/>
          <w:szCs w:val="24"/>
        </w:rPr>
      </w:pPr>
    </w:p>
    <w:p w:rsidR="009E5094" w:rsidRPr="00593E29" w:rsidRDefault="004C3E95" w:rsidP="009D2F77">
      <w:pPr>
        <w:pStyle w:val="Virsraksts2"/>
        <w:ind w:left="0"/>
        <w:jc w:val="both"/>
        <w:rPr>
          <w:rFonts w:cs="Times New Roman"/>
          <w:b w:val="0"/>
          <w:bCs w:val="0"/>
          <w:u w:val="single"/>
        </w:rPr>
      </w:pPr>
      <w:bookmarkStart w:id="412" w:name="_Toc490562766"/>
      <w:r>
        <w:rPr>
          <w:u w:val="single"/>
        </w:rPr>
        <w:t xml:space="preserve">Šajā pielikumā nav sniegts pilnīgs kontrolsaraksts; tas ir norādošs rīks, lai palīdzētu uzņēmējiem saziņā ar muitas dienestiem jautājumos, kas saistīti ar </w:t>
      </w:r>
      <w:r>
        <w:rPr>
          <w:i/>
          <w:u w:val="single"/>
        </w:rPr>
        <w:t>AEO</w:t>
      </w:r>
      <w:r>
        <w:rPr>
          <w:u w:val="single"/>
        </w:rPr>
        <w:t xml:space="preserve"> atļauju administrēšanu.</w:t>
      </w:r>
      <w:bookmarkEnd w:id="412"/>
    </w:p>
    <w:p w:rsidR="009E5094" w:rsidRPr="009D2F77" w:rsidRDefault="009E5094" w:rsidP="009D2F77">
      <w:pPr>
        <w:jc w:val="both"/>
        <w:rPr>
          <w:rFonts w:ascii="Times New Roman" w:eastAsia="Times New Roman" w:hAnsi="Times New Roman" w:cs="Times New Roman"/>
          <w:b/>
          <w:bCs/>
          <w:sz w:val="24"/>
          <w:szCs w:val="17"/>
        </w:rPr>
      </w:pPr>
    </w:p>
    <w:p w:rsidR="009E5094" w:rsidRPr="009D2F77" w:rsidRDefault="004C3E95" w:rsidP="009D2F77">
      <w:pPr>
        <w:pStyle w:val="Pamatteksts"/>
        <w:ind w:left="0"/>
        <w:jc w:val="both"/>
        <w:rPr>
          <w:rFonts w:cs="Times New Roman"/>
        </w:rPr>
      </w:pPr>
      <w:r>
        <w:t xml:space="preserve">Ja uzņēmējs uzskata, ka kāds fakts, kas nav iekļauts šajā uzskaitījumā, var ietekmēt viņa </w:t>
      </w:r>
      <w:r>
        <w:rPr>
          <w:i/>
        </w:rPr>
        <w:t>AEO</w:t>
      </w:r>
      <w:r>
        <w:t xml:space="preserve"> atļauju, par to jāinformē muita. Turklāt kompetento muitas dienestu informēšana neatbrīvo uzņēmēju no citiem ar ziņošanu saistītiem pienākumiem.</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Muitas dienestiem sniedzamās informācijas apjoms ir atkarīgs no esošās </w:t>
      </w:r>
      <w:r>
        <w:rPr>
          <w:i/>
        </w:rPr>
        <w:t>AEO</w:t>
      </w:r>
      <w:r>
        <w:t xml:space="preserve"> atļaujas veida: </w:t>
      </w:r>
      <w:r>
        <w:rPr>
          <w:i/>
        </w:rPr>
        <w:t>AEOC</w:t>
      </w:r>
      <w:r>
        <w:t xml:space="preserve"> vai </w:t>
      </w:r>
      <w:r>
        <w:rPr>
          <w:i/>
        </w:rPr>
        <w:t>AEOS</w:t>
      </w:r>
      <w:r>
        <w:t>.</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i/>
        </w:rPr>
        <w:t>AEOC</w:t>
      </w:r>
      <w:r>
        <w:t xml:space="preserve"> nav jāizpilda SMK 39. panta e) punktā un SMK ĪA 28. pantā noteiktās prasības, turpretī uz </w:t>
      </w:r>
      <w:r>
        <w:rPr>
          <w:i/>
        </w:rPr>
        <w:t>AEOS</w:t>
      </w:r>
      <w:r>
        <w:t xml:space="preserve"> neattiecas SMK 39. panta d) punkta un SMK ĪA 27. panta prasības.</w:t>
      </w:r>
    </w:p>
    <w:p w:rsidR="009E5094" w:rsidRPr="009D2F77" w:rsidRDefault="009E5094" w:rsidP="009D2F77">
      <w:pPr>
        <w:jc w:val="both"/>
        <w:rPr>
          <w:rFonts w:ascii="Times New Roman" w:eastAsia="Times New Roman" w:hAnsi="Times New Roman" w:cs="Times New Roman"/>
          <w:sz w:val="24"/>
          <w:szCs w:val="29"/>
        </w:rPr>
      </w:pPr>
    </w:p>
    <w:p w:rsidR="009E5094" w:rsidRPr="009D2F77" w:rsidRDefault="004C3E95" w:rsidP="00593E29">
      <w:pPr>
        <w:pStyle w:val="Virsraksts2"/>
        <w:ind w:left="0"/>
        <w:jc w:val="center"/>
        <w:rPr>
          <w:rFonts w:cs="Times New Roman"/>
          <w:b w:val="0"/>
          <w:bCs w:val="0"/>
        </w:rPr>
      </w:pPr>
      <w:bookmarkStart w:id="413" w:name="_Toc490562767"/>
      <w:r>
        <w:t>Muitas dienestiem nosūtāmās informācijas piemēri</w:t>
      </w:r>
      <w:bookmarkEnd w:id="413"/>
    </w:p>
    <w:p w:rsidR="009E5094" w:rsidRPr="009D2F77" w:rsidRDefault="009E5094" w:rsidP="009D2F77">
      <w:pPr>
        <w:jc w:val="both"/>
        <w:rPr>
          <w:rFonts w:ascii="Times New Roman" w:eastAsia="Times New Roman" w:hAnsi="Times New Roman" w:cs="Times New Roman"/>
          <w:b/>
          <w:bCs/>
          <w:sz w:val="24"/>
          <w:szCs w:val="20"/>
        </w:rPr>
      </w:pPr>
    </w:p>
    <w:p w:rsidR="00593E29" w:rsidRPr="009D2F77" w:rsidRDefault="00593E29" w:rsidP="00593E29">
      <w:pPr>
        <w:pStyle w:val="Virsraksts2"/>
        <w:ind w:left="0"/>
        <w:jc w:val="center"/>
        <w:rPr>
          <w:rFonts w:cs="Times New Roman"/>
          <w:b w:val="0"/>
          <w:bCs w:val="0"/>
        </w:rPr>
      </w:pPr>
      <w:bookmarkStart w:id="414" w:name="_Toc490562768"/>
      <w:r>
        <w:t>Vispārīga informācija</w:t>
      </w:r>
      <w:bookmarkEnd w:id="414"/>
    </w:p>
    <w:p w:rsidR="009E5094" w:rsidRPr="009D2F77" w:rsidRDefault="009E5094" w:rsidP="009D2F77">
      <w:pPr>
        <w:jc w:val="both"/>
        <w:rPr>
          <w:rFonts w:ascii="Times New Roman" w:eastAsia="Times New Roman" w:hAnsi="Times New Roman" w:cs="Times New Roman"/>
          <w:b/>
          <w:bCs/>
          <w:sz w:val="24"/>
          <w:szCs w:val="26"/>
        </w:rPr>
      </w:pPr>
    </w:p>
    <w:p w:rsidR="009E5094" w:rsidRPr="009D2F77" w:rsidRDefault="004C3E95" w:rsidP="009D2F77">
      <w:pPr>
        <w:pStyle w:val="Pamatteksts"/>
        <w:ind w:left="0"/>
        <w:jc w:val="both"/>
        <w:rPr>
          <w:rFonts w:cs="Times New Roman"/>
        </w:rPr>
      </w:pPr>
      <w:r>
        <w:t>Jebkuras izmaiņas, kas saistītas ar:</w:t>
      </w:r>
    </w:p>
    <w:p w:rsidR="009E5094" w:rsidRPr="009D2F77" w:rsidRDefault="004C3E95" w:rsidP="00593E29">
      <w:pPr>
        <w:pStyle w:val="Pamatteksts"/>
        <w:numPr>
          <w:ilvl w:val="2"/>
          <w:numId w:val="8"/>
        </w:numPr>
        <w:tabs>
          <w:tab w:val="left" w:pos="1134"/>
        </w:tabs>
        <w:ind w:left="1134"/>
        <w:jc w:val="both"/>
        <w:rPr>
          <w:rFonts w:cs="Times New Roman"/>
        </w:rPr>
      </w:pPr>
      <w:r>
        <w:t>uzņēmuma nosaukumu;</w:t>
      </w:r>
    </w:p>
    <w:p w:rsidR="009E5094" w:rsidRPr="009D2F77" w:rsidRDefault="004C3E95" w:rsidP="00593E29">
      <w:pPr>
        <w:pStyle w:val="Pamatteksts"/>
        <w:numPr>
          <w:ilvl w:val="2"/>
          <w:numId w:val="8"/>
        </w:numPr>
        <w:tabs>
          <w:tab w:val="left" w:pos="1134"/>
        </w:tabs>
        <w:ind w:left="1134"/>
        <w:jc w:val="both"/>
        <w:rPr>
          <w:rFonts w:cs="Times New Roman"/>
        </w:rPr>
      </w:pPr>
      <w:r>
        <w:t>juridisko statusu;</w:t>
      </w:r>
    </w:p>
    <w:p w:rsidR="009E5094" w:rsidRPr="009D2F77" w:rsidRDefault="004C3E95" w:rsidP="00593E29">
      <w:pPr>
        <w:pStyle w:val="Pamatteksts"/>
        <w:numPr>
          <w:ilvl w:val="2"/>
          <w:numId w:val="8"/>
        </w:numPr>
        <w:tabs>
          <w:tab w:val="left" w:pos="1134"/>
        </w:tabs>
        <w:ind w:left="1134"/>
        <w:jc w:val="both"/>
        <w:rPr>
          <w:rFonts w:cs="Times New Roman"/>
        </w:rPr>
      </w:pPr>
      <w:r>
        <w:t>apvienošanos vai sadalīšanos;</w:t>
      </w:r>
    </w:p>
    <w:p w:rsidR="009E5094" w:rsidRPr="009D2F77" w:rsidRDefault="004C3E95" w:rsidP="00593E29">
      <w:pPr>
        <w:pStyle w:val="Pamatteksts"/>
        <w:numPr>
          <w:ilvl w:val="2"/>
          <w:numId w:val="8"/>
        </w:numPr>
        <w:tabs>
          <w:tab w:val="left" w:pos="1134"/>
        </w:tabs>
        <w:ind w:left="1134"/>
        <w:jc w:val="both"/>
        <w:rPr>
          <w:rFonts w:cs="Times New Roman"/>
        </w:rPr>
      </w:pPr>
      <w:r>
        <w:t>uzņēmējdarbības veikšanas vietu;</w:t>
      </w:r>
    </w:p>
    <w:p w:rsidR="009E5094" w:rsidRPr="009D2F77" w:rsidRDefault="004C3E95" w:rsidP="00593E29">
      <w:pPr>
        <w:pStyle w:val="Pamatteksts"/>
        <w:numPr>
          <w:ilvl w:val="2"/>
          <w:numId w:val="8"/>
        </w:numPr>
        <w:tabs>
          <w:tab w:val="left" w:pos="1134"/>
        </w:tabs>
        <w:ind w:left="1134"/>
        <w:jc w:val="both"/>
        <w:rPr>
          <w:rFonts w:cs="Times New Roman"/>
        </w:rPr>
      </w:pPr>
      <w:r>
        <w:t>pasta adresi (ja atšķiras no uzņēmējdarbības veikšanas vietas);</w:t>
      </w:r>
    </w:p>
    <w:p w:rsidR="009E5094" w:rsidRPr="009D2F77" w:rsidRDefault="004C3E95" w:rsidP="00593E29">
      <w:pPr>
        <w:pStyle w:val="Pamatteksts"/>
        <w:numPr>
          <w:ilvl w:val="2"/>
          <w:numId w:val="8"/>
        </w:numPr>
        <w:tabs>
          <w:tab w:val="left" w:pos="1134"/>
        </w:tabs>
        <w:ind w:left="1134"/>
        <w:jc w:val="both"/>
        <w:rPr>
          <w:rFonts w:cs="Times New Roman"/>
        </w:rPr>
      </w:pPr>
      <w:r>
        <w:t xml:space="preserve">pasta adresi ar </w:t>
      </w:r>
      <w:r>
        <w:rPr>
          <w:i/>
        </w:rPr>
        <w:t>MRA</w:t>
      </w:r>
      <w:r>
        <w:t xml:space="preserve"> saistītas informācijas apmaiņai (ja atšķiras no uzņēmējdarbības veikšanas vietas adreses);</w:t>
      </w:r>
    </w:p>
    <w:p w:rsidR="009E5094" w:rsidRPr="009D2F77" w:rsidRDefault="004C3E95" w:rsidP="00593E29">
      <w:pPr>
        <w:pStyle w:val="Pamatteksts"/>
        <w:numPr>
          <w:ilvl w:val="2"/>
          <w:numId w:val="8"/>
        </w:numPr>
        <w:tabs>
          <w:tab w:val="left" w:pos="1134"/>
        </w:tabs>
        <w:ind w:left="1134"/>
        <w:jc w:val="both"/>
        <w:rPr>
          <w:rFonts w:cs="Times New Roman"/>
        </w:rPr>
      </w:pPr>
      <w:r>
        <w:t>kontaktpersonu;</w:t>
      </w:r>
    </w:p>
    <w:p w:rsidR="009E5094" w:rsidRPr="009D2F77" w:rsidRDefault="004C3E95" w:rsidP="00593E29">
      <w:pPr>
        <w:pStyle w:val="Pamatteksts"/>
        <w:numPr>
          <w:ilvl w:val="2"/>
          <w:numId w:val="8"/>
        </w:numPr>
        <w:tabs>
          <w:tab w:val="left" w:pos="1134"/>
        </w:tabs>
        <w:ind w:left="1134"/>
        <w:jc w:val="both"/>
        <w:rPr>
          <w:rFonts w:cs="Times New Roman"/>
        </w:rPr>
      </w:pPr>
      <w:r>
        <w:t>uzņēmuma pārdošanu vai slēgšanu;</w:t>
      </w:r>
    </w:p>
    <w:p w:rsidR="009E5094" w:rsidRPr="009D2F77" w:rsidRDefault="004C3E95" w:rsidP="00593E29">
      <w:pPr>
        <w:pStyle w:val="Pamatteksts"/>
        <w:numPr>
          <w:ilvl w:val="2"/>
          <w:numId w:val="8"/>
        </w:numPr>
        <w:tabs>
          <w:tab w:val="left" w:pos="1134"/>
        </w:tabs>
        <w:ind w:left="1134"/>
        <w:jc w:val="both"/>
        <w:rPr>
          <w:rFonts w:cs="Times New Roman"/>
        </w:rPr>
      </w:pPr>
      <w:r>
        <w:t>saimnieciskās darbības jomu un/vai funkciju piegādes ķēdē.</w:t>
      </w:r>
    </w:p>
    <w:p w:rsidR="009E5094" w:rsidRPr="009D2F77" w:rsidRDefault="009E5094" w:rsidP="009D2F77">
      <w:pPr>
        <w:jc w:val="both"/>
        <w:rPr>
          <w:rFonts w:ascii="Times New Roman" w:eastAsia="Times New Roman" w:hAnsi="Times New Roman" w:cs="Times New Roman"/>
          <w:b/>
          <w:bCs/>
          <w:sz w:val="24"/>
          <w:szCs w:val="17"/>
        </w:rPr>
      </w:pPr>
    </w:p>
    <w:p w:rsidR="009E5094" w:rsidRPr="009D2F77" w:rsidRDefault="004C3E95" w:rsidP="00593E29">
      <w:pPr>
        <w:jc w:val="center"/>
        <w:rPr>
          <w:rFonts w:ascii="Times New Roman" w:eastAsia="Times New Roman" w:hAnsi="Times New Roman" w:cs="Times New Roman"/>
          <w:sz w:val="24"/>
          <w:szCs w:val="24"/>
        </w:rPr>
      </w:pPr>
      <w:r>
        <w:rPr>
          <w:rFonts w:ascii="Times New Roman" w:hAnsi="Times New Roman"/>
          <w:b/>
          <w:sz w:val="24"/>
        </w:rPr>
        <w:t>Atbilstība (SMK 39. panta a) punkts + SMK ĪA 24. pants)</w:t>
      </w:r>
    </w:p>
    <w:p w:rsidR="009E5094" w:rsidRPr="009D2F77" w:rsidRDefault="009E5094" w:rsidP="009D2F77">
      <w:pPr>
        <w:jc w:val="both"/>
        <w:rPr>
          <w:rFonts w:ascii="Times New Roman" w:eastAsia="Times New Roman" w:hAnsi="Times New Roman" w:cs="Times New Roman"/>
          <w:b/>
          <w:bCs/>
          <w:sz w:val="24"/>
          <w:szCs w:val="33"/>
        </w:rPr>
      </w:pPr>
    </w:p>
    <w:p w:rsidR="009E5094" w:rsidRPr="009D2F77" w:rsidRDefault="004C3E95" w:rsidP="009D2F77">
      <w:pPr>
        <w:pStyle w:val="Pamatteksts"/>
        <w:numPr>
          <w:ilvl w:val="0"/>
          <w:numId w:val="7"/>
        </w:numPr>
        <w:tabs>
          <w:tab w:val="left" w:pos="290"/>
        </w:tabs>
        <w:ind w:left="0" w:firstLine="0"/>
        <w:jc w:val="both"/>
        <w:rPr>
          <w:rFonts w:cs="Times New Roman"/>
        </w:rPr>
      </w:pPr>
      <w:r>
        <w:t>Jebkuri smagi vai atkārtoti tiesību aktu muitas jomā vai nodokļu noteikumu pārkāpumi, vai smagi noziedzīgi nodarījumi saistībā ar saimniecisko darbību (piemēram, personas notiesātas par krāpšanu, kukuļdošanu, korupciju), ko izdarījis:</w:t>
      </w:r>
    </w:p>
    <w:p w:rsidR="009E5094" w:rsidRPr="009D2F77" w:rsidRDefault="004C3E95" w:rsidP="00593E29">
      <w:pPr>
        <w:pStyle w:val="Pamatteksts"/>
        <w:numPr>
          <w:ilvl w:val="1"/>
          <w:numId w:val="7"/>
        </w:numPr>
        <w:tabs>
          <w:tab w:val="left" w:pos="1134"/>
        </w:tabs>
        <w:ind w:left="1134" w:hanging="425"/>
        <w:jc w:val="both"/>
        <w:rPr>
          <w:rFonts w:cs="Times New Roman"/>
        </w:rPr>
      </w:pPr>
      <w:r>
        <w:t>pieteikuma iesniedzējs;</w:t>
      </w:r>
    </w:p>
    <w:p w:rsidR="009E5094" w:rsidRPr="009D2F77" w:rsidRDefault="004C3E95" w:rsidP="00593E29">
      <w:pPr>
        <w:pStyle w:val="Pamatteksts"/>
        <w:numPr>
          <w:ilvl w:val="1"/>
          <w:numId w:val="7"/>
        </w:numPr>
        <w:tabs>
          <w:tab w:val="left" w:pos="1134"/>
        </w:tabs>
        <w:ind w:left="1134" w:hanging="425"/>
        <w:jc w:val="both"/>
        <w:rPr>
          <w:rFonts w:cs="Times New Roman"/>
        </w:rPr>
      </w:pPr>
      <w:r>
        <w:t xml:space="preserve">par pieteikuma iesniegušo uzņēmumu atbildīgā persona vai persona, kurai ir </w:t>
      </w:r>
      <w:r>
        <w:lastRenderedPageBreak/>
        <w:t>kontrole pār pieteikuma iesniedzēja vadību;</w:t>
      </w:r>
    </w:p>
    <w:p w:rsidR="009E5094" w:rsidRPr="009D2F77" w:rsidRDefault="004C3E95" w:rsidP="00593E29">
      <w:pPr>
        <w:pStyle w:val="Pamatteksts"/>
        <w:numPr>
          <w:ilvl w:val="1"/>
          <w:numId w:val="7"/>
        </w:numPr>
        <w:tabs>
          <w:tab w:val="left" w:pos="1134"/>
        </w:tabs>
        <w:ind w:left="1134" w:hanging="425"/>
        <w:jc w:val="both"/>
        <w:rPr>
          <w:rFonts w:cs="Times New Roman"/>
        </w:rPr>
      </w:pPr>
      <w:r>
        <w:t>darbinieks, kas atbild par pieteikuma iesniedzēja muitas jautājumiem.</w:t>
      </w:r>
    </w:p>
    <w:p w:rsidR="009E5094" w:rsidRDefault="009E5094" w:rsidP="009D2F77">
      <w:pPr>
        <w:jc w:val="both"/>
        <w:rPr>
          <w:rFonts w:ascii="Times New Roman" w:eastAsia="Times New Roman" w:hAnsi="Times New Roman" w:cs="Times New Roman"/>
          <w:sz w:val="24"/>
          <w:szCs w:val="29"/>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445448" w:rsidTr="00445448">
        <w:tc>
          <w:tcPr>
            <w:tcW w:w="5000" w:type="pct"/>
          </w:tcPr>
          <w:p w:rsidR="00445448" w:rsidRDefault="00445448" w:rsidP="00445448">
            <w:pPr>
              <w:numPr>
                <w:ilvl w:val="0"/>
                <w:numId w:val="6"/>
              </w:numPr>
              <w:tabs>
                <w:tab w:val="left" w:pos="426"/>
              </w:tabs>
              <w:ind w:right="151" w:firstLine="0"/>
              <w:jc w:val="both"/>
              <w:rPr>
                <w:rFonts w:ascii="Times New Roman" w:eastAsia="Times New Roman" w:hAnsi="Times New Roman" w:cs="Times New Roman"/>
                <w:sz w:val="24"/>
                <w:szCs w:val="24"/>
              </w:rPr>
            </w:pPr>
            <w:r>
              <w:rPr>
                <w:rFonts w:ascii="Times New Roman"/>
                <w:spacing w:val="-1"/>
                <w:sz w:val="24"/>
              </w:rPr>
              <w:t>Izmai</w:t>
            </w:r>
            <w:r>
              <w:rPr>
                <w:rFonts w:ascii="Times New Roman"/>
                <w:spacing w:val="-1"/>
                <w:sz w:val="24"/>
              </w:rPr>
              <w:t>ņ</w:t>
            </w:r>
            <w:r>
              <w:rPr>
                <w:rFonts w:ascii="Times New Roman"/>
                <w:spacing w:val="-1"/>
                <w:sz w:val="24"/>
              </w:rPr>
              <w:t>as uz</w:t>
            </w:r>
            <w:r>
              <w:rPr>
                <w:rFonts w:ascii="Times New Roman"/>
                <w:spacing w:val="-1"/>
                <w:sz w:val="24"/>
              </w:rPr>
              <w:t>ņē</w:t>
            </w:r>
            <w:r>
              <w:rPr>
                <w:rFonts w:ascii="Times New Roman"/>
                <w:spacing w:val="-1"/>
                <w:sz w:val="24"/>
              </w:rPr>
              <w:t>muma vad</w:t>
            </w:r>
            <w:r>
              <w:rPr>
                <w:rFonts w:ascii="Times New Roman"/>
                <w:spacing w:val="-1"/>
                <w:sz w:val="24"/>
              </w:rPr>
              <w:t>ī</w:t>
            </w:r>
            <w:r>
              <w:rPr>
                <w:rFonts w:ascii="Times New Roman"/>
                <w:spacing w:val="-1"/>
                <w:sz w:val="24"/>
              </w:rPr>
              <w:t>b</w:t>
            </w:r>
            <w:r>
              <w:rPr>
                <w:rFonts w:ascii="Times New Roman"/>
                <w:spacing w:val="-1"/>
                <w:sz w:val="24"/>
              </w:rPr>
              <w:t>ā</w:t>
            </w:r>
            <w:r>
              <w:rPr>
                <w:rFonts w:ascii="Times New Roman"/>
                <w:spacing w:val="-1"/>
                <w:sz w:val="24"/>
              </w:rPr>
              <w:t xml:space="preserve"> vai strukt</w:t>
            </w:r>
            <w:r>
              <w:rPr>
                <w:rFonts w:ascii="Times New Roman"/>
                <w:spacing w:val="-1"/>
                <w:sz w:val="24"/>
              </w:rPr>
              <w:t>ū</w:t>
            </w:r>
            <w:r>
              <w:rPr>
                <w:rFonts w:ascii="Times New Roman"/>
                <w:spacing w:val="-1"/>
                <w:sz w:val="24"/>
              </w:rPr>
              <w:t>r</w:t>
            </w:r>
            <w:r>
              <w:rPr>
                <w:rFonts w:ascii="Times New Roman"/>
                <w:spacing w:val="-1"/>
                <w:sz w:val="24"/>
              </w:rPr>
              <w:t>ā</w:t>
            </w:r>
            <w:r>
              <w:rPr>
                <w:rFonts w:ascii="Times New Roman"/>
                <w:spacing w:val="-1"/>
                <w:sz w:val="24"/>
              </w:rPr>
              <w:t>, piem</w:t>
            </w:r>
            <w:r>
              <w:rPr>
                <w:rFonts w:ascii="Times New Roman"/>
                <w:spacing w:val="-1"/>
                <w:sz w:val="24"/>
              </w:rPr>
              <w:t>ē</w:t>
            </w:r>
            <w:r>
              <w:rPr>
                <w:rFonts w:ascii="Times New Roman"/>
                <w:spacing w:val="-1"/>
                <w:sz w:val="24"/>
              </w:rPr>
              <w:t xml:space="preserve">ram: jauns </w:t>
            </w:r>
            <w:r>
              <w:rPr>
                <w:rFonts w:ascii="Times New Roman"/>
                <w:spacing w:val="-1"/>
                <w:sz w:val="24"/>
              </w:rPr>
              <w:t>ī</w:t>
            </w:r>
            <w:r>
              <w:rPr>
                <w:rFonts w:ascii="Times New Roman"/>
                <w:spacing w:val="-1"/>
                <w:sz w:val="24"/>
              </w:rPr>
              <w:t>pa</w:t>
            </w:r>
            <w:r>
              <w:rPr>
                <w:rFonts w:ascii="Times New Roman"/>
                <w:spacing w:val="-1"/>
                <w:sz w:val="24"/>
              </w:rPr>
              <w:t>š</w:t>
            </w:r>
            <w:r>
              <w:rPr>
                <w:rFonts w:ascii="Times New Roman"/>
                <w:spacing w:val="-1"/>
                <w:sz w:val="24"/>
              </w:rPr>
              <w:t>nieks, jauna persona, kas atbild par pieteikuma iesniedz</w:t>
            </w:r>
            <w:r>
              <w:rPr>
                <w:rFonts w:ascii="Times New Roman"/>
                <w:spacing w:val="-1"/>
                <w:sz w:val="24"/>
              </w:rPr>
              <w:t>ē</w:t>
            </w:r>
            <w:r>
              <w:rPr>
                <w:rFonts w:ascii="Times New Roman"/>
                <w:spacing w:val="-1"/>
                <w:sz w:val="24"/>
              </w:rPr>
              <w:t>ju vai kontrol</w:t>
            </w:r>
            <w:r>
              <w:rPr>
                <w:rFonts w:ascii="Times New Roman"/>
                <w:spacing w:val="-1"/>
                <w:sz w:val="24"/>
              </w:rPr>
              <w:t>ē</w:t>
            </w:r>
            <w:r>
              <w:rPr>
                <w:rFonts w:ascii="Times New Roman"/>
                <w:spacing w:val="-1"/>
                <w:sz w:val="24"/>
              </w:rPr>
              <w:t xml:space="preserve"> t</w:t>
            </w:r>
            <w:r>
              <w:rPr>
                <w:rFonts w:ascii="Times New Roman"/>
                <w:spacing w:val="-1"/>
                <w:sz w:val="24"/>
              </w:rPr>
              <w:t>ā</w:t>
            </w:r>
            <w:r>
              <w:rPr>
                <w:rFonts w:ascii="Times New Roman"/>
                <w:spacing w:val="-1"/>
                <w:sz w:val="24"/>
              </w:rPr>
              <w:t xml:space="preserve"> vad</w:t>
            </w:r>
            <w:r>
              <w:rPr>
                <w:rFonts w:ascii="Times New Roman"/>
                <w:spacing w:val="-1"/>
                <w:sz w:val="24"/>
              </w:rPr>
              <w:t>ī</w:t>
            </w:r>
            <w:r>
              <w:rPr>
                <w:rFonts w:ascii="Times New Roman"/>
                <w:spacing w:val="-1"/>
                <w:sz w:val="24"/>
              </w:rPr>
              <w:t>bu, jauns(-i) darbinieks(-i), kas atbild par muitas jaut</w:t>
            </w:r>
            <w:r>
              <w:rPr>
                <w:rFonts w:ascii="Times New Roman"/>
                <w:spacing w:val="-1"/>
                <w:sz w:val="24"/>
              </w:rPr>
              <w:t>ā</w:t>
            </w:r>
            <w:r>
              <w:rPr>
                <w:rFonts w:ascii="Times New Roman"/>
                <w:spacing w:val="-1"/>
                <w:sz w:val="24"/>
              </w:rPr>
              <w:t>jumiem.</w:t>
            </w:r>
          </w:p>
          <w:p w:rsidR="00445448" w:rsidRDefault="00445448" w:rsidP="00445448">
            <w:pPr>
              <w:tabs>
                <w:tab w:val="left" w:pos="426"/>
              </w:tabs>
              <w:ind w:left="51"/>
              <w:jc w:val="both"/>
              <w:rPr>
                <w:rFonts w:ascii="Times New Roman" w:eastAsia="Times New Roman" w:hAnsi="Times New Roman" w:cs="Times New Roman"/>
                <w:sz w:val="24"/>
                <w:szCs w:val="24"/>
              </w:rPr>
            </w:pPr>
          </w:p>
          <w:p w:rsidR="00445448" w:rsidRPr="00445448" w:rsidRDefault="00445448" w:rsidP="009D2F77">
            <w:pPr>
              <w:numPr>
                <w:ilvl w:val="0"/>
                <w:numId w:val="6"/>
              </w:numPr>
              <w:tabs>
                <w:tab w:val="left" w:pos="426"/>
              </w:tabs>
              <w:ind w:right="328" w:firstLine="0"/>
              <w:jc w:val="both"/>
              <w:rPr>
                <w:rFonts w:ascii="Times New Roman" w:eastAsia="Times New Roman" w:hAnsi="Times New Roman" w:cs="Times New Roman"/>
                <w:sz w:val="24"/>
                <w:szCs w:val="24"/>
              </w:rPr>
            </w:pPr>
            <w:r>
              <w:rPr>
                <w:rFonts w:ascii="Times New Roman"/>
                <w:spacing w:val="1"/>
                <w:sz w:val="24"/>
              </w:rPr>
              <w:t>Jebk</w:t>
            </w:r>
            <w:r>
              <w:rPr>
                <w:rFonts w:ascii="Times New Roman"/>
                <w:spacing w:val="1"/>
                <w:sz w:val="24"/>
              </w:rPr>
              <w:t>ā</w:t>
            </w:r>
            <w:r>
              <w:rPr>
                <w:rFonts w:ascii="Times New Roman"/>
                <w:spacing w:val="1"/>
                <w:sz w:val="24"/>
              </w:rPr>
              <w:t>ds nepabeigts krimin</w:t>
            </w:r>
            <w:r>
              <w:rPr>
                <w:rFonts w:ascii="Times New Roman"/>
                <w:spacing w:val="1"/>
                <w:sz w:val="24"/>
              </w:rPr>
              <w:t>ā</w:t>
            </w:r>
            <w:r>
              <w:rPr>
                <w:rFonts w:ascii="Times New Roman"/>
                <w:spacing w:val="1"/>
                <w:sz w:val="24"/>
              </w:rPr>
              <w:t>lprocess, kas saist</w:t>
            </w:r>
            <w:r>
              <w:rPr>
                <w:rFonts w:ascii="Times New Roman"/>
                <w:spacing w:val="1"/>
                <w:sz w:val="24"/>
              </w:rPr>
              <w:t>ī</w:t>
            </w:r>
            <w:r>
              <w:rPr>
                <w:rFonts w:ascii="Times New Roman"/>
                <w:spacing w:val="1"/>
                <w:sz w:val="24"/>
              </w:rPr>
              <w:t>ts ar ties</w:t>
            </w:r>
            <w:r>
              <w:rPr>
                <w:rFonts w:ascii="Times New Roman"/>
                <w:spacing w:val="1"/>
                <w:sz w:val="24"/>
              </w:rPr>
              <w:t>ī</w:t>
            </w:r>
            <w:r>
              <w:rPr>
                <w:rFonts w:ascii="Times New Roman"/>
                <w:spacing w:val="1"/>
                <w:sz w:val="24"/>
              </w:rPr>
              <w:t>bu aktu muitas jom</w:t>
            </w:r>
            <w:r>
              <w:rPr>
                <w:rFonts w:ascii="Times New Roman"/>
                <w:spacing w:val="1"/>
                <w:sz w:val="24"/>
              </w:rPr>
              <w:t>ā</w:t>
            </w:r>
            <w:r>
              <w:rPr>
                <w:rFonts w:ascii="Times New Roman"/>
                <w:spacing w:val="1"/>
                <w:sz w:val="24"/>
              </w:rPr>
              <w:t>, nodok</w:t>
            </w:r>
            <w:r>
              <w:rPr>
                <w:rFonts w:ascii="Times New Roman"/>
                <w:spacing w:val="1"/>
                <w:sz w:val="24"/>
              </w:rPr>
              <w:t>ļ</w:t>
            </w:r>
            <w:r>
              <w:rPr>
                <w:rFonts w:ascii="Times New Roman"/>
                <w:spacing w:val="1"/>
                <w:sz w:val="24"/>
              </w:rPr>
              <w:t>u noteikumu p</w:t>
            </w:r>
            <w:r>
              <w:rPr>
                <w:rFonts w:ascii="Times New Roman"/>
                <w:spacing w:val="1"/>
                <w:sz w:val="24"/>
              </w:rPr>
              <w:t>ā</w:t>
            </w:r>
            <w:r>
              <w:rPr>
                <w:rFonts w:ascii="Times New Roman"/>
                <w:spacing w:val="1"/>
                <w:sz w:val="24"/>
              </w:rPr>
              <w:t>rk</w:t>
            </w:r>
            <w:r>
              <w:rPr>
                <w:rFonts w:ascii="Times New Roman"/>
                <w:spacing w:val="1"/>
                <w:sz w:val="24"/>
              </w:rPr>
              <w:t>ā</w:t>
            </w:r>
            <w:r>
              <w:rPr>
                <w:rFonts w:ascii="Times New Roman"/>
                <w:spacing w:val="1"/>
                <w:sz w:val="24"/>
              </w:rPr>
              <w:t>pumiem vai ar noziedz</w:t>
            </w:r>
            <w:r>
              <w:rPr>
                <w:rFonts w:ascii="Times New Roman"/>
                <w:spacing w:val="1"/>
                <w:sz w:val="24"/>
              </w:rPr>
              <w:t>ī</w:t>
            </w:r>
            <w:r>
              <w:rPr>
                <w:rFonts w:ascii="Times New Roman"/>
                <w:spacing w:val="1"/>
                <w:sz w:val="24"/>
              </w:rPr>
              <w:t>giem nodar</w:t>
            </w:r>
            <w:r>
              <w:rPr>
                <w:rFonts w:ascii="Times New Roman"/>
                <w:spacing w:val="1"/>
                <w:sz w:val="24"/>
              </w:rPr>
              <w:t>ī</w:t>
            </w:r>
            <w:r>
              <w:rPr>
                <w:rFonts w:ascii="Times New Roman"/>
                <w:spacing w:val="1"/>
                <w:sz w:val="24"/>
              </w:rPr>
              <w:t>jumiem saimniecisk</w:t>
            </w:r>
            <w:r>
              <w:rPr>
                <w:rFonts w:ascii="Times New Roman"/>
                <w:spacing w:val="1"/>
                <w:sz w:val="24"/>
              </w:rPr>
              <w:t>ā</w:t>
            </w:r>
            <w:r>
              <w:rPr>
                <w:rFonts w:ascii="Times New Roman"/>
                <w:spacing w:val="1"/>
                <w:sz w:val="24"/>
              </w:rPr>
              <w:t>s darb</w:t>
            </w:r>
            <w:r>
              <w:rPr>
                <w:rFonts w:ascii="Times New Roman"/>
                <w:spacing w:val="1"/>
                <w:sz w:val="24"/>
              </w:rPr>
              <w:t>ī</w:t>
            </w:r>
            <w:r>
              <w:rPr>
                <w:rFonts w:ascii="Times New Roman"/>
                <w:spacing w:val="1"/>
                <w:sz w:val="24"/>
              </w:rPr>
              <w:t>bas jom</w:t>
            </w:r>
            <w:r>
              <w:rPr>
                <w:rFonts w:ascii="Times New Roman"/>
                <w:spacing w:val="1"/>
                <w:sz w:val="24"/>
              </w:rPr>
              <w:t>ā</w:t>
            </w:r>
            <w:r>
              <w:rPr>
                <w:rFonts w:ascii="Times New Roman"/>
                <w:spacing w:val="1"/>
                <w:sz w:val="24"/>
              </w:rPr>
              <w:t>.</w:t>
            </w:r>
          </w:p>
        </w:tc>
      </w:tr>
    </w:tbl>
    <w:p w:rsidR="00445448" w:rsidRDefault="00445448" w:rsidP="009D2F77">
      <w:pPr>
        <w:jc w:val="both"/>
        <w:rPr>
          <w:rFonts w:ascii="Times New Roman" w:eastAsia="Times New Roman" w:hAnsi="Times New Roman" w:cs="Times New Roman"/>
          <w:sz w:val="24"/>
          <w:szCs w:val="29"/>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445448" w:rsidTr="00445448">
        <w:tc>
          <w:tcPr>
            <w:tcW w:w="9291" w:type="dxa"/>
          </w:tcPr>
          <w:p w:rsidR="00445448" w:rsidRDefault="00445448" w:rsidP="00445448">
            <w:pPr>
              <w:spacing w:before="51"/>
              <w:ind w:left="1"/>
              <w:jc w:val="center"/>
              <w:rPr>
                <w:rFonts w:ascii="Times New Roman" w:eastAsia="Times New Roman" w:hAnsi="Times New Roman" w:cs="Times New Roman"/>
                <w:sz w:val="24"/>
                <w:szCs w:val="24"/>
              </w:rPr>
            </w:pPr>
            <w:r>
              <w:rPr>
                <w:rFonts w:ascii="Times New Roman"/>
                <w:b/>
                <w:spacing w:val="-1"/>
                <w:sz w:val="24"/>
              </w:rPr>
              <w:t>Atbilst</w:t>
            </w:r>
            <w:r>
              <w:rPr>
                <w:rFonts w:ascii="Times New Roman"/>
                <w:b/>
                <w:spacing w:val="-1"/>
                <w:sz w:val="24"/>
              </w:rPr>
              <w:t>ī</w:t>
            </w:r>
            <w:r>
              <w:rPr>
                <w:rFonts w:ascii="Times New Roman"/>
                <w:b/>
                <w:spacing w:val="-1"/>
                <w:sz w:val="24"/>
              </w:rPr>
              <w:t>ga komerci</w:t>
            </w:r>
            <w:r>
              <w:rPr>
                <w:rFonts w:ascii="Times New Roman"/>
                <w:b/>
                <w:spacing w:val="-1"/>
                <w:sz w:val="24"/>
              </w:rPr>
              <w:t>ā</w:t>
            </w:r>
            <w:r>
              <w:rPr>
                <w:rFonts w:ascii="Times New Roman"/>
                <w:b/>
                <w:spacing w:val="-1"/>
                <w:sz w:val="24"/>
              </w:rPr>
              <w:t>l</w:t>
            </w:r>
            <w:r>
              <w:rPr>
                <w:rFonts w:ascii="Times New Roman"/>
                <w:b/>
                <w:spacing w:val="-1"/>
                <w:sz w:val="24"/>
              </w:rPr>
              <w:t>ā</w:t>
            </w:r>
            <w:r>
              <w:rPr>
                <w:rFonts w:ascii="Times New Roman"/>
                <w:b/>
                <w:spacing w:val="-1"/>
                <w:sz w:val="24"/>
              </w:rPr>
              <w:t>s un p</w:t>
            </w:r>
            <w:r>
              <w:rPr>
                <w:rFonts w:ascii="Times New Roman"/>
                <w:b/>
                <w:spacing w:val="-1"/>
                <w:sz w:val="24"/>
              </w:rPr>
              <w:t>ā</w:t>
            </w:r>
            <w:r>
              <w:rPr>
                <w:rFonts w:ascii="Times New Roman"/>
                <w:b/>
                <w:spacing w:val="-1"/>
                <w:sz w:val="24"/>
              </w:rPr>
              <w:t>rvad</w:t>
            </w:r>
            <w:r>
              <w:rPr>
                <w:rFonts w:ascii="Times New Roman"/>
                <w:b/>
                <w:spacing w:val="-1"/>
                <w:sz w:val="24"/>
              </w:rPr>
              <w:t>ā</w:t>
            </w:r>
            <w:r>
              <w:rPr>
                <w:rFonts w:ascii="Times New Roman"/>
                <w:b/>
                <w:spacing w:val="-1"/>
                <w:sz w:val="24"/>
              </w:rPr>
              <w:t>jumu uzskaites p</w:t>
            </w:r>
            <w:r>
              <w:rPr>
                <w:rFonts w:ascii="Times New Roman"/>
                <w:b/>
                <w:spacing w:val="-1"/>
                <w:sz w:val="24"/>
              </w:rPr>
              <w:t>ā</w:t>
            </w:r>
            <w:r>
              <w:rPr>
                <w:rFonts w:ascii="Times New Roman"/>
                <w:b/>
                <w:spacing w:val="-1"/>
                <w:sz w:val="24"/>
              </w:rPr>
              <w:t>rvald</w:t>
            </w:r>
            <w:r>
              <w:rPr>
                <w:rFonts w:ascii="Times New Roman"/>
                <w:b/>
                <w:spacing w:val="-1"/>
                <w:sz w:val="24"/>
              </w:rPr>
              <w:t>ī</w:t>
            </w:r>
            <w:r>
              <w:rPr>
                <w:rFonts w:ascii="Times New Roman"/>
                <w:b/>
                <w:spacing w:val="-1"/>
                <w:sz w:val="24"/>
              </w:rPr>
              <w:t>bas sist</w:t>
            </w:r>
            <w:r>
              <w:rPr>
                <w:rFonts w:ascii="Times New Roman"/>
                <w:b/>
                <w:spacing w:val="-1"/>
                <w:sz w:val="24"/>
              </w:rPr>
              <w:t>ē</w:t>
            </w:r>
            <w:r>
              <w:rPr>
                <w:rFonts w:ascii="Times New Roman"/>
                <w:b/>
                <w:spacing w:val="-1"/>
                <w:sz w:val="24"/>
              </w:rPr>
              <w:t>ma</w:t>
            </w:r>
          </w:p>
          <w:p w:rsidR="00445448" w:rsidRPr="00445448" w:rsidRDefault="00445448" w:rsidP="00445448">
            <w:pPr>
              <w:ind w:right="1"/>
              <w:jc w:val="center"/>
              <w:rPr>
                <w:rFonts w:ascii="Times New Roman" w:eastAsia="Times New Roman" w:hAnsi="Times New Roman" w:cs="Times New Roman"/>
                <w:sz w:val="24"/>
                <w:szCs w:val="24"/>
              </w:rPr>
            </w:pPr>
            <w:r>
              <w:rPr>
                <w:rFonts w:ascii="Times New Roman"/>
                <w:b/>
                <w:sz w:val="24"/>
              </w:rPr>
              <w:t>(SMK 39.</w:t>
            </w:r>
            <w:r>
              <w:rPr>
                <w:rFonts w:ascii="Times New Roman"/>
                <w:b/>
                <w:sz w:val="24"/>
              </w:rPr>
              <w:t> </w:t>
            </w:r>
            <w:r>
              <w:rPr>
                <w:rFonts w:ascii="Times New Roman"/>
                <w:b/>
                <w:sz w:val="24"/>
              </w:rPr>
              <w:t>panta b)</w:t>
            </w:r>
            <w:r>
              <w:rPr>
                <w:rFonts w:ascii="Times New Roman"/>
                <w:b/>
                <w:sz w:val="24"/>
              </w:rPr>
              <w:t> </w:t>
            </w:r>
            <w:r>
              <w:rPr>
                <w:rFonts w:ascii="Times New Roman"/>
                <w:b/>
                <w:sz w:val="24"/>
              </w:rPr>
              <w:t xml:space="preserve">punkts + SMK </w:t>
            </w:r>
            <w:r>
              <w:rPr>
                <w:rFonts w:ascii="Times New Roman"/>
                <w:b/>
                <w:sz w:val="24"/>
              </w:rPr>
              <w:t>Ī</w:t>
            </w:r>
            <w:r>
              <w:rPr>
                <w:rFonts w:ascii="Times New Roman"/>
                <w:b/>
                <w:sz w:val="24"/>
              </w:rPr>
              <w:t>A 25.</w:t>
            </w:r>
            <w:r>
              <w:rPr>
                <w:rFonts w:ascii="Times New Roman"/>
                <w:b/>
                <w:sz w:val="24"/>
              </w:rPr>
              <w:t> </w:t>
            </w:r>
            <w:r>
              <w:rPr>
                <w:rFonts w:ascii="Times New Roman"/>
                <w:b/>
                <w:sz w:val="24"/>
              </w:rPr>
              <w:t>pants)</w:t>
            </w:r>
          </w:p>
        </w:tc>
      </w:tr>
    </w:tbl>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445448">
      <w:pPr>
        <w:pStyle w:val="Pamatteksts"/>
        <w:numPr>
          <w:ilvl w:val="0"/>
          <w:numId w:val="7"/>
        </w:numPr>
        <w:tabs>
          <w:tab w:val="left" w:pos="426"/>
        </w:tabs>
        <w:ind w:left="0" w:firstLine="0"/>
        <w:jc w:val="both"/>
        <w:rPr>
          <w:rFonts w:cs="Times New Roman"/>
        </w:rPr>
      </w:pPr>
      <w:r>
        <w:t>Izmaiņas vai grozījumi grāmatvedības vai loģistikas sistēmās.</w:t>
      </w:r>
    </w:p>
    <w:p w:rsidR="009E5094" w:rsidRPr="009D2F77" w:rsidRDefault="004C3E95" w:rsidP="00445448">
      <w:pPr>
        <w:pStyle w:val="Pamatteksts"/>
        <w:numPr>
          <w:ilvl w:val="0"/>
          <w:numId w:val="7"/>
        </w:numPr>
        <w:tabs>
          <w:tab w:val="left" w:pos="426"/>
        </w:tabs>
        <w:ind w:left="0" w:firstLine="0"/>
        <w:jc w:val="both"/>
        <w:rPr>
          <w:rFonts w:cs="Times New Roman"/>
        </w:rPr>
      </w:pPr>
      <w:r>
        <w:t>Grāmatvedības sistēmas darbības traucējumi (piemēram, grāmatvedības datu zudums, izsekojamības trūkums u. c.).</w:t>
      </w:r>
    </w:p>
    <w:p w:rsidR="009E5094" w:rsidRPr="009D2F77" w:rsidRDefault="004C3E95" w:rsidP="00445448">
      <w:pPr>
        <w:pStyle w:val="Pamatteksts"/>
        <w:numPr>
          <w:ilvl w:val="0"/>
          <w:numId w:val="7"/>
        </w:numPr>
        <w:tabs>
          <w:tab w:val="left" w:pos="426"/>
        </w:tabs>
        <w:ind w:left="0" w:firstLine="0"/>
        <w:jc w:val="both"/>
        <w:rPr>
          <w:rFonts w:cs="Times New Roman"/>
        </w:rPr>
      </w:pPr>
      <w:r>
        <w:t>Ārējais auditors nav apstiprinājis pārskatus.</w:t>
      </w:r>
    </w:p>
    <w:p w:rsidR="009E5094" w:rsidRPr="009D2F77" w:rsidRDefault="009E5094" w:rsidP="00445448">
      <w:pPr>
        <w:tabs>
          <w:tab w:val="left" w:pos="426"/>
        </w:tabs>
        <w:jc w:val="both"/>
        <w:rPr>
          <w:rFonts w:ascii="Times New Roman" w:eastAsia="Times New Roman" w:hAnsi="Times New Roman" w:cs="Times New Roman"/>
          <w:sz w:val="24"/>
          <w:szCs w:val="27"/>
        </w:rPr>
      </w:pPr>
    </w:p>
    <w:p w:rsidR="009E5094" w:rsidRPr="009D2F77" w:rsidRDefault="004C3E95" w:rsidP="00445448">
      <w:pPr>
        <w:pStyle w:val="Pamatteksts"/>
        <w:numPr>
          <w:ilvl w:val="0"/>
          <w:numId w:val="7"/>
        </w:numPr>
        <w:tabs>
          <w:tab w:val="left" w:pos="426"/>
        </w:tabs>
        <w:ind w:left="0" w:firstLine="0"/>
        <w:jc w:val="both"/>
        <w:rPr>
          <w:rFonts w:cs="Times New Roman"/>
        </w:rPr>
      </w:pPr>
      <w:r>
        <w:t>Uzskaites datu zudums.</w:t>
      </w:r>
    </w:p>
    <w:p w:rsidR="009E5094" w:rsidRPr="009D2F77" w:rsidRDefault="004C3E95" w:rsidP="00445448">
      <w:pPr>
        <w:pStyle w:val="Pamatteksts"/>
        <w:numPr>
          <w:ilvl w:val="0"/>
          <w:numId w:val="7"/>
        </w:numPr>
        <w:tabs>
          <w:tab w:val="left" w:pos="426"/>
        </w:tabs>
        <w:ind w:left="0" w:firstLine="0"/>
        <w:jc w:val="both"/>
        <w:rPr>
          <w:rFonts w:cs="Times New Roman"/>
        </w:rPr>
      </w:pPr>
      <w:r>
        <w:t>Neatbilstība vispārēji pārbaudītos auditos.</w:t>
      </w:r>
    </w:p>
    <w:p w:rsidR="009E5094" w:rsidRPr="009D2F77" w:rsidRDefault="009E5094" w:rsidP="00445448">
      <w:pPr>
        <w:tabs>
          <w:tab w:val="left" w:pos="426"/>
        </w:tabs>
        <w:jc w:val="both"/>
        <w:rPr>
          <w:rFonts w:ascii="Times New Roman" w:eastAsia="Times New Roman" w:hAnsi="Times New Roman" w:cs="Times New Roman"/>
          <w:sz w:val="24"/>
          <w:szCs w:val="33"/>
        </w:rPr>
      </w:pPr>
    </w:p>
    <w:p w:rsidR="009E5094" w:rsidRPr="009D2F77" w:rsidRDefault="004C3E95" w:rsidP="00445448">
      <w:pPr>
        <w:pStyle w:val="Pamatteksts"/>
        <w:numPr>
          <w:ilvl w:val="0"/>
          <w:numId w:val="7"/>
        </w:numPr>
        <w:tabs>
          <w:tab w:val="left" w:pos="426"/>
        </w:tabs>
        <w:ind w:left="0" w:firstLine="0"/>
        <w:jc w:val="both"/>
        <w:rPr>
          <w:rFonts w:cs="Times New Roman"/>
        </w:rPr>
      </w:pPr>
      <w:r>
        <w:t>Grāmatvedības, tirdzniecības un pārvadājumu arhīvu zudums vai iznīcināšana.</w:t>
      </w:r>
    </w:p>
    <w:p w:rsidR="009E5094" w:rsidRPr="009D2F77" w:rsidRDefault="009E5094" w:rsidP="00445448">
      <w:pPr>
        <w:tabs>
          <w:tab w:val="left" w:pos="426"/>
        </w:tabs>
        <w:jc w:val="both"/>
        <w:rPr>
          <w:rFonts w:ascii="Times New Roman" w:eastAsia="Times New Roman" w:hAnsi="Times New Roman" w:cs="Times New Roman"/>
          <w:sz w:val="24"/>
          <w:szCs w:val="33"/>
        </w:rPr>
      </w:pPr>
    </w:p>
    <w:p w:rsidR="009E5094" w:rsidRPr="009D2F77" w:rsidRDefault="004C3E95" w:rsidP="00445448">
      <w:pPr>
        <w:pStyle w:val="Pamatteksts"/>
        <w:numPr>
          <w:ilvl w:val="0"/>
          <w:numId w:val="7"/>
        </w:numPr>
        <w:tabs>
          <w:tab w:val="left" w:pos="426"/>
        </w:tabs>
        <w:ind w:left="0" w:firstLine="0"/>
        <w:jc w:val="both"/>
        <w:rPr>
          <w:rFonts w:cs="Times New Roman"/>
        </w:rPr>
      </w:pPr>
      <w:r>
        <w:t>Grāmatvedības, tirdzniecības un pārvadājumu datu elektronisko rezerves kopiju zudums vai iznīcināšana.</w:t>
      </w:r>
    </w:p>
    <w:p w:rsidR="009E5094" w:rsidRPr="009D2F77" w:rsidRDefault="009E5094" w:rsidP="00445448">
      <w:pPr>
        <w:tabs>
          <w:tab w:val="left" w:pos="426"/>
        </w:tabs>
        <w:jc w:val="both"/>
        <w:rPr>
          <w:rFonts w:ascii="Times New Roman" w:eastAsia="Times New Roman" w:hAnsi="Times New Roman" w:cs="Times New Roman"/>
          <w:sz w:val="24"/>
          <w:szCs w:val="33"/>
        </w:rPr>
      </w:pPr>
    </w:p>
    <w:p w:rsidR="009E5094" w:rsidRPr="009D2F77" w:rsidRDefault="004C3E95" w:rsidP="00445448">
      <w:pPr>
        <w:pStyle w:val="Pamatteksts"/>
        <w:numPr>
          <w:ilvl w:val="0"/>
          <w:numId w:val="7"/>
        </w:numPr>
        <w:tabs>
          <w:tab w:val="left" w:pos="426"/>
        </w:tabs>
        <w:ind w:left="0" w:firstLine="0"/>
        <w:jc w:val="both"/>
        <w:rPr>
          <w:rFonts w:cs="Times New Roman"/>
        </w:rPr>
      </w:pPr>
      <w:r>
        <w:t>Nespēja atšķirt Savienības preces no ārpussavienības precēm, piemēram, izmantotās programmatūras atteices dēļ.</w:t>
      </w:r>
    </w:p>
    <w:p w:rsidR="009E5094" w:rsidRPr="009D2F77" w:rsidRDefault="009E5094" w:rsidP="00445448">
      <w:pPr>
        <w:tabs>
          <w:tab w:val="left" w:pos="426"/>
        </w:tabs>
        <w:jc w:val="both"/>
        <w:rPr>
          <w:rFonts w:ascii="Times New Roman" w:eastAsia="Times New Roman" w:hAnsi="Times New Roman" w:cs="Times New Roman"/>
          <w:sz w:val="24"/>
          <w:szCs w:val="33"/>
        </w:rPr>
      </w:pPr>
    </w:p>
    <w:p w:rsidR="009E5094" w:rsidRPr="009D2F77" w:rsidRDefault="004C3E95" w:rsidP="00445448">
      <w:pPr>
        <w:pStyle w:val="Pamatteksts"/>
        <w:numPr>
          <w:ilvl w:val="0"/>
          <w:numId w:val="7"/>
        </w:numPr>
        <w:tabs>
          <w:tab w:val="left" w:pos="426"/>
        </w:tabs>
        <w:ind w:left="0" w:firstLine="0"/>
        <w:jc w:val="both"/>
        <w:rPr>
          <w:rFonts w:cs="Times New Roman"/>
        </w:rPr>
      </w:pPr>
      <w:r>
        <w:t>Nespēja organizēt iekšējo kontroli.</w:t>
      </w:r>
    </w:p>
    <w:p w:rsidR="009E5094" w:rsidRPr="009D2F77" w:rsidRDefault="004C3E95" w:rsidP="00445448">
      <w:pPr>
        <w:pStyle w:val="Pamatteksts"/>
        <w:numPr>
          <w:ilvl w:val="0"/>
          <w:numId w:val="7"/>
        </w:numPr>
        <w:tabs>
          <w:tab w:val="left" w:pos="426"/>
        </w:tabs>
        <w:ind w:left="0" w:firstLine="0"/>
        <w:jc w:val="both"/>
        <w:rPr>
          <w:rFonts w:cs="Times New Roman"/>
        </w:rPr>
      </w:pPr>
      <w:r>
        <w:t>Būtiskas neatbilstības atklāšana iekšējās kontroles laikā.</w:t>
      </w:r>
    </w:p>
    <w:p w:rsidR="009E5094" w:rsidRPr="009D2F77" w:rsidRDefault="004C3E95" w:rsidP="00445448">
      <w:pPr>
        <w:pStyle w:val="Pamatteksts"/>
        <w:numPr>
          <w:ilvl w:val="0"/>
          <w:numId w:val="7"/>
        </w:numPr>
        <w:tabs>
          <w:tab w:val="left" w:pos="426"/>
        </w:tabs>
        <w:ind w:left="0" w:firstLine="0"/>
        <w:jc w:val="both"/>
        <w:rPr>
          <w:rFonts w:cs="Times New Roman"/>
        </w:rPr>
      </w:pPr>
      <w:r>
        <w:t>Koriģējoši pasākumi, lai izlabotu atklāto būtisko neatbilstību.</w:t>
      </w:r>
    </w:p>
    <w:p w:rsidR="009E5094" w:rsidRPr="009D2F77" w:rsidRDefault="009E5094" w:rsidP="00445448">
      <w:pPr>
        <w:tabs>
          <w:tab w:val="left" w:pos="426"/>
        </w:tabs>
        <w:jc w:val="both"/>
        <w:rPr>
          <w:rFonts w:ascii="Times New Roman" w:eastAsia="Times New Roman" w:hAnsi="Times New Roman" w:cs="Times New Roman"/>
          <w:sz w:val="24"/>
          <w:szCs w:val="33"/>
        </w:rPr>
      </w:pPr>
    </w:p>
    <w:p w:rsidR="009E5094" w:rsidRPr="009D2F77" w:rsidRDefault="004C3E95" w:rsidP="00445448">
      <w:pPr>
        <w:pStyle w:val="Pamatteksts"/>
        <w:numPr>
          <w:ilvl w:val="0"/>
          <w:numId w:val="7"/>
        </w:numPr>
        <w:tabs>
          <w:tab w:val="left" w:pos="426"/>
        </w:tabs>
        <w:ind w:left="0" w:firstLine="0"/>
        <w:jc w:val="both"/>
        <w:rPr>
          <w:rFonts w:cs="Times New Roman"/>
        </w:rPr>
      </w:pPr>
      <w:r>
        <w:t>Jauns process, kā rīkoties ar produktu, kam nepieciešamas licences un atļaujas atbilstīgi tirdzniecības politikas pasākumiem vai saistībā ar lauksaimniecības produktu tirdzniecību.</w:t>
      </w:r>
    </w:p>
    <w:p w:rsidR="009E5094" w:rsidRPr="009D2F77" w:rsidRDefault="009E5094" w:rsidP="00445448">
      <w:pPr>
        <w:tabs>
          <w:tab w:val="left" w:pos="426"/>
        </w:tabs>
        <w:jc w:val="both"/>
        <w:rPr>
          <w:rFonts w:ascii="Times New Roman" w:eastAsia="Times New Roman" w:hAnsi="Times New Roman" w:cs="Times New Roman"/>
          <w:sz w:val="24"/>
          <w:szCs w:val="33"/>
        </w:rPr>
      </w:pPr>
    </w:p>
    <w:p w:rsidR="009E5094" w:rsidRPr="009D2F77" w:rsidRDefault="004C3E95" w:rsidP="00445448">
      <w:pPr>
        <w:pStyle w:val="Pamatteksts"/>
        <w:numPr>
          <w:ilvl w:val="0"/>
          <w:numId w:val="7"/>
        </w:numPr>
        <w:tabs>
          <w:tab w:val="left" w:pos="426"/>
        </w:tabs>
        <w:ind w:left="0" w:firstLine="0"/>
        <w:jc w:val="both"/>
        <w:rPr>
          <w:rFonts w:cs="Times New Roman"/>
        </w:rPr>
      </w:pPr>
      <w:r>
        <w:t>Jauna arhīvu atrašanās vieta.</w:t>
      </w:r>
    </w:p>
    <w:p w:rsidR="009E5094" w:rsidRPr="009D2F77" w:rsidRDefault="009E5094" w:rsidP="00445448">
      <w:pPr>
        <w:tabs>
          <w:tab w:val="left" w:pos="426"/>
        </w:tabs>
        <w:jc w:val="both"/>
        <w:rPr>
          <w:rFonts w:ascii="Times New Roman" w:eastAsia="Times New Roman" w:hAnsi="Times New Roman" w:cs="Times New Roman"/>
          <w:b/>
          <w:bCs/>
          <w:sz w:val="24"/>
          <w:szCs w:val="27"/>
        </w:rPr>
      </w:pPr>
    </w:p>
    <w:p w:rsidR="009E5094" w:rsidRPr="009D2F77" w:rsidRDefault="004C3E95" w:rsidP="00445448">
      <w:pPr>
        <w:pStyle w:val="Pamatteksts"/>
        <w:numPr>
          <w:ilvl w:val="0"/>
          <w:numId w:val="7"/>
        </w:numPr>
        <w:tabs>
          <w:tab w:val="left" w:pos="426"/>
        </w:tabs>
        <w:ind w:left="0" w:firstLine="0"/>
        <w:jc w:val="both"/>
        <w:rPr>
          <w:rFonts w:cs="Times New Roman"/>
        </w:rPr>
      </w:pPr>
      <w:r>
        <w:t>Nepareiza preces koda lietošana.</w:t>
      </w:r>
    </w:p>
    <w:p w:rsidR="009E5094" w:rsidRPr="009D2F77" w:rsidRDefault="004C3E95" w:rsidP="00445448">
      <w:pPr>
        <w:pStyle w:val="Pamatteksts"/>
        <w:numPr>
          <w:ilvl w:val="0"/>
          <w:numId w:val="7"/>
        </w:numPr>
        <w:tabs>
          <w:tab w:val="left" w:pos="426"/>
        </w:tabs>
        <w:ind w:left="0" w:firstLine="0"/>
        <w:jc w:val="both"/>
        <w:rPr>
          <w:rFonts w:cs="Times New Roman"/>
        </w:rPr>
      </w:pPr>
      <w:r>
        <w:t>Nepareizas muitas vērtības lietošana.</w:t>
      </w:r>
    </w:p>
    <w:p w:rsidR="009E5094" w:rsidRPr="009D2F77" w:rsidRDefault="004C3E95" w:rsidP="00445448">
      <w:pPr>
        <w:pStyle w:val="Pamatteksts"/>
        <w:numPr>
          <w:ilvl w:val="0"/>
          <w:numId w:val="7"/>
        </w:numPr>
        <w:tabs>
          <w:tab w:val="left" w:pos="426"/>
        </w:tabs>
        <w:ind w:left="0" w:firstLine="0"/>
        <w:jc w:val="both"/>
        <w:rPr>
          <w:rFonts w:cs="Times New Roman"/>
        </w:rPr>
      </w:pPr>
      <w:r>
        <w:t>Nejauša pagaidu uzglabāšanā esošu preču pārstrāde.</w:t>
      </w:r>
    </w:p>
    <w:p w:rsidR="009E5094" w:rsidRPr="009D2F77" w:rsidRDefault="004C3E95" w:rsidP="00445448">
      <w:pPr>
        <w:pStyle w:val="Pamatteksts"/>
        <w:numPr>
          <w:ilvl w:val="0"/>
          <w:numId w:val="7"/>
        </w:numPr>
        <w:tabs>
          <w:tab w:val="left" w:pos="426"/>
        </w:tabs>
        <w:ind w:left="0" w:firstLine="0"/>
        <w:jc w:val="both"/>
        <w:rPr>
          <w:rFonts w:cs="Times New Roman"/>
        </w:rPr>
      </w:pPr>
      <w:r>
        <w:t>Jebkāda problēma pagaidu uzglabāšanā vai uzglabāšanā muitas noliktavā, kas attiecas uz darbībām, kas saistītas ar muitu.</w:t>
      </w:r>
    </w:p>
    <w:p w:rsidR="009E5094" w:rsidRPr="009D2F77" w:rsidRDefault="004C3E95" w:rsidP="00445448">
      <w:pPr>
        <w:pStyle w:val="Pamatteksts"/>
        <w:numPr>
          <w:ilvl w:val="0"/>
          <w:numId w:val="7"/>
        </w:numPr>
        <w:tabs>
          <w:tab w:val="left" w:pos="426"/>
        </w:tabs>
        <w:ind w:left="0" w:firstLine="0"/>
        <w:jc w:val="both"/>
        <w:rPr>
          <w:rFonts w:cs="Times New Roman"/>
        </w:rPr>
      </w:pPr>
      <w:r>
        <w:t>Nejauša tranzīta procedūrā esošu preču pārstrāde.</w:t>
      </w:r>
    </w:p>
    <w:p w:rsidR="009E5094" w:rsidRPr="009D2F77" w:rsidRDefault="004C3E95" w:rsidP="00445448">
      <w:pPr>
        <w:pStyle w:val="Pamatteksts"/>
        <w:numPr>
          <w:ilvl w:val="0"/>
          <w:numId w:val="7"/>
        </w:numPr>
        <w:tabs>
          <w:tab w:val="left" w:pos="426"/>
        </w:tabs>
        <w:ind w:left="0" w:firstLine="0"/>
        <w:jc w:val="both"/>
        <w:rPr>
          <w:rFonts w:cs="Times New Roman"/>
        </w:rPr>
      </w:pPr>
      <w:r>
        <w:t>Darba kļūdu uzkrāšanās identificēšana.</w:t>
      </w:r>
    </w:p>
    <w:p w:rsidR="009E5094" w:rsidRPr="009D2F77" w:rsidRDefault="004C3E95" w:rsidP="00445448">
      <w:pPr>
        <w:pStyle w:val="Pamatteksts"/>
        <w:numPr>
          <w:ilvl w:val="0"/>
          <w:numId w:val="7"/>
        </w:numPr>
        <w:tabs>
          <w:tab w:val="left" w:pos="426"/>
        </w:tabs>
        <w:ind w:left="0" w:firstLine="0"/>
        <w:jc w:val="both"/>
        <w:rPr>
          <w:rFonts w:cs="Times New Roman"/>
        </w:rPr>
      </w:pPr>
      <w:r>
        <w:t>Aizliegumu un ierobežojumu neievērošana.</w:t>
      </w:r>
    </w:p>
    <w:p w:rsidR="009E5094" w:rsidRPr="009D2F77" w:rsidRDefault="009E5094" w:rsidP="00445448">
      <w:pPr>
        <w:tabs>
          <w:tab w:val="left" w:pos="426"/>
        </w:tabs>
        <w:jc w:val="both"/>
        <w:rPr>
          <w:rFonts w:ascii="Times New Roman" w:eastAsia="Times New Roman" w:hAnsi="Times New Roman" w:cs="Times New Roman"/>
          <w:sz w:val="24"/>
          <w:szCs w:val="33"/>
        </w:rPr>
      </w:pPr>
    </w:p>
    <w:p w:rsidR="009E5094" w:rsidRPr="009D2F77" w:rsidRDefault="004C3E95" w:rsidP="00445448">
      <w:pPr>
        <w:pStyle w:val="Pamatteksts"/>
        <w:numPr>
          <w:ilvl w:val="0"/>
          <w:numId w:val="7"/>
        </w:numPr>
        <w:tabs>
          <w:tab w:val="left" w:pos="426"/>
        </w:tabs>
        <w:ind w:left="0" w:firstLine="0"/>
        <w:jc w:val="both"/>
        <w:rPr>
          <w:rFonts w:cs="Times New Roman"/>
        </w:rPr>
      </w:pPr>
      <w:r>
        <w:t>Konstatēta ielaušanās IT sistēmās.</w:t>
      </w:r>
    </w:p>
    <w:p w:rsidR="009E5094" w:rsidRPr="009D2F77" w:rsidRDefault="004C3E95" w:rsidP="00445448">
      <w:pPr>
        <w:pStyle w:val="Pamatteksts"/>
        <w:numPr>
          <w:ilvl w:val="0"/>
          <w:numId w:val="7"/>
        </w:numPr>
        <w:tabs>
          <w:tab w:val="left" w:pos="426"/>
        </w:tabs>
        <w:ind w:left="0" w:firstLine="0"/>
        <w:jc w:val="both"/>
        <w:rPr>
          <w:rFonts w:cs="Times New Roman"/>
        </w:rPr>
      </w:pPr>
      <w:r>
        <w:lastRenderedPageBreak/>
        <w:t>Būtiska IT drošības pasākumu disfunkcija.</w:t>
      </w:r>
    </w:p>
    <w:p w:rsidR="009E5094" w:rsidRPr="009D2F77" w:rsidRDefault="004C3E95" w:rsidP="00445448">
      <w:pPr>
        <w:pStyle w:val="Pamatteksts"/>
        <w:numPr>
          <w:ilvl w:val="0"/>
          <w:numId w:val="7"/>
        </w:numPr>
        <w:tabs>
          <w:tab w:val="left" w:pos="426"/>
        </w:tabs>
        <w:ind w:left="0" w:firstLine="0"/>
        <w:jc w:val="both"/>
        <w:rPr>
          <w:rFonts w:cs="Times New Roman"/>
        </w:rPr>
      </w:pPr>
      <w:r>
        <w:t>Būtiski IT sistēmas darbības traucējumi.</w:t>
      </w:r>
    </w:p>
    <w:p w:rsidR="009E5094" w:rsidRDefault="009E5094" w:rsidP="009D2F77">
      <w:pPr>
        <w:jc w:val="both"/>
        <w:rPr>
          <w:rFonts w:ascii="Times New Roman" w:eastAsia="Times New Roman" w:hAnsi="Times New Roman" w:cs="Times New Roman"/>
          <w:sz w:val="24"/>
          <w:szCs w:val="29"/>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445448" w:rsidTr="00445448">
        <w:tc>
          <w:tcPr>
            <w:tcW w:w="9291" w:type="dxa"/>
          </w:tcPr>
          <w:p w:rsidR="00445448" w:rsidRPr="00445448" w:rsidRDefault="00445448" w:rsidP="00445448">
            <w:pPr>
              <w:ind w:left="51"/>
              <w:rPr>
                <w:rFonts w:ascii="Times New Roman" w:eastAsia="Times New Roman" w:hAnsi="Times New Roman" w:cs="Times New Roman"/>
                <w:sz w:val="24"/>
                <w:szCs w:val="24"/>
              </w:rPr>
            </w:pPr>
            <w:r>
              <w:rPr>
                <w:rFonts w:ascii="Times New Roman"/>
                <w:sz w:val="24"/>
              </w:rPr>
              <w:t>Jauns process, k</w:t>
            </w:r>
            <w:r>
              <w:rPr>
                <w:rFonts w:ascii="Times New Roman"/>
                <w:sz w:val="24"/>
              </w:rPr>
              <w:t>ā</w:t>
            </w:r>
            <w:r>
              <w:rPr>
                <w:rFonts w:ascii="Times New Roman"/>
                <w:sz w:val="24"/>
              </w:rPr>
              <w:t xml:space="preserve"> r</w:t>
            </w:r>
            <w:r>
              <w:rPr>
                <w:rFonts w:ascii="Times New Roman"/>
                <w:sz w:val="24"/>
              </w:rPr>
              <w:t>ī</w:t>
            </w:r>
            <w:r>
              <w:rPr>
                <w:rFonts w:ascii="Times New Roman"/>
                <w:sz w:val="24"/>
              </w:rPr>
              <w:t>koties ar produktiem, uz kuriem attiecas aizliegumi vai ierobe</w:t>
            </w:r>
            <w:r>
              <w:rPr>
                <w:rFonts w:ascii="Times New Roman"/>
                <w:sz w:val="24"/>
              </w:rPr>
              <w:t>ž</w:t>
            </w:r>
            <w:r>
              <w:rPr>
                <w:rFonts w:ascii="Times New Roman"/>
                <w:sz w:val="24"/>
              </w:rPr>
              <w:t>ojumi.</w:t>
            </w:r>
          </w:p>
        </w:tc>
      </w:tr>
    </w:tbl>
    <w:p w:rsidR="00445448" w:rsidRDefault="00445448" w:rsidP="009D2F77">
      <w:pPr>
        <w:jc w:val="both"/>
        <w:rPr>
          <w:rFonts w:ascii="Times New Roman" w:eastAsia="Times New Roman" w:hAnsi="Times New Roman" w:cs="Times New Roman"/>
          <w:sz w:val="24"/>
          <w:szCs w:val="29"/>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445448" w:rsidTr="00445448">
        <w:tc>
          <w:tcPr>
            <w:tcW w:w="9291" w:type="dxa"/>
          </w:tcPr>
          <w:p w:rsidR="00445448" w:rsidRPr="00445448" w:rsidRDefault="00445448" w:rsidP="00445448">
            <w:pPr>
              <w:spacing w:before="53"/>
              <w:ind w:left="1714"/>
              <w:rPr>
                <w:rFonts w:ascii="Times New Roman" w:eastAsia="Times New Roman" w:hAnsi="Times New Roman" w:cs="Times New Roman"/>
                <w:sz w:val="24"/>
                <w:szCs w:val="24"/>
              </w:rPr>
            </w:pPr>
            <w:r>
              <w:rPr>
                <w:rFonts w:ascii="Times New Roman"/>
                <w:b/>
                <w:spacing w:val="-1"/>
                <w:sz w:val="24"/>
              </w:rPr>
              <w:t>Maks</w:t>
            </w:r>
            <w:r>
              <w:rPr>
                <w:rFonts w:ascii="Times New Roman"/>
                <w:b/>
                <w:spacing w:val="-1"/>
                <w:sz w:val="24"/>
              </w:rPr>
              <w:t>ā</w:t>
            </w:r>
            <w:r>
              <w:rPr>
                <w:rFonts w:ascii="Times New Roman"/>
                <w:b/>
                <w:spacing w:val="-1"/>
                <w:sz w:val="24"/>
              </w:rPr>
              <w:t>tsp</w:t>
            </w:r>
            <w:r>
              <w:rPr>
                <w:rFonts w:ascii="Times New Roman"/>
                <w:b/>
                <w:spacing w:val="-1"/>
                <w:sz w:val="24"/>
              </w:rPr>
              <w:t>ē</w:t>
            </w:r>
            <w:r>
              <w:rPr>
                <w:rFonts w:ascii="Times New Roman"/>
                <w:b/>
                <w:spacing w:val="-1"/>
                <w:sz w:val="24"/>
              </w:rPr>
              <w:t>ja (SMK 39.</w:t>
            </w:r>
            <w:r>
              <w:rPr>
                <w:rFonts w:ascii="Times New Roman"/>
                <w:b/>
                <w:spacing w:val="-1"/>
                <w:sz w:val="24"/>
              </w:rPr>
              <w:t> </w:t>
            </w:r>
            <w:r>
              <w:rPr>
                <w:rFonts w:ascii="Times New Roman"/>
                <w:b/>
                <w:spacing w:val="-1"/>
                <w:sz w:val="24"/>
              </w:rPr>
              <w:t>panta c)</w:t>
            </w:r>
            <w:r>
              <w:rPr>
                <w:rFonts w:ascii="Times New Roman"/>
                <w:b/>
                <w:spacing w:val="-1"/>
                <w:sz w:val="24"/>
              </w:rPr>
              <w:t> </w:t>
            </w:r>
            <w:r>
              <w:rPr>
                <w:rFonts w:ascii="Times New Roman"/>
                <w:b/>
                <w:spacing w:val="-1"/>
                <w:sz w:val="24"/>
              </w:rPr>
              <w:t xml:space="preserve">punkts + SMK </w:t>
            </w:r>
            <w:r>
              <w:rPr>
                <w:rFonts w:ascii="Times New Roman"/>
                <w:b/>
                <w:spacing w:val="-1"/>
                <w:sz w:val="24"/>
              </w:rPr>
              <w:t>Ī</w:t>
            </w:r>
            <w:r>
              <w:rPr>
                <w:rFonts w:ascii="Times New Roman"/>
                <w:b/>
                <w:spacing w:val="-1"/>
                <w:sz w:val="24"/>
              </w:rPr>
              <w:t>A 26.</w:t>
            </w:r>
            <w:r>
              <w:rPr>
                <w:rFonts w:ascii="Times New Roman"/>
                <w:b/>
                <w:spacing w:val="-1"/>
                <w:sz w:val="24"/>
              </w:rPr>
              <w:t> </w:t>
            </w:r>
            <w:r>
              <w:rPr>
                <w:rFonts w:ascii="Times New Roman"/>
                <w:b/>
                <w:spacing w:val="-1"/>
                <w:sz w:val="24"/>
              </w:rPr>
              <w:t>pants)</w:t>
            </w:r>
          </w:p>
        </w:tc>
      </w:tr>
    </w:tbl>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445448">
      <w:pPr>
        <w:pStyle w:val="Pamatteksts"/>
        <w:numPr>
          <w:ilvl w:val="0"/>
          <w:numId w:val="7"/>
        </w:numPr>
        <w:tabs>
          <w:tab w:val="left" w:pos="426"/>
        </w:tabs>
        <w:ind w:left="0" w:firstLine="0"/>
        <w:jc w:val="both"/>
        <w:rPr>
          <w:rFonts w:cs="Times New Roman"/>
        </w:rPr>
      </w:pPr>
      <w:r>
        <w:t xml:space="preserve">Attiecībā uz </w:t>
      </w:r>
      <w:r>
        <w:rPr>
          <w:i/>
        </w:rPr>
        <w:t>AEO</w:t>
      </w:r>
      <w:r>
        <w:t xml:space="preserve"> ir uzsākti maksātnespējas procesi.</w:t>
      </w:r>
    </w:p>
    <w:p w:rsidR="009E5094" w:rsidRPr="009D2F77" w:rsidRDefault="009E5094" w:rsidP="00445448">
      <w:pPr>
        <w:tabs>
          <w:tab w:val="left" w:pos="426"/>
        </w:tabs>
        <w:jc w:val="both"/>
        <w:rPr>
          <w:rFonts w:ascii="Times New Roman" w:eastAsia="Times New Roman" w:hAnsi="Times New Roman" w:cs="Times New Roman"/>
          <w:sz w:val="24"/>
          <w:szCs w:val="27"/>
        </w:rPr>
      </w:pPr>
    </w:p>
    <w:p w:rsidR="009E5094" w:rsidRPr="009D2F77" w:rsidRDefault="004C3E95" w:rsidP="00445448">
      <w:pPr>
        <w:pStyle w:val="Pamatteksts"/>
        <w:numPr>
          <w:ilvl w:val="0"/>
          <w:numId w:val="7"/>
        </w:numPr>
        <w:tabs>
          <w:tab w:val="left" w:pos="426"/>
        </w:tabs>
        <w:ind w:left="0" w:firstLine="0"/>
        <w:jc w:val="both"/>
        <w:rPr>
          <w:rFonts w:cs="Times New Roman"/>
        </w:rPr>
      </w:pPr>
      <w:r>
        <w:t>Starpgadījumi saistībā ar muitas nodokļu maksājumiem vai citiem nodevu un nodokļu maksājumiem, kas saistīti ar preču importēšanu vai eksportēšanu.</w:t>
      </w:r>
    </w:p>
    <w:p w:rsidR="009E5094" w:rsidRPr="009D2F77" w:rsidRDefault="009E5094" w:rsidP="00445448">
      <w:pPr>
        <w:tabs>
          <w:tab w:val="left" w:pos="426"/>
        </w:tabs>
        <w:jc w:val="both"/>
        <w:rPr>
          <w:rFonts w:ascii="Times New Roman" w:eastAsia="Times New Roman" w:hAnsi="Times New Roman" w:cs="Times New Roman"/>
          <w:sz w:val="24"/>
          <w:szCs w:val="5"/>
        </w:rPr>
      </w:pP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9E5094" w:rsidRPr="009D2F77" w:rsidTr="00445448">
        <w:trPr>
          <w:trHeight w:hRule="exact" w:val="611"/>
        </w:trPr>
        <w:tc>
          <w:tcPr>
            <w:tcW w:w="500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Jebkuras negatīvas izmaiņas finansiālajā stāvoklī, tostarp negatīvi neto aktīvi, kurus nav iespējams atgūt.</w:t>
            </w:r>
          </w:p>
        </w:tc>
      </w:tr>
      <w:tr w:rsidR="009E5094" w:rsidRPr="009D2F77" w:rsidTr="00445448">
        <w:trPr>
          <w:trHeight w:hRule="exact" w:val="396"/>
        </w:trPr>
        <w:tc>
          <w:tcPr>
            <w:tcW w:w="500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Nozīmīgāko klientu zaudējums.</w:t>
            </w:r>
          </w:p>
        </w:tc>
      </w:tr>
      <w:tr w:rsidR="009E5094" w:rsidRPr="009D2F77" w:rsidTr="00445448">
        <w:trPr>
          <w:trHeight w:hRule="exact" w:val="396"/>
        </w:trPr>
        <w:tc>
          <w:tcPr>
            <w:tcW w:w="500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Nozīmīgāko tirgu zaudējums.</w:t>
            </w:r>
          </w:p>
        </w:tc>
      </w:tr>
      <w:tr w:rsidR="009E5094" w:rsidRPr="009D2F77" w:rsidTr="00445448">
        <w:trPr>
          <w:trHeight w:hRule="exact" w:val="396"/>
        </w:trPr>
        <w:tc>
          <w:tcPr>
            <w:tcW w:w="500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Komerciālas franšīzes, koncesijas, mārketinga un/vai preču tirdzniecības licences zaudējums.</w:t>
            </w:r>
          </w:p>
        </w:tc>
      </w:tr>
      <w:tr w:rsidR="009E5094" w:rsidRPr="009D2F77" w:rsidTr="00445448">
        <w:trPr>
          <w:trHeight w:hRule="exact" w:val="397"/>
        </w:trPr>
        <w:tc>
          <w:tcPr>
            <w:tcW w:w="5000" w:type="pct"/>
            <w:tcBorders>
              <w:top w:val="single" w:sz="5" w:space="0" w:color="000000"/>
              <w:left w:val="single" w:sz="5" w:space="0" w:color="000000"/>
              <w:bottom w:val="single" w:sz="5" w:space="0" w:color="000000"/>
              <w:right w:val="single" w:sz="5" w:space="0" w:color="000000"/>
            </w:tcBorders>
          </w:tcPr>
          <w:p w:rsidR="009E5094" w:rsidRPr="009D2F77" w:rsidRDefault="004C3E95" w:rsidP="009D2F77">
            <w:pPr>
              <w:pStyle w:val="TableParagraph"/>
              <w:jc w:val="both"/>
              <w:rPr>
                <w:rFonts w:ascii="Times New Roman" w:eastAsia="Times New Roman" w:hAnsi="Times New Roman" w:cs="Times New Roman"/>
                <w:sz w:val="24"/>
                <w:szCs w:val="24"/>
              </w:rPr>
            </w:pPr>
            <w:r>
              <w:rPr>
                <w:rFonts w:ascii="Times New Roman" w:hAnsi="Times New Roman"/>
                <w:sz w:val="24"/>
              </w:rPr>
              <w:t>Ārējā auditora negatīvi ziņojumi / audita secinājumi ikgadējā finanšu auditā.</w:t>
            </w:r>
          </w:p>
        </w:tc>
      </w:tr>
    </w:tbl>
    <w:p w:rsidR="009E5094" w:rsidRPr="009D2F77" w:rsidRDefault="009E5094" w:rsidP="009D2F77">
      <w:pPr>
        <w:jc w:val="both"/>
        <w:rPr>
          <w:rFonts w:ascii="Times New Roman" w:eastAsia="Times New Roman" w:hAnsi="Times New Roman" w:cs="Times New Roman"/>
          <w:sz w:val="24"/>
          <w:szCs w:val="2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445448" w:rsidTr="00445448">
        <w:tc>
          <w:tcPr>
            <w:tcW w:w="5000" w:type="pct"/>
          </w:tcPr>
          <w:p w:rsidR="00445448" w:rsidRDefault="00445448" w:rsidP="00445448">
            <w:pPr>
              <w:spacing w:before="51"/>
              <w:ind w:left="5"/>
              <w:jc w:val="center"/>
              <w:rPr>
                <w:rFonts w:ascii="Times New Roman" w:eastAsia="Times New Roman" w:hAnsi="Times New Roman" w:cs="Times New Roman"/>
                <w:sz w:val="24"/>
                <w:szCs w:val="24"/>
              </w:rPr>
            </w:pPr>
            <w:r>
              <w:rPr>
                <w:rFonts w:ascii="Times New Roman"/>
                <w:b/>
                <w:spacing w:val="-1"/>
                <w:sz w:val="24"/>
              </w:rPr>
              <w:t>Praktiski kompetences vai</w:t>
            </w:r>
          </w:p>
          <w:p w:rsidR="00445448" w:rsidRPr="00445448" w:rsidRDefault="00445448" w:rsidP="00445448">
            <w:pPr>
              <w:ind w:right="1"/>
              <w:jc w:val="center"/>
              <w:rPr>
                <w:rFonts w:ascii="Times New Roman" w:eastAsia="Times New Roman" w:hAnsi="Times New Roman" w:cs="Times New Roman"/>
                <w:sz w:val="24"/>
                <w:szCs w:val="24"/>
              </w:rPr>
            </w:pPr>
            <w:r>
              <w:rPr>
                <w:rFonts w:ascii="Times New Roman"/>
                <w:b/>
                <w:spacing w:val="-1"/>
                <w:sz w:val="24"/>
              </w:rPr>
              <w:t>profesion</w:t>
            </w:r>
            <w:r>
              <w:rPr>
                <w:rFonts w:ascii="Times New Roman"/>
                <w:b/>
                <w:spacing w:val="-1"/>
                <w:sz w:val="24"/>
              </w:rPr>
              <w:t>ā</w:t>
            </w:r>
            <w:r>
              <w:rPr>
                <w:rFonts w:ascii="Times New Roman"/>
                <w:b/>
                <w:spacing w:val="-1"/>
                <w:sz w:val="24"/>
              </w:rPr>
              <w:t>l</w:t>
            </w:r>
            <w:r>
              <w:rPr>
                <w:rFonts w:ascii="Times New Roman"/>
                <w:b/>
                <w:spacing w:val="-1"/>
                <w:sz w:val="24"/>
              </w:rPr>
              <w:t>ā</w:t>
            </w:r>
            <w:r>
              <w:rPr>
                <w:rFonts w:ascii="Times New Roman"/>
                <w:b/>
                <w:spacing w:val="-1"/>
                <w:sz w:val="24"/>
              </w:rPr>
              <w:t>s kvalifik</w:t>
            </w:r>
            <w:r>
              <w:rPr>
                <w:rFonts w:ascii="Times New Roman"/>
                <w:b/>
                <w:spacing w:val="-1"/>
                <w:sz w:val="24"/>
              </w:rPr>
              <w:t>ā</w:t>
            </w:r>
            <w:r>
              <w:rPr>
                <w:rFonts w:ascii="Times New Roman"/>
                <w:b/>
                <w:spacing w:val="-1"/>
                <w:sz w:val="24"/>
              </w:rPr>
              <w:t>cijas standarti (SMK 39.</w:t>
            </w:r>
            <w:r>
              <w:rPr>
                <w:rFonts w:ascii="Times New Roman"/>
                <w:b/>
                <w:spacing w:val="-1"/>
                <w:sz w:val="24"/>
              </w:rPr>
              <w:t> </w:t>
            </w:r>
            <w:r>
              <w:rPr>
                <w:rFonts w:ascii="Times New Roman"/>
                <w:b/>
                <w:spacing w:val="-1"/>
                <w:sz w:val="24"/>
              </w:rPr>
              <w:t>panta d)</w:t>
            </w:r>
            <w:r>
              <w:rPr>
                <w:rFonts w:ascii="Times New Roman"/>
                <w:b/>
                <w:spacing w:val="-1"/>
                <w:sz w:val="24"/>
              </w:rPr>
              <w:t> </w:t>
            </w:r>
            <w:r>
              <w:rPr>
                <w:rFonts w:ascii="Times New Roman"/>
                <w:b/>
                <w:spacing w:val="-1"/>
                <w:sz w:val="24"/>
              </w:rPr>
              <w:t xml:space="preserve">punkts + SMK </w:t>
            </w:r>
            <w:r>
              <w:rPr>
                <w:rFonts w:ascii="Times New Roman"/>
                <w:b/>
                <w:spacing w:val="-1"/>
                <w:sz w:val="24"/>
              </w:rPr>
              <w:t>Ī</w:t>
            </w:r>
            <w:r>
              <w:rPr>
                <w:rFonts w:ascii="Times New Roman"/>
                <w:b/>
                <w:spacing w:val="-1"/>
                <w:sz w:val="24"/>
              </w:rPr>
              <w:t>A 27.</w:t>
            </w:r>
            <w:r>
              <w:rPr>
                <w:rFonts w:ascii="Times New Roman"/>
                <w:b/>
                <w:spacing w:val="-1"/>
                <w:sz w:val="24"/>
              </w:rPr>
              <w:t> </w:t>
            </w:r>
            <w:r>
              <w:rPr>
                <w:rFonts w:ascii="Times New Roman"/>
                <w:b/>
                <w:spacing w:val="-1"/>
                <w:sz w:val="24"/>
              </w:rPr>
              <w:t>pants)</w:t>
            </w:r>
          </w:p>
        </w:tc>
      </w:tr>
    </w:tbl>
    <w:p w:rsidR="009E5094" w:rsidRPr="009D2F77" w:rsidRDefault="009E5094" w:rsidP="009D2F77">
      <w:pPr>
        <w:jc w:val="both"/>
        <w:rPr>
          <w:rFonts w:ascii="Times New Roman" w:eastAsia="Times New Roman" w:hAnsi="Times New Roman" w:cs="Times New Roman"/>
          <w:sz w:val="24"/>
        </w:rPr>
      </w:pPr>
    </w:p>
    <w:p w:rsidR="009E5094" w:rsidRPr="009D2F77" w:rsidRDefault="004C3E95" w:rsidP="00A25EB7">
      <w:pPr>
        <w:pStyle w:val="Pamatteksts"/>
        <w:numPr>
          <w:ilvl w:val="0"/>
          <w:numId w:val="7"/>
        </w:numPr>
        <w:tabs>
          <w:tab w:val="left" w:pos="290"/>
        </w:tabs>
        <w:ind w:left="0" w:firstLine="0"/>
        <w:jc w:val="both"/>
        <w:rPr>
          <w:rFonts w:cs="Times New Roman"/>
        </w:rPr>
      </w:pPr>
      <w:r>
        <w:t>Jebkuras izmaiņas saistībā ar personu, kas atbild par muitas jautājumiem.</w:t>
      </w:r>
    </w:p>
    <w:p w:rsidR="009E5094" w:rsidRPr="009D2F77" w:rsidRDefault="009E5094" w:rsidP="009D2F77">
      <w:pPr>
        <w:jc w:val="both"/>
        <w:rPr>
          <w:rFonts w:ascii="Times New Roman" w:eastAsia="Times New Roman" w:hAnsi="Times New Roman" w:cs="Times New Roman"/>
          <w:sz w:val="24"/>
          <w:szCs w:val="27"/>
        </w:rPr>
      </w:pPr>
    </w:p>
    <w:p w:rsidR="009E5094" w:rsidRPr="009D2F77" w:rsidRDefault="004C3E95" w:rsidP="009D2F77">
      <w:pPr>
        <w:pStyle w:val="Pamatteksts"/>
        <w:numPr>
          <w:ilvl w:val="0"/>
          <w:numId w:val="7"/>
        </w:numPr>
        <w:tabs>
          <w:tab w:val="left" w:pos="307"/>
        </w:tabs>
        <w:ind w:left="0" w:firstLine="0"/>
        <w:jc w:val="both"/>
        <w:rPr>
          <w:rFonts w:cs="Times New Roman"/>
        </w:rPr>
      </w:pPr>
      <w:r>
        <w:t>Eiropas standartizācijas iestādes pieņemta kvalitātes standarta muitas jautājumos zaudējums/iegūšana.</w:t>
      </w:r>
    </w:p>
    <w:p w:rsidR="009E5094" w:rsidRDefault="009E5094" w:rsidP="009D2F77">
      <w:pPr>
        <w:jc w:val="both"/>
        <w:rPr>
          <w:rFonts w:ascii="Times New Roman" w:eastAsia="Times New Roman" w:hAnsi="Times New Roman" w:cs="Times New Roman"/>
          <w:sz w:val="24"/>
          <w:szCs w:val="5"/>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A25EB7" w:rsidTr="00A25EB7">
        <w:tc>
          <w:tcPr>
            <w:tcW w:w="9291" w:type="dxa"/>
          </w:tcPr>
          <w:p w:rsidR="00A25EB7" w:rsidRPr="00A25EB7" w:rsidRDefault="00A25EB7" w:rsidP="00A25EB7">
            <w:pPr>
              <w:ind w:left="51" w:right="205"/>
              <w:jc w:val="both"/>
              <w:rPr>
                <w:rFonts w:ascii="Times New Roman" w:eastAsia="Times New Roman" w:hAnsi="Times New Roman" w:cs="Times New Roman"/>
                <w:sz w:val="24"/>
                <w:szCs w:val="24"/>
              </w:rPr>
            </w:pPr>
            <w:r>
              <w:rPr>
                <w:rFonts w:ascii="Times New Roman"/>
                <w:sz w:val="24"/>
              </w:rPr>
              <w:t>Gad</w:t>
            </w:r>
            <w:r>
              <w:rPr>
                <w:rFonts w:ascii="Times New Roman"/>
                <w:sz w:val="24"/>
              </w:rPr>
              <w:t>ī</w:t>
            </w:r>
            <w:r>
              <w:rPr>
                <w:rFonts w:ascii="Times New Roman"/>
                <w:sz w:val="24"/>
              </w:rPr>
              <w:t>jumos, kad tiek iecelts jauns par muitas jaut</w:t>
            </w:r>
            <w:r>
              <w:rPr>
                <w:rFonts w:ascii="Times New Roman"/>
                <w:sz w:val="24"/>
              </w:rPr>
              <w:t>ā</w:t>
            </w:r>
            <w:r>
              <w:rPr>
                <w:rFonts w:ascii="Times New Roman"/>
                <w:sz w:val="24"/>
              </w:rPr>
              <w:t>jumiem atbild</w:t>
            </w:r>
            <w:r>
              <w:rPr>
                <w:rFonts w:ascii="Times New Roman"/>
                <w:sz w:val="24"/>
              </w:rPr>
              <w:t>ī</w:t>
            </w:r>
            <w:r>
              <w:rPr>
                <w:rFonts w:ascii="Times New Roman"/>
                <w:sz w:val="24"/>
              </w:rPr>
              <w:t>gais darbinieks, j</w:t>
            </w:r>
            <w:r>
              <w:rPr>
                <w:rFonts w:ascii="Times New Roman"/>
                <w:sz w:val="24"/>
              </w:rPr>
              <w:t>ā</w:t>
            </w:r>
            <w:r>
              <w:rPr>
                <w:rFonts w:ascii="Times New Roman"/>
                <w:sz w:val="24"/>
              </w:rPr>
              <w:t>sniedz pier</w:t>
            </w:r>
            <w:r>
              <w:rPr>
                <w:rFonts w:ascii="Times New Roman"/>
                <w:sz w:val="24"/>
              </w:rPr>
              <w:t>ā</w:t>
            </w:r>
            <w:r>
              <w:rPr>
                <w:rFonts w:ascii="Times New Roman"/>
                <w:sz w:val="24"/>
              </w:rPr>
              <w:t>d</w:t>
            </w:r>
            <w:r>
              <w:rPr>
                <w:rFonts w:ascii="Times New Roman"/>
                <w:sz w:val="24"/>
              </w:rPr>
              <w:t>ī</w:t>
            </w:r>
            <w:r>
              <w:rPr>
                <w:rFonts w:ascii="Times New Roman"/>
                <w:sz w:val="24"/>
              </w:rPr>
              <w:t>jums, kas apliecina b</w:t>
            </w:r>
            <w:r>
              <w:rPr>
                <w:rFonts w:ascii="Times New Roman"/>
                <w:sz w:val="24"/>
              </w:rPr>
              <w:t>ū</w:t>
            </w:r>
            <w:r>
              <w:rPr>
                <w:rFonts w:ascii="Times New Roman"/>
                <w:sz w:val="24"/>
              </w:rPr>
              <w:t>tisko apm</w:t>
            </w:r>
            <w:r>
              <w:rPr>
                <w:rFonts w:ascii="Times New Roman"/>
                <w:sz w:val="24"/>
              </w:rPr>
              <w:t>ā</w:t>
            </w:r>
            <w:r>
              <w:rPr>
                <w:rFonts w:ascii="Times New Roman"/>
                <w:sz w:val="24"/>
              </w:rPr>
              <w:t>c</w:t>
            </w:r>
            <w:r>
              <w:rPr>
                <w:rFonts w:ascii="Times New Roman"/>
                <w:sz w:val="24"/>
              </w:rPr>
              <w:t>ī</w:t>
            </w:r>
            <w:r>
              <w:rPr>
                <w:rFonts w:ascii="Times New Roman"/>
                <w:sz w:val="24"/>
              </w:rPr>
              <w:t>bu muitas jaut</w:t>
            </w:r>
            <w:r>
              <w:rPr>
                <w:rFonts w:ascii="Times New Roman"/>
                <w:sz w:val="24"/>
              </w:rPr>
              <w:t>ā</w:t>
            </w:r>
            <w:r>
              <w:rPr>
                <w:rFonts w:ascii="Times New Roman"/>
                <w:sz w:val="24"/>
              </w:rPr>
              <w:t>jumos.</w:t>
            </w:r>
          </w:p>
        </w:tc>
      </w:tr>
    </w:tbl>
    <w:p w:rsidR="009E5094" w:rsidRDefault="009E5094" w:rsidP="009D2F77">
      <w:pPr>
        <w:jc w:val="both"/>
        <w:rPr>
          <w:rFonts w:ascii="Times New Roman" w:eastAsia="Times New Roman" w:hAnsi="Times New Roman" w:cs="Times New Roman"/>
          <w:b/>
          <w:bCs/>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A25EB7" w:rsidTr="00A25EB7">
        <w:tc>
          <w:tcPr>
            <w:tcW w:w="9291" w:type="dxa"/>
          </w:tcPr>
          <w:p w:rsidR="00A25EB7" w:rsidRPr="00A25EB7" w:rsidRDefault="00A25EB7" w:rsidP="009E7982">
            <w:pPr>
              <w:spacing w:before="51"/>
              <w:ind w:left="426"/>
              <w:rPr>
                <w:rFonts w:ascii="Times New Roman" w:eastAsia="Times New Roman" w:hAnsi="Times New Roman" w:cs="Times New Roman"/>
                <w:sz w:val="24"/>
                <w:szCs w:val="24"/>
              </w:rPr>
            </w:pPr>
            <w:r>
              <w:rPr>
                <w:rFonts w:ascii="Times New Roman"/>
                <w:b/>
                <w:spacing w:val="-1"/>
                <w:sz w:val="24"/>
              </w:rPr>
              <w:t>Dro</w:t>
            </w:r>
            <w:r>
              <w:rPr>
                <w:rFonts w:ascii="Times New Roman"/>
                <w:b/>
                <w:spacing w:val="-1"/>
                <w:sz w:val="24"/>
              </w:rPr>
              <w:t>šī</w:t>
            </w:r>
            <w:r>
              <w:rPr>
                <w:rFonts w:ascii="Times New Roman"/>
                <w:b/>
                <w:spacing w:val="-1"/>
                <w:sz w:val="24"/>
              </w:rPr>
              <w:t>bas un dro</w:t>
            </w:r>
            <w:r>
              <w:rPr>
                <w:rFonts w:ascii="Times New Roman"/>
                <w:b/>
                <w:spacing w:val="-1"/>
                <w:sz w:val="24"/>
              </w:rPr>
              <w:t>š</w:t>
            </w:r>
            <w:r>
              <w:rPr>
                <w:rFonts w:ascii="Times New Roman"/>
                <w:b/>
                <w:spacing w:val="-1"/>
                <w:sz w:val="24"/>
              </w:rPr>
              <w:t>uma standarti (SMK 39.</w:t>
            </w:r>
            <w:r>
              <w:rPr>
                <w:rFonts w:ascii="Times New Roman"/>
                <w:b/>
                <w:spacing w:val="-1"/>
                <w:sz w:val="24"/>
              </w:rPr>
              <w:t> </w:t>
            </w:r>
            <w:r>
              <w:rPr>
                <w:rFonts w:ascii="Times New Roman"/>
                <w:b/>
                <w:spacing w:val="-1"/>
                <w:sz w:val="24"/>
              </w:rPr>
              <w:t>panta e)</w:t>
            </w:r>
            <w:r>
              <w:rPr>
                <w:rFonts w:ascii="Times New Roman"/>
                <w:b/>
                <w:spacing w:val="-1"/>
                <w:sz w:val="24"/>
              </w:rPr>
              <w:t> </w:t>
            </w:r>
            <w:r>
              <w:rPr>
                <w:rFonts w:ascii="Times New Roman"/>
                <w:b/>
                <w:spacing w:val="-1"/>
                <w:sz w:val="24"/>
              </w:rPr>
              <w:t xml:space="preserve">punkts + SMK </w:t>
            </w:r>
            <w:r>
              <w:rPr>
                <w:rFonts w:ascii="Times New Roman"/>
                <w:b/>
                <w:spacing w:val="-1"/>
                <w:sz w:val="24"/>
              </w:rPr>
              <w:t>Ī</w:t>
            </w:r>
            <w:r>
              <w:rPr>
                <w:rFonts w:ascii="Times New Roman"/>
                <w:b/>
                <w:spacing w:val="-1"/>
                <w:sz w:val="24"/>
              </w:rPr>
              <w:t>A 28.</w:t>
            </w:r>
            <w:r>
              <w:rPr>
                <w:rFonts w:ascii="Times New Roman"/>
                <w:b/>
                <w:spacing w:val="-1"/>
                <w:sz w:val="24"/>
              </w:rPr>
              <w:t> </w:t>
            </w:r>
            <w:r>
              <w:rPr>
                <w:rFonts w:ascii="Times New Roman"/>
                <w:b/>
                <w:spacing w:val="-1"/>
                <w:sz w:val="24"/>
              </w:rPr>
              <w:t>pants)</w:t>
            </w:r>
          </w:p>
        </w:tc>
      </w:tr>
    </w:tbl>
    <w:p w:rsidR="009E5094" w:rsidRPr="009D2F77" w:rsidRDefault="009E5094" w:rsidP="009D2F77">
      <w:pPr>
        <w:jc w:val="both"/>
        <w:rPr>
          <w:rFonts w:ascii="Times New Roman" w:eastAsia="Times New Roman" w:hAnsi="Times New Roman" w:cs="Times New Roman"/>
          <w:b/>
          <w:bCs/>
          <w:sz w:val="24"/>
        </w:rPr>
      </w:pPr>
    </w:p>
    <w:p w:rsidR="009E5094" w:rsidRPr="009D2F77" w:rsidRDefault="004C3E95" w:rsidP="00A25EB7">
      <w:pPr>
        <w:pStyle w:val="Pamatteksts"/>
        <w:numPr>
          <w:ilvl w:val="0"/>
          <w:numId w:val="7"/>
        </w:numPr>
        <w:tabs>
          <w:tab w:val="left" w:pos="426"/>
        </w:tabs>
        <w:ind w:left="0" w:firstLine="0"/>
        <w:jc w:val="both"/>
        <w:rPr>
          <w:rFonts w:cs="Times New Roman"/>
        </w:rPr>
      </w:pPr>
      <w:r>
        <w:t>Jaunu telpu / jaunu ēku iegāde / pārcelšanās uz tām.</w:t>
      </w:r>
    </w:p>
    <w:p w:rsidR="009E5094" w:rsidRPr="009D2F77" w:rsidRDefault="009E5094" w:rsidP="00A25EB7">
      <w:pPr>
        <w:tabs>
          <w:tab w:val="left" w:pos="426"/>
        </w:tabs>
        <w:jc w:val="both"/>
        <w:rPr>
          <w:rFonts w:ascii="Times New Roman" w:eastAsia="Times New Roman" w:hAnsi="Times New Roman" w:cs="Times New Roman"/>
          <w:sz w:val="24"/>
          <w:szCs w:val="27"/>
        </w:rPr>
      </w:pPr>
    </w:p>
    <w:p w:rsidR="009E5094" w:rsidRPr="009D2F77" w:rsidRDefault="004C3E95" w:rsidP="00A25EB7">
      <w:pPr>
        <w:pStyle w:val="Pamatteksts"/>
        <w:numPr>
          <w:ilvl w:val="0"/>
          <w:numId w:val="7"/>
        </w:numPr>
        <w:tabs>
          <w:tab w:val="left" w:pos="426"/>
        </w:tabs>
        <w:ind w:left="0" w:firstLine="0"/>
        <w:jc w:val="both"/>
        <w:rPr>
          <w:rFonts w:cs="Times New Roman"/>
        </w:rPr>
      </w:pPr>
      <w:r>
        <w:t>Jauns drošības plāns; jauns process vai jauni drošības pasākumi, saskaņā ar kuriem tiek nodrošināta piekļuve birojiem, nosūtīšanas zonām, iekraušanas platformām un kravas zonām.</w:t>
      </w:r>
    </w:p>
    <w:p w:rsidR="009E5094" w:rsidRPr="009D2F77" w:rsidRDefault="004C3E95" w:rsidP="00A25EB7">
      <w:pPr>
        <w:pStyle w:val="Pamatteksts"/>
        <w:numPr>
          <w:ilvl w:val="0"/>
          <w:numId w:val="7"/>
        </w:numPr>
        <w:tabs>
          <w:tab w:val="left" w:pos="426"/>
        </w:tabs>
        <w:ind w:left="0" w:firstLine="0"/>
        <w:jc w:val="both"/>
        <w:rPr>
          <w:rFonts w:cs="Times New Roman"/>
        </w:rPr>
      </w:pPr>
      <w:r>
        <w:t>Jebkurš nopietns ar drošību saistīts starpgadījums (piemēram, nepiederošu personu ielaušanās, zādzība u. c.) un koriģējošie pasākumi, kas pieņemti, lai tiktu galā ar šo starpgadījumu.</w:t>
      </w:r>
    </w:p>
    <w:p w:rsidR="009E5094" w:rsidRPr="009D2F77" w:rsidRDefault="009E5094" w:rsidP="00A25EB7">
      <w:pPr>
        <w:tabs>
          <w:tab w:val="left" w:pos="426"/>
        </w:tabs>
        <w:jc w:val="both"/>
        <w:rPr>
          <w:rFonts w:ascii="Times New Roman" w:eastAsia="Times New Roman" w:hAnsi="Times New Roman" w:cs="Times New Roman"/>
          <w:sz w:val="24"/>
          <w:szCs w:val="33"/>
        </w:rPr>
      </w:pPr>
    </w:p>
    <w:p w:rsidR="009E5094" w:rsidRPr="009D2F77" w:rsidRDefault="004C3E95" w:rsidP="00A25EB7">
      <w:pPr>
        <w:pStyle w:val="Pamatteksts"/>
        <w:numPr>
          <w:ilvl w:val="0"/>
          <w:numId w:val="7"/>
        </w:numPr>
        <w:tabs>
          <w:tab w:val="left" w:pos="426"/>
        </w:tabs>
        <w:ind w:left="0" w:firstLine="0"/>
        <w:jc w:val="both"/>
        <w:rPr>
          <w:rFonts w:cs="Times New Roman"/>
        </w:rPr>
      </w:pPr>
      <w:r>
        <w:t>Informācija par drošības problēmu, kas saistīta ar iekšējo procesu piemērošanu (piemēram, septiņu punktu pārbaude, kas atklātu dubulto grīdu/dibenu, neparastus labošanas darbus u. c.).</w:t>
      </w:r>
    </w:p>
    <w:p w:rsidR="009E5094" w:rsidRPr="009D2F77" w:rsidRDefault="004C3E95" w:rsidP="00A25EB7">
      <w:pPr>
        <w:pStyle w:val="Pamatteksts"/>
        <w:numPr>
          <w:ilvl w:val="0"/>
          <w:numId w:val="7"/>
        </w:numPr>
        <w:tabs>
          <w:tab w:val="left" w:pos="426"/>
        </w:tabs>
        <w:ind w:left="0" w:firstLine="0"/>
        <w:jc w:val="both"/>
        <w:rPr>
          <w:rFonts w:cs="Times New Roman"/>
        </w:rPr>
      </w:pPr>
      <w:r>
        <w:t>Nopietns starpgadījums preču pārvadāšanas laikā.</w:t>
      </w:r>
    </w:p>
    <w:p w:rsidR="009E5094" w:rsidRPr="009D2F77" w:rsidRDefault="009E5094" w:rsidP="00A25EB7">
      <w:pPr>
        <w:tabs>
          <w:tab w:val="left" w:pos="426"/>
        </w:tabs>
        <w:jc w:val="both"/>
        <w:rPr>
          <w:rFonts w:ascii="Times New Roman" w:eastAsia="Times New Roman" w:hAnsi="Times New Roman" w:cs="Times New Roman"/>
          <w:sz w:val="24"/>
          <w:szCs w:val="24"/>
        </w:rPr>
      </w:pPr>
    </w:p>
    <w:p w:rsidR="009E5094" w:rsidRPr="009D2F77" w:rsidRDefault="004C3E95" w:rsidP="00A25EB7">
      <w:pPr>
        <w:pStyle w:val="Pamatteksts"/>
        <w:numPr>
          <w:ilvl w:val="0"/>
          <w:numId w:val="7"/>
        </w:numPr>
        <w:tabs>
          <w:tab w:val="left" w:pos="426"/>
        </w:tabs>
        <w:ind w:left="0" w:firstLine="0"/>
        <w:jc w:val="both"/>
        <w:rPr>
          <w:rFonts w:cs="Times New Roman"/>
        </w:rPr>
      </w:pPr>
      <w:r>
        <w:t>Ar darījumdarbības partneru drošības garantēšanu saistītas grūtības.</w:t>
      </w:r>
    </w:p>
    <w:p w:rsidR="009E5094" w:rsidRPr="009D2F77" w:rsidRDefault="004C3E95" w:rsidP="00A25EB7">
      <w:pPr>
        <w:pStyle w:val="Pamatteksts"/>
        <w:numPr>
          <w:ilvl w:val="0"/>
          <w:numId w:val="7"/>
        </w:numPr>
        <w:tabs>
          <w:tab w:val="left" w:pos="426"/>
        </w:tabs>
        <w:ind w:left="0" w:firstLine="0"/>
        <w:jc w:val="both"/>
        <w:rPr>
          <w:rFonts w:cs="Times New Roman"/>
        </w:rPr>
      </w:pPr>
      <w:r>
        <w:lastRenderedPageBreak/>
        <w:t>Darījumdarbības partneru veiktas krāpšanas vai nelikumīgas rīcības / pārkāpuma atklāšana.</w:t>
      </w:r>
    </w:p>
    <w:p w:rsidR="009E5094" w:rsidRPr="009D2F77" w:rsidRDefault="009E5094" w:rsidP="00A25EB7">
      <w:pPr>
        <w:tabs>
          <w:tab w:val="left" w:pos="426"/>
        </w:tabs>
        <w:jc w:val="both"/>
        <w:rPr>
          <w:rFonts w:ascii="Times New Roman" w:eastAsia="Times New Roman" w:hAnsi="Times New Roman" w:cs="Times New Roman"/>
          <w:sz w:val="24"/>
          <w:szCs w:val="33"/>
        </w:rPr>
      </w:pPr>
    </w:p>
    <w:p w:rsidR="009E5094" w:rsidRPr="009D2F77" w:rsidRDefault="004C3E95" w:rsidP="00A25EB7">
      <w:pPr>
        <w:pStyle w:val="Pamatteksts"/>
        <w:numPr>
          <w:ilvl w:val="0"/>
          <w:numId w:val="7"/>
        </w:numPr>
        <w:tabs>
          <w:tab w:val="left" w:pos="426"/>
        </w:tabs>
        <w:ind w:left="0" w:firstLine="0"/>
        <w:jc w:val="both"/>
        <w:rPr>
          <w:rFonts w:cs="Times New Roman"/>
        </w:rPr>
      </w:pPr>
      <w:r>
        <w:t>Darbinieka iepriekšējās darbības pārbaudes laikā atklāta informācija, kas negatīvi ietekmē drošību un drošumu.</w:t>
      </w:r>
    </w:p>
    <w:p w:rsidR="009E5094" w:rsidRPr="009D2F77" w:rsidRDefault="004C3E95" w:rsidP="00A25EB7">
      <w:pPr>
        <w:pStyle w:val="Pamatteksts"/>
        <w:numPr>
          <w:ilvl w:val="0"/>
          <w:numId w:val="7"/>
        </w:numPr>
        <w:tabs>
          <w:tab w:val="left" w:pos="426"/>
        </w:tabs>
        <w:ind w:left="0" w:firstLine="0"/>
        <w:jc w:val="both"/>
        <w:rPr>
          <w:rFonts w:cs="Times New Roman"/>
        </w:rPr>
      </w:pPr>
      <w:r>
        <w:t>Ar ārpakalpojumu sniedzēju drošības garantēšanu saistītas grūtības.</w:t>
      </w:r>
    </w:p>
    <w:p w:rsidR="009E5094" w:rsidRPr="009D2F77" w:rsidRDefault="009E5094" w:rsidP="00A25EB7">
      <w:pPr>
        <w:tabs>
          <w:tab w:val="left" w:pos="426"/>
        </w:tabs>
        <w:jc w:val="both"/>
        <w:rPr>
          <w:rFonts w:ascii="Times New Roman" w:eastAsia="Times New Roman" w:hAnsi="Times New Roman" w:cs="Times New Roman"/>
          <w:sz w:val="24"/>
          <w:szCs w:val="33"/>
        </w:rPr>
      </w:pPr>
    </w:p>
    <w:p w:rsidR="009E5094" w:rsidRPr="009D2F77" w:rsidRDefault="004C3E95" w:rsidP="00A25EB7">
      <w:pPr>
        <w:pStyle w:val="Pamatteksts"/>
        <w:tabs>
          <w:tab w:val="left" w:pos="426"/>
        </w:tabs>
        <w:ind w:left="0"/>
        <w:jc w:val="both"/>
        <w:rPr>
          <w:rFonts w:cs="Times New Roman"/>
        </w:rPr>
      </w:pPr>
      <w:r>
        <w:t>Grūtības izpildīt iepriekšējā auditā ieplānoto un muitai uzrādīto izpratnes veicināšanas programmu.</w:t>
      </w:r>
    </w:p>
    <w:p w:rsidR="009E5094" w:rsidRPr="009D2F77" w:rsidRDefault="009E5094" w:rsidP="00A25EB7">
      <w:pPr>
        <w:tabs>
          <w:tab w:val="left" w:pos="426"/>
        </w:tabs>
        <w:jc w:val="both"/>
        <w:rPr>
          <w:rFonts w:ascii="Times New Roman" w:eastAsia="Times New Roman" w:hAnsi="Times New Roman" w:cs="Times New Roman"/>
          <w:sz w:val="24"/>
          <w:szCs w:val="33"/>
        </w:rPr>
      </w:pPr>
    </w:p>
    <w:p w:rsidR="009E5094" w:rsidRPr="009D2F77" w:rsidRDefault="004C3E95" w:rsidP="00A25EB7">
      <w:pPr>
        <w:pStyle w:val="Pamatteksts"/>
        <w:numPr>
          <w:ilvl w:val="0"/>
          <w:numId w:val="7"/>
        </w:numPr>
        <w:tabs>
          <w:tab w:val="left" w:pos="426"/>
        </w:tabs>
        <w:ind w:left="0" w:firstLine="0"/>
        <w:jc w:val="both"/>
        <w:rPr>
          <w:rFonts w:cs="Times New Roman"/>
        </w:rPr>
      </w:pPr>
      <w:r>
        <w:t>Izmaiņas saistībā ar kontaktpersonām drošības un drošuma jautājumos, piemēram, jauna kontaktpersona, vārda, uzvārda maiņa u. c.</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9E5094" w:rsidP="009D2F77">
      <w:pPr>
        <w:jc w:val="both"/>
        <w:rPr>
          <w:rFonts w:ascii="Times New Roman" w:eastAsia="Times New Roman" w:hAnsi="Times New Roman" w:cs="Times New Roman"/>
          <w:sz w:val="24"/>
          <w:szCs w:val="29"/>
        </w:rPr>
      </w:pPr>
    </w:p>
    <w:p w:rsidR="00DA1597" w:rsidRPr="00A25EB7" w:rsidRDefault="004C3E95" w:rsidP="00A25EB7">
      <w:pPr>
        <w:pStyle w:val="Virsraksts3"/>
        <w:ind w:left="0"/>
        <w:jc w:val="center"/>
        <w:rPr>
          <w:rFonts w:cs="Times New Roman"/>
          <w:u w:val="single"/>
        </w:rPr>
      </w:pPr>
      <w:bookmarkStart w:id="415" w:name="_Toc490562769"/>
      <w:r>
        <w:rPr>
          <w:u w:val="single"/>
        </w:rPr>
        <w:t>Saistītie jautājumi</w:t>
      </w:r>
      <w:bookmarkEnd w:id="415"/>
    </w:p>
    <w:p w:rsidR="009E5094" w:rsidRPr="00A25EB7" w:rsidRDefault="009E5094" w:rsidP="009D2F77">
      <w:pPr>
        <w:jc w:val="both"/>
        <w:rPr>
          <w:rFonts w:ascii="Times New Roman" w:eastAsia="Times New Roman" w:hAnsi="Times New Roman" w:cs="Times New Roman"/>
          <w:b/>
          <w:bCs/>
          <w:i/>
          <w:sz w:val="24"/>
          <w:szCs w:val="17"/>
          <w:u w:val="single"/>
        </w:rPr>
      </w:pPr>
    </w:p>
    <w:p w:rsidR="00DA1597" w:rsidRPr="00A25EB7" w:rsidRDefault="004C3E95" w:rsidP="00A25EB7">
      <w:pPr>
        <w:numPr>
          <w:ilvl w:val="0"/>
          <w:numId w:val="5"/>
        </w:numPr>
        <w:tabs>
          <w:tab w:val="left" w:pos="426"/>
        </w:tabs>
        <w:ind w:left="0" w:firstLine="0"/>
        <w:jc w:val="both"/>
        <w:rPr>
          <w:rFonts w:ascii="Times New Roman" w:hAnsi="Times New Roman" w:cs="Times New Roman"/>
          <w:b/>
          <w:i/>
          <w:sz w:val="24"/>
          <w:u w:val="single"/>
        </w:rPr>
      </w:pPr>
      <w:r>
        <w:rPr>
          <w:rFonts w:ascii="Times New Roman" w:hAnsi="Times New Roman"/>
          <w:b/>
          <w:i/>
          <w:sz w:val="24"/>
          <w:u w:val="single"/>
        </w:rPr>
        <w:t>Kuras izmaiņas varētu ietekmēt vairākus kritērijus?</w:t>
      </w:r>
    </w:p>
    <w:p w:rsidR="009E5094" w:rsidRPr="009D2F77" w:rsidRDefault="009E5094" w:rsidP="009D2F77">
      <w:pPr>
        <w:jc w:val="both"/>
        <w:rPr>
          <w:rFonts w:ascii="Times New Roman" w:eastAsia="Times New Roman" w:hAnsi="Times New Roman" w:cs="Times New Roman"/>
          <w:b/>
          <w:bCs/>
          <w:i/>
          <w:sz w:val="24"/>
          <w:szCs w:val="17"/>
        </w:rPr>
      </w:pPr>
    </w:p>
    <w:p w:rsidR="009E5094" w:rsidRPr="009D2F77" w:rsidRDefault="004C3E95" w:rsidP="009D2F77">
      <w:pPr>
        <w:pStyle w:val="Pamatteksts"/>
        <w:ind w:left="0"/>
        <w:jc w:val="both"/>
        <w:rPr>
          <w:rFonts w:cs="Times New Roman"/>
        </w:rPr>
      </w:pPr>
      <w:r>
        <w:t xml:space="preserve">Dažas izmaiņas var ietekmēt vairākus atļaujas(-u) kritērijus. Šādā gadījumā </w:t>
      </w:r>
      <w:r>
        <w:rPr>
          <w:i/>
        </w:rPr>
        <w:t>AEO</w:t>
      </w:r>
      <w:r>
        <w:t xml:space="preserve"> ir ļoti ieteicams informēt kompetentos muitas dienestus pietiekamu laiku pirms izmaiņu veikšanas, lai varētu sagatavoties šādai situācijai un izvēlēties labākos risinājumus.</w:t>
      </w:r>
    </w:p>
    <w:p w:rsidR="009E5094" w:rsidRPr="009D2F77" w:rsidRDefault="009E5094" w:rsidP="009D2F77">
      <w:pPr>
        <w:jc w:val="both"/>
        <w:rPr>
          <w:rFonts w:ascii="Times New Roman" w:eastAsia="Times New Roman" w:hAnsi="Times New Roman" w:cs="Times New Roman"/>
          <w:sz w:val="24"/>
          <w:szCs w:val="24"/>
        </w:rPr>
      </w:pPr>
    </w:p>
    <w:p w:rsidR="00DA1597" w:rsidRPr="00A25EB7" w:rsidRDefault="004C3E95" w:rsidP="00A25EB7">
      <w:pPr>
        <w:pStyle w:val="Virsraksts3"/>
        <w:numPr>
          <w:ilvl w:val="0"/>
          <w:numId w:val="5"/>
        </w:numPr>
        <w:tabs>
          <w:tab w:val="left" w:pos="426"/>
        </w:tabs>
        <w:ind w:left="0" w:firstLine="0"/>
        <w:jc w:val="both"/>
        <w:rPr>
          <w:rFonts w:cs="Times New Roman"/>
          <w:u w:val="single"/>
        </w:rPr>
      </w:pPr>
      <w:bookmarkStart w:id="416" w:name="_Toc490562770"/>
      <w:r>
        <w:rPr>
          <w:u w:val="single"/>
        </w:rPr>
        <w:t>Kāda informācija var ietekmēt pieteikuma sākotnējās pieņemšanas nosacījumus?</w:t>
      </w:r>
      <w:bookmarkEnd w:id="416"/>
    </w:p>
    <w:p w:rsidR="009E5094" w:rsidRPr="009D2F77" w:rsidRDefault="009E5094" w:rsidP="009D2F77">
      <w:pPr>
        <w:jc w:val="both"/>
        <w:rPr>
          <w:rFonts w:ascii="Times New Roman" w:eastAsia="Times New Roman" w:hAnsi="Times New Roman" w:cs="Times New Roman"/>
          <w:b/>
          <w:bCs/>
          <w:i/>
          <w:sz w:val="24"/>
          <w:szCs w:val="17"/>
        </w:rPr>
      </w:pPr>
    </w:p>
    <w:p w:rsidR="009E5094" w:rsidRPr="009D2F77" w:rsidRDefault="004C3E95" w:rsidP="009D2F77">
      <w:pPr>
        <w:pStyle w:val="Pamatteksts"/>
        <w:ind w:left="0"/>
        <w:jc w:val="both"/>
        <w:rPr>
          <w:rFonts w:cs="Times New Roman"/>
        </w:rPr>
      </w:pPr>
      <w:r>
        <w:t xml:space="preserve">Dažkārt </w:t>
      </w:r>
      <w:r>
        <w:rPr>
          <w:i/>
        </w:rPr>
        <w:t>AEO</w:t>
      </w:r>
      <w:r>
        <w:t xml:space="preserve"> mainīs savu saimniecisko darbību pēc tam, kad tam tiks piešķirts </w:t>
      </w:r>
      <w:r>
        <w:rPr>
          <w:i/>
        </w:rPr>
        <w:t>AEO</w:t>
      </w:r>
      <w:r>
        <w:t xml:space="preserve"> statuss, piemēram, apturot ar muitas lietām saistītas darbības vai apturot jebkādu darbību, kas saistīta ar starptautisko piegādes ķēdi (piemēram, </w:t>
      </w:r>
      <w:r>
        <w:rPr>
          <w:i/>
        </w:rPr>
        <w:t>AEO</w:t>
      </w:r>
      <w:r>
        <w:t xml:space="preserve"> darbojas tikai valsts/Eiropas līmenī).</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t xml:space="preserve">Tiek sagaidīts, ka šādu izmaiņu gadījumos </w:t>
      </w:r>
      <w:r>
        <w:rPr>
          <w:i/>
        </w:rPr>
        <w:t>AEO</w:t>
      </w:r>
      <w:r>
        <w:t xml:space="preserve"> informē savu izsniedzēju muitas dienestu, lai katrā konkrētajā situācijā piemeklētu piemērotāko risinājumu.</w:t>
      </w:r>
    </w:p>
    <w:p w:rsidR="009E5094" w:rsidRPr="009D2F77" w:rsidRDefault="009E5094" w:rsidP="009D2F77">
      <w:pPr>
        <w:jc w:val="both"/>
        <w:rPr>
          <w:rFonts w:ascii="Times New Roman" w:eastAsia="Times New Roman" w:hAnsi="Times New Roman" w:cs="Times New Roman"/>
          <w:sz w:val="24"/>
          <w:szCs w:val="24"/>
        </w:rPr>
      </w:pPr>
    </w:p>
    <w:p w:rsidR="00DA1597" w:rsidRPr="00A25EB7" w:rsidRDefault="004C3E95" w:rsidP="00A25EB7">
      <w:pPr>
        <w:pStyle w:val="Virsraksts3"/>
        <w:numPr>
          <w:ilvl w:val="0"/>
          <w:numId w:val="4"/>
        </w:numPr>
        <w:tabs>
          <w:tab w:val="left" w:pos="426"/>
        </w:tabs>
        <w:ind w:left="0" w:firstLine="0"/>
        <w:jc w:val="both"/>
        <w:rPr>
          <w:rFonts w:cs="Times New Roman"/>
          <w:u w:val="single"/>
        </w:rPr>
      </w:pPr>
      <w:bookmarkStart w:id="417" w:name="_Toc490562771"/>
      <w:r>
        <w:rPr>
          <w:u w:val="single"/>
        </w:rPr>
        <w:t>Kā AEO var iekšēji uzraudzīt savu atļauju, lai nodrošinātu, ka netiek nepamanīta būtiska informācija, par kuru jāziņo?</w:t>
      </w:r>
      <w:bookmarkEnd w:id="417"/>
    </w:p>
    <w:p w:rsidR="009E5094" w:rsidRPr="009D2F77" w:rsidRDefault="009E5094" w:rsidP="009D2F77">
      <w:pPr>
        <w:jc w:val="both"/>
        <w:rPr>
          <w:rFonts w:ascii="Times New Roman" w:eastAsia="Times New Roman" w:hAnsi="Times New Roman" w:cs="Times New Roman"/>
          <w:b/>
          <w:bCs/>
          <w:i/>
          <w:sz w:val="24"/>
          <w:szCs w:val="17"/>
        </w:rPr>
      </w:pPr>
    </w:p>
    <w:p w:rsidR="009E5094" w:rsidRPr="009D2F77" w:rsidRDefault="004C3E95" w:rsidP="009D2F77">
      <w:pPr>
        <w:pStyle w:val="Pamatteksts"/>
        <w:ind w:left="0"/>
        <w:jc w:val="both"/>
        <w:rPr>
          <w:rFonts w:cs="Times New Roman"/>
        </w:rPr>
      </w:pPr>
      <w:r>
        <w:rPr>
          <w:i/>
        </w:rPr>
        <w:t>AEO</w:t>
      </w:r>
      <w:r>
        <w:t xml:space="preserve"> kontaktpersonai būs būtiska nozīme saistībā ar </w:t>
      </w:r>
      <w:r>
        <w:rPr>
          <w:i/>
        </w:rPr>
        <w:t>AEO</w:t>
      </w:r>
      <w:r>
        <w:t xml:space="preserve"> kritēriju nepārtrauktas izpildes uzraudzību uzņēmumā. Atkarībā no uzņēmuma lieluma var tikt izmantoti dažādi organizatoriski pasākumi, lai nodrošinātu </w:t>
      </w:r>
      <w:r>
        <w:rPr>
          <w:i/>
        </w:rPr>
        <w:t>AEO</w:t>
      </w:r>
      <w:r>
        <w:t xml:space="preserve"> atļauju atbilstīgu pārraudzību (piemēram, regulāras tikšanās, regulāri procedūru atjauninājumi noteiktām uzņēmumu struktūrvienībām, elektroniskās dokumentu pārvaldības sistēmas izmantošana u. c.).</w:t>
      </w:r>
    </w:p>
    <w:p w:rsidR="009E5094" w:rsidRPr="009D2F77" w:rsidRDefault="009E5094" w:rsidP="009D2F77">
      <w:pPr>
        <w:jc w:val="both"/>
        <w:rPr>
          <w:rFonts w:ascii="Times New Roman" w:eastAsia="Times New Roman" w:hAnsi="Times New Roman" w:cs="Times New Roman"/>
          <w:sz w:val="24"/>
          <w:szCs w:val="24"/>
        </w:rPr>
      </w:pPr>
    </w:p>
    <w:p w:rsidR="00DA1597" w:rsidRPr="00A25EB7" w:rsidRDefault="004C3E95" w:rsidP="00A25EB7">
      <w:pPr>
        <w:pStyle w:val="Virsraksts3"/>
        <w:numPr>
          <w:ilvl w:val="0"/>
          <w:numId w:val="4"/>
        </w:numPr>
        <w:tabs>
          <w:tab w:val="left" w:pos="426"/>
        </w:tabs>
        <w:ind w:left="0" w:firstLine="0"/>
        <w:jc w:val="both"/>
        <w:rPr>
          <w:rFonts w:cs="Times New Roman"/>
          <w:u w:val="single"/>
        </w:rPr>
      </w:pPr>
      <w:bookmarkStart w:id="418" w:name="_Toc490562772"/>
      <w:r>
        <w:rPr>
          <w:u w:val="single"/>
        </w:rPr>
        <w:t>Kam jāpaziņo šīs izmaiņas?</w:t>
      </w:r>
      <w:bookmarkEnd w:id="418"/>
    </w:p>
    <w:p w:rsidR="009E5094" w:rsidRPr="009D2F77" w:rsidRDefault="009E5094" w:rsidP="009D2F77">
      <w:pPr>
        <w:jc w:val="both"/>
        <w:rPr>
          <w:rFonts w:ascii="Times New Roman" w:eastAsia="Times New Roman" w:hAnsi="Times New Roman" w:cs="Times New Roman"/>
          <w:b/>
          <w:bCs/>
          <w:i/>
          <w:sz w:val="24"/>
          <w:szCs w:val="17"/>
        </w:rPr>
      </w:pPr>
    </w:p>
    <w:p w:rsidR="009E5094" w:rsidRPr="009D2F77" w:rsidRDefault="004C3E95" w:rsidP="009D2F77">
      <w:pPr>
        <w:pStyle w:val="Pamatteksts"/>
        <w:ind w:left="0"/>
        <w:jc w:val="both"/>
        <w:rPr>
          <w:rFonts w:cs="Times New Roman"/>
        </w:rPr>
      </w:pPr>
      <w:r>
        <w:t>Katrs kompetentais muitas dienests var noteikt piemērotākās procedūras, kas jāievēro (vietējais kontaktpunkts, reģionālais kontaktpunkts, valsts kontaktpunkts) atkarībā no tā lieluma un organizācijas.</w:t>
      </w:r>
    </w:p>
    <w:p w:rsidR="009E5094" w:rsidRPr="009D2F77" w:rsidRDefault="004C3E95" w:rsidP="009D2F77">
      <w:pPr>
        <w:pStyle w:val="Pamatteksts"/>
        <w:ind w:left="0"/>
        <w:jc w:val="both"/>
        <w:rPr>
          <w:rFonts w:cs="Times New Roman"/>
        </w:rPr>
      </w:pPr>
      <w:r>
        <w:t>Kompetentajiem muitas dienestiem ir ļoti ieteicams nodrošināt kontaktpunktu tajā muitas administrācijā, kurai uzņēmējiem jāsniedz jebkāda informācija.</w:t>
      </w:r>
    </w:p>
    <w:p w:rsidR="009E5094" w:rsidRPr="009D2F77" w:rsidRDefault="009E5094" w:rsidP="009D2F77">
      <w:pPr>
        <w:jc w:val="both"/>
        <w:rPr>
          <w:rFonts w:ascii="Times New Roman" w:eastAsia="Times New Roman" w:hAnsi="Times New Roman" w:cs="Times New Roman"/>
          <w:sz w:val="24"/>
          <w:szCs w:val="24"/>
        </w:rPr>
      </w:pPr>
    </w:p>
    <w:p w:rsidR="009E5094" w:rsidRPr="009D2F77" w:rsidRDefault="004C3E95" w:rsidP="009D2F77">
      <w:pPr>
        <w:pStyle w:val="Pamatteksts"/>
        <w:ind w:left="0"/>
        <w:jc w:val="both"/>
        <w:rPr>
          <w:rFonts w:cs="Times New Roman"/>
        </w:rPr>
      </w:pPr>
      <w:r>
        <w:rPr>
          <w:b/>
          <w:i/>
          <w:u w:val="single"/>
        </w:rPr>
        <w:t>Ja AEO atļauja attiecas uz vairākām vietām vairākās dalībvalstīs,</w:t>
      </w:r>
    </w:p>
    <w:p w:rsidR="009E5094" w:rsidRPr="009D2F77" w:rsidRDefault="009E5094" w:rsidP="009D2F77">
      <w:pPr>
        <w:jc w:val="both"/>
        <w:rPr>
          <w:rFonts w:ascii="Times New Roman" w:eastAsia="Times New Roman" w:hAnsi="Times New Roman" w:cs="Times New Roman"/>
          <w:sz w:val="24"/>
          <w:szCs w:val="24"/>
        </w:rPr>
      </w:pPr>
    </w:p>
    <w:p w:rsidR="00DA1597" w:rsidRPr="00A25EB7" w:rsidRDefault="004C3E95" w:rsidP="00A25EB7">
      <w:pPr>
        <w:pStyle w:val="Virsraksts3"/>
        <w:numPr>
          <w:ilvl w:val="0"/>
          <w:numId w:val="3"/>
        </w:numPr>
        <w:tabs>
          <w:tab w:val="left" w:pos="426"/>
        </w:tabs>
        <w:ind w:left="0" w:firstLine="0"/>
        <w:jc w:val="both"/>
        <w:rPr>
          <w:rFonts w:cs="Times New Roman"/>
          <w:u w:val="single"/>
        </w:rPr>
      </w:pPr>
      <w:bookmarkStart w:id="419" w:name="_Toc490562773"/>
      <w:r>
        <w:rPr>
          <w:u w:val="single"/>
        </w:rPr>
        <w:t>kā jānosūta informācija kompetentajiem muitas dienestiem?</w:t>
      </w:r>
      <w:bookmarkEnd w:id="419"/>
    </w:p>
    <w:p w:rsidR="009E5094" w:rsidRPr="009D2F77" w:rsidRDefault="009E5094" w:rsidP="009D2F77">
      <w:pPr>
        <w:jc w:val="both"/>
        <w:rPr>
          <w:rFonts w:ascii="Times New Roman" w:eastAsia="Times New Roman" w:hAnsi="Times New Roman" w:cs="Times New Roman"/>
          <w:b/>
          <w:bCs/>
          <w:i/>
          <w:sz w:val="24"/>
          <w:szCs w:val="17"/>
        </w:rPr>
      </w:pPr>
    </w:p>
    <w:p w:rsidR="009E5094" w:rsidRPr="009D2F77" w:rsidRDefault="004C3E95" w:rsidP="009D2F77">
      <w:pPr>
        <w:pStyle w:val="Pamatteksts"/>
        <w:ind w:left="0"/>
        <w:jc w:val="both"/>
        <w:rPr>
          <w:rFonts w:cs="Times New Roman"/>
        </w:rPr>
      </w:pPr>
      <w:r>
        <w:t xml:space="preserve">Kompetentajiem muitas dienestiem ir jānosaka pieņemamie veidi šādas informācijas nosūtīšanai un jāinformē </w:t>
      </w:r>
      <w:r>
        <w:rPr>
          <w:i/>
        </w:rPr>
        <w:t>AEO</w:t>
      </w:r>
      <w:r>
        <w:t xml:space="preserve"> par kontaktpunktu, kas nozīmēts</w:t>
      </w:r>
      <w:r w:rsidR="00E95C00">
        <w:t xml:space="preserve"> </w:t>
      </w:r>
      <w:bookmarkStart w:id="420" w:name="_GoBack"/>
      <w:bookmarkEnd w:id="420"/>
      <w:r>
        <w:t>attiecīgajā administrācijā. Kompetentie muitas dienesti var ieteikt piemērotāko(-s) veidu(-s), kā informēt par šīm izmaiņām (piemēram, e-pasts, oficiāla vēstule vai veidlapa).</w:t>
      </w:r>
    </w:p>
    <w:p w:rsidR="009E5094" w:rsidRPr="009D2F77" w:rsidRDefault="009E5094" w:rsidP="009D2F77">
      <w:pPr>
        <w:jc w:val="both"/>
        <w:rPr>
          <w:rFonts w:ascii="Times New Roman" w:eastAsia="Times New Roman" w:hAnsi="Times New Roman" w:cs="Times New Roman"/>
          <w:sz w:val="24"/>
          <w:szCs w:val="24"/>
        </w:rPr>
      </w:pPr>
    </w:p>
    <w:p w:rsidR="00DA1597" w:rsidRPr="00A25EB7" w:rsidRDefault="004C3E95" w:rsidP="00A25EB7">
      <w:pPr>
        <w:pStyle w:val="Virsraksts3"/>
        <w:numPr>
          <w:ilvl w:val="0"/>
          <w:numId w:val="3"/>
        </w:numPr>
        <w:tabs>
          <w:tab w:val="left" w:pos="426"/>
        </w:tabs>
        <w:ind w:left="0" w:firstLine="0"/>
        <w:jc w:val="both"/>
        <w:rPr>
          <w:rFonts w:cs="Times New Roman"/>
          <w:u w:val="single"/>
        </w:rPr>
      </w:pPr>
      <w:bookmarkStart w:id="421" w:name="_Toc490562774"/>
      <w:r>
        <w:rPr>
          <w:u w:val="single"/>
        </w:rPr>
        <w:t>Šo izmaiņu ietekme uz to, kā izsniedzējs muitas dienests pārrauga atļauju</w:t>
      </w:r>
      <w:bookmarkEnd w:id="421"/>
    </w:p>
    <w:p w:rsidR="009E5094" w:rsidRPr="009D2F77" w:rsidRDefault="009E5094" w:rsidP="009D2F77">
      <w:pPr>
        <w:jc w:val="both"/>
        <w:rPr>
          <w:rFonts w:ascii="Times New Roman" w:eastAsia="Times New Roman" w:hAnsi="Times New Roman" w:cs="Times New Roman"/>
          <w:b/>
          <w:bCs/>
          <w:i/>
          <w:sz w:val="24"/>
          <w:szCs w:val="17"/>
        </w:rPr>
      </w:pPr>
    </w:p>
    <w:p w:rsidR="009E5094" w:rsidRPr="009D2F77" w:rsidRDefault="004C3E95" w:rsidP="00A25EB7">
      <w:pPr>
        <w:pStyle w:val="Pamatteksts"/>
        <w:numPr>
          <w:ilvl w:val="0"/>
          <w:numId w:val="2"/>
        </w:numPr>
        <w:tabs>
          <w:tab w:val="left" w:pos="426"/>
        </w:tabs>
        <w:ind w:left="0" w:firstLine="0"/>
        <w:jc w:val="both"/>
        <w:rPr>
          <w:rFonts w:cs="Times New Roman"/>
        </w:rPr>
      </w:pPr>
      <w:r>
        <w:t xml:space="preserve">Pamatojoties uz </w:t>
      </w:r>
      <w:r>
        <w:rPr>
          <w:i/>
        </w:rPr>
        <w:t>AEO</w:t>
      </w:r>
      <w:r>
        <w:t xml:space="preserve"> nosūtīto informāciju, izsniedzējs muitas dienests noteiks, vai ir nepieciešams īpašs pasākums, piemēram, pārraudzības audits vai atkārtotas novērtēšanas audits.</w:t>
      </w:r>
    </w:p>
    <w:p w:rsidR="009E5094" w:rsidRPr="009D2F77" w:rsidRDefault="004C3E95" w:rsidP="00A25EB7">
      <w:pPr>
        <w:pStyle w:val="Pamatteksts"/>
        <w:numPr>
          <w:ilvl w:val="0"/>
          <w:numId w:val="2"/>
        </w:numPr>
        <w:tabs>
          <w:tab w:val="left" w:pos="426"/>
        </w:tabs>
        <w:ind w:left="0" w:firstLine="0"/>
        <w:jc w:val="both"/>
        <w:rPr>
          <w:rFonts w:cs="Times New Roman"/>
        </w:rPr>
      </w:pPr>
      <w:r>
        <w:t>Ja izmaiņas ir uzskatāmas par mazsvarīgām, izsniedzējs muitas dienests var arī nolemt, ka nekādi turpmāki pasākumi nav nepieciešami.</w:t>
      </w:r>
    </w:p>
    <w:sectPr w:rsidR="009E5094" w:rsidRPr="009D2F77" w:rsidSect="00963376">
      <w:headerReference w:type="default" r:id="rId23"/>
      <w:footerReference w:type="default" r:id="rId24"/>
      <w:pgSz w:w="11910" w:h="16840" w:code="9"/>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700" w:rsidRDefault="00CC3700">
      <w:r>
        <w:separator/>
      </w:r>
    </w:p>
  </w:endnote>
  <w:endnote w:type="continuationSeparator" w:id="0">
    <w:p w:rsidR="00CC3700" w:rsidRDefault="00CC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BC4D0F">
    <w:pPr>
      <w:pStyle w:val="Galvene"/>
      <w:tabs>
        <w:tab w:val="clear" w:pos="4153"/>
        <w:tab w:val="clear" w:pos="8306"/>
        <w:tab w:val="right" w:pos="9072"/>
      </w:tabs>
      <w:jc w:val="both"/>
      <w:rPr>
        <w:rStyle w:val="Lappusesnumurs"/>
        <w:rFonts w:ascii="Times New Roman" w:hAnsi="Times New Roman" w:cs="Times New Roman"/>
        <w:sz w:val="20"/>
        <w:szCs w:val="20"/>
      </w:rPr>
    </w:pPr>
    <w:r w:rsidRPr="00BC4D0F">
      <w:rPr>
        <w:rFonts w:ascii="Times New Roman" w:hAnsi="Times New Roman" w:cs="Times New Roman"/>
        <w:sz w:val="20"/>
        <w:szCs w:val="20"/>
      </w:rPr>
      <w:tab/>
    </w:r>
  </w:p>
  <w:p w:rsidR="00CC3700" w:rsidRPr="00BC4D0F" w:rsidRDefault="00CC3700" w:rsidP="00BC4D0F">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BC4D0F">
    <w:pPr>
      <w:pStyle w:val="Galvene"/>
      <w:tabs>
        <w:tab w:val="clear" w:pos="4153"/>
        <w:tab w:val="clear" w:pos="8306"/>
        <w:tab w:val="right" w:pos="9072"/>
      </w:tabs>
      <w:jc w:val="both"/>
      <w:rPr>
        <w:rStyle w:val="Lappusesnumurs"/>
        <w:rFonts w:ascii="Times New Roman" w:hAnsi="Times New Roman" w:cs="Times New Roman"/>
        <w:sz w:val="20"/>
        <w:szCs w:val="20"/>
      </w:rPr>
    </w:pPr>
  </w:p>
  <w:p w:rsidR="00CC3700" w:rsidRPr="00BC4D0F" w:rsidRDefault="00CC3700" w:rsidP="00BC4D0F">
    <w:pPr>
      <w:pStyle w:val="Kjene"/>
      <w:tabs>
        <w:tab w:val="clear" w:pos="4153"/>
        <w:tab w:val="clear" w:pos="8306"/>
        <w:tab w:val="right" w:pos="9072"/>
      </w:tabs>
      <w:jc w:val="both"/>
      <w:rPr>
        <w:rFonts w:ascii="Times New Roman" w:hAnsi="Times New Roman" w:cs="Times New Roman"/>
        <w:sz w:val="20"/>
        <w:szCs w:val="20"/>
      </w:rPr>
    </w:pPr>
    <w:r w:rsidRPr="00BC4D0F">
      <w:rPr>
        <w:rFonts w:ascii="Times New Roman" w:hAnsi="Times New Roman" w:cs="Times New Roman"/>
        <w:noProof/>
        <w:sz w:val="20"/>
        <w:szCs w:val="20"/>
      </w:rPr>
      <w:t xml:space="preserve">Tulkojums </w:t>
    </w:r>
    <w:r w:rsidRPr="00BC4D0F">
      <w:rPr>
        <w:rFonts w:ascii="Times New Roman" w:hAnsi="Times New Roman" w:cs="Times New Roman"/>
        <w:noProof/>
        <w:sz w:val="20"/>
        <w:szCs w:val="20"/>
      </w:rPr>
      <w:fldChar w:fldCharType="begin"/>
    </w:r>
    <w:r w:rsidRPr="00BC4D0F">
      <w:rPr>
        <w:rFonts w:ascii="Times New Roman" w:hAnsi="Times New Roman" w:cs="Times New Roman"/>
        <w:noProof/>
        <w:sz w:val="20"/>
        <w:szCs w:val="20"/>
      </w:rPr>
      <w:instrText>symbol 211 \f "Symbol" \s 9</w:instrText>
    </w:r>
    <w:r w:rsidRPr="00BC4D0F">
      <w:rPr>
        <w:rFonts w:ascii="Times New Roman" w:hAnsi="Times New Roman" w:cs="Times New Roman"/>
        <w:noProof/>
        <w:sz w:val="20"/>
        <w:szCs w:val="20"/>
      </w:rPr>
      <w:fldChar w:fldCharType="separate"/>
    </w:r>
    <w:r w:rsidRPr="00BC4D0F">
      <w:rPr>
        <w:rFonts w:ascii="Times New Roman" w:hAnsi="Times New Roman" w:cs="Times New Roman"/>
        <w:noProof/>
        <w:sz w:val="20"/>
        <w:szCs w:val="20"/>
      </w:rPr>
      <w:t>Ó</w:t>
    </w:r>
    <w:r w:rsidRPr="00BC4D0F">
      <w:rPr>
        <w:rFonts w:ascii="Times New Roman" w:hAnsi="Times New Roman" w:cs="Times New Roman"/>
        <w:noProof/>
        <w:sz w:val="20"/>
        <w:szCs w:val="20"/>
      </w:rPr>
      <w:fldChar w:fldCharType="end"/>
    </w:r>
    <w:r w:rsidRPr="00BC4D0F">
      <w:rPr>
        <w:rFonts w:ascii="Times New Roman" w:hAnsi="Times New Roman" w:cs="Times New Roman"/>
        <w:noProof/>
        <w:sz w:val="20"/>
        <w:szCs w:val="20"/>
      </w:rPr>
      <w:t xml:space="preserve"> Valsts valodas centrs, 2017</w:t>
    </w:r>
    <w:r w:rsidRPr="00BC4D0F">
      <w:rPr>
        <w:rFonts w:ascii="Times New Roman" w:hAnsi="Times New Roman" w:cs="Times New Roman"/>
        <w:sz w:val="20"/>
        <w:szCs w:val="20"/>
      </w:rPr>
      <w:tab/>
    </w:r>
    <w:r w:rsidRPr="00BC4D0F">
      <w:rPr>
        <w:rStyle w:val="Lappusesnumurs"/>
        <w:rFonts w:ascii="Times New Roman" w:hAnsi="Times New Roman" w:cs="Times New Roman"/>
        <w:sz w:val="20"/>
        <w:szCs w:val="20"/>
      </w:rPr>
      <w:fldChar w:fldCharType="begin"/>
    </w:r>
    <w:r w:rsidRPr="00BC4D0F">
      <w:rPr>
        <w:rStyle w:val="Lappusesnumurs"/>
        <w:rFonts w:ascii="Times New Roman" w:hAnsi="Times New Roman" w:cs="Times New Roman"/>
        <w:sz w:val="20"/>
        <w:szCs w:val="20"/>
      </w:rPr>
      <w:instrText xml:space="preserve">page </w:instrText>
    </w:r>
    <w:r w:rsidRPr="00BC4D0F">
      <w:rPr>
        <w:rStyle w:val="Lappusesnumurs"/>
        <w:rFonts w:ascii="Times New Roman" w:hAnsi="Times New Roman" w:cs="Times New Roman"/>
        <w:sz w:val="20"/>
        <w:szCs w:val="20"/>
      </w:rPr>
      <w:fldChar w:fldCharType="separate"/>
    </w:r>
    <w:r w:rsidR="00E95C00">
      <w:rPr>
        <w:rStyle w:val="Lappusesnumurs"/>
        <w:rFonts w:ascii="Times New Roman" w:hAnsi="Times New Roman" w:cs="Times New Roman"/>
        <w:noProof/>
        <w:sz w:val="20"/>
        <w:szCs w:val="20"/>
      </w:rPr>
      <w:t>37</w:t>
    </w:r>
    <w:r w:rsidRPr="00BC4D0F">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BC4D0F">
    <w:pPr>
      <w:pStyle w:val="Galvene"/>
      <w:tabs>
        <w:tab w:val="clear" w:pos="4153"/>
        <w:tab w:val="clear" w:pos="8306"/>
        <w:tab w:val="right" w:pos="9072"/>
      </w:tabs>
      <w:jc w:val="both"/>
      <w:rPr>
        <w:rStyle w:val="Lappusesnumurs"/>
        <w:rFonts w:ascii="Times New Roman" w:hAnsi="Times New Roman" w:cs="Times New Roman"/>
        <w:sz w:val="20"/>
        <w:szCs w:val="20"/>
      </w:rPr>
    </w:pPr>
  </w:p>
  <w:p w:rsidR="00CC3700" w:rsidRPr="00BC4D0F" w:rsidRDefault="00CC3700" w:rsidP="00BC4D0F">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BC4D0F">
    <w:pPr>
      <w:pStyle w:val="Galvene"/>
      <w:tabs>
        <w:tab w:val="clear" w:pos="4153"/>
        <w:tab w:val="clear" w:pos="8306"/>
        <w:tab w:val="right" w:pos="9072"/>
      </w:tabs>
      <w:jc w:val="both"/>
      <w:rPr>
        <w:rStyle w:val="Lappusesnumurs"/>
        <w:rFonts w:ascii="Times New Roman" w:hAnsi="Times New Roman" w:cs="Times New Roman"/>
        <w:sz w:val="20"/>
        <w:szCs w:val="20"/>
      </w:rPr>
    </w:pPr>
  </w:p>
  <w:p w:rsidR="00CC3700" w:rsidRPr="00BC4D0F" w:rsidRDefault="00CC3700" w:rsidP="00BC4D0F">
    <w:pPr>
      <w:pStyle w:val="Kjene"/>
      <w:tabs>
        <w:tab w:val="clear" w:pos="4153"/>
        <w:tab w:val="clear" w:pos="8306"/>
        <w:tab w:val="right" w:pos="9072"/>
      </w:tabs>
      <w:jc w:val="both"/>
      <w:rPr>
        <w:rFonts w:ascii="Times New Roman" w:hAnsi="Times New Roman" w:cs="Times New Roman"/>
        <w:sz w:val="20"/>
        <w:szCs w:val="20"/>
      </w:rPr>
    </w:pPr>
    <w:r w:rsidRPr="00BC4D0F">
      <w:rPr>
        <w:rFonts w:ascii="Times New Roman" w:hAnsi="Times New Roman" w:cs="Times New Roman"/>
        <w:noProof/>
        <w:sz w:val="20"/>
        <w:szCs w:val="20"/>
      </w:rPr>
      <w:t xml:space="preserve">Tulkojums </w:t>
    </w:r>
    <w:r w:rsidRPr="00BC4D0F">
      <w:rPr>
        <w:rFonts w:ascii="Times New Roman" w:hAnsi="Times New Roman" w:cs="Times New Roman"/>
        <w:noProof/>
        <w:sz w:val="20"/>
        <w:szCs w:val="20"/>
      </w:rPr>
      <w:fldChar w:fldCharType="begin"/>
    </w:r>
    <w:r w:rsidRPr="00BC4D0F">
      <w:rPr>
        <w:rFonts w:ascii="Times New Roman" w:hAnsi="Times New Roman" w:cs="Times New Roman"/>
        <w:noProof/>
        <w:sz w:val="20"/>
        <w:szCs w:val="20"/>
      </w:rPr>
      <w:instrText>symbol 211 \f "Symbol" \s 9</w:instrText>
    </w:r>
    <w:r w:rsidRPr="00BC4D0F">
      <w:rPr>
        <w:rFonts w:ascii="Times New Roman" w:hAnsi="Times New Roman" w:cs="Times New Roman"/>
        <w:noProof/>
        <w:sz w:val="20"/>
        <w:szCs w:val="20"/>
      </w:rPr>
      <w:fldChar w:fldCharType="separate"/>
    </w:r>
    <w:r w:rsidRPr="00BC4D0F">
      <w:rPr>
        <w:rFonts w:ascii="Times New Roman" w:hAnsi="Times New Roman" w:cs="Times New Roman"/>
        <w:noProof/>
        <w:sz w:val="20"/>
        <w:szCs w:val="20"/>
      </w:rPr>
      <w:t>Ó</w:t>
    </w:r>
    <w:r w:rsidRPr="00BC4D0F">
      <w:rPr>
        <w:rFonts w:ascii="Times New Roman" w:hAnsi="Times New Roman" w:cs="Times New Roman"/>
        <w:noProof/>
        <w:sz w:val="20"/>
        <w:szCs w:val="20"/>
      </w:rPr>
      <w:fldChar w:fldCharType="end"/>
    </w:r>
    <w:r w:rsidRPr="00BC4D0F">
      <w:rPr>
        <w:rFonts w:ascii="Times New Roman" w:hAnsi="Times New Roman" w:cs="Times New Roman"/>
        <w:noProof/>
        <w:sz w:val="20"/>
        <w:szCs w:val="20"/>
      </w:rPr>
      <w:t xml:space="preserve"> Valsts valodas centrs,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963376">
    <w:pPr>
      <w:pStyle w:val="Galvene"/>
      <w:tabs>
        <w:tab w:val="clear" w:pos="4153"/>
        <w:tab w:val="clear" w:pos="8306"/>
        <w:tab w:val="right" w:pos="14005"/>
      </w:tabs>
      <w:jc w:val="both"/>
      <w:rPr>
        <w:rStyle w:val="Lappusesnumurs"/>
        <w:rFonts w:ascii="Times New Roman" w:hAnsi="Times New Roman" w:cs="Times New Roman"/>
        <w:sz w:val="20"/>
        <w:szCs w:val="20"/>
      </w:rPr>
    </w:pPr>
    <w:r w:rsidRPr="00BC4D0F">
      <w:rPr>
        <w:rFonts w:ascii="Times New Roman" w:hAnsi="Times New Roman" w:cs="Times New Roman"/>
        <w:sz w:val="20"/>
        <w:szCs w:val="20"/>
      </w:rPr>
      <w:tab/>
    </w:r>
  </w:p>
  <w:p w:rsidR="00CC3700" w:rsidRPr="00BC4D0F" w:rsidRDefault="00CC3700" w:rsidP="00963376">
    <w:pPr>
      <w:pStyle w:val="Galvene"/>
      <w:tabs>
        <w:tab w:val="clear" w:pos="4153"/>
        <w:tab w:val="clear" w:pos="8306"/>
        <w:tab w:val="right" w:leader="underscore" w:pos="14005"/>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963376">
    <w:pPr>
      <w:pStyle w:val="Galvene"/>
      <w:tabs>
        <w:tab w:val="clear" w:pos="4153"/>
        <w:tab w:val="clear" w:pos="8306"/>
        <w:tab w:val="right" w:pos="14005"/>
      </w:tabs>
      <w:jc w:val="both"/>
      <w:rPr>
        <w:rStyle w:val="Lappusesnumurs"/>
        <w:rFonts w:ascii="Times New Roman" w:hAnsi="Times New Roman" w:cs="Times New Roman"/>
        <w:sz w:val="20"/>
        <w:szCs w:val="20"/>
      </w:rPr>
    </w:pPr>
  </w:p>
  <w:p w:rsidR="00CC3700" w:rsidRPr="00BC4D0F" w:rsidRDefault="00CC3700" w:rsidP="00963376">
    <w:pPr>
      <w:pStyle w:val="Kjene"/>
      <w:tabs>
        <w:tab w:val="clear" w:pos="4153"/>
        <w:tab w:val="clear" w:pos="8306"/>
        <w:tab w:val="right" w:pos="14005"/>
      </w:tabs>
      <w:jc w:val="both"/>
      <w:rPr>
        <w:rFonts w:ascii="Times New Roman" w:hAnsi="Times New Roman" w:cs="Times New Roman"/>
        <w:sz w:val="20"/>
        <w:szCs w:val="20"/>
      </w:rPr>
    </w:pPr>
    <w:r w:rsidRPr="00BC4D0F">
      <w:rPr>
        <w:rFonts w:ascii="Times New Roman" w:hAnsi="Times New Roman" w:cs="Times New Roman"/>
        <w:noProof/>
        <w:sz w:val="20"/>
        <w:szCs w:val="20"/>
      </w:rPr>
      <w:t xml:space="preserve">Tulkojums </w:t>
    </w:r>
    <w:r w:rsidRPr="00BC4D0F">
      <w:rPr>
        <w:rFonts w:ascii="Times New Roman" w:hAnsi="Times New Roman" w:cs="Times New Roman"/>
        <w:noProof/>
        <w:sz w:val="20"/>
        <w:szCs w:val="20"/>
      </w:rPr>
      <w:fldChar w:fldCharType="begin"/>
    </w:r>
    <w:r w:rsidRPr="00BC4D0F">
      <w:rPr>
        <w:rFonts w:ascii="Times New Roman" w:hAnsi="Times New Roman" w:cs="Times New Roman"/>
        <w:noProof/>
        <w:sz w:val="20"/>
        <w:szCs w:val="20"/>
      </w:rPr>
      <w:instrText>symbol 211 \f "Symbol" \s 9</w:instrText>
    </w:r>
    <w:r w:rsidRPr="00BC4D0F">
      <w:rPr>
        <w:rFonts w:ascii="Times New Roman" w:hAnsi="Times New Roman" w:cs="Times New Roman"/>
        <w:noProof/>
        <w:sz w:val="20"/>
        <w:szCs w:val="20"/>
      </w:rPr>
      <w:fldChar w:fldCharType="separate"/>
    </w:r>
    <w:r w:rsidRPr="00BC4D0F">
      <w:rPr>
        <w:rFonts w:ascii="Times New Roman" w:hAnsi="Times New Roman" w:cs="Times New Roman"/>
        <w:noProof/>
        <w:sz w:val="20"/>
        <w:szCs w:val="20"/>
      </w:rPr>
      <w:t>Ó</w:t>
    </w:r>
    <w:r w:rsidRPr="00BC4D0F">
      <w:rPr>
        <w:rFonts w:ascii="Times New Roman" w:hAnsi="Times New Roman" w:cs="Times New Roman"/>
        <w:noProof/>
        <w:sz w:val="20"/>
        <w:szCs w:val="20"/>
      </w:rPr>
      <w:fldChar w:fldCharType="end"/>
    </w:r>
    <w:r w:rsidRPr="00BC4D0F">
      <w:rPr>
        <w:rFonts w:ascii="Times New Roman" w:hAnsi="Times New Roman" w:cs="Times New Roman"/>
        <w:noProof/>
        <w:sz w:val="20"/>
        <w:szCs w:val="20"/>
      </w:rPr>
      <w:t xml:space="preserve"> Valsts valodas centrs, 2017</w:t>
    </w:r>
    <w:r w:rsidRPr="00BC4D0F">
      <w:rPr>
        <w:rFonts w:ascii="Times New Roman" w:hAnsi="Times New Roman" w:cs="Times New Roman"/>
        <w:sz w:val="20"/>
        <w:szCs w:val="20"/>
      </w:rPr>
      <w:tab/>
    </w:r>
    <w:r w:rsidRPr="00BC4D0F">
      <w:rPr>
        <w:rStyle w:val="Lappusesnumurs"/>
        <w:rFonts w:ascii="Times New Roman" w:hAnsi="Times New Roman" w:cs="Times New Roman"/>
        <w:sz w:val="20"/>
        <w:szCs w:val="20"/>
      </w:rPr>
      <w:fldChar w:fldCharType="begin"/>
    </w:r>
    <w:r w:rsidRPr="00BC4D0F">
      <w:rPr>
        <w:rStyle w:val="Lappusesnumurs"/>
        <w:rFonts w:ascii="Times New Roman" w:hAnsi="Times New Roman" w:cs="Times New Roman"/>
        <w:sz w:val="20"/>
        <w:szCs w:val="20"/>
      </w:rPr>
      <w:instrText xml:space="preserve">page </w:instrText>
    </w:r>
    <w:r w:rsidRPr="00BC4D0F">
      <w:rPr>
        <w:rStyle w:val="Lappusesnumurs"/>
        <w:rFonts w:ascii="Times New Roman" w:hAnsi="Times New Roman" w:cs="Times New Roman"/>
        <w:sz w:val="20"/>
        <w:szCs w:val="20"/>
      </w:rPr>
      <w:fldChar w:fldCharType="separate"/>
    </w:r>
    <w:r w:rsidR="00E95C00">
      <w:rPr>
        <w:rStyle w:val="Lappusesnumurs"/>
        <w:rFonts w:ascii="Times New Roman" w:hAnsi="Times New Roman" w:cs="Times New Roman"/>
        <w:noProof/>
        <w:sz w:val="20"/>
        <w:szCs w:val="20"/>
      </w:rPr>
      <w:t>109</w:t>
    </w:r>
    <w:r w:rsidRPr="00BC4D0F">
      <w:rPr>
        <w:rStyle w:val="Lappusesnumurs"/>
        <w:rFonts w:ascii="Times New Roman" w:hAnsi="Times New Roman" w:cs="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963376">
    <w:pPr>
      <w:pStyle w:val="Galvene"/>
      <w:tabs>
        <w:tab w:val="clear" w:pos="4153"/>
        <w:tab w:val="clear" w:pos="8306"/>
        <w:tab w:val="right" w:pos="14005"/>
      </w:tabs>
      <w:jc w:val="both"/>
      <w:rPr>
        <w:rStyle w:val="Lappusesnumurs"/>
        <w:rFonts w:ascii="Times New Roman" w:hAnsi="Times New Roman" w:cs="Times New Roman"/>
        <w:sz w:val="20"/>
        <w:szCs w:val="20"/>
      </w:rPr>
    </w:pPr>
    <w:r w:rsidRPr="00BC4D0F">
      <w:rPr>
        <w:rFonts w:ascii="Times New Roman" w:hAnsi="Times New Roman" w:cs="Times New Roman"/>
        <w:sz w:val="20"/>
        <w:szCs w:val="20"/>
      </w:rPr>
      <w:tab/>
    </w:r>
  </w:p>
  <w:p w:rsidR="00CC3700" w:rsidRPr="00BC4D0F" w:rsidRDefault="00CC3700" w:rsidP="00963376">
    <w:pPr>
      <w:pStyle w:val="Galvene"/>
      <w:tabs>
        <w:tab w:val="clear" w:pos="4153"/>
        <w:tab w:val="clear" w:pos="8306"/>
        <w:tab w:val="right" w:leader="underscore" w:pos="14005"/>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963376">
    <w:pPr>
      <w:pStyle w:val="Galvene"/>
      <w:tabs>
        <w:tab w:val="clear" w:pos="4153"/>
        <w:tab w:val="clear" w:pos="8306"/>
        <w:tab w:val="right" w:pos="14005"/>
      </w:tabs>
      <w:jc w:val="both"/>
      <w:rPr>
        <w:rStyle w:val="Lappusesnumurs"/>
        <w:rFonts w:ascii="Times New Roman" w:hAnsi="Times New Roman" w:cs="Times New Roman"/>
        <w:sz w:val="20"/>
        <w:szCs w:val="20"/>
      </w:rPr>
    </w:pPr>
  </w:p>
  <w:p w:rsidR="00CC3700" w:rsidRPr="00BC4D0F" w:rsidRDefault="00CC3700" w:rsidP="00963376">
    <w:pPr>
      <w:pStyle w:val="Kjene"/>
      <w:tabs>
        <w:tab w:val="clear" w:pos="4153"/>
        <w:tab w:val="clear" w:pos="8306"/>
        <w:tab w:val="right" w:pos="14005"/>
      </w:tabs>
      <w:jc w:val="both"/>
      <w:rPr>
        <w:rFonts w:ascii="Times New Roman" w:hAnsi="Times New Roman" w:cs="Times New Roman"/>
        <w:sz w:val="20"/>
        <w:szCs w:val="20"/>
      </w:rPr>
    </w:pPr>
    <w:r w:rsidRPr="00BC4D0F">
      <w:rPr>
        <w:rFonts w:ascii="Times New Roman" w:hAnsi="Times New Roman" w:cs="Times New Roman"/>
        <w:noProof/>
        <w:sz w:val="20"/>
        <w:szCs w:val="20"/>
      </w:rPr>
      <w:t xml:space="preserve">Tulkojums </w:t>
    </w:r>
    <w:r w:rsidRPr="00BC4D0F">
      <w:rPr>
        <w:rFonts w:ascii="Times New Roman" w:hAnsi="Times New Roman" w:cs="Times New Roman"/>
        <w:noProof/>
        <w:sz w:val="20"/>
        <w:szCs w:val="20"/>
      </w:rPr>
      <w:fldChar w:fldCharType="begin"/>
    </w:r>
    <w:r w:rsidRPr="00BC4D0F">
      <w:rPr>
        <w:rFonts w:ascii="Times New Roman" w:hAnsi="Times New Roman" w:cs="Times New Roman"/>
        <w:noProof/>
        <w:sz w:val="20"/>
        <w:szCs w:val="20"/>
      </w:rPr>
      <w:instrText>symbol 211 \f "Symbol" \s 9</w:instrText>
    </w:r>
    <w:r w:rsidRPr="00BC4D0F">
      <w:rPr>
        <w:rFonts w:ascii="Times New Roman" w:hAnsi="Times New Roman" w:cs="Times New Roman"/>
        <w:noProof/>
        <w:sz w:val="20"/>
        <w:szCs w:val="20"/>
      </w:rPr>
      <w:fldChar w:fldCharType="separate"/>
    </w:r>
    <w:r w:rsidRPr="00BC4D0F">
      <w:rPr>
        <w:rFonts w:ascii="Times New Roman" w:hAnsi="Times New Roman" w:cs="Times New Roman"/>
        <w:noProof/>
        <w:sz w:val="20"/>
        <w:szCs w:val="20"/>
      </w:rPr>
      <w:t>Ó</w:t>
    </w:r>
    <w:r w:rsidRPr="00BC4D0F">
      <w:rPr>
        <w:rFonts w:ascii="Times New Roman" w:hAnsi="Times New Roman" w:cs="Times New Roman"/>
        <w:noProof/>
        <w:sz w:val="20"/>
        <w:szCs w:val="20"/>
      </w:rPr>
      <w:fldChar w:fldCharType="end"/>
    </w:r>
    <w:r w:rsidRPr="00BC4D0F">
      <w:rPr>
        <w:rFonts w:ascii="Times New Roman" w:hAnsi="Times New Roman" w:cs="Times New Roman"/>
        <w:noProof/>
        <w:sz w:val="20"/>
        <w:szCs w:val="20"/>
      </w:rPr>
      <w:t xml:space="preserve"> Valsts valodas centrs, 2017</w:t>
    </w:r>
    <w:r w:rsidRPr="00BC4D0F">
      <w:rPr>
        <w:rFonts w:ascii="Times New Roman" w:hAnsi="Times New Roman" w:cs="Times New Roman"/>
        <w:sz w:val="20"/>
        <w:szCs w:val="20"/>
      </w:rPr>
      <w:tab/>
    </w:r>
    <w:r w:rsidRPr="00BC4D0F">
      <w:rPr>
        <w:rStyle w:val="Lappusesnumurs"/>
        <w:rFonts w:ascii="Times New Roman" w:hAnsi="Times New Roman" w:cs="Times New Roman"/>
        <w:sz w:val="20"/>
        <w:szCs w:val="20"/>
      </w:rPr>
      <w:fldChar w:fldCharType="begin"/>
    </w:r>
    <w:r w:rsidRPr="00BC4D0F">
      <w:rPr>
        <w:rStyle w:val="Lappusesnumurs"/>
        <w:rFonts w:ascii="Times New Roman" w:hAnsi="Times New Roman" w:cs="Times New Roman"/>
        <w:sz w:val="20"/>
        <w:szCs w:val="20"/>
      </w:rPr>
      <w:instrText xml:space="preserve">page </w:instrText>
    </w:r>
    <w:r w:rsidRPr="00BC4D0F">
      <w:rPr>
        <w:rStyle w:val="Lappusesnumurs"/>
        <w:rFonts w:ascii="Times New Roman" w:hAnsi="Times New Roman" w:cs="Times New Roman"/>
        <w:sz w:val="20"/>
        <w:szCs w:val="20"/>
      </w:rPr>
      <w:fldChar w:fldCharType="separate"/>
    </w:r>
    <w:r w:rsidR="00E95C00">
      <w:rPr>
        <w:rStyle w:val="Lappusesnumurs"/>
        <w:rFonts w:ascii="Times New Roman" w:hAnsi="Times New Roman" w:cs="Times New Roman"/>
        <w:noProof/>
        <w:sz w:val="20"/>
        <w:szCs w:val="20"/>
      </w:rPr>
      <w:t>213</w:t>
    </w:r>
    <w:r w:rsidRPr="00BC4D0F">
      <w:rPr>
        <w:rStyle w:val="Lappusesnumurs"/>
        <w:rFonts w:ascii="Times New Roman" w:hAnsi="Times New Roman" w:cs="Times New Roman"/>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8D7B9A">
    <w:pPr>
      <w:pStyle w:val="Galvene"/>
      <w:tabs>
        <w:tab w:val="clear" w:pos="4153"/>
        <w:tab w:val="clear" w:pos="8306"/>
        <w:tab w:val="right" w:pos="9072"/>
      </w:tabs>
      <w:jc w:val="both"/>
      <w:rPr>
        <w:rStyle w:val="Lappusesnumurs"/>
        <w:rFonts w:ascii="Times New Roman" w:hAnsi="Times New Roman" w:cs="Times New Roman"/>
        <w:sz w:val="20"/>
        <w:szCs w:val="20"/>
      </w:rPr>
    </w:pPr>
    <w:r w:rsidRPr="00BC4D0F">
      <w:rPr>
        <w:rFonts w:ascii="Times New Roman" w:hAnsi="Times New Roman" w:cs="Times New Roman"/>
        <w:sz w:val="20"/>
        <w:szCs w:val="20"/>
      </w:rPr>
      <w:tab/>
    </w:r>
  </w:p>
  <w:p w:rsidR="00CC3700" w:rsidRPr="00BC4D0F" w:rsidRDefault="00CC3700" w:rsidP="008D7B9A">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8D7B9A">
    <w:pPr>
      <w:pStyle w:val="Galvene"/>
      <w:tabs>
        <w:tab w:val="clear" w:pos="4153"/>
        <w:tab w:val="clear" w:pos="8306"/>
        <w:tab w:val="right" w:pos="9072"/>
      </w:tabs>
      <w:jc w:val="both"/>
      <w:rPr>
        <w:rStyle w:val="Lappusesnumurs"/>
        <w:rFonts w:ascii="Times New Roman" w:hAnsi="Times New Roman" w:cs="Times New Roman"/>
        <w:sz w:val="20"/>
        <w:szCs w:val="20"/>
      </w:rPr>
    </w:pPr>
  </w:p>
  <w:p w:rsidR="00CC3700" w:rsidRPr="00BC4D0F" w:rsidRDefault="00CC3700" w:rsidP="008D7B9A">
    <w:pPr>
      <w:pStyle w:val="Kjene"/>
      <w:tabs>
        <w:tab w:val="clear" w:pos="4153"/>
        <w:tab w:val="clear" w:pos="8306"/>
        <w:tab w:val="right" w:pos="9072"/>
      </w:tabs>
      <w:jc w:val="both"/>
      <w:rPr>
        <w:rFonts w:ascii="Times New Roman" w:hAnsi="Times New Roman" w:cs="Times New Roman"/>
        <w:sz w:val="20"/>
        <w:szCs w:val="20"/>
      </w:rPr>
    </w:pPr>
    <w:r w:rsidRPr="00BC4D0F">
      <w:rPr>
        <w:rFonts w:ascii="Times New Roman" w:hAnsi="Times New Roman" w:cs="Times New Roman"/>
        <w:noProof/>
        <w:sz w:val="20"/>
        <w:szCs w:val="20"/>
      </w:rPr>
      <w:t xml:space="preserve">Tulkojums </w:t>
    </w:r>
    <w:r w:rsidRPr="00BC4D0F">
      <w:rPr>
        <w:rFonts w:ascii="Times New Roman" w:hAnsi="Times New Roman" w:cs="Times New Roman"/>
        <w:noProof/>
        <w:sz w:val="20"/>
        <w:szCs w:val="20"/>
      </w:rPr>
      <w:fldChar w:fldCharType="begin"/>
    </w:r>
    <w:r w:rsidRPr="00BC4D0F">
      <w:rPr>
        <w:rFonts w:ascii="Times New Roman" w:hAnsi="Times New Roman" w:cs="Times New Roman"/>
        <w:noProof/>
        <w:sz w:val="20"/>
        <w:szCs w:val="20"/>
      </w:rPr>
      <w:instrText>symbol 211 \f "Symbol" \s 9</w:instrText>
    </w:r>
    <w:r w:rsidRPr="00BC4D0F">
      <w:rPr>
        <w:rFonts w:ascii="Times New Roman" w:hAnsi="Times New Roman" w:cs="Times New Roman"/>
        <w:noProof/>
        <w:sz w:val="20"/>
        <w:szCs w:val="20"/>
      </w:rPr>
      <w:fldChar w:fldCharType="separate"/>
    </w:r>
    <w:r w:rsidRPr="00BC4D0F">
      <w:rPr>
        <w:rFonts w:ascii="Times New Roman" w:hAnsi="Times New Roman" w:cs="Times New Roman"/>
        <w:noProof/>
        <w:sz w:val="20"/>
        <w:szCs w:val="20"/>
      </w:rPr>
      <w:t>Ó</w:t>
    </w:r>
    <w:r w:rsidRPr="00BC4D0F">
      <w:rPr>
        <w:rFonts w:ascii="Times New Roman" w:hAnsi="Times New Roman" w:cs="Times New Roman"/>
        <w:noProof/>
        <w:sz w:val="20"/>
        <w:szCs w:val="20"/>
      </w:rPr>
      <w:fldChar w:fldCharType="end"/>
    </w:r>
    <w:r w:rsidRPr="00BC4D0F">
      <w:rPr>
        <w:rFonts w:ascii="Times New Roman" w:hAnsi="Times New Roman" w:cs="Times New Roman"/>
        <w:noProof/>
        <w:sz w:val="20"/>
        <w:szCs w:val="20"/>
      </w:rPr>
      <w:t xml:space="preserve"> Valsts valodas centrs, 2017</w:t>
    </w:r>
    <w:r w:rsidRPr="00BC4D0F">
      <w:rPr>
        <w:rFonts w:ascii="Times New Roman" w:hAnsi="Times New Roman" w:cs="Times New Roman"/>
        <w:sz w:val="20"/>
        <w:szCs w:val="20"/>
      </w:rPr>
      <w:tab/>
    </w:r>
    <w:r w:rsidRPr="00BC4D0F">
      <w:rPr>
        <w:rStyle w:val="Lappusesnumurs"/>
        <w:rFonts w:ascii="Times New Roman" w:hAnsi="Times New Roman" w:cs="Times New Roman"/>
        <w:sz w:val="20"/>
        <w:szCs w:val="20"/>
      </w:rPr>
      <w:fldChar w:fldCharType="begin"/>
    </w:r>
    <w:r w:rsidRPr="00BC4D0F">
      <w:rPr>
        <w:rStyle w:val="Lappusesnumurs"/>
        <w:rFonts w:ascii="Times New Roman" w:hAnsi="Times New Roman" w:cs="Times New Roman"/>
        <w:sz w:val="20"/>
        <w:szCs w:val="20"/>
      </w:rPr>
      <w:instrText xml:space="preserve">page </w:instrText>
    </w:r>
    <w:r w:rsidRPr="00BC4D0F">
      <w:rPr>
        <w:rStyle w:val="Lappusesnumurs"/>
        <w:rFonts w:ascii="Times New Roman" w:hAnsi="Times New Roman" w:cs="Times New Roman"/>
        <w:sz w:val="20"/>
        <w:szCs w:val="20"/>
      </w:rPr>
      <w:fldChar w:fldCharType="separate"/>
    </w:r>
    <w:r w:rsidR="00E95C00">
      <w:rPr>
        <w:rStyle w:val="Lappusesnumurs"/>
        <w:rFonts w:ascii="Times New Roman" w:hAnsi="Times New Roman" w:cs="Times New Roman"/>
        <w:noProof/>
        <w:sz w:val="20"/>
        <w:szCs w:val="20"/>
      </w:rPr>
      <w:t>219</w:t>
    </w:r>
    <w:r w:rsidRPr="00BC4D0F">
      <w:rPr>
        <w:rStyle w:val="Lappusesnumurs"/>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700" w:rsidRDefault="00CC3700">
      <w:r>
        <w:separator/>
      </w:r>
    </w:p>
  </w:footnote>
  <w:footnote w:type="continuationSeparator" w:id="0">
    <w:p w:rsidR="00CC3700" w:rsidRDefault="00CC3700">
      <w:r>
        <w:continuationSeparator/>
      </w:r>
    </w:p>
  </w:footnote>
  <w:footnote w:id="1">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Padomes Regula (EEK) Nr. 2913/92 (1992. gada 12. oktobris) par Kopienas Muitas kodeksa izveidi.</w:t>
      </w:r>
    </w:p>
  </w:footnote>
  <w:footnote w:id="2">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Regula (EEK) Nr. 2454/93 (1993. gada 2. jūlijs), ar ko nosaka īstenošanas noteikumus Padomes Regulai (EEK) Nr. 2913/92 par Kopienas Muitas kodeksa izveidi.</w:t>
      </w:r>
    </w:p>
  </w:footnote>
  <w:footnote w:id="3">
    <w:p w:rsidR="00CC3700" w:rsidRPr="00D31A2E" w:rsidRDefault="00CC3700" w:rsidP="00F53E0B">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Eiropas Parlamenta un Padomes Regula (ES) Nr. 952/2013 (2013. gada 9. oktobris), ar ko izveido Savienības Muitas kodeksu.</w:t>
      </w:r>
    </w:p>
  </w:footnote>
  <w:footnote w:id="4">
    <w:p w:rsidR="00CC3700" w:rsidRPr="00D31A2E" w:rsidRDefault="00CC3700" w:rsidP="00F53E0B">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Deleģētā regula (ES) Nr. 2015/2446 (2015. gada 28. jūlijs), ar ko papildina Eiropas Parlamenta un Padomes Regulu (ES) Nr. 952/2013 attiecībā uz sīki izstrādātiem noteikumiem, kas attiecas uz dažiem Savienības Muitas kodeksa noteikumiem.</w:t>
      </w:r>
    </w:p>
  </w:footnote>
  <w:footnote w:id="5">
    <w:p w:rsidR="00CC3700" w:rsidRPr="00D31A2E" w:rsidRDefault="00CC3700" w:rsidP="00F53E0B">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Īstenošanas regula (ES) Nr. 2015/2447 (2015. gada 24. novembris), ar ko paredz sīki izstrādātus noteikumus, kas vajadzīgi, lai īstenotu konkrētus noteikumus Eiropas Parlamenta un Padomes Regulā (ES) Nr. 952/2013, ar ko izveido Savienības Muitas kodeksu.</w:t>
      </w:r>
    </w:p>
  </w:footnote>
  <w:footnote w:id="6">
    <w:p w:rsidR="00CC3700" w:rsidRPr="00D31A2E" w:rsidRDefault="00CC3700" w:rsidP="00D31A2E">
      <w:pPr>
        <w:pStyle w:val="Vresteksts"/>
        <w:jc w:val="both"/>
        <w:rPr>
          <w:rFonts w:ascii="Times New Roman" w:hAnsi="Times New Roman" w:cs="Times New Roman"/>
          <w:u w:val="single"/>
        </w:rPr>
      </w:pPr>
      <w:r>
        <w:rPr>
          <w:rStyle w:val="Vresatsauce"/>
          <w:rFonts w:ascii="Times New Roman" w:hAnsi="Times New Roman"/>
          <w:u w:val="single"/>
        </w:rPr>
        <w:footnoteRef/>
      </w:r>
      <w:r>
        <w:rPr>
          <w:rFonts w:ascii="Times New Roman" w:hAnsi="Times New Roman"/>
          <w:u w:val="single"/>
        </w:rPr>
        <w:t xml:space="preserve"> Komisijas Regula (EK) Nr. 1276/2008 (2008. gada 17. decembris) par pārraudzību, eksporta laikā fiziski pārbaudot tos lauksaimniecības produktus, par kuriem pienākas kompensācijas vai citas summas.</w:t>
      </w:r>
    </w:p>
  </w:footnote>
  <w:footnote w:id="7">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Īstenošanas regula (ES) Nr. 2015/1998</w:t>
      </w:r>
    </w:p>
  </w:footnote>
  <w:footnote w:id="8">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Regula (EK) Nr. 1010/2009 (2009. gada 22. oktobris), ar ko paredz sīki izstrādātu kārtību, kādā īstenojama Padomes Regula (EK) Nr. 1005/2008, ar ko izveido Kopienas sistēmu, lai aizkavētu, novērstu un izskaustu nelegālu, nereģistrētu un neregulētu zveju.</w:t>
      </w:r>
    </w:p>
  </w:footnote>
  <w:footnote w:id="9">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Tiesas judikatūra par acīmredzamu nolaidību – lieta C-48/98, </w:t>
      </w:r>
      <w:r>
        <w:rPr>
          <w:rFonts w:ascii="Times New Roman" w:hAnsi="Times New Roman"/>
          <w:i/>
        </w:rPr>
        <w:t>Söhl &amp; Söhlke</w:t>
      </w:r>
      <w:r>
        <w:rPr>
          <w:rFonts w:ascii="Times New Roman" w:hAnsi="Times New Roman"/>
        </w:rPr>
        <w:t>, 1999.</w:t>
      </w:r>
    </w:p>
  </w:footnote>
  <w:footnote w:id="10">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Eiropas Parlamenta un Padomes Regula (EK) Nr. 300/2008 (2008. gada 11. marts) par kopīgiem noteikumiem civilās aviācijas drošības jomā un ar ko atceļ Regulu (EK) Nr. 2320/2002 (OV L 97, 9.4.2008., 72. lpp.).</w:t>
      </w:r>
    </w:p>
  </w:footnote>
  <w:footnote w:id="11">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Īstenošanas regula (ES) Nr. 2015/1998, ar ko nosaka sīki izstrādātus pasākumus kopīgu pamatstandartu īstenošanai aviācijas drošības jomā.</w:t>
      </w:r>
    </w:p>
  </w:footnote>
  <w:footnote w:id="12">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PADOMES REGULA (EK) Nr. 2580/2001 (2001. gada 27. decembris) par īpašiem ierobežojošiem pasākumiem, kas terorisma apkarošanas nolūkā vērsti pret konkrētām personām un organizācijām.</w:t>
      </w:r>
    </w:p>
  </w:footnote>
  <w:footnote w:id="13">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PADOMES REGULA (EK) Nr. 881/2002 (2002. gada 27. maijs), ar kuru paredz īpašus ierobežojošus pasākumus, kas vērsti pret konkrētām personām un organizācijām.</w:t>
      </w:r>
    </w:p>
  </w:footnote>
  <w:footnote w:id="14">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PADOMES REGULA (ES) Nr. 753/2011 (2011. gada 1. augusts) par ierobežojošiem pasākumiem, kas vērsti pret konkrētām personām, grupām, uzņēmumiem un vienībām, ņemot vērā situāciju Afganistānā.</w:t>
      </w:r>
    </w:p>
  </w:footnote>
  <w:footnote w:id="15">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2003. gada 6. maija Ieteikums par mikrouzņēmumu, mazo un vidējo uzņēmumu definīciju, OV L 124/2003.</w:t>
      </w:r>
    </w:p>
  </w:footnote>
  <w:footnote w:id="16">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Eiropas Savienībā 2008. gadā bija vairāk nekā 20 miljoni uzņēmumu. Tikai aptuveni 43 000 uzņēmumu bija lieluzņēmumi. Līdz ar to lielākā daļa (99,8 %) uzņēmumu ES ir mazie un vidējie uzņēmumi. (</w:t>
      </w:r>
      <w:r>
        <w:rPr>
          <w:rFonts w:ascii="Times New Roman" w:hAnsi="Times New Roman"/>
          <w:i/>
        </w:rPr>
        <w:t>Uzņēmējdarbības un rūpniecības ģenerāldirektorāta gada pārskats par mazajiem un vidējiem uzņēmumiem ES 2009. gadā</w:t>
      </w:r>
      <w:r>
        <w:rPr>
          <w:rFonts w:ascii="Times New Roman" w:hAnsi="Times New Roman"/>
        </w:rPr>
        <w:t>.)</w:t>
      </w:r>
    </w:p>
  </w:footnote>
  <w:footnote w:id="17">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Eiropas Parlamenta un Padomes Regula (EK) Nr. 300/2008 (2008. gada 11. marts) par kopīgiem noteikumiem civilās aviācijas drošības jomā un ar ko atceļ Regulu (EK) Nr. 2320/2002.</w:t>
      </w:r>
    </w:p>
  </w:footnote>
  <w:footnote w:id="18">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Īstenošanas regula (ES) Nr. 2015/1998 (2015. gada 5. novembris), ar ko nosaka sīki izstrādātus pasākumus kopīgu pamatstandartu īstenošanai aviācijas drošības jomā.</w:t>
      </w:r>
    </w:p>
  </w:footnote>
  <w:footnote w:id="19">
    <w:p w:rsidR="00CC3700" w:rsidRPr="00D31A2E" w:rsidRDefault="00CC3700" w:rsidP="00D31A2E">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Daudzpusējs atzīšanas līgums (</w:t>
      </w:r>
      <w:r>
        <w:rPr>
          <w:rFonts w:ascii="Times New Roman" w:hAnsi="Times New Roman"/>
          <w:i/>
        </w:rPr>
        <w:t>MLA</w:t>
      </w:r>
      <w:r>
        <w:rPr>
          <w:rFonts w:ascii="Times New Roman" w:hAnsi="Times New Roman"/>
        </w:rPr>
        <w:t xml:space="preserve">) vai </w:t>
      </w:r>
      <w:r>
        <w:rPr>
          <w:rFonts w:ascii="Times New Roman" w:hAnsi="Times New Roman"/>
          <w:i/>
        </w:rPr>
        <w:t>MRA</w:t>
      </w:r>
      <w:r>
        <w:rPr>
          <w:rFonts w:ascii="Times New Roman" w:hAnsi="Times New Roman"/>
        </w:rPr>
        <w:t>. Sk. arī www.european-accreditation.org.</w:t>
      </w:r>
    </w:p>
  </w:footnote>
  <w:footnote w:id="20">
    <w:p w:rsidR="00CC3700" w:rsidRPr="001A68F9" w:rsidRDefault="00CC3700" w:rsidP="001A68F9">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Atzītais uzņēmējs, atbilstība un partnerība, muita un tirdzniecība (</w:t>
      </w:r>
      <w:r>
        <w:rPr>
          <w:rFonts w:ascii="Times New Roman" w:hAnsi="Times New Roman"/>
          <w:i/>
        </w:rPr>
        <w:t>Compliance and Partnership Customs and Trade</w:t>
      </w:r>
      <w:r>
        <w:rPr>
          <w:rFonts w:ascii="Times New Roman" w:hAnsi="Times New Roman"/>
        </w:rPr>
        <w:t>; TAXUD/2006/1452).</w:t>
      </w:r>
    </w:p>
  </w:footnote>
  <w:footnote w:id="21">
    <w:p w:rsidR="00CC3700" w:rsidRPr="00771EF7" w:rsidRDefault="00CC3700" w:rsidP="00771EF7">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Izmantoti kodi no ANO </w:t>
      </w:r>
      <w:r>
        <w:rPr>
          <w:rFonts w:ascii="Times New Roman" w:hAnsi="Times New Roman"/>
          <w:i/>
        </w:rPr>
        <w:t>EDIFACT</w:t>
      </w:r>
      <w:r>
        <w:rPr>
          <w:rFonts w:ascii="Times New Roman" w:hAnsi="Times New Roman"/>
        </w:rPr>
        <w:t xml:space="preserve"> pušu darbības kodu klasifikatora.</w:t>
      </w:r>
    </w:p>
  </w:footnote>
  <w:footnote w:id="22">
    <w:p w:rsidR="00CC3700" w:rsidRPr="002A6DC3" w:rsidRDefault="00CC3700" w:rsidP="002A6DC3">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KOMISIJAS ĪSTENOŠANAS REGULA (ES) Nr. 2015/2447 (2015. gada 24. novembris), ar ko paredz sīki izstrādātus noteikumus, kas vajadzīgi, lai īstenotu konkrētus noteikumus Eiropas Parlamenta un Padomes Regulā (ES) Nr. 952/2013, ar ko izveido Savienības Muitas kodeksu.</w:t>
      </w:r>
    </w:p>
  </w:footnote>
  <w:footnote w:id="23">
    <w:p w:rsidR="00CC3700" w:rsidRPr="00593E29" w:rsidRDefault="00CC3700" w:rsidP="00593E29">
      <w:pPr>
        <w:pStyle w:val="Vresteksts"/>
        <w:jc w:val="both"/>
        <w:rPr>
          <w:rFonts w:ascii="Times New Roman" w:hAnsi="Times New Roman" w:cs="Times New Roman"/>
        </w:rPr>
      </w:pPr>
      <w:r>
        <w:rPr>
          <w:rStyle w:val="Vresatsauce"/>
          <w:rFonts w:ascii="Times New Roman" w:hAnsi="Times New Roman"/>
        </w:rPr>
        <w:t>1</w:t>
      </w:r>
      <w:r>
        <w:rPr>
          <w:rFonts w:ascii="Times New Roman" w:hAnsi="Times New Roman"/>
        </w:rPr>
        <w:t xml:space="preserve"> Tekstā jāveic nepieciešamie pielāgojumi, lai ņemtu vērā pušu attiecīgos darījumdarbības modeļus un funkcijas starptautiskajā piegādes ķēdē.</w:t>
      </w:r>
    </w:p>
  </w:footnote>
  <w:footnote w:id="24">
    <w:p w:rsidR="00CC3700" w:rsidRPr="00593E29" w:rsidRDefault="00CC3700" w:rsidP="00CC3700">
      <w:pPr>
        <w:pStyle w:val="Vresteksts"/>
        <w:jc w:val="both"/>
      </w:pPr>
      <w:r>
        <w:rPr>
          <w:rStyle w:val="Vresatsauce"/>
          <w:rFonts w:ascii="Times New Roman" w:hAnsi="Times New Roman"/>
        </w:rPr>
        <w:t>2</w:t>
      </w:r>
      <w:r>
        <w:rPr>
          <w:rFonts w:ascii="Times New Roman" w:hAnsi="Times New Roman"/>
        </w:rPr>
        <w:t xml:space="preserve"> Pilnvarotais parakstītājs ir reģistrēts komercreģistrā.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BC4D0F">
    <w:pPr>
      <w:pStyle w:val="Galvene"/>
      <w:jc w:val="both"/>
      <w:rPr>
        <w:rStyle w:val="Lappusesnumurs"/>
        <w:rFonts w:ascii="Times New Roman" w:hAnsi="Times New Roman" w:cs="Times New Roman"/>
        <w:sz w:val="20"/>
        <w:szCs w:val="20"/>
      </w:rPr>
    </w:pPr>
  </w:p>
  <w:p w:rsidR="00CC3700" w:rsidRPr="00BC4D0F" w:rsidRDefault="00CC3700" w:rsidP="00BC4D0F">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BC4D0F">
    <w:pPr>
      <w:pStyle w:val="Galvene"/>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C50BF2">
    <w:pPr>
      <w:pStyle w:val="Galvene"/>
      <w:jc w:val="both"/>
      <w:rPr>
        <w:rStyle w:val="Lappusesnumurs"/>
        <w:rFonts w:ascii="Times New Roman" w:hAnsi="Times New Roman" w:cs="Times New Roman"/>
        <w:sz w:val="20"/>
        <w:szCs w:val="20"/>
      </w:rPr>
    </w:pPr>
  </w:p>
  <w:p w:rsidR="00CC3700" w:rsidRPr="00BC4D0F" w:rsidRDefault="00CC3700" w:rsidP="00C50BF2">
    <w:pPr>
      <w:pStyle w:val="Galvene"/>
      <w:tabs>
        <w:tab w:val="clear" w:pos="4153"/>
        <w:tab w:val="clear" w:pos="8306"/>
        <w:tab w:val="right" w:leader="underscore" w:pos="14005"/>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C50BF2">
    <w:pPr>
      <w:pStyle w:val="Galvene"/>
      <w:jc w:val="both"/>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BC4D0F">
    <w:pPr>
      <w:pStyle w:val="Galvene"/>
      <w:jc w:val="both"/>
      <w:rPr>
        <w:rStyle w:val="Lappusesnumurs"/>
        <w:rFonts w:ascii="Times New Roman" w:hAnsi="Times New Roman" w:cs="Times New Roman"/>
        <w:sz w:val="20"/>
        <w:szCs w:val="20"/>
      </w:rPr>
    </w:pPr>
  </w:p>
  <w:p w:rsidR="00CC3700" w:rsidRPr="00BC4D0F" w:rsidRDefault="00CC3700" w:rsidP="00BC4D0F">
    <w:pPr>
      <w:pStyle w:val="Galvene"/>
      <w:tabs>
        <w:tab w:val="clear" w:pos="4153"/>
        <w:tab w:val="clear" w:pos="8306"/>
        <w:tab w:val="right" w:leader="underscore" w:pos="14005"/>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BC4D0F">
    <w:pPr>
      <w:pStyle w:val="Galvene"/>
      <w:jc w:val="both"/>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00" w:rsidRPr="00BC4D0F" w:rsidRDefault="00CC3700" w:rsidP="008D7B9A">
    <w:pPr>
      <w:pStyle w:val="Galvene"/>
      <w:jc w:val="both"/>
      <w:rPr>
        <w:rStyle w:val="Lappusesnumurs"/>
        <w:rFonts w:ascii="Times New Roman" w:hAnsi="Times New Roman" w:cs="Times New Roman"/>
        <w:sz w:val="20"/>
        <w:szCs w:val="20"/>
      </w:rPr>
    </w:pPr>
  </w:p>
  <w:p w:rsidR="00CC3700" w:rsidRPr="00BC4D0F" w:rsidRDefault="00CC3700" w:rsidP="008D7B9A">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CC3700" w:rsidRPr="00BC4D0F" w:rsidRDefault="00CC3700" w:rsidP="008D7B9A">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6D3"/>
    <w:multiLevelType w:val="hybridMultilevel"/>
    <w:tmpl w:val="E2542B94"/>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186FEA"/>
    <w:multiLevelType w:val="hybridMultilevel"/>
    <w:tmpl w:val="6FE648AC"/>
    <w:lvl w:ilvl="0" w:tplc="7FA2F38E">
      <w:start w:val="1"/>
      <w:numFmt w:val="lowerLetter"/>
      <w:lvlText w:val="%1)"/>
      <w:lvlJc w:val="left"/>
      <w:pPr>
        <w:ind w:left="334" w:hanging="233"/>
      </w:pPr>
      <w:rPr>
        <w:rFonts w:ascii="Arial" w:eastAsia="Arial" w:hAnsi="Arial" w:hint="default"/>
        <w:w w:val="99"/>
        <w:sz w:val="20"/>
        <w:szCs w:val="20"/>
      </w:rPr>
    </w:lvl>
    <w:lvl w:ilvl="1" w:tplc="2CD8D524">
      <w:start w:val="1"/>
      <w:numFmt w:val="bullet"/>
      <w:lvlText w:val="•"/>
      <w:lvlJc w:val="left"/>
      <w:pPr>
        <w:ind w:left="1480" w:hanging="233"/>
      </w:pPr>
      <w:rPr>
        <w:rFonts w:hint="default"/>
      </w:rPr>
    </w:lvl>
    <w:lvl w:ilvl="2" w:tplc="5A42ED7E">
      <w:start w:val="1"/>
      <w:numFmt w:val="bullet"/>
      <w:lvlText w:val="•"/>
      <w:lvlJc w:val="left"/>
      <w:pPr>
        <w:ind w:left="2626" w:hanging="233"/>
      </w:pPr>
      <w:rPr>
        <w:rFonts w:hint="default"/>
      </w:rPr>
    </w:lvl>
    <w:lvl w:ilvl="3" w:tplc="81763296">
      <w:start w:val="1"/>
      <w:numFmt w:val="bullet"/>
      <w:lvlText w:val="•"/>
      <w:lvlJc w:val="left"/>
      <w:pPr>
        <w:ind w:left="3772" w:hanging="233"/>
      </w:pPr>
      <w:rPr>
        <w:rFonts w:hint="default"/>
      </w:rPr>
    </w:lvl>
    <w:lvl w:ilvl="4" w:tplc="18F2576E">
      <w:start w:val="1"/>
      <w:numFmt w:val="bullet"/>
      <w:lvlText w:val="•"/>
      <w:lvlJc w:val="left"/>
      <w:pPr>
        <w:ind w:left="4918" w:hanging="233"/>
      </w:pPr>
      <w:rPr>
        <w:rFonts w:hint="default"/>
      </w:rPr>
    </w:lvl>
    <w:lvl w:ilvl="5" w:tplc="84E0FA0C">
      <w:start w:val="1"/>
      <w:numFmt w:val="bullet"/>
      <w:lvlText w:val="•"/>
      <w:lvlJc w:val="left"/>
      <w:pPr>
        <w:ind w:left="6063" w:hanging="233"/>
      </w:pPr>
      <w:rPr>
        <w:rFonts w:hint="default"/>
      </w:rPr>
    </w:lvl>
    <w:lvl w:ilvl="6" w:tplc="4CE2CF74">
      <w:start w:val="1"/>
      <w:numFmt w:val="bullet"/>
      <w:lvlText w:val="•"/>
      <w:lvlJc w:val="left"/>
      <w:pPr>
        <w:ind w:left="7209" w:hanging="233"/>
      </w:pPr>
      <w:rPr>
        <w:rFonts w:hint="default"/>
      </w:rPr>
    </w:lvl>
    <w:lvl w:ilvl="7" w:tplc="1B4ECECA">
      <w:start w:val="1"/>
      <w:numFmt w:val="bullet"/>
      <w:lvlText w:val="•"/>
      <w:lvlJc w:val="left"/>
      <w:pPr>
        <w:ind w:left="8355" w:hanging="233"/>
      </w:pPr>
      <w:rPr>
        <w:rFonts w:hint="default"/>
      </w:rPr>
    </w:lvl>
    <w:lvl w:ilvl="8" w:tplc="AB0C6DA8">
      <w:start w:val="1"/>
      <w:numFmt w:val="bullet"/>
      <w:lvlText w:val="•"/>
      <w:lvlJc w:val="left"/>
      <w:pPr>
        <w:ind w:left="9501" w:hanging="233"/>
      </w:pPr>
      <w:rPr>
        <w:rFonts w:hint="default"/>
      </w:rPr>
    </w:lvl>
  </w:abstractNum>
  <w:abstractNum w:abstractNumId="2" w15:restartNumberingAfterBreak="0">
    <w:nsid w:val="032973B7"/>
    <w:multiLevelType w:val="multilevel"/>
    <w:tmpl w:val="A01CD3CE"/>
    <w:lvl w:ilvl="0">
      <w:start w:val="6"/>
      <w:numFmt w:val="decimal"/>
      <w:lvlText w:val="%1"/>
      <w:lvlJc w:val="left"/>
      <w:pPr>
        <w:ind w:left="104" w:hanging="600"/>
      </w:pPr>
      <w:rPr>
        <w:rFonts w:hint="default"/>
      </w:rPr>
    </w:lvl>
    <w:lvl w:ilvl="1">
      <w:start w:val="1"/>
      <w:numFmt w:val="decimal"/>
      <w:lvlText w:val="%1.%2"/>
      <w:lvlJc w:val="left"/>
      <w:pPr>
        <w:ind w:left="104" w:hanging="600"/>
      </w:pPr>
      <w:rPr>
        <w:rFonts w:hint="default"/>
      </w:rPr>
    </w:lvl>
    <w:lvl w:ilvl="2">
      <w:start w:val="1"/>
      <w:numFmt w:val="decimal"/>
      <w:lvlText w:val="%1.%2.%3."/>
      <w:lvlJc w:val="left"/>
      <w:pPr>
        <w:ind w:left="104" w:hanging="600"/>
      </w:pPr>
      <w:rPr>
        <w:rFonts w:ascii="Times New Roman" w:eastAsia="Times New Roman" w:hAnsi="Times New Roman" w:hint="default"/>
        <w:b/>
        <w:bCs/>
        <w:sz w:val="24"/>
        <w:szCs w:val="24"/>
      </w:rPr>
    </w:lvl>
    <w:lvl w:ilvl="3">
      <w:start w:val="1"/>
      <w:numFmt w:val="bullet"/>
      <w:lvlText w:val=""/>
      <w:lvlJc w:val="left"/>
      <w:pPr>
        <w:ind w:left="104" w:hanging="360"/>
      </w:pPr>
      <w:rPr>
        <w:rFonts w:ascii="Symbol" w:eastAsia="Symbol" w:hAnsi="Symbol" w:hint="default"/>
        <w:sz w:val="24"/>
        <w:szCs w:val="24"/>
      </w:rPr>
    </w:lvl>
    <w:lvl w:ilvl="4">
      <w:start w:val="1"/>
      <w:numFmt w:val="bullet"/>
      <w:lvlText w:val=""/>
      <w:lvlJc w:val="left"/>
      <w:pPr>
        <w:ind w:left="1556" w:hanging="317"/>
      </w:pPr>
      <w:rPr>
        <w:rFonts w:ascii="Symbol" w:eastAsia="Symbol" w:hAnsi="Symbol" w:hint="default"/>
        <w:sz w:val="24"/>
        <w:szCs w:val="24"/>
      </w:rPr>
    </w:lvl>
    <w:lvl w:ilvl="5">
      <w:start w:val="1"/>
      <w:numFmt w:val="bullet"/>
      <w:lvlText w:val="•"/>
      <w:lvlJc w:val="left"/>
      <w:pPr>
        <w:ind w:left="6872" w:hanging="317"/>
      </w:pPr>
      <w:rPr>
        <w:rFonts w:hint="default"/>
      </w:rPr>
    </w:lvl>
    <w:lvl w:ilvl="6">
      <w:start w:val="1"/>
      <w:numFmt w:val="bullet"/>
      <w:lvlText w:val="•"/>
      <w:lvlJc w:val="left"/>
      <w:pPr>
        <w:ind w:left="8201" w:hanging="317"/>
      </w:pPr>
      <w:rPr>
        <w:rFonts w:hint="default"/>
      </w:rPr>
    </w:lvl>
    <w:lvl w:ilvl="7">
      <w:start w:val="1"/>
      <w:numFmt w:val="bullet"/>
      <w:lvlText w:val="•"/>
      <w:lvlJc w:val="left"/>
      <w:pPr>
        <w:ind w:left="9531" w:hanging="317"/>
      </w:pPr>
      <w:rPr>
        <w:rFonts w:hint="default"/>
      </w:rPr>
    </w:lvl>
    <w:lvl w:ilvl="8">
      <w:start w:val="1"/>
      <w:numFmt w:val="bullet"/>
      <w:lvlText w:val="•"/>
      <w:lvlJc w:val="left"/>
      <w:pPr>
        <w:ind w:left="10860" w:hanging="317"/>
      </w:pPr>
      <w:rPr>
        <w:rFonts w:hint="default"/>
      </w:rPr>
    </w:lvl>
  </w:abstractNum>
  <w:abstractNum w:abstractNumId="3" w15:restartNumberingAfterBreak="0">
    <w:nsid w:val="03573EAD"/>
    <w:multiLevelType w:val="hybridMultilevel"/>
    <w:tmpl w:val="48B246DE"/>
    <w:lvl w:ilvl="0" w:tplc="0C7A1BCC">
      <w:start w:val="1"/>
      <w:numFmt w:val="bullet"/>
      <w:lvlText w:val="•"/>
      <w:lvlJc w:val="left"/>
      <w:pPr>
        <w:ind w:left="227" w:hanging="126"/>
      </w:pPr>
      <w:rPr>
        <w:rFonts w:ascii="Arial" w:eastAsia="Arial" w:hAnsi="Arial" w:hint="default"/>
        <w:w w:val="99"/>
        <w:sz w:val="20"/>
        <w:szCs w:val="20"/>
      </w:rPr>
    </w:lvl>
    <w:lvl w:ilvl="1" w:tplc="B7167B0E">
      <w:start w:val="1"/>
      <w:numFmt w:val="bullet"/>
      <w:lvlText w:val="•"/>
      <w:lvlJc w:val="left"/>
      <w:pPr>
        <w:ind w:left="1383" w:hanging="126"/>
      </w:pPr>
      <w:rPr>
        <w:rFonts w:hint="default"/>
      </w:rPr>
    </w:lvl>
    <w:lvl w:ilvl="2" w:tplc="354C1636">
      <w:start w:val="1"/>
      <w:numFmt w:val="bullet"/>
      <w:lvlText w:val="•"/>
      <w:lvlJc w:val="left"/>
      <w:pPr>
        <w:ind w:left="2540" w:hanging="126"/>
      </w:pPr>
      <w:rPr>
        <w:rFonts w:hint="default"/>
      </w:rPr>
    </w:lvl>
    <w:lvl w:ilvl="3" w:tplc="8D2EBA36">
      <w:start w:val="1"/>
      <w:numFmt w:val="bullet"/>
      <w:lvlText w:val="•"/>
      <w:lvlJc w:val="left"/>
      <w:pPr>
        <w:ind w:left="3697" w:hanging="126"/>
      </w:pPr>
      <w:rPr>
        <w:rFonts w:hint="default"/>
      </w:rPr>
    </w:lvl>
    <w:lvl w:ilvl="4" w:tplc="61B614BC">
      <w:start w:val="1"/>
      <w:numFmt w:val="bullet"/>
      <w:lvlText w:val="•"/>
      <w:lvlJc w:val="left"/>
      <w:pPr>
        <w:ind w:left="4853" w:hanging="126"/>
      </w:pPr>
      <w:rPr>
        <w:rFonts w:hint="default"/>
      </w:rPr>
    </w:lvl>
    <w:lvl w:ilvl="5" w:tplc="F0A806D6">
      <w:start w:val="1"/>
      <w:numFmt w:val="bullet"/>
      <w:lvlText w:val="•"/>
      <w:lvlJc w:val="left"/>
      <w:pPr>
        <w:ind w:left="6010" w:hanging="126"/>
      </w:pPr>
      <w:rPr>
        <w:rFonts w:hint="default"/>
      </w:rPr>
    </w:lvl>
    <w:lvl w:ilvl="6" w:tplc="9668BE1E">
      <w:start w:val="1"/>
      <w:numFmt w:val="bullet"/>
      <w:lvlText w:val="•"/>
      <w:lvlJc w:val="left"/>
      <w:pPr>
        <w:ind w:left="7166" w:hanging="126"/>
      </w:pPr>
      <w:rPr>
        <w:rFonts w:hint="default"/>
      </w:rPr>
    </w:lvl>
    <w:lvl w:ilvl="7" w:tplc="31E0CA96">
      <w:start w:val="1"/>
      <w:numFmt w:val="bullet"/>
      <w:lvlText w:val="•"/>
      <w:lvlJc w:val="left"/>
      <w:pPr>
        <w:ind w:left="8323" w:hanging="126"/>
      </w:pPr>
      <w:rPr>
        <w:rFonts w:hint="default"/>
      </w:rPr>
    </w:lvl>
    <w:lvl w:ilvl="8" w:tplc="57B4FF64">
      <w:start w:val="1"/>
      <w:numFmt w:val="bullet"/>
      <w:lvlText w:val="•"/>
      <w:lvlJc w:val="left"/>
      <w:pPr>
        <w:ind w:left="9480" w:hanging="126"/>
      </w:pPr>
      <w:rPr>
        <w:rFonts w:hint="default"/>
      </w:rPr>
    </w:lvl>
  </w:abstractNum>
  <w:abstractNum w:abstractNumId="4" w15:restartNumberingAfterBreak="0">
    <w:nsid w:val="045B4BEC"/>
    <w:multiLevelType w:val="multilevel"/>
    <w:tmpl w:val="3C3E6D86"/>
    <w:lvl w:ilvl="0">
      <w:start w:val="3"/>
      <w:numFmt w:val="decimal"/>
      <w:lvlText w:val="%1"/>
      <w:lvlJc w:val="left"/>
      <w:pPr>
        <w:ind w:left="1057" w:hanging="941"/>
      </w:pPr>
      <w:rPr>
        <w:rFonts w:hint="default"/>
      </w:rPr>
    </w:lvl>
    <w:lvl w:ilvl="1">
      <w:start w:val="3"/>
      <w:numFmt w:val="upperRoman"/>
      <w:lvlText w:val="%1.%2"/>
      <w:lvlJc w:val="left"/>
      <w:pPr>
        <w:ind w:left="1057" w:hanging="941"/>
      </w:pPr>
      <w:rPr>
        <w:rFonts w:hint="default"/>
      </w:rPr>
    </w:lvl>
    <w:lvl w:ilvl="2">
      <w:start w:val="3"/>
      <w:numFmt w:val="decimal"/>
      <w:lvlText w:val="%1.%2.%3"/>
      <w:lvlJc w:val="left"/>
      <w:pPr>
        <w:ind w:left="1057" w:hanging="941"/>
      </w:pPr>
      <w:rPr>
        <w:rFonts w:hint="default"/>
      </w:rPr>
    </w:lvl>
    <w:lvl w:ilvl="3">
      <w:start w:val="1"/>
      <w:numFmt w:val="decimal"/>
      <w:lvlText w:val="%1.%2.%3.%4."/>
      <w:lvlJc w:val="left"/>
      <w:pPr>
        <w:ind w:left="1057" w:hanging="941"/>
      </w:pPr>
      <w:rPr>
        <w:rFonts w:ascii="Times New Roman" w:eastAsia="Times New Roman" w:hAnsi="Times New Roman" w:hint="default"/>
        <w:b/>
        <w:bCs/>
        <w:sz w:val="24"/>
        <w:szCs w:val="24"/>
      </w:rPr>
    </w:lvl>
    <w:lvl w:ilvl="4">
      <w:start w:val="1"/>
      <w:numFmt w:val="bullet"/>
      <w:lvlText w:val="-"/>
      <w:lvlJc w:val="left"/>
      <w:pPr>
        <w:ind w:left="1316" w:hanging="360"/>
      </w:pPr>
      <w:rPr>
        <w:rFonts w:ascii="Times New Roman" w:eastAsia="Times New Roman" w:hAnsi="Times New Roman" w:hint="default"/>
        <w:sz w:val="24"/>
        <w:szCs w:val="24"/>
      </w:rPr>
    </w:lvl>
    <w:lvl w:ilvl="5">
      <w:start w:val="1"/>
      <w:numFmt w:val="bullet"/>
      <w:lvlText w:val="•"/>
      <w:lvlJc w:val="left"/>
      <w:pPr>
        <w:ind w:left="3599" w:hanging="360"/>
      </w:pPr>
      <w:rPr>
        <w:rFonts w:hint="default"/>
      </w:rPr>
    </w:lvl>
    <w:lvl w:ilvl="6">
      <w:start w:val="1"/>
      <w:numFmt w:val="bullet"/>
      <w:lvlText w:val="•"/>
      <w:lvlJc w:val="left"/>
      <w:pPr>
        <w:ind w:left="4740" w:hanging="360"/>
      </w:pPr>
      <w:rPr>
        <w:rFonts w:hint="default"/>
      </w:rPr>
    </w:lvl>
    <w:lvl w:ilvl="7">
      <w:start w:val="1"/>
      <w:numFmt w:val="bullet"/>
      <w:lvlText w:val="•"/>
      <w:lvlJc w:val="left"/>
      <w:pPr>
        <w:ind w:left="5882" w:hanging="360"/>
      </w:pPr>
      <w:rPr>
        <w:rFonts w:hint="default"/>
      </w:rPr>
    </w:lvl>
    <w:lvl w:ilvl="8">
      <w:start w:val="1"/>
      <w:numFmt w:val="bullet"/>
      <w:lvlText w:val="•"/>
      <w:lvlJc w:val="left"/>
      <w:pPr>
        <w:ind w:left="7023" w:hanging="360"/>
      </w:pPr>
      <w:rPr>
        <w:rFonts w:hint="default"/>
      </w:rPr>
    </w:lvl>
  </w:abstractNum>
  <w:abstractNum w:abstractNumId="5" w15:restartNumberingAfterBreak="0">
    <w:nsid w:val="04E879A1"/>
    <w:multiLevelType w:val="hybridMultilevel"/>
    <w:tmpl w:val="2AF097E6"/>
    <w:lvl w:ilvl="0" w:tplc="ECE4AD7C">
      <w:start w:val="1"/>
      <w:numFmt w:val="lowerLetter"/>
      <w:lvlText w:val="%1)"/>
      <w:lvlJc w:val="left"/>
      <w:pPr>
        <w:ind w:left="102" w:hanging="229"/>
      </w:pPr>
      <w:rPr>
        <w:rFonts w:ascii="Times New Roman" w:eastAsia="Arial" w:hAnsi="Times New Roman" w:cs="Times New Roman" w:hint="default"/>
        <w:w w:val="99"/>
        <w:sz w:val="24"/>
        <w:szCs w:val="20"/>
      </w:rPr>
    </w:lvl>
    <w:lvl w:ilvl="1" w:tplc="AAC4ABF6">
      <w:start w:val="1"/>
      <w:numFmt w:val="bullet"/>
      <w:lvlText w:val="•"/>
      <w:lvlJc w:val="left"/>
      <w:pPr>
        <w:ind w:left="1271" w:hanging="229"/>
      </w:pPr>
      <w:rPr>
        <w:rFonts w:hint="default"/>
      </w:rPr>
    </w:lvl>
    <w:lvl w:ilvl="2" w:tplc="6AD02D52">
      <w:start w:val="1"/>
      <w:numFmt w:val="bullet"/>
      <w:lvlText w:val="•"/>
      <w:lvlJc w:val="left"/>
      <w:pPr>
        <w:ind w:left="2440" w:hanging="229"/>
      </w:pPr>
      <w:rPr>
        <w:rFonts w:hint="default"/>
      </w:rPr>
    </w:lvl>
    <w:lvl w:ilvl="3" w:tplc="E86E8666">
      <w:start w:val="1"/>
      <w:numFmt w:val="bullet"/>
      <w:lvlText w:val="•"/>
      <w:lvlJc w:val="left"/>
      <w:pPr>
        <w:ind w:left="3609" w:hanging="229"/>
      </w:pPr>
      <w:rPr>
        <w:rFonts w:hint="default"/>
      </w:rPr>
    </w:lvl>
    <w:lvl w:ilvl="4" w:tplc="92E4CC68">
      <w:start w:val="1"/>
      <w:numFmt w:val="bullet"/>
      <w:lvlText w:val="•"/>
      <w:lvlJc w:val="left"/>
      <w:pPr>
        <w:ind w:left="4778" w:hanging="229"/>
      </w:pPr>
      <w:rPr>
        <w:rFonts w:hint="default"/>
      </w:rPr>
    </w:lvl>
    <w:lvl w:ilvl="5" w:tplc="354AC7BE">
      <w:start w:val="1"/>
      <w:numFmt w:val="bullet"/>
      <w:lvlText w:val="•"/>
      <w:lvlJc w:val="left"/>
      <w:pPr>
        <w:ind w:left="5947" w:hanging="229"/>
      </w:pPr>
      <w:rPr>
        <w:rFonts w:hint="default"/>
      </w:rPr>
    </w:lvl>
    <w:lvl w:ilvl="6" w:tplc="65ACE9D0">
      <w:start w:val="1"/>
      <w:numFmt w:val="bullet"/>
      <w:lvlText w:val="•"/>
      <w:lvlJc w:val="left"/>
      <w:pPr>
        <w:ind w:left="7116" w:hanging="229"/>
      </w:pPr>
      <w:rPr>
        <w:rFonts w:hint="default"/>
      </w:rPr>
    </w:lvl>
    <w:lvl w:ilvl="7" w:tplc="6338B492">
      <w:start w:val="1"/>
      <w:numFmt w:val="bullet"/>
      <w:lvlText w:val="•"/>
      <w:lvlJc w:val="left"/>
      <w:pPr>
        <w:ind w:left="8285" w:hanging="229"/>
      </w:pPr>
      <w:rPr>
        <w:rFonts w:hint="default"/>
      </w:rPr>
    </w:lvl>
    <w:lvl w:ilvl="8" w:tplc="B15491F8">
      <w:start w:val="1"/>
      <w:numFmt w:val="bullet"/>
      <w:lvlText w:val="•"/>
      <w:lvlJc w:val="left"/>
      <w:pPr>
        <w:ind w:left="9455" w:hanging="229"/>
      </w:pPr>
      <w:rPr>
        <w:rFonts w:hint="default"/>
      </w:rPr>
    </w:lvl>
  </w:abstractNum>
  <w:abstractNum w:abstractNumId="6" w15:restartNumberingAfterBreak="0">
    <w:nsid w:val="055C4576"/>
    <w:multiLevelType w:val="hybridMultilevel"/>
    <w:tmpl w:val="2414A05C"/>
    <w:lvl w:ilvl="0" w:tplc="8042D1FE">
      <w:start w:val="1"/>
      <w:numFmt w:val="bullet"/>
      <w:lvlText w:val="-"/>
      <w:lvlJc w:val="left"/>
      <w:pPr>
        <w:ind w:left="836" w:hanging="360"/>
      </w:pPr>
      <w:rPr>
        <w:rFonts w:ascii="Times New Roman" w:eastAsia="Times New Roman" w:hAnsi="Times New Roman" w:hint="default"/>
        <w:sz w:val="24"/>
        <w:szCs w:val="24"/>
      </w:rPr>
    </w:lvl>
    <w:lvl w:ilvl="1" w:tplc="7CB6D60C">
      <w:start w:val="1"/>
      <w:numFmt w:val="bullet"/>
      <w:lvlText w:val="•"/>
      <w:lvlJc w:val="left"/>
      <w:pPr>
        <w:ind w:left="1683" w:hanging="360"/>
      </w:pPr>
      <w:rPr>
        <w:rFonts w:hint="default"/>
      </w:rPr>
    </w:lvl>
    <w:lvl w:ilvl="2" w:tplc="38D46958">
      <w:start w:val="1"/>
      <w:numFmt w:val="bullet"/>
      <w:lvlText w:val="•"/>
      <w:lvlJc w:val="left"/>
      <w:pPr>
        <w:ind w:left="2530" w:hanging="360"/>
      </w:pPr>
      <w:rPr>
        <w:rFonts w:hint="default"/>
      </w:rPr>
    </w:lvl>
    <w:lvl w:ilvl="3" w:tplc="DDC21B5C">
      <w:start w:val="1"/>
      <w:numFmt w:val="bullet"/>
      <w:lvlText w:val="•"/>
      <w:lvlJc w:val="left"/>
      <w:pPr>
        <w:ind w:left="3377" w:hanging="360"/>
      </w:pPr>
      <w:rPr>
        <w:rFonts w:hint="default"/>
      </w:rPr>
    </w:lvl>
    <w:lvl w:ilvl="4" w:tplc="04860B1C">
      <w:start w:val="1"/>
      <w:numFmt w:val="bullet"/>
      <w:lvlText w:val="•"/>
      <w:lvlJc w:val="left"/>
      <w:pPr>
        <w:ind w:left="4224" w:hanging="360"/>
      </w:pPr>
      <w:rPr>
        <w:rFonts w:hint="default"/>
      </w:rPr>
    </w:lvl>
    <w:lvl w:ilvl="5" w:tplc="92B48904">
      <w:start w:val="1"/>
      <w:numFmt w:val="bullet"/>
      <w:lvlText w:val="•"/>
      <w:lvlJc w:val="left"/>
      <w:pPr>
        <w:ind w:left="5071" w:hanging="360"/>
      </w:pPr>
      <w:rPr>
        <w:rFonts w:hint="default"/>
      </w:rPr>
    </w:lvl>
    <w:lvl w:ilvl="6" w:tplc="C30643F6">
      <w:start w:val="1"/>
      <w:numFmt w:val="bullet"/>
      <w:lvlText w:val="•"/>
      <w:lvlJc w:val="left"/>
      <w:pPr>
        <w:ind w:left="5918" w:hanging="360"/>
      </w:pPr>
      <w:rPr>
        <w:rFonts w:hint="default"/>
      </w:rPr>
    </w:lvl>
    <w:lvl w:ilvl="7" w:tplc="8D325EA6">
      <w:start w:val="1"/>
      <w:numFmt w:val="bullet"/>
      <w:lvlText w:val="•"/>
      <w:lvlJc w:val="left"/>
      <w:pPr>
        <w:ind w:left="6765" w:hanging="360"/>
      </w:pPr>
      <w:rPr>
        <w:rFonts w:hint="default"/>
      </w:rPr>
    </w:lvl>
    <w:lvl w:ilvl="8" w:tplc="6D5A9034">
      <w:start w:val="1"/>
      <w:numFmt w:val="bullet"/>
      <w:lvlText w:val="•"/>
      <w:lvlJc w:val="left"/>
      <w:pPr>
        <w:ind w:left="7612" w:hanging="360"/>
      </w:pPr>
      <w:rPr>
        <w:rFonts w:hint="default"/>
      </w:rPr>
    </w:lvl>
  </w:abstractNum>
  <w:abstractNum w:abstractNumId="7" w15:restartNumberingAfterBreak="0">
    <w:nsid w:val="05EB3365"/>
    <w:multiLevelType w:val="hybridMultilevel"/>
    <w:tmpl w:val="1EB2F54E"/>
    <w:lvl w:ilvl="0" w:tplc="5E6E3130">
      <w:start w:val="1"/>
      <w:numFmt w:val="lowerLetter"/>
      <w:lvlText w:val="%1)"/>
      <w:lvlJc w:val="left"/>
      <w:pPr>
        <w:ind w:left="663" w:hanging="562"/>
      </w:pPr>
      <w:rPr>
        <w:rFonts w:ascii="Times New Roman" w:eastAsia="Arial" w:hAnsi="Times New Roman" w:cs="Times New Roman" w:hint="default"/>
        <w:spacing w:val="-1"/>
        <w:w w:val="99"/>
        <w:sz w:val="24"/>
        <w:szCs w:val="20"/>
      </w:rPr>
    </w:lvl>
    <w:lvl w:ilvl="1" w:tplc="CF0691E0">
      <w:start w:val="1"/>
      <w:numFmt w:val="bullet"/>
      <w:lvlText w:val="•"/>
      <w:lvlJc w:val="left"/>
      <w:pPr>
        <w:ind w:left="1776" w:hanging="562"/>
      </w:pPr>
      <w:rPr>
        <w:rFonts w:hint="default"/>
      </w:rPr>
    </w:lvl>
    <w:lvl w:ilvl="2" w:tplc="E558E8BE">
      <w:start w:val="1"/>
      <w:numFmt w:val="bullet"/>
      <w:lvlText w:val="•"/>
      <w:lvlJc w:val="left"/>
      <w:pPr>
        <w:ind w:left="2889" w:hanging="562"/>
      </w:pPr>
      <w:rPr>
        <w:rFonts w:hint="default"/>
      </w:rPr>
    </w:lvl>
    <w:lvl w:ilvl="3" w:tplc="82D6D1AA">
      <w:start w:val="1"/>
      <w:numFmt w:val="bullet"/>
      <w:lvlText w:val="•"/>
      <w:lvlJc w:val="left"/>
      <w:pPr>
        <w:ind w:left="4002" w:hanging="562"/>
      </w:pPr>
      <w:rPr>
        <w:rFonts w:hint="default"/>
      </w:rPr>
    </w:lvl>
    <w:lvl w:ilvl="4" w:tplc="DD8CD336">
      <w:start w:val="1"/>
      <w:numFmt w:val="bullet"/>
      <w:lvlText w:val="•"/>
      <w:lvlJc w:val="left"/>
      <w:pPr>
        <w:ind w:left="5115" w:hanging="562"/>
      </w:pPr>
      <w:rPr>
        <w:rFonts w:hint="default"/>
      </w:rPr>
    </w:lvl>
    <w:lvl w:ilvl="5" w:tplc="66F0636E">
      <w:start w:val="1"/>
      <w:numFmt w:val="bullet"/>
      <w:lvlText w:val="•"/>
      <w:lvlJc w:val="left"/>
      <w:pPr>
        <w:ind w:left="6228" w:hanging="562"/>
      </w:pPr>
      <w:rPr>
        <w:rFonts w:hint="default"/>
      </w:rPr>
    </w:lvl>
    <w:lvl w:ilvl="6" w:tplc="C862E390">
      <w:start w:val="1"/>
      <w:numFmt w:val="bullet"/>
      <w:lvlText w:val="•"/>
      <w:lvlJc w:val="left"/>
      <w:pPr>
        <w:ind w:left="7341" w:hanging="562"/>
      </w:pPr>
      <w:rPr>
        <w:rFonts w:hint="default"/>
      </w:rPr>
    </w:lvl>
    <w:lvl w:ilvl="7" w:tplc="C13A5E3E">
      <w:start w:val="1"/>
      <w:numFmt w:val="bullet"/>
      <w:lvlText w:val="•"/>
      <w:lvlJc w:val="left"/>
      <w:pPr>
        <w:ind w:left="8454" w:hanging="562"/>
      </w:pPr>
      <w:rPr>
        <w:rFonts w:hint="default"/>
      </w:rPr>
    </w:lvl>
    <w:lvl w:ilvl="8" w:tplc="D116DB12">
      <w:start w:val="1"/>
      <w:numFmt w:val="bullet"/>
      <w:lvlText w:val="•"/>
      <w:lvlJc w:val="left"/>
      <w:pPr>
        <w:ind w:left="9567" w:hanging="562"/>
      </w:pPr>
      <w:rPr>
        <w:rFonts w:hint="default"/>
      </w:rPr>
    </w:lvl>
  </w:abstractNum>
  <w:abstractNum w:abstractNumId="8" w15:restartNumberingAfterBreak="0">
    <w:nsid w:val="065053AF"/>
    <w:multiLevelType w:val="hybridMultilevel"/>
    <w:tmpl w:val="5B7E6A02"/>
    <w:lvl w:ilvl="0" w:tplc="3360437E">
      <w:start w:val="2"/>
      <w:numFmt w:val="lowerLetter"/>
      <w:lvlText w:val="(%1)"/>
      <w:lvlJc w:val="left"/>
      <w:pPr>
        <w:ind w:left="836" w:hanging="339"/>
      </w:pPr>
      <w:rPr>
        <w:rFonts w:ascii="Times New Roman" w:eastAsia="Times New Roman" w:hAnsi="Times New Roman" w:hint="default"/>
        <w:sz w:val="24"/>
        <w:szCs w:val="24"/>
      </w:rPr>
    </w:lvl>
    <w:lvl w:ilvl="1" w:tplc="AED6C4BE">
      <w:start w:val="1"/>
      <w:numFmt w:val="bullet"/>
      <w:lvlText w:val=""/>
      <w:lvlJc w:val="left"/>
      <w:pPr>
        <w:ind w:left="836" w:hanging="360"/>
      </w:pPr>
      <w:rPr>
        <w:rFonts w:ascii="Symbol" w:eastAsia="Symbol" w:hAnsi="Symbol" w:hint="default"/>
        <w:sz w:val="24"/>
        <w:szCs w:val="24"/>
      </w:rPr>
    </w:lvl>
    <w:lvl w:ilvl="2" w:tplc="5998722E">
      <w:start w:val="1"/>
      <w:numFmt w:val="bullet"/>
      <w:lvlText w:val=""/>
      <w:lvlJc w:val="left"/>
      <w:pPr>
        <w:ind w:left="1556" w:hanging="360"/>
      </w:pPr>
      <w:rPr>
        <w:rFonts w:ascii="Symbol" w:eastAsia="Symbol" w:hAnsi="Symbol" w:hint="default"/>
        <w:sz w:val="24"/>
        <w:szCs w:val="24"/>
      </w:rPr>
    </w:lvl>
    <w:lvl w:ilvl="3" w:tplc="CA1882EE">
      <w:start w:val="1"/>
      <w:numFmt w:val="bullet"/>
      <w:lvlText w:val="•"/>
      <w:lvlJc w:val="left"/>
      <w:pPr>
        <w:ind w:left="3051" w:hanging="360"/>
      </w:pPr>
      <w:rPr>
        <w:rFonts w:hint="default"/>
      </w:rPr>
    </w:lvl>
    <w:lvl w:ilvl="4" w:tplc="8522094C">
      <w:start w:val="1"/>
      <w:numFmt w:val="bullet"/>
      <w:lvlText w:val="•"/>
      <w:lvlJc w:val="left"/>
      <w:pPr>
        <w:ind w:left="4546" w:hanging="360"/>
      </w:pPr>
      <w:rPr>
        <w:rFonts w:hint="default"/>
      </w:rPr>
    </w:lvl>
    <w:lvl w:ilvl="5" w:tplc="FFACFC8A">
      <w:start w:val="1"/>
      <w:numFmt w:val="bullet"/>
      <w:lvlText w:val="•"/>
      <w:lvlJc w:val="left"/>
      <w:pPr>
        <w:ind w:left="6042" w:hanging="360"/>
      </w:pPr>
      <w:rPr>
        <w:rFonts w:hint="default"/>
      </w:rPr>
    </w:lvl>
    <w:lvl w:ilvl="6" w:tplc="FA20464E">
      <w:start w:val="1"/>
      <w:numFmt w:val="bullet"/>
      <w:lvlText w:val="•"/>
      <w:lvlJc w:val="left"/>
      <w:pPr>
        <w:ind w:left="7537" w:hanging="360"/>
      </w:pPr>
      <w:rPr>
        <w:rFonts w:hint="default"/>
      </w:rPr>
    </w:lvl>
    <w:lvl w:ilvl="7" w:tplc="B1E425E0">
      <w:start w:val="1"/>
      <w:numFmt w:val="bullet"/>
      <w:lvlText w:val="•"/>
      <w:lvlJc w:val="left"/>
      <w:pPr>
        <w:ind w:left="9032" w:hanging="360"/>
      </w:pPr>
      <w:rPr>
        <w:rFonts w:hint="default"/>
      </w:rPr>
    </w:lvl>
    <w:lvl w:ilvl="8" w:tplc="63541588">
      <w:start w:val="1"/>
      <w:numFmt w:val="bullet"/>
      <w:lvlText w:val="•"/>
      <w:lvlJc w:val="left"/>
      <w:pPr>
        <w:ind w:left="10527" w:hanging="360"/>
      </w:pPr>
      <w:rPr>
        <w:rFonts w:hint="default"/>
      </w:rPr>
    </w:lvl>
  </w:abstractNum>
  <w:abstractNum w:abstractNumId="9" w15:restartNumberingAfterBreak="0">
    <w:nsid w:val="06A17798"/>
    <w:multiLevelType w:val="hybridMultilevel"/>
    <w:tmpl w:val="CE9A81EE"/>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6D01BD8"/>
    <w:multiLevelType w:val="hybridMultilevel"/>
    <w:tmpl w:val="7B443B72"/>
    <w:lvl w:ilvl="0" w:tplc="122ED8C6">
      <w:start w:val="1"/>
      <w:numFmt w:val="lowerLetter"/>
      <w:lvlText w:val="%1)"/>
      <w:lvlJc w:val="left"/>
      <w:pPr>
        <w:ind w:left="775"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95" w:hanging="360"/>
      </w:pPr>
    </w:lvl>
    <w:lvl w:ilvl="2" w:tplc="0426001B" w:tentative="1">
      <w:start w:val="1"/>
      <w:numFmt w:val="lowerRoman"/>
      <w:lvlText w:val="%3."/>
      <w:lvlJc w:val="right"/>
      <w:pPr>
        <w:ind w:left="2215" w:hanging="180"/>
      </w:pPr>
    </w:lvl>
    <w:lvl w:ilvl="3" w:tplc="0426000F" w:tentative="1">
      <w:start w:val="1"/>
      <w:numFmt w:val="decimal"/>
      <w:lvlText w:val="%4."/>
      <w:lvlJc w:val="left"/>
      <w:pPr>
        <w:ind w:left="2935" w:hanging="360"/>
      </w:pPr>
    </w:lvl>
    <w:lvl w:ilvl="4" w:tplc="04260019" w:tentative="1">
      <w:start w:val="1"/>
      <w:numFmt w:val="lowerLetter"/>
      <w:lvlText w:val="%5."/>
      <w:lvlJc w:val="left"/>
      <w:pPr>
        <w:ind w:left="3655" w:hanging="360"/>
      </w:pPr>
    </w:lvl>
    <w:lvl w:ilvl="5" w:tplc="0426001B" w:tentative="1">
      <w:start w:val="1"/>
      <w:numFmt w:val="lowerRoman"/>
      <w:lvlText w:val="%6."/>
      <w:lvlJc w:val="right"/>
      <w:pPr>
        <w:ind w:left="4375" w:hanging="180"/>
      </w:pPr>
    </w:lvl>
    <w:lvl w:ilvl="6" w:tplc="0426000F" w:tentative="1">
      <w:start w:val="1"/>
      <w:numFmt w:val="decimal"/>
      <w:lvlText w:val="%7."/>
      <w:lvlJc w:val="left"/>
      <w:pPr>
        <w:ind w:left="5095" w:hanging="360"/>
      </w:pPr>
    </w:lvl>
    <w:lvl w:ilvl="7" w:tplc="04260019" w:tentative="1">
      <w:start w:val="1"/>
      <w:numFmt w:val="lowerLetter"/>
      <w:lvlText w:val="%8."/>
      <w:lvlJc w:val="left"/>
      <w:pPr>
        <w:ind w:left="5815" w:hanging="360"/>
      </w:pPr>
    </w:lvl>
    <w:lvl w:ilvl="8" w:tplc="0426001B" w:tentative="1">
      <w:start w:val="1"/>
      <w:numFmt w:val="lowerRoman"/>
      <w:lvlText w:val="%9."/>
      <w:lvlJc w:val="right"/>
      <w:pPr>
        <w:ind w:left="6535" w:hanging="180"/>
      </w:pPr>
    </w:lvl>
  </w:abstractNum>
  <w:abstractNum w:abstractNumId="11" w15:restartNumberingAfterBreak="0">
    <w:nsid w:val="072E253F"/>
    <w:multiLevelType w:val="hybridMultilevel"/>
    <w:tmpl w:val="31E8FF50"/>
    <w:lvl w:ilvl="0" w:tplc="374E004A">
      <w:start w:val="1"/>
      <w:numFmt w:val="decimal"/>
      <w:lvlText w:val="%1)"/>
      <w:lvlJc w:val="left"/>
      <w:pPr>
        <w:ind w:left="116" w:hanging="298"/>
      </w:pPr>
      <w:rPr>
        <w:rFonts w:ascii="Times New Roman" w:eastAsia="Times New Roman" w:hAnsi="Times New Roman" w:hint="default"/>
        <w:sz w:val="24"/>
        <w:szCs w:val="24"/>
      </w:rPr>
    </w:lvl>
    <w:lvl w:ilvl="1" w:tplc="6B285EB4">
      <w:start w:val="1"/>
      <w:numFmt w:val="bullet"/>
      <w:lvlText w:val="•"/>
      <w:lvlJc w:val="left"/>
      <w:pPr>
        <w:ind w:left="1035" w:hanging="298"/>
      </w:pPr>
      <w:rPr>
        <w:rFonts w:hint="default"/>
      </w:rPr>
    </w:lvl>
    <w:lvl w:ilvl="2" w:tplc="8F6CA71C">
      <w:start w:val="1"/>
      <w:numFmt w:val="bullet"/>
      <w:lvlText w:val="•"/>
      <w:lvlJc w:val="left"/>
      <w:pPr>
        <w:ind w:left="1954" w:hanging="298"/>
      </w:pPr>
      <w:rPr>
        <w:rFonts w:hint="default"/>
      </w:rPr>
    </w:lvl>
    <w:lvl w:ilvl="3" w:tplc="5CF49238">
      <w:start w:val="1"/>
      <w:numFmt w:val="bullet"/>
      <w:lvlText w:val="•"/>
      <w:lvlJc w:val="left"/>
      <w:pPr>
        <w:ind w:left="2873" w:hanging="298"/>
      </w:pPr>
      <w:rPr>
        <w:rFonts w:hint="default"/>
      </w:rPr>
    </w:lvl>
    <w:lvl w:ilvl="4" w:tplc="DC4E2FD6">
      <w:start w:val="1"/>
      <w:numFmt w:val="bullet"/>
      <w:lvlText w:val="•"/>
      <w:lvlJc w:val="left"/>
      <w:pPr>
        <w:ind w:left="3792" w:hanging="298"/>
      </w:pPr>
      <w:rPr>
        <w:rFonts w:hint="default"/>
      </w:rPr>
    </w:lvl>
    <w:lvl w:ilvl="5" w:tplc="82C0A46C">
      <w:start w:val="1"/>
      <w:numFmt w:val="bullet"/>
      <w:lvlText w:val="•"/>
      <w:lvlJc w:val="left"/>
      <w:pPr>
        <w:ind w:left="4711" w:hanging="298"/>
      </w:pPr>
      <w:rPr>
        <w:rFonts w:hint="default"/>
      </w:rPr>
    </w:lvl>
    <w:lvl w:ilvl="6" w:tplc="58923BEC">
      <w:start w:val="1"/>
      <w:numFmt w:val="bullet"/>
      <w:lvlText w:val="•"/>
      <w:lvlJc w:val="left"/>
      <w:pPr>
        <w:ind w:left="5630" w:hanging="298"/>
      </w:pPr>
      <w:rPr>
        <w:rFonts w:hint="default"/>
      </w:rPr>
    </w:lvl>
    <w:lvl w:ilvl="7" w:tplc="4D726388">
      <w:start w:val="1"/>
      <w:numFmt w:val="bullet"/>
      <w:lvlText w:val="•"/>
      <w:lvlJc w:val="left"/>
      <w:pPr>
        <w:ind w:left="6549" w:hanging="298"/>
      </w:pPr>
      <w:rPr>
        <w:rFonts w:hint="default"/>
      </w:rPr>
    </w:lvl>
    <w:lvl w:ilvl="8" w:tplc="C1206398">
      <w:start w:val="1"/>
      <w:numFmt w:val="bullet"/>
      <w:lvlText w:val="•"/>
      <w:lvlJc w:val="left"/>
      <w:pPr>
        <w:ind w:left="7468" w:hanging="298"/>
      </w:pPr>
      <w:rPr>
        <w:rFonts w:hint="default"/>
      </w:rPr>
    </w:lvl>
  </w:abstractNum>
  <w:abstractNum w:abstractNumId="12" w15:restartNumberingAfterBreak="0">
    <w:nsid w:val="07BD1C29"/>
    <w:multiLevelType w:val="hybridMultilevel"/>
    <w:tmpl w:val="41F6D7E6"/>
    <w:lvl w:ilvl="0" w:tplc="122ED8C6">
      <w:start w:val="1"/>
      <w:numFmt w:val="lowerLetter"/>
      <w:lvlText w:val="%1)"/>
      <w:lvlJc w:val="left"/>
      <w:pPr>
        <w:ind w:left="334" w:hanging="233"/>
      </w:pPr>
      <w:rPr>
        <w:rFonts w:ascii="Times New Roman" w:eastAsia="Arial" w:hAnsi="Times New Roman" w:cs="Times New Roman" w:hint="default"/>
        <w:w w:val="99"/>
        <w:sz w:val="24"/>
        <w:szCs w:val="20"/>
      </w:rPr>
    </w:lvl>
    <w:lvl w:ilvl="1" w:tplc="AE9E7F6E">
      <w:start w:val="1"/>
      <w:numFmt w:val="bullet"/>
      <w:lvlText w:val="•"/>
      <w:lvlJc w:val="left"/>
      <w:pPr>
        <w:ind w:left="1480" w:hanging="233"/>
      </w:pPr>
      <w:rPr>
        <w:rFonts w:hint="default"/>
      </w:rPr>
    </w:lvl>
    <w:lvl w:ilvl="2" w:tplc="2D0A610A">
      <w:start w:val="1"/>
      <w:numFmt w:val="bullet"/>
      <w:lvlText w:val="•"/>
      <w:lvlJc w:val="left"/>
      <w:pPr>
        <w:ind w:left="2626" w:hanging="233"/>
      </w:pPr>
      <w:rPr>
        <w:rFonts w:hint="default"/>
      </w:rPr>
    </w:lvl>
    <w:lvl w:ilvl="3" w:tplc="157EF020">
      <w:start w:val="1"/>
      <w:numFmt w:val="bullet"/>
      <w:lvlText w:val="•"/>
      <w:lvlJc w:val="left"/>
      <w:pPr>
        <w:ind w:left="3772" w:hanging="233"/>
      </w:pPr>
      <w:rPr>
        <w:rFonts w:hint="default"/>
      </w:rPr>
    </w:lvl>
    <w:lvl w:ilvl="4" w:tplc="94D2CA34">
      <w:start w:val="1"/>
      <w:numFmt w:val="bullet"/>
      <w:lvlText w:val="•"/>
      <w:lvlJc w:val="left"/>
      <w:pPr>
        <w:ind w:left="4918" w:hanging="233"/>
      </w:pPr>
      <w:rPr>
        <w:rFonts w:hint="default"/>
      </w:rPr>
    </w:lvl>
    <w:lvl w:ilvl="5" w:tplc="E85A41CC">
      <w:start w:val="1"/>
      <w:numFmt w:val="bullet"/>
      <w:lvlText w:val="•"/>
      <w:lvlJc w:val="left"/>
      <w:pPr>
        <w:ind w:left="6063" w:hanging="233"/>
      </w:pPr>
      <w:rPr>
        <w:rFonts w:hint="default"/>
      </w:rPr>
    </w:lvl>
    <w:lvl w:ilvl="6" w:tplc="83F02A0C">
      <w:start w:val="1"/>
      <w:numFmt w:val="bullet"/>
      <w:lvlText w:val="•"/>
      <w:lvlJc w:val="left"/>
      <w:pPr>
        <w:ind w:left="7209" w:hanging="233"/>
      </w:pPr>
      <w:rPr>
        <w:rFonts w:hint="default"/>
      </w:rPr>
    </w:lvl>
    <w:lvl w:ilvl="7" w:tplc="7CC86B3A">
      <w:start w:val="1"/>
      <w:numFmt w:val="bullet"/>
      <w:lvlText w:val="•"/>
      <w:lvlJc w:val="left"/>
      <w:pPr>
        <w:ind w:left="8355" w:hanging="233"/>
      </w:pPr>
      <w:rPr>
        <w:rFonts w:hint="default"/>
      </w:rPr>
    </w:lvl>
    <w:lvl w:ilvl="8" w:tplc="2B9C5300">
      <w:start w:val="1"/>
      <w:numFmt w:val="bullet"/>
      <w:lvlText w:val="•"/>
      <w:lvlJc w:val="left"/>
      <w:pPr>
        <w:ind w:left="9501" w:hanging="233"/>
      </w:pPr>
      <w:rPr>
        <w:rFonts w:hint="default"/>
      </w:rPr>
    </w:lvl>
  </w:abstractNum>
  <w:abstractNum w:abstractNumId="13" w15:restartNumberingAfterBreak="0">
    <w:nsid w:val="080C6C41"/>
    <w:multiLevelType w:val="hybridMultilevel"/>
    <w:tmpl w:val="8AF45578"/>
    <w:lvl w:ilvl="0" w:tplc="39665F86">
      <w:start w:val="1"/>
      <w:numFmt w:val="bullet"/>
      <w:lvlText w:val="-"/>
      <w:lvlJc w:val="left"/>
      <w:pPr>
        <w:ind w:left="836" w:hanging="360"/>
      </w:pPr>
      <w:rPr>
        <w:rFonts w:ascii="Times New Roman" w:eastAsia="Times New Roman" w:hAnsi="Times New Roman" w:hint="default"/>
        <w:sz w:val="24"/>
        <w:szCs w:val="24"/>
      </w:rPr>
    </w:lvl>
    <w:lvl w:ilvl="1" w:tplc="286ADFD0">
      <w:start w:val="1"/>
      <w:numFmt w:val="bullet"/>
      <w:lvlText w:val="•"/>
      <w:lvlJc w:val="left"/>
      <w:pPr>
        <w:ind w:left="1683" w:hanging="360"/>
      </w:pPr>
      <w:rPr>
        <w:rFonts w:hint="default"/>
      </w:rPr>
    </w:lvl>
    <w:lvl w:ilvl="2" w:tplc="EE500650">
      <w:start w:val="1"/>
      <w:numFmt w:val="bullet"/>
      <w:lvlText w:val="•"/>
      <w:lvlJc w:val="left"/>
      <w:pPr>
        <w:ind w:left="2530" w:hanging="360"/>
      </w:pPr>
      <w:rPr>
        <w:rFonts w:hint="default"/>
      </w:rPr>
    </w:lvl>
    <w:lvl w:ilvl="3" w:tplc="A0F41788">
      <w:start w:val="1"/>
      <w:numFmt w:val="bullet"/>
      <w:lvlText w:val="•"/>
      <w:lvlJc w:val="left"/>
      <w:pPr>
        <w:ind w:left="3377" w:hanging="360"/>
      </w:pPr>
      <w:rPr>
        <w:rFonts w:hint="default"/>
      </w:rPr>
    </w:lvl>
    <w:lvl w:ilvl="4" w:tplc="2D14E812">
      <w:start w:val="1"/>
      <w:numFmt w:val="bullet"/>
      <w:lvlText w:val="•"/>
      <w:lvlJc w:val="left"/>
      <w:pPr>
        <w:ind w:left="4224" w:hanging="360"/>
      </w:pPr>
      <w:rPr>
        <w:rFonts w:hint="default"/>
      </w:rPr>
    </w:lvl>
    <w:lvl w:ilvl="5" w:tplc="8B640CF6">
      <w:start w:val="1"/>
      <w:numFmt w:val="bullet"/>
      <w:lvlText w:val="•"/>
      <w:lvlJc w:val="left"/>
      <w:pPr>
        <w:ind w:left="5071" w:hanging="360"/>
      </w:pPr>
      <w:rPr>
        <w:rFonts w:hint="default"/>
      </w:rPr>
    </w:lvl>
    <w:lvl w:ilvl="6" w:tplc="97308C0C">
      <w:start w:val="1"/>
      <w:numFmt w:val="bullet"/>
      <w:lvlText w:val="•"/>
      <w:lvlJc w:val="left"/>
      <w:pPr>
        <w:ind w:left="5918" w:hanging="360"/>
      </w:pPr>
      <w:rPr>
        <w:rFonts w:hint="default"/>
      </w:rPr>
    </w:lvl>
    <w:lvl w:ilvl="7" w:tplc="0E564DB8">
      <w:start w:val="1"/>
      <w:numFmt w:val="bullet"/>
      <w:lvlText w:val="•"/>
      <w:lvlJc w:val="left"/>
      <w:pPr>
        <w:ind w:left="6765" w:hanging="360"/>
      </w:pPr>
      <w:rPr>
        <w:rFonts w:hint="default"/>
      </w:rPr>
    </w:lvl>
    <w:lvl w:ilvl="8" w:tplc="E1065F10">
      <w:start w:val="1"/>
      <w:numFmt w:val="bullet"/>
      <w:lvlText w:val="•"/>
      <w:lvlJc w:val="left"/>
      <w:pPr>
        <w:ind w:left="7612" w:hanging="360"/>
      </w:pPr>
      <w:rPr>
        <w:rFonts w:hint="default"/>
      </w:rPr>
    </w:lvl>
  </w:abstractNum>
  <w:abstractNum w:abstractNumId="14" w15:restartNumberingAfterBreak="0">
    <w:nsid w:val="08816F0F"/>
    <w:multiLevelType w:val="hybridMultilevel"/>
    <w:tmpl w:val="660AF16E"/>
    <w:lvl w:ilvl="0" w:tplc="BC86058C">
      <w:start w:val="1"/>
      <w:numFmt w:val="lowerLetter"/>
      <w:lvlText w:val="%1)"/>
      <w:lvlJc w:val="left"/>
      <w:pPr>
        <w:ind w:left="102" w:hanging="233"/>
      </w:pPr>
      <w:rPr>
        <w:rFonts w:ascii="Times New Roman" w:eastAsia="Arial" w:hAnsi="Times New Roman" w:cs="Times New Roman" w:hint="default"/>
        <w:w w:val="99"/>
        <w:sz w:val="24"/>
        <w:szCs w:val="20"/>
      </w:rPr>
    </w:lvl>
    <w:lvl w:ilvl="1" w:tplc="20A24872">
      <w:start w:val="1"/>
      <w:numFmt w:val="bullet"/>
      <w:lvlText w:val="•"/>
      <w:lvlJc w:val="left"/>
      <w:pPr>
        <w:ind w:left="1271" w:hanging="233"/>
      </w:pPr>
      <w:rPr>
        <w:rFonts w:hint="default"/>
      </w:rPr>
    </w:lvl>
    <w:lvl w:ilvl="2" w:tplc="C3CE2A84">
      <w:start w:val="1"/>
      <w:numFmt w:val="bullet"/>
      <w:lvlText w:val="•"/>
      <w:lvlJc w:val="left"/>
      <w:pPr>
        <w:ind w:left="2440" w:hanging="233"/>
      </w:pPr>
      <w:rPr>
        <w:rFonts w:hint="default"/>
      </w:rPr>
    </w:lvl>
    <w:lvl w:ilvl="3" w:tplc="85301560">
      <w:start w:val="1"/>
      <w:numFmt w:val="bullet"/>
      <w:lvlText w:val="•"/>
      <w:lvlJc w:val="left"/>
      <w:pPr>
        <w:ind w:left="3609" w:hanging="233"/>
      </w:pPr>
      <w:rPr>
        <w:rFonts w:hint="default"/>
      </w:rPr>
    </w:lvl>
    <w:lvl w:ilvl="4" w:tplc="6F0ECBB8">
      <w:start w:val="1"/>
      <w:numFmt w:val="bullet"/>
      <w:lvlText w:val="•"/>
      <w:lvlJc w:val="left"/>
      <w:pPr>
        <w:ind w:left="4778" w:hanging="233"/>
      </w:pPr>
      <w:rPr>
        <w:rFonts w:hint="default"/>
      </w:rPr>
    </w:lvl>
    <w:lvl w:ilvl="5" w:tplc="FC446458">
      <w:start w:val="1"/>
      <w:numFmt w:val="bullet"/>
      <w:lvlText w:val="•"/>
      <w:lvlJc w:val="left"/>
      <w:pPr>
        <w:ind w:left="5947" w:hanging="233"/>
      </w:pPr>
      <w:rPr>
        <w:rFonts w:hint="default"/>
      </w:rPr>
    </w:lvl>
    <w:lvl w:ilvl="6" w:tplc="F0E04D10">
      <w:start w:val="1"/>
      <w:numFmt w:val="bullet"/>
      <w:lvlText w:val="•"/>
      <w:lvlJc w:val="left"/>
      <w:pPr>
        <w:ind w:left="7116" w:hanging="233"/>
      </w:pPr>
      <w:rPr>
        <w:rFonts w:hint="default"/>
      </w:rPr>
    </w:lvl>
    <w:lvl w:ilvl="7" w:tplc="AE429452">
      <w:start w:val="1"/>
      <w:numFmt w:val="bullet"/>
      <w:lvlText w:val="•"/>
      <w:lvlJc w:val="left"/>
      <w:pPr>
        <w:ind w:left="8285" w:hanging="233"/>
      </w:pPr>
      <w:rPr>
        <w:rFonts w:hint="default"/>
      </w:rPr>
    </w:lvl>
    <w:lvl w:ilvl="8" w:tplc="8CAE746E">
      <w:start w:val="1"/>
      <w:numFmt w:val="bullet"/>
      <w:lvlText w:val="•"/>
      <w:lvlJc w:val="left"/>
      <w:pPr>
        <w:ind w:left="9455" w:hanging="233"/>
      </w:pPr>
      <w:rPr>
        <w:rFonts w:hint="default"/>
      </w:rPr>
    </w:lvl>
  </w:abstractNum>
  <w:abstractNum w:abstractNumId="15" w15:restartNumberingAfterBreak="0">
    <w:nsid w:val="09D442B9"/>
    <w:multiLevelType w:val="multilevel"/>
    <w:tmpl w:val="C9CAF64A"/>
    <w:lvl w:ilvl="0">
      <w:start w:val="1"/>
      <w:numFmt w:val="decimal"/>
      <w:lvlText w:val="%1"/>
      <w:lvlJc w:val="left"/>
      <w:pPr>
        <w:ind w:left="877" w:hanging="761"/>
      </w:pPr>
      <w:rPr>
        <w:rFonts w:hint="default"/>
      </w:rPr>
    </w:lvl>
    <w:lvl w:ilvl="1">
      <w:start w:val="3"/>
      <w:numFmt w:val="upperRoman"/>
      <w:lvlText w:val="%1.%2"/>
      <w:lvlJc w:val="left"/>
      <w:pPr>
        <w:ind w:left="877" w:hanging="761"/>
      </w:pPr>
      <w:rPr>
        <w:rFonts w:hint="default"/>
      </w:rPr>
    </w:lvl>
    <w:lvl w:ilvl="2">
      <w:start w:val="1"/>
      <w:numFmt w:val="decimal"/>
      <w:lvlText w:val="%1.%2.%3."/>
      <w:lvlJc w:val="left"/>
      <w:pPr>
        <w:ind w:left="877" w:hanging="761"/>
      </w:pPr>
      <w:rPr>
        <w:rFonts w:ascii="Times New Roman" w:eastAsia="Times New Roman" w:hAnsi="Times New Roman" w:hint="default"/>
        <w:b/>
        <w:bCs/>
        <w:sz w:val="24"/>
        <w:szCs w:val="24"/>
      </w:rPr>
    </w:lvl>
    <w:lvl w:ilvl="3">
      <w:start w:val="1"/>
      <w:numFmt w:val="lowerLetter"/>
      <w:lvlText w:val="%4)"/>
      <w:lvlJc w:val="left"/>
      <w:pPr>
        <w:ind w:left="1196" w:hanging="360"/>
      </w:pPr>
      <w:rPr>
        <w:rFonts w:ascii="Times New Roman" w:eastAsia="Times New Roman" w:hAnsi="Times New Roman" w:hint="default"/>
        <w:spacing w:val="-1"/>
        <w:sz w:val="24"/>
        <w:szCs w:val="24"/>
      </w:rPr>
    </w:lvl>
    <w:lvl w:ilvl="4">
      <w:start w:val="1"/>
      <w:numFmt w:val="bullet"/>
      <w:lvlText w:val="•"/>
      <w:lvlJc w:val="left"/>
      <w:pPr>
        <w:ind w:left="3223" w:hanging="360"/>
      </w:pPr>
      <w:rPr>
        <w:rFonts w:hint="default"/>
      </w:rPr>
    </w:lvl>
    <w:lvl w:ilvl="5">
      <w:start w:val="1"/>
      <w:numFmt w:val="bullet"/>
      <w:lvlText w:val="•"/>
      <w:lvlJc w:val="left"/>
      <w:pPr>
        <w:ind w:left="4237" w:hanging="360"/>
      </w:pPr>
      <w:rPr>
        <w:rFonts w:hint="default"/>
      </w:rPr>
    </w:lvl>
    <w:lvl w:ilvl="6">
      <w:start w:val="1"/>
      <w:numFmt w:val="bullet"/>
      <w:lvlText w:val="•"/>
      <w:lvlJc w:val="left"/>
      <w:pPr>
        <w:ind w:left="5251" w:hanging="360"/>
      </w:pPr>
      <w:rPr>
        <w:rFonts w:hint="default"/>
      </w:rPr>
    </w:lvl>
    <w:lvl w:ilvl="7">
      <w:start w:val="1"/>
      <w:numFmt w:val="bullet"/>
      <w:lvlText w:val="•"/>
      <w:lvlJc w:val="left"/>
      <w:pPr>
        <w:ind w:left="6265" w:hanging="360"/>
      </w:pPr>
      <w:rPr>
        <w:rFonts w:hint="default"/>
      </w:rPr>
    </w:lvl>
    <w:lvl w:ilvl="8">
      <w:start w:val="1"/>
      <w:numFmt w:val="bullet"/>
      <w:lvlText w:val="•"/>
      <w:lvlJc w:val="left"/>
      <w:pPr>
        <w:ind w:left="7278" w:hanging="360"/>
      </w:pPr>
      <w:rPr>
        <w:rFonts w:hint="default"/>
      </w:rPr>
    </w:lvl>
  </w:abstractNum>
  <w:abstractNum w:abstractNumId="16" w15:restartNumberingAfterBreak="0">
    <w:nsid w:val="0A896CF6"/>
    <w:multiLevelType w:val="hybridMultilevel"/>
    <w:tmpl w:val="CDA6DD6E"/>
    <w:lvl w:ilvl="0" w:tplc="5A2A5684">
      <w:start w:val="1"/>
      <w:numFmt w:val="bullet"/>
      <w:lvlText w:val="-"/>
      <w:lvlJc w:val="left"/>
      <w:pPr>
        <w:ind w:left="836" w:hanging="360"/>
      </w:pPr>
      <w:rPr>
        <w:rFonts w:ascii="Times New Roman" w:eastAsia="Times New Roman" w:hAnsi="Times New Roman" w:hint="default"/>
        <w:sz w:val="24"/>
        <w:szCs w:val="24"/>
      </w:rPr>
    </w:lvl>
    <w:lvl w:ilvl="1" w:tplc="5B3ED724">
      <w:start w:val="1"/>
      <w:numFmt w:val="bullet"/>
      <w:lvlText w:val="•"/>
      <w:lvlJc w:val="left"/>
      <w:pPr>
        <w:ind w:left="1683" w:hanging="360"/>
      </w:pPr>
      <w:rPr>
        <w:rFonts w:hint="default"/>
      </w:rPr>
    </w:lvl>
    <w:lvl w:ilvl="2" w:tplc="25DAA5E2">
      <w:start w:val="1"/>
      <w:numFmt w:val="bullet"/>
      <w:lvlText w:val="•"/>
      <w:lvlJc w:val="left"/>
      <w:pPr>
        <w:ind w:left="2530" w:hanging="360"/>
      </w:pPr>
      <w:rPr>
        <w:rFonts w:hint="default"/>
      </w:rPr>
    </w:lvl>
    <w:lvl w:ilvl="3" w:tplc="3D3ECA7A">
      <w:start w:val="1"/>
      <w:numFmt w:val="bullet"/>
      <w:lvlText w:val="•"/>
      <w:lvlJc w:val="left"/>
      <w:pPr>
        <w:ind w:left="3377" w:hanging="360"/>
      </w:pPr>
      <w:rPr>
        <w:rFonts w:hint="default"/>
      </w:rPr>
    </w:lvl>
    <w:lvl w:ilvl="4" w:tplc="4E76673E">
      <w:start w:val="1"/>
      <w:numFmt w:val="bullet"/>
      <w:lvlText w:val="•"/>
      <w:lvlJc w:val="left"/>
      <w:pPr>
        <w:ind w:left="4224" w:hanging="360"/>
      </w:pPr>
      <w:rPr>
        <w:rFonts w:hint="default"/>
      </w:rPr>
    </w:lvl>
    <w:lvl w:ilvl="5" w:tplc="2CAAF386">
      <w:start w:val="1"/>
      <w:numFmt w:val="bullet"/>
      <w:lvlText w:val="•"/>
      <w:lvlJc w:val="left"/>
      <w:pPr>
        <w:ind w:left="5071" w:hanging="360"/>
      </w:pPr>
      <w:rPr>
        <w:rFonts w:hint="default"/>
      </w:rPr>
    </w:lvl>
    <w:lvl w:ilvl="6" w:tplc="15526200">
      <w:start w:val="1"/>
      <w:numFmt w:val="bullet"/>
      <w:lvlText w:val="•"/>
      <w:lvlJc w:val="left"/>
      <w:pPr>
        <w:ind w:left="5918" w:hanging="360"/>
      </w:pPr>
      <w:rPr>
        <w:rFonts w:hint="default"/>
      </w:rPr>
    </w:lvl>
    <w:lvl w:ilvl="7" w:tplc="183655F0">
      <w:start w:val="1"/>
      <w:numFmt w:val="bullet"/>
      <w:lvlText w:val="•"/>
      <w:lvlJc w:val="left"/>
      <w:pPr>
        <w:ind w:left="6765" w:hanging="360"/>
      </w:pPr>
      <w:rPr>
        <w:rFonts w:hint="default"/>
      </w:rPr>
    </w:lvl>
    <w:lvl w:ilvl="8" w:tplc="5ABC4436">
      <w:start w:val="1"/>
      <w:numFmt w:val="bullet"/>
      <w:lvlText w:val="•"/>
      <w:lvlJc w:val="left"/>
      <w:pPr>
        <w:ind w:left="7612" w:hanging="360"/>
      </w:pPr>
      <w:rPr>
        <w:rFonts w:hint="default"/>
      </w:rPr>
    </w:lvl>
  </w:abstractNum>
  <w:abstractNum w:abstractNumId="17" w15:restartNumberingAfterBreak="0">
    <w:nsid w:val="0B172E79"/>
    <w:multiLevelType w:val="hybridMultilevel"/>
    <w:tmpl w:val="19D8C98A"/>
    <w:lvl w:ilvl="0" w:tplc="40BE3B92">
      <w:start w:val="1"/>
      <w:numFmt w:val="bullet"/>
      <w:lvlText w:val="-"/>
      <w:lvlJc w:val="left"/>
      <w:pPr>
        <w:ind w:left="246" w:hanging="140"/>
      </w:pPr>
      <w:rPr>
        <w:rFonts w:ascii="Times New Roman" w:eastAsia="Times New Roman" w:hAnsi="Times New Roman" w:hint="default"/>
        <w:sz w:val="24"/>
        <w:szCs w:val="24"/>
      </w:rPr>
    </w:lvl>
    <w:lvl w:ilvl="1" w:tplc="9AD2F940">
      <w:start w:val="1"/>
      <w:numFmt w:val="bullet"/>
      <w:lvlText w:val="•"/>
      <w:lvlJc w:val="left"/>
      <w:pPr>
        <w:ind w:left="606" w:hanging="140"/>
      </w:pPr>
      <w:rPr>
        <w:rFonts w:hint="default"/>
      </w:rPr>
    </w:lvl>
    <w:lvl w:ilvl="2" w:tplc="D46E27AC">
      <w:start w:val="1"/>
      <w:numFmt w:val="bullet"/>
      <w:lvlText w:val="•"/>
      <w:lvlJc w:val="left"/>
      <w:pPr>
        <w:ind w:left="966" w:hanging="140"/>
      </w:pPr>
      <w:rPr>
        <w:rFonts w:hint="default"/>
      </w:rPr>
    </w:lvl>
    <w:lvl w:ilvl="3" w:tplc="7F92AA1E">
      <w:start w:val="1"/>
      <w:numFmt w:val="bullet"/>
      <w:lvlText w:val="•"/>
      <w:lvlJc w:val="left"/>
      <w:pPr>
        <w:ind w:left="1326" w:hanging="140"/>
      </w:pPr>
      <w:rPr>
        <w:rFonts w:hint="default"/>
      </w:rPr>
    </w:lvl>
    <w:lvl w:ilvl="4" w:tplc="B51A5188">
      <w:start w:val="1"/>
      <w:numFmt w:val="bullet"/>
      <w:lvlText w:val="•"/>
      <w:lvlJc w:val="left"/>
      <w:pPr>
        <w:ind w:left="1686" w:hanging="140"/>
      </w:pPr>
      <w:rPr>
        <w:rFonts w:hint="default"/>
      </w:rPr>
    </w:lvl>
    <w:lvl w:ilvl="5" w:tplc="37DC8188">
      <w:start w:val="1"/>
      <w:numFmt w:val="bullet"/>
      <w:lvlText w:val="•"/>
      <w:lvlJc w:val="left"/>
      <w:pPr>
        <w:ind w:left="2047" w:hanging="140"/>
      </w:pPr>
      <w:rPr>
        <w:rFonts w:hint="default"/>
      </w:rPr>
    </w:lvl>
    <w:lvl w:ilvl="6" w:tplc="C37C17EC">
      <w:start w:val="1"/>
      <w:numFmt w:val="bullet"/>
      <w:lvlText w:val="•"/>
      <w:lvlJc w:val="left"/>
      <w:pPr>
        <w:ind w:left="2407" w:hanging="140"/>
      </w:pPr>
      <w:rPr>
        <w:rFonts w:hint="default"/>
      </w:rPr>
    </w:lvl>
    <w:lvl w:ilvl="7" w:tplc="3BB03EEE">
      <w:start w:val="1"/>
      <w:numFmt w:val="bullet"/>
      <w:lvlText w:val="•"/>
      <w:lvlJc w:val="left"/>
      <w:pPr>
        <w:ind w:left="2767" w:hanging="140"/>
      </w:pPr>
      <w:rPr>
        <w:rFonts w:hint="default"/>
      </w:rPr>
    </w:lvl>
    <w:lvl w:ilvl="8" w:tplc="92427124">
      <w:start w:val="1"/>
      <w:numFmt w:val="bullet"/>
      <w:lvlText w:val="•"/>
      <w:lvlJc w:val="left"/>
      <w:pPr>
        <w:ind w:left="3127" w:hanging="140"/>
      </w:pPr>
      <w:rPr>
        <w:rFonts w:hint="default"/>
      </w:rPr>
    </w:lvl>
  </w:abstractNum>
  <w:abstractNum w:abstractNumId="18" w15:restartNumberingAfterBreak="0">
    <w:nsid w:val="0CDF7781"/>
    <w:multiLevelType w:val="hybridMultilevel"/>
    <w:tmpl w:val="A296D90E"/>
    <w:lvl w:ilvl="0" w:tplc="7FCAF542">
      <w:start w:val="1"/>
      <w:numFmt w:val="bullet"/>
      <w:lvlText w:val="-"/>
      <w:lvlJc w:val="left"/>
      <w:pPr>
        <w:ind w:left="615" w:hanging="140"/>
      </w:pPr>
      <w:rPr>
        <w:rFonts w:ascii="Times New Roman" w:eastAsia="Times New Roman" w:hAnsi="Times New Roman" w:hint="default"/>
        <w:sz w:val="24"/>
        <w:szCs w:val="24"/>
      </w:rPr>
    </w:lvl>
    <w:lvl w:ilvl="1" w:tplc="A09C283C">
      <w:start w:val="1"/>
      <w:numFmt w:val="bullet"/>
      <w:lvlText w:val="•"/>
      <w:lvlJc w:val="left"/>
      <w:pPr>
        <w:ind w:left="1484" w:hanging="140"/>
      </w:pPr>
      <w:rPr>
        <w:rFonts w:hint="default"/>
      </w:rPr>
    </w:lvl>
    <w:lvl w:ilvl="2" w:tplc="E0442028">
      <w:start w:val="1"/>
      <w:numFmt w:val="bullet"/>
      <w:lvlText w:val="•"/>
      <w:lvlJc w:val="left"/>
      <w:pPr>
        <w:ind w:left="2353" w:hanging="140"/>
      </w:pPr>
      <w:rPr>
        <w:rFonts w:hint="default"/>
      </w:rPr>
    </w:lvl>
    <w:lvl w:ilvl="3" w:tplc="0BD68CDE">
      <w:start w:val="1"/>
      <w:numFmt w:val="bullet"/>
      <w:lvlText w:val="•"/>
      <w:lvlJc w:val="left"/>
      <w:pPr>
        <w:ind w:left="3222" w:hanging="140"/>
      </w:pPr>
      <w:rPr>
        <w:rFonts w:hint="default"/>
      </w:rPr>
    </w:lvl>
    <w:lvl w:ilvl="4" w:tplc="C2827590">
      <w:start w:val="1"/>
      <w:numFmt w:val="bullet"/>
      <w:lvlText w:val="•"/>
      <w:lvlJc w:val="left"/>
      <w:pPr>
        <w:ind w:left="4091" w:hanging="140"/>
      </w:pPr>
      <w:rPr>
        <w:rFonts w:hint="default"/>
      </w:rPr>
    </w:lvl>
    <w:lvl w:ilvl="5" w:tplc="AE547DC2">
      <w:start w:val="1"/>
      <w:numFmt w:val="bullet"/>
      <w:lvlText w:val="•"/>
      <w:lvlJc w:val="left"/>
      <w:pPr>
        <w:ind w:left="4961" w:hanging="140"/>
      </w:pPr>
      <w:rPr>
        <w:rFonts w:hint="default"/>
      </w:rPr>
    </w:lvl>
    <w:lvl w:ilvl="6" w:tplc="EC564A8C">
      <w:start w:val="1"/>
      <w:numFmt w:val="bullet"/>
      <w:lvlText w:val="•"/>
      <w:lvlJc w:val="left"/>
      <w:pPr>
        <w:ind w:left="5830" w:hanging="140"/>
      </w:pPr>
      <w:rPr>
        <w:rFonts w:hint="default"/>
      </w:rPr>
    </w:lvl>
    <w:lvl w:ilvl="7" w:tplc="740A33B6">
      <w:start w:val="1"/>
      <w:numFmt w:val="bullet"/>
      <w:lvlText w:val="•"/>
      <w:lvlJc w:val="left"/>
      <w:pPr>
        <w:ind w:left="6699" w:hanging="140"/>
      </w:pPr>
      <w:rPr>
        <w:rFonts w:hint="default"/>
      </w:rPr>
    </w:lvl>
    <w:lvl w:ilvl="8" w:tplc="1FAEA40E">
      <w:start w:val="1"/>
      <w:numFmt w:val="bullet"/>
      <w:lvlText w:val="•"/>
      <w:lvlJc w:val="left"/>
      <w:pPr>
        <w:ind w:left="7568" w:hanging="140"/>
      </w:pPr>
      <w:rPr>
        <w:rFonts w:hint="default"/>
      </w:rPr>
    </w:lvl>
  </w:abstractNum>
  <w:abstractNum w:abstractNumId="19" w15:restartNumberingAfterBreak="0">
    <w:nsid w:val="0D3D16DA"/>
    <w:multiLevelType w:val="hybridMultilevel"/>
    <w:tmpl w:val="41F6D7E6"/>
    <w:lvl w:ilvl="0" w:tplc="122ED8C6">
      <w:start w:val="1"/>
      <w:numFmt w:val="lowerLetter"/>
      <w:lvlText w:val="%1)"/>
      <w:lvlJc w:val="left"/>
      <w:pPr>
        <w:ind w:left="334" w:hanging="233"/>
      </w:pPr>
      <w:rPr>
        <w:rFonts w:ascii="Times New Roman" w:eastAsia="Arial" w:hAnsi="Times New Roman" w:cs="Times New Roman" w:hint="default"/>
        <w:w w:val="99"/>
        <w:sz w:val="24"/>
        <w:szCs w:val="20"/>
      </w:rPr>
    </w:lvl>
    <w:lvl w:ilvl="1" w:tplc="AE9E7F6E">
      <w:start w:val="1"/>
      <w:numFmt w:val="bullet"/>
      <w:lvlText w:val="•"/>
      <w:lvlJc w:val="left"/>
      <w:pPr>
        <w:ind w:left="1480" w:hanging="233"/>
      </w:pPr>
      <w:rPr>
        <w:rFonts w:hint="default"/>
      </w:rPr>
    </w:lvl>
    <w:lvl w:ilvl="2" w:tplc="2D0A610A">
      <w:start w:val="1"/>
      <w:numFmt w:val="bullet"/>
      <w:lvlText w:val="•"/>
      <w:lvlJc w:val="left"/>
      <w:pPr>
        <w:ind w:left="2626" w:hanging="233"/>
      </w:pPr>
      <w:rPr>
        <w:rFonts w:hint="default"/>
      </w:rPr>
    </w:lvl>
    <w:lvl w:ilvl="3" w:tplc="157EF020">
      <w:start w:val="1"/>
      <w:numFmt w:val="bullet"/>
      <w:lvlText w:val="•"/>
      <w:lvlJc w:val="left"/>
      <w:pPr>
        <w:ind w:left="3772" w:hanging="233"/>
      </w:pPr>
      <w:rPr>
        <w:rFonts w:hint="default"/>
      </w:rPr>
    </w:lvl>
    <w:lvl w:ilvl="4" w:tplc="94D2CA34">
      <w:start w:val="1"/>
      <w:numFmt w:val="bullet"/>
      <w:lvlText w:val="•"/>
      <w:lvlJc w:val="left"/>
      <w:pPr>
        <w:ind w:left="4918" w:hanging="233"/>
      </w:pPr>
      <w:rPr>
        <w:rFonts w:hint="default"/>
      </w:rPr>
    </w:lvl>
    <w:lvl w:ilvl="5" w:tplc="E85A41CC">
      <w:start w:val="1"/>
      <w:numFmt w:val="bullet"/>
      <w:lvlText w:val="•"/>
      <w:lvlJc w:val="left"/>
      <w:pPr>
        <w:ind w:left="6063" w:hanging="233"/>
      </w:pPr>
      <w:rPr>
        <w:rFonts w:hint="default"/>
      </w:rPr>
    </w:lvl>
    <w:lvl w:ilvl="6" w:tplc="83F02A0C">
      <w:start w:val="1"/>
      <w:numFmt w:val="bullet"/>
      <w:lvlText w:val="•"/>
      <w:lvlJc w:val="left"/>
      <w:pPr>
        <w:ind w:left="7209" w:hanging="233"/>
      </w:pPr>
      <w:rPr>
        <w:rFonts w:hint="default"/>
      </w:rPr>
    </w:lvl>
    <w:lvl w:ilvl="7" w:tplc="7CC86B3A">
      <w:start w:val="1"/>
      <w:numFmt w:val="bullet"/>
      <w:lvlText w:val="•"/>
      <w:lvlJc w:val="left"/>
      <w:pPr>
        <w:ind w:left="8355" w:hanging="233"/>
      </w:pPr>
      <w:rPr>
        <w:rFonts w:hint="default"/>
      </w:rPr>
    </w:lvl>
    <w:lvl w:ilvl="8" w:tplc="2B9C5300">
      <w:start w:val="1"/>
      <w:numFmt w:val="bullet"/>
      <w:lvlText w:val="•"/>
      <w:lvlJc w:val="left"/>
      <w:pPr>
        <w:ind w:left="9501" w:hanging="233"/>
      </w:pPr>
      <w:rPr>
        <w:rFonts w:hint="default"/>
      </w:rPr>
    </w:lvl>
  </w:abstractNum>
  <w:abstractNum w:abstractNumId="20" w15:restartNumberingAfterBreak="0">
    <w:nsid w:val="0FD81267"/>
    <w:multiLevelType w:val="hybridMultilevel"/>
    <w:tmpl w:val="5CE8AFC4"/>
    <w:lvl w:ilvl="0" w:tplc="C1C671FE">
      <w:start w:val="1"/>
      <w:numFmt w:val="bullet"/>
      <w:lvlText w:val="-"/>
      <w:lvlJc w:val="left"/>
      <w:pPr>
        <w:ind w:left="476" w:hanging="149"/>
      </w:pPr>
      <w:rPr>
        <w:rFonts w:ascii="Times New Roman" w:eastAsia="Times New Roman" w:hAnsi="Times New Roman" w:hint="default"/>
        <w:b/>
        <w:bCs/>
        <w:sz w:val="24"/>
        <w:szCs w:val="24"/>
      </w:rPr>
    </w:lvl>
    <w:lvl w:ilvl="1" w:tplc="855EFA9E">
      <w:start w:val="1"/>
      <w:numFmt w:val="bullet"/>
      <w:lvlText w:val="-"/>
      <w:lvlJc w:val="left"/>
      <w:pPr>
        <w:ind w:left="1196" w:hanging="360"/>
      </w:pPr>
      <w:rPr>
        <w:rFonts w:ascii="Times New Roman" w:eastAsia="Times New Roman" w:hAnsi="Times New Roman" w:hint="default"/>
        <w:sz w:val="24"/>
        <w:szCs w:val="24"/>
      </w:rPr>
    </w:lvl>
    <w:lvl w:ilvl="2" w:tplc="14E4D2B8">
      <w:start w:val="1"/>
      <w:numFmt w:val="bullet"/>
      <w:lvlText w:val="•"/>
      <w:lvlJc w:val="left"/>
      <w:pPr>
        <w:ind w:left="2097" w:hanging="360"/>
      </w:pPr>
      <w:rPr>
        <w:rFonts w:hint="default"/>
      </w:rPr>
    </w:lvl>
    <w:lvl w:ilvl="3" w:tplc="77186DA8">
      <w:start w:val="1"/>
      <w:numFmt w:val="bullet"/>
      <w:lvlText w:val="•"/>
      <w:lvlJc w:val="left"/>
      <w:pPr>
        <w:ind w:left="2998" w:hanging="360"/>
      </w:pPr>
      <w:rPr>
        <w:rFonts w:hint="default"/>
      </w:rPr>
    </w:lvl>
    <w:lvl w:ilvl="4" w:tplc="1F44FC86">
      <w:start w:val="1"/>
      <w:numFmt w:val="bullet"/>
      <w:lvlText w:val="•"/>
      <w:lvlJc w:val="left"/>
      <w:pPr>
        <w:ind w:left="3899" w:hanging="360"/>
      </w:pPr>
      <w:rPr>
        <w:rFonts w:hint="default"/>
      </w:rPr>
    </w:lvl>
    <w:lvl w:ilvl="5" w:tplc="3C82C8F8">
      <w:start w:val="1"/>
      <w:numFmt w:val="bullet"/>
      <w:lvlText w:val="•"/>
      <w:lvlJc w:val="left"/>
      <w:pPr>
        <w:ind w:left="4800" w:hanging="360"/>
      </w:pPr>
      <w:rPr>
        <w:rFonts w:hint="default"/>
      </w:rPr>
    </w:lvl>
    <w:lvl w:ilvl="6" w:tplc="498ABA42">
      <w:start w:val="1"/>
      <w:numFmt w:val="bullet"/>
      <w:lvlText w:val="•"/>
      <w:lvlJc w:val="left"/>
      <w:pPr>
        <w:ind w:left="5701" w:hanging="360"/>
      </w:pPr>
      <w:rPr>
        <w:rFonts w:hint="default"/>
      </w:rPr>
    </w:lvl>
    <w:lvl w:ilvl="7" w:tplc="07640B02">
      <w:start w:val="1"/>
      <w:numFmt w:val="bullet"/>
      <w:lvlText w:val="•"/>
      <w:lvlJc w:val="left"/>
      <w:pPr>
        <w:ind w:left="6603" w:hanging="360"/>
      </w:pPr>
      <w:rPr>
        <w:rFonts w:hint="default"/>
      </w:rPr>
    </w:lvl>
    <w:lvl w:ilvl="8" w:tplc="BFEA2386">
      <w:start w:val="1"/>
      <w:numFmt w:val="bullet"/>
      <w:lvlText w:val="•"/>
      <w:lvlJc w:val="left"/>
      <w:pPr>
        <w:ind w:left="7504" w:hanging="360"/>
      </w:pPr>
      <w:rPr>
        <w:rFonts w:hint="default"/>
      </w:rPr>
    </w:lvl>
  </w:abstractNum>
  <w:abstractNum w:abstractNumId="21" w15:restartNumberingAfterBreak="0">
    <w:nsid w:val="10D158A3"/>
    <w:multiLevelType w:val="hybridMultilevel"/>
    <w:tmpl w:val="6D5253C8"/>
    <w:lvl w:ilvl="0" w:tplc="B9BCDF34">
      <w:start w:val="1"/>
      <w:numFmt w:val="bullet"/>
      <w:lvlText w:val="-"/>
      <w:lvlJc w:val="left"/>
      <w:pPr>
        <w:ind w:left="1196" w:hanging="360"/>
      </w:pPr>
      <w:rPr>
        <w:rFonts w:ascii="Times New Roman" w:eastAsia="Times New Roman" w:hAnsi="Times New Roman" w:hint="default"/>
        <w:sz w:val="24"/>
        <w:szCs w:val="24"/>
      </w:rPr>
    </w:lvl>
    <w:lvl w:ilvl="1" w:tplc="854AE756">
      <w:start w:val="1"/>
      <w:numFmt w:val="bullet"/>
      <w:lvlText w:val="•"/>
      <w:lvlJc w:val="left"/>
      <w:pPr>
        <w:ind w:left="2007" w:hanging="360"/>
      </w:pPr>
      <w:rPr>
        <w:rFonts w:hint="default"/>
      </w:rPr>
    </w:lvl>
    <w:lvl w:ilvl="2" w:tplc="89DE7874">
      <w:start w:val="1"/>
      <w:numFmt w:val="bullet"/>
      <w:lvlText w:val="•"/>
      <w:lvlJc w:val="left"/>
      <w:pPr>
        <w:ind w:left="2818" w:hanging="360"/>
      </w:pPr>
      <w:rPr>
        <w:rFonts w:hint="default"/>
      </w:rPr>
    </w:lvl>
    <w:lvl w:ilvl="3" w:tplc="54D4A6AE">
      <w:start w:val="1"/>
      <w:numFmt w:val="bullet"/>
      <w:lvlText w:val="•"/>
      <w:lvlJc w:val="left"/>
      <w:pPr>
        <w:ind w:left="3629" w:hanging="360"/>
      </w:pPr>
      <w:rPr>
        <w:rFonts w:hint="default"/>
      </w:rPr>
    </w:lvl>
    <w:lvl w:ilvl="4" w:tplc="0B4A640A">
      <w:start w:val="1"/>
      <w:numFmt w:val="bullet"/>
      <w:lvlText w:val="•"/>
      <w:lvlJc w:val="left"/>
      <w:pPr>
        <w:ind w:left="4440" w:hanging="360"/>
      </w:pPr>
      <w:rPr>
        <w:rFonts w:hint="default"/>
      </w:rPr>
    </w:lvl>
    <w:lvl w:ilvl="5" w:tplc="59FEE59E">
      <w:start w:val="1"/>
      <w:numFmt w:val="bullet"/>
      <w:lvlText w:val="•"/>
      <w:lvlJc w:val="left"/>
      <w:pPr>
        <w:ind w:left="5251" w:hanging="360"/>
      </w:pPr>
      <w:rPr>
        <w:rFonts w:hint="default"/>
      </w:rPr>
    </w:lvl>
    <w:lvl w:ilvl="6" w:tplc="5AE80442">
      <w:start w:val="1"/>
      <w:numFmt w:val="bullet"/>
      <w:lvlText w:val="•"/>
      <w:lvlJc w:val="left"/>
      <w:pPr>
        <w:ind w:left="6062" w:hanging="360"/>
      </w:pPr>
      <w:rPr>
        <w:rFonts w:hint="default"/>
      </w:rPr>
    </w:lvl>
    <w:lvl w:ilvl="7" w:tplc="CE9CC634">
      <w:start w:val="1"/>
      <w:numFmt w:val="bullet"/>
      <w:lvlText w:val="•"/>
      <w:lvlJc w:val="left"/>
      <w:pPr>
        <w:ind w:left="6873" w:hanging="360"/>
      </w:pPr>
      <w:rPr>
        <w:rFonts w:hint="default"/>
      </w:rPr>
    </w:lvl>
    <w:lvl w:ilvl="8" w:tplc="626E69CA">
      <w:start w:val="1"/>
      <w:numFmt w:val="bullet"/>
      <w:lvlText w:val="•"/>
      <w:lvlJc w:val="left"/>
      <w:pPr>
        <w:ind w:left="7684" w:hanging="360"/>
      </w:pPr>
      <w:rPr>
        <w:rFonts w:hint="default"/>
      </w:rPr>
    </w:lvl>
  </w:abstractNum>
  <w:abstractNum w:abstractNumId="22" w15:restartNumberingAfterBreak="0">
    <w:nsid w:val="11A92707"/>
    <w:multiLevelType w:val="hybridMultilevel"/>
    <w:tmpl w:val="C784B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25C081C"/>
    <w:multiLevelType w:val="hybridMultilevel"/>
    <w:tmpl w:val="7780D820"/>
    <w:lvl w:ilvl="0" w:tplc="E932C4FA">
      <w:start w:val="1"/>
      <w:numFmt w:val="bullet"/>
      <w:lvlText w:val=""/>
      <w:lvlJc w:val="left"/>
      <w:pPr>
        <w:ind w:left="836" w:hanging="360"/>
      </w:pPr>
      <w:rPr>
        <w:rFonts w:ascii="Symbol" w:eastAsia="Symbol" w:hAnsi="Symbol" w:hint="default"/>
        <w:sz w:val="24"/>
        <w:szCs w:val="24"/>
      </w:rPr>
    </w:lvl>
    <w:lvl w:ilvl="1" w:tplc="627CAA46">
      <w:start w:val="1"/>
      <w:numFmt w:val="bullet"/>
      <w:lvlText w:val="•"/>
      <w:lvlJc w:val="left"/>
      <w:pPr>
        <w:ind w:left="1683" w:hanging="360"/>
      </w:pPr>
      <w:rPr>
        <w:rFonts w:hint="default"/>
      </w:rPr>
    </w:lvl>
    <w:lvl w:ilvl="2" w:tplc="CDDC252A">
      <w:start w:val="1"/>
      <w:numFmt w:val="bullet"/>
      <w:lvlText w:val="•"/>
      <w:lvlJc w:val="left"/>
      <w:pPr>
        <w:ind w:left="2530" w:hanging="360"/>
      </w:pPr>
      <w:rPr>
        <w:rFonts w:hint="default"/>
      </w:rPr>
    </w:lvl>
    <w:lvl w:ilvl="3" w:tplc="12C09FD6">
      <w:start w:val="1"/>
      <w:numFmt w:val="bullet"/>
      <w:lvlText w:val="•"/>
      <w:lvlJc w:val="left"/>
      <w:pPr>
        <w:ind w:left="3377" w:hanging="360"/>
      </w:pPr>
      <w:rPr>
        <w:rFonts w:hint="default"/>
      </w:rPr>
    </w:lvl>
    <w:lvl w:ilvl="4" w:tplc="81E00FDC">
      <w:start w:val="1"/>
      <w:numFmt w:val="bullet"/>
      <w:lvlText w:val="•"/>
      <w:lvlJc w:val="left"/>
      <w:pPr>
        <w:ind w:left="4224" w:hanging="360"/>
      </w:pPr>
      <w:rPr>
        <w:rFonts w:hint="default"/>
      </w:rPr>
    </w:lvl>
    <w:lvl w:ilvl="5" w:tplc="AF06182C">
      <w:start w:val="1"/>
      <w:numFmt w:val="bullet"/>
      <w:lvlText w:val="•"/>
      <w:lvlJc w:val="left"/>
      <w:pPr>
        <w:ind w:left="5071" w:hanging="360"/>
      </w:pPr>
      <w:rPr>
        <w:rFonts w:hint="default"/>
      </w:rPr>
    </w:lvl>
    <w:lvl w:ilvl="6" w:tplc="9AC4FEEE">
      <w:start w:val="1"/>
      <w:numFmt w:val="bullet"/>
      <w:lvlText w:val="•"/>
      <w:lvlJc w:val="left"/>
      <w:pPr>
        <w:ind w:left="5918" w:hanging="360"/>
      </w:pPr>
      <w:rPr>
        <w:rFonts w:hint="default"/>
      </w:rPr>
    </w:lvl>
    <w:lvl w:ilvl="7" w:tplc="BD168430">
      <w:start w:val="1"/>
      <w:numFmt w:val="bullet"/>
      <w:lvlText w:val="•"/>
      <w:lvlJc w:val="left"/>
      <w:pPr>
        <w:ind w:left="6765" w:hanging="360"/>
      </w:pPr>
      <w:rPr>
        <w:rFonts w:hint="default"/>
      </w:rPr>
    </w:lvl>
    <w:lvl w:ilvl="8" w:tplc="C3A63BAC">
      <w:start w:val="1"/>
      <w:numFmt w:val="bullet"/>
      <w:lvlText w:val="•"/>
      <w:lvlJc w:val="left"/>
      <w:pPr>
        <w:ind w:left="7612" w:hanging="360"/>
      </w:pPr>
      <w:rPr>
        <w:rFonts w:hint="default"/>
      </w:rPr>
    </w:lvl>
  </w:abstractNum>
  <w:abstractNum w:abstractNumId="24" w15:restartNumberingAfterBreak="0">
    <w:nsid w:val="13013201"/>
    <w:multiLevelType w:val="hybridMultilevel"/>
    <w:tmpl w:val="0890D30E"/>
    <w:lvl w:ilvl="0" w:tplc="48123BC8">
      <w:start w:val="1"/>
      <w:numFmt w:val="bullet"/>
      <w:lvlText w:val="-"/>
      <w:lvlJc w:val="left"/>
      <w:pPr>
        <w:ind w:left="116" w:hanging="125"/>
      </w:pPr>
      <w:rPr>
        <w:rFonts w:ascii="Times New Roman" w:eastAsia="Times New Roman" w:hAnsi="Times New Roman" w:hint="default"/>
        <w:sz w:val="24"/>
        <w:szCs w:val="24"/>
      </w:rPr>
    </w:lvl>
    <w:lvl w:ilvl="1" w:tplc="F2F08A66">
      <w:start w:val="1"/>
      <w:numFmt w:val="bullet"/>
      <w:lvlText w:val="•"/>
      <w:lvlJc w:val="left"/>
      <w:pPr>
        <w:ind w:left="1035" w:hanging="125"/>
      </w:pPr>
      <w:rPr>
        <w:rFonts w:hint="default"/>
      </w:rPr>
    </w:lvl>
    <w:lvl w:ilvl="2" w:tplc="E40093C2">
      <w:start w:val="1"/>
      <w:numFmt w:val="bullet"/>
      <w:lvlText w:val="•"/>
      <w:lvlJc w:val="left"/>
      <w:pPr>
        <w:ind w:left="1954" w:hanging="125"/>
      </w:pPr>
      <w:rPr>
        <w:rFonts w:hint="default"/>
      </w:rPr>
    </w:lvl>
    <w:lvl w:ilvl="3" w:tplc="F4A29F56">
      <w:start w:val="1"/>
      <w:numFmt w:val="bullet"/>
      <w:lvlText w:val="•"/>
      <w:lvlJc w:val="left"/>
      <w:pPr>
        <w:ind w:left="2873" w:hanging="125"/>
      </w:pPr>
      <w:rPr>
        <w:rFonts w:hint="default"/>
      </w:rPr>
    </w:lvl>
    <w:lvl w:ilvl="4" w:tplc="3830D26A">
      <w:start w:val="1"/>
      <w:numFmt w:val="bullet"/>
      <w:lvlText w:val="•"/>
      <w:lvlJc w:val="left"/>
      <w:pPr>
        <w:ind w:left="3792" w:hanging="125"/>
      </w:pPr>
      <w:rPr>
        <w:rFonts w:hint="default"/>
      </w:rPr>
    </w:lvl>
    <w:lvl w:ilvl="5" w:tplc="CD082262">
      <w:start w:val="1"/>
      <w:numFmt w:val="bullet"/>
      <w:lvlText w:val="•"/>
      <w:lvlJc w:val="left"/>
      <w:pPr>
        <w:ind w:left="4711" w:hanging="125"/>
      </w:pPr>
      <w:rPr>
        <w:rFonts w:hint="default"/>
      </w:rPr>
    </w:lvl>
    <w:lvl w:ilvl="6" w:tplc="5EE28D70">
      <w:start w:val="1"/>
      <w:numFmt w:val="bullet"/>
      <w:lvlText w:val="•"/>
      <w:lvlJc w:val="left"/>
      <w:pPr>
        <w:ind w:left="5630" w:hanging="125"/>
      </w:pPr>
      <w:rPr>
        <w:rFonts w:hint="default"/>
      </w:rPr>
    </w:lvl>
    <w:lvl w:ilvl="7" w:tplc="74A2D020">
      <w:start w:val="1"/>
      <w:numFmt w:val="bullet"/>
      <w:lvlText w:val="•"/>
      <w:lvlJc w:val="left"/>
      <w:pPr>
        <w:ind w:left="6549" w:hanging="125"/>
      </w:pPr>
      <w:rPr>
        <w:rFonts w:hint="default"/>
      </w:rPr>
    </w:lvl>
    <w:lvl w:ilvl="8" w:tplc="17FC9A4C">
      <w:start w:val="1"/>
      <w:numFmt w:val="bullet"/>
      <w:lvlText w:val="•"/>
      <w:lvlJc w:val="left"/>
      <w:pPr>
        <w:ind w:left="7468" w:hanging="125"/>
      </w:pPr>
      <w:rPr>
        <w:rFonts w:hint="default"/>
      </w:rPr>
    </w:lvl>
  </w:abstractNum>
  <w:abstractNum w:abstractNumId="25" w15:restartNumberingAfterBreak="0">
    <w:nsid w:val="134F70FB"/>
    <w:multiLevelType w:val="multilevel"/>
    <w:tmpl w:val="A3543648"/>
    <w:lvl w:ilvl="0">
      <w:start w:val="1"/>
      <w:numFmt w:val="decimal"/>
      <w:lvlText w:val="%1."/>
      <w:lvlJc w:val="left"/>
      <w:pPr>
        <w:ind w:left="1016" w:hanging="721"/>
      </w:pPr>
      <w:rPr>
        <w:rFonts w:ascii="Times New Roman" w:eastAsia="Times New Roman" w:hAnsi="Times New Roman" w:hint="default"/>
        <w:sz w:val="24"/>
        <w:szCs w:val="24"/>
      </w:rPr>
    </w:lvl>
    <w:lvl w:ilvl="1">
      <w:start w:val="1"/>
      <w:numFmt w:val="decimal"/>
      <w:lvlText w:val="%1.%2."/>
      <w:lvlJc w:val="left"/>
      <w:pPr>
        <w:ind w:left="1016" w:hanging="721"/>
      </w:pPr>
      <w:rPr>
        <w:rFonts w:ascii="Times New Roman" w:eastAsia="Times New Roman" w:hAnsi="Times New Roman" w:hint="default"/>
        <w:sz w:val="24"/>
        <w:szCs w:val="24"/>
      </w:rPr>
    </w:lvl>
    <w:lvl w:ilvl="2">
      <w:start w:val="1"/>
      <w:numFmt w:val="bullet"/>
      <w:lvlText w:val="•"/>
      <w:lvlJc w:val="left"/>
      <w:pPr>
        <w:ind w:left="3227" w:hanging="721"/>
      </w:pPr>
      <w:rPr>
        <w:rFonts w:hint="default"/>
      </w:rPr>
    </w:lvl>
    <w:lvl w:ilvl="3">
      <w:start w:val="1"/>
      <w:numFmt w:val="bullet"/>
      <w:lvlText w:val="•"/>
      <w:lvlJc w:val="left"/>
      <w:pPr>
        <w:ind w:left="4719" w:hanging="721"/>
      </w:pPr>
      <w:rPr>
        <w:rFonts w:hint="default"/>
      </w:rPr>
    </w:lvl>
    <w:lvl w:ilvl="4">
      <w:start w:val="1"/>
      <w:numFmt w:val="bullet"/>
      <w:lvlText w:val="•"/>
      <w:lvlJc w:val="left"/>
      <w:pPr>
        <w:ind w:left="6210" w:hanging="721"/>
      </w:pPr>
      <w:rPr>
        <w:rFonts w:hint="default"/>
      </w:rPr>
    </w:lvl>
    <w:lvl w:ilvl="5">
      <w:start w:val="1"/>
      <w:numFmt w:val="bullet"/>
      <w:lvlText w:val="•"/>
      <w:lvlJc w:val="left"/>
      <w:pPr>
        <w:ind w:left="7701" w:hanging="721"/>
      </w:pPr>
      <w:rPr>
        <w:rFonts w:hint="default"/>
      </w:rPr>
    </w:lvl>
    <w:lvl w:ilvl="6">
      <w:start w:val="1"/>
      <w:numFmt w:val="bullet"/>
      <w:lvlText w:val="•"/>
      <w:lvlJc w:val="left"/>
      <w:pPr>
        <w:ind w:left="9193" w:hanging="721"/>
      </w:pPr>
      <w:rPr>
        <w:rFonts w:hint="default"/>
      </w:rPr>
    </w:lvl>
    <w:lvl w:ilvl="7">
      <w:start w:val="1"/>
      <w:numFmt w:val="bullet"/>
      <w:lvlText w:val="•"/>
      <w:lvlJc w:val="left"/>
      <w:pPr>
        <w:ind w:left="10684" w:hanging="721"/>
      </w:pPr>
      <w:rPr>
        <w:rFonts w:hint="default"/>
      </w:rPr>
    </w:lvl>
    <w:lvl w:ilvl="8">
      <w:start w:val="1"/>
      <w:numFmt w:val="bullet"/>
      <w:lvlText w:val="•"/>
      <w:lvlJc w:val="left"/>
      <w:pPr>
        <w:ind w:left="12175" w:hanging="721"/>
      </w:pPr>
      <w:rPr>
        <w:rFonts w:hint="default"/>
      </w:rPr>
    </w:lvl>
  </w:abstractNum>
  <w:abstractNum w:abstractNumId="26" w15:restartNumberingAfterBreak="0">
    <w:nsid w:val="13EB5C4E"/>
    <w:multiLevelType w:val="hybridMultilevel"/>
    <w:tmpl w:val="6DFE41B2"/>
    <w:lvl w:ilvl="0" w:tplc="A2C03990">
      <w:start w:val="1"/>
      <w:numFmt w:val="lowerLetter"/>
      <w:lvlText w:val="%1)"/>
      <w:lvlJc w:val="left"/>
      <w:pPr>
        <w:ind w:left="334" w:hanging="233"/>
      </w:pPr>
      <w:rPr>
        <w:rFonts w:ascii="Times New Roman" w:eastAsia="Arial" w:hAnsi="Times New Roman" w:cs="Times New Roman" w:hint="default"/>
        <w:w w:val="99"/>
        <w:sz w:val="24"/>
        <w:szCs w:val="20"/>
      </w:rPr>
    </w:lvl>
    <w:lvl w:ilvl="1" w:tplc="5B30CCF0">
      <w:start w:val="1"/>
      <w:numFmt w:val="bullet"/>
      <w:lvlText w:val="•"/>
      <w:lvlJc w:val="left"/>
      <w:pPr>
        <w:ind w:left="1480" w:hanging="233"/>
      </w:pPr>
      <w:rPr>
        <w:rFonts w:hint="default"/>
      </w:rPr>
    </w:lvl>
    <w:lvl w:ilvl="2" w:tplc="91DAC3DC">
      <w:start w:val="1"/>
      <w:numFmt w:val="bullet"/>
      <w:lvlText w:val="•"/>
      <w:lvlJc w:val="left"/>
      <w:pPr>
        <w:ind w:left="2626" w:hanging="233"/>
      </w:pPr>
      <w:rPr>
        <w:rFonts w:hint="default"/>
      </w:rPr>
    </w:lvl>
    <w:lvl w:ilvl="3" w:tplc="77347EC4">
      <w:start w:val="1"/>
      <w:numFmt w:val="bullet"/>
      <w:lvlText w:val="•"/>
      <w:lvlJc w:val="left"/>
      <w:pPr>
        <w:ind w:left="3772" w:hanging="233"/>
      </w:pPr>
      <w:rPr>
        <w:rFonts w:hint="default"/>
      </w:rPr>
    </w:lvl>
    <w:lvl w:ilvl="4" w:tplc="86968956">
      <w:start w:val="1"/>
      <w:numFmt w:val="bullet"/>
      <w:lvlText w:val="•"/>
      <w:lvlJc w:val="left"/>
      <w:pPr>
        <w:ind w:left="4918" w:hanging="233"/>
      </w:pPr>
      <w:rPr>
        <w:rFonts w:hint="default"/>
      </w:rPr>
    </w:lvl>
    <w:lvl w:ilvl="5" w:tplc="3F2E1212">
      <w:start w:val="1"/>
      <w:numFmt w:val="bullet"/>
      <w:lvlText w:val="•"/>
      <w:lvlJc w:val="left"/>
      <w:pPr>
        <w:ind w:left="6063" w:hanging="233"/>
      </w:pPr>
      <w:rPr>
        <w:rFonts w:hint="default"/>
      </w:rPr>
    </w:lvl>
    <w:lvl w:ilvl="6" w:tplc="B18E261C">
      <w:start w:val="1"/>
      <w:numFmt w:val="bullet"/>
      <w:lvlText w:val="•"/>
      <w:lvlJc w:val="left"/>
      <w:pPr>
        <w:ind w:left="7209" w:hanging="233"/>
      </w:pPr>
      <w:rPr>
        <w:rFonts w:hint="default"/>
      </w:rPr>
    </w:lvl>
    <w:lvl w:ilvl="7" w:tplc="48C2B1C4">
      <w:start w:val="1"/>
      <w:numFmt w:val="bullet"/>
      <w:lvlText w:val="•"/>
      <w:lvlJc w:val="left"/>
      <w:pPr>
        <w:ind w:left="8355" w:hanging="233"/>
      </w:pPr>
      <w:rPr>
        <w:rFonts w:hint="default"/>
      </w:rPr>
    </w:lvl>
    <w:lvl w:ilvl="8" w:tplc="474C9580">
      <w:start w:val="1"/>
      <w:numFmt w:val="bullet"/>
      <w:lvlText w:val="•"/>
      <w:lvlJc w:val="left"/>
      <w:pPr>
        <w:ind w:left="9501" w:hanging="233"/>
      </w:pPr>
      <w:rPr>
        <w:rFonts w:hint="default"/>
      </w:rPr>
    </w:lvl>
  </w:abstractNum>
  <w:abstractNum w:abstractNumId="27" w15:restartNumberingAfterBreak="0">
    <w:nsid w:val="14176F9E"/>
    <w:multiLevelType w:val="hybridMultilevel"/>
    <w:tmpl w:val="9E2812DC"/>
    <w:lvl w:ilvl="0" w:tplc="EC10E5DA">
      <w:start w:val="1"/>
      <w:numFmt w:val="bullet"/>
      <w:lvlText w:val="-"/>
      <w:lvlJc w:val="left"/>
      <w:pPr>
        <w:ind w:left="1196" w:hanging="360"/>
      </w:pPr>
      <w:rPr>
        <w:rFonts w:ascii="Times New Roman" w:eastAsia="Times New Roman" w:hAnsi="Times New Roman" w:hint="default"/>
        <w:sz w:val="24"/>
        <w:szCs w:val="24"/>
      </w:rPr>
    </w:lvl>
    <w:lvl w:ilvl="1" w:tplc="5A6AF93C">
      <w:start w:val="1"/>
      <w:numFmt w:val="bullet"/>
      <w:lvlText w:val="•"/>
      <w:lvlJc w:val="left"/>
      <w:pPr>
        <w:ind w:left="2007" w:hanging="360"/>
      </w:pPr>
      <w:rPr>
        <w:rFonts w:hint="default"/>
      </w:rPr>
    </w:lvl>
    <w:lvl w:ilvl="2" w:tplc="3AC4FB06">
      <w:start w:val="1"/>
      <w:numFmt w:val="bullet"/>
      <w:lvlText w:val="•"/>
      <w:lvlJc w:val="left"/>
      <w:pPr>
        <w:ind w:left="2818" w:hanging="360"/>
      </w:pPr>
      <w:rPr>
        <w:rFonts w:hint="default"/>
      </w:rPr>
    </w:lvl>
    <w:lvl w:ilvl="3" w:tplc="D518B5D2">
      <w:start w:val="1"/>
      <w:numFmt w:val="bullet"/>
      <w:lvlText w:val="•"/>
      <w:lvlJc w:val="left"/>
      <w:pPr>
        <w:ind w:left="3629" w:hanging="360"/>
      </w:pPr>
      <w:rPr>
        <w:rFonts w:hint="default"/>
      </w:rPr>
    </w:lvl>
    <w:lvl w:ilvl="4" w:tplc="EF3E9DA8">
      <w:start w:val="1"/>
      <w:numFmt w:val="bullet"/>
      <w:lvlText w:val="•"/>
      <w:lvlJc w:val="left"/>
      <w:pPr>
        <w:ind w:left="4440" w:hanging="360"/>
      </w:pPr>
      <w:rPr>
        <w:rFonts w:hint="default"/>
      </w:rPr>
    </w:lvl>
    <w:lvl w:ilvl="5" w:tplc="C50CF996">
      <w:start w:val="1"/>
      <w:numFmt w:val="bullet"/>
      <w:lvlText w:val="•"/>
      <w:lvlJc w:val="left"/>
      <w:pPr>
        <w:ind w:left="5251" w:hanging="360"/>
      </w:pPr>
      <w:rPr>
        <w:rFonts w:hint="default"/>
      </w:rPr>
    </w:lvl>
    <w:lvl w:ilvl="6" w:tplc="99A4B82A">
      <w:start w:val="1"/>
      <w:numFmt w:val="bullet"/>
      <w:lvlText w:val="•"/>
      <w:lvlJc w:val="left"/>
      <w:pPr>
        <w:ind w:left="6062" w:hanging="360"/>
      </w:pPr>
      <w:rPr>
        <w:rFonts w:hint="default"/>
      </w:rPr>
    </w:lvl>
    <w:lvl w:ilvl="7" w:tplc="B2C82960">
      <w:start w:val="1"/>
      <w:numFmt w:val="bullet"/>
      <w:lvlText w:val="•"/>
      <w:lvlJc w:val="left"/>
      <w:pPr>
        <w:ind w:left="6873" w:hanging="360"/>
      </w:pPr>
      <w:rPr>
        <w:rFonts w:hint="default"/>
      </w:rPr>
    </w:lvl>
    <w:lvl w:ilvl="8" w:tplc="B248281C">
      <w:start w:val="1"/>
      <w:numFmt w:val="bullet"/>
      <w:lvlText w:val="•"/>
      <w:lvlJc w:val="left"/>
      <w:pPr>
        <w:ind w:left="7684" w:hanging="360"/>
      </w:pPr>
      <w:rPr>
        <w:rFonts w:hint="default"/>
      </w:rPr>
    </w:lvl>
  </w:abstractNum>
  <w:abstractNum w:abstractNumId="28" w15:restartNumberingAfterBreak="0">
    <w:nsid w:val="147B5F9C"/>
    <w:multiLevelType w:val="hybridMultilevel"/>
    <w:tmpl w:val="585A0DA0"/>
    <w:lvl w:ilvl="0" w:tplc="1F8ECE1A">
      <w:start w:val="1"/>
      <w:numFmt w:val="lowerLetter"/>
      <w:lvlText w:val="%1)"/>
      <w:lvlJc w:val="left"/>
      <w:pPr>
        <w:ind w:left="334" w:hanging="233"/>
      </w:pPr>
      <w:rPr>
        <w:rFonts w:ascii="Arial" w:eastAsia="Arial" w:hAnsi="Arial" w:hint="default"/>
        <w:w w:val="99"/>
        <w:sz w:val="20"/>
        <w:szCs w:val="20"/>
      </w:rPr>
    </w:lvl>
    <w:lvl w:ilvl="1" w:tplc="63D2E924">
      <w:start w:val="1"/>
      <w:numFmt w:val="bullet"/>
      <w:lvlText w:val="•"/>
      <w:lvlJc w:val="left"/>
      <w:pPr>
        <w:ind w:left="1480" w:hanging="233"/>
      </w:pPr>
      <w:rPr>
        <w:rFonts w:hint="default"/>
      </w:rPr>
    </w:lvl>
    <w:lvl w:ilvl="2" w:tplc="AFD05FB2">
      <w:start w:val="1"/>
      <w:numFmt w:val="bullet"/>
      <w:lvlText w:val="•"/>
      <w:lvlJc w:val="left"/>
      <w:pPr>
        <w:ind w:left="2626" w:hanging="233"/>
      </w:pPr>
      <w:rPr>
        <w:rFonts w:hint="default"/>
      </w:rPr>
    </w:lvl>
    <w:lvl w:ilvl="3" w:tplc="9C1A149E">
      <w:start w:val="1"/>
      <w:numFmt w:val="bullet"/>
      <w:lvlText w:val="•"/>
      <w:lvlJc w:val="left"/>
      <w:pPr>
        <w:ind w:left="3772" w:hanging="233"/>
      </w:pPr>
      <w:rPr>
        <w:rFonts w:hint="default"/>
      </w:rPr>
    </w:lvl>
    <w:lvl w:ilvl="4" w:tplc="70E438AC">
      <w:start w:val="1"/>
      <w:numFmt w:val="bullet"/>
      <w:lvlText w:val="•"/>
      <w:lvlJc w:val="left"/>
      <w:pPr>
        <w:ind w:left="4918" w:hanging="233"/>
      </w:pPr>
      <w:rPr>
        <w:rFonts w:hint="default"/>
      </w:rPr>
    </w:lvl>
    <w:lvl w:ilvl="5" w:tplc="9550B57A">
      <w:start w:val="1"/>
      <w:numFmt w:val="bullet"/>
      <w:lvlText w:val="•"/>
      <w:lvlJc w:val="left"/>
      <w:pPr>
        <w:ind w:left="6063" w:hanging="233"/>
      </w:pPr>
      <w:rPr>
        <w:rFonts w:hint="default"/>
      </w:rPr>
    </w:lvl>
    <w:lvl w:ilvl="6" w:tplc="ACEEB4EA">
      <w:start w:val="1"/>
      <w:numFmt w:val="bullet"/>
      <w:lvlText w:val="•"/>
      <w:lvlJc w:val="left"/>
      <w:pPr>
        <w:ind w:left="7209" w:hanging="233"/>
      </w:pPr>
      <w:rPr>
        <w:rFonts w:hint="default"/>
      </w:rPr>
    </w:lvl>
    <w:lvl w:ilvl="7" w:tplc="F5D21AE0">
      <w:start w:val="1"/>
      <w:numFmt w:val="bullet"/>
      <w:lvlText w:val="•"/>
      <w:lvlJc w:val="left"/>
      <w:pPr>
        <w:ind w:left="8355" w:hanging="233"/>
      </w:pPr>
      <w:rPr>
        <w:rFonts w:hint="default"/>
      </w:rPr>
    </w:lvl>
    <w:lvl w:ilvl="8" w:tplc="7CBA89C0">
      <w:start w:val="1"/>
      <w:numFmt w:val="bullet"/>
      <w:lvlText w:val="•"/>
      <w:lvlJc w:val="left"/>
      <w:pPr>
        <w:ind w:left="9501" w:hanging="233"/>
      </w:pPr>
      <w:rPr>
        <w:rFonts w:hint="default"/>
      </w:rPr>
    </w:lvl>
  </w:abstractNum>
  <w:abstractNum w:abstractNumId="29" w15:restartNumberingAfterBreak="0">
    <w:nsid w:val="14D02E38"/>
    <w:multiLevelType w:val="hybridMultilevel"/>
    <w:tmpl w:val="B936DB0A"/>
    <w:lvl w:ilvl="0" w:tplc="B4BC23B4">
      <w:start w:val="1"/>
      <w:numFmt w:val="bullet"/>
      <w:lvlText w:val="-"/>
      <w:lvlJc w:val="left"/>
      <w:pPr>
        <w:ind w:left="66" w:hanging="140"/>
      </w:pPr>
      <w:rPr>
        <w:rFonts w:ascii="Times New Roman" w:eastAsia="Times New Roman" w:hAnsi="Times New Roman" w:hint="default"/>
        <w:sz w:val="24"/>
        <w:szCs w:val="24"/>
      </w:rPr>
    </w:lvl>
    <w:lvl w:ilvl="1" w:tplc="219CCB12">
      <w:start w:val="1"/>
      <w:numFmt w:val="bullet"/>
      <w:lvlText w:val="•"/>
      <w:lvlJc w:val="left"/>
      <w:pPr>
        <w:ind w:left="383" w:hanging="140"/>
      </w:pPr>
      <w:rPr>
        <w:rFonts w:hint="default"/>
      </w:rPr>
    </w:lvl>
    <w:lvl w:ilvl="2" w:tplc="12128F50">
      <w:start w:val="1"/>
      <w:numFmt w:val="bullet"/>
      <w:lvlText w:val="•"/>
      <w:lvlJc w:val="left"/>
      <w:pPr>
        <w:ind w:left="700" w:hanging="140"/>
      </w:pPr>
      <w:rPr>
        <w:rFonts w:hint="default"/>
      </w:rPr>
    </w:lvl>
    <w:lvl w:ilvl="3" w:tplc="7B3639D8">
      <w:start w:val="1"/>
      <w:numFmt w:val="bullet"/>
      <w:lvlText w:val="•"/>
      <w:lvlJc w:val="left"/>
      <w:pPr>
        <w:ind w:left="1017" w:hanging="140"/>
      </w:pPr>
      <w:rPr>
        <w:rFonts w:hint="default"/>
      </w:rPr>
    </w:lvl>
    <w:lvl w:ilvl="4" w:tplc="A3ECFC28">
      <w:start w:val="1"/>
      <w:numFmt w:val="bullet"/>
      <w:lvlText w:val="•"/>
      <w:lvlJc w:val="left"/>
      <w:pPr>
        <w:ind w:left="1334" w:hanging="140"/>
      </w:pPr>
      <w:rPr>
        <w:rFonts w:hint="default"/>
      </w:rPr>
    </w:lvl>
    <w:lvl w:ilvl="5" w:tplc="1FF41DB2">
      <w:start w:val="1"/>
      <w:numFmt w:val="bullet"/>
      <w:lvlText w:val="•"/>
      <w:lvlJc w:val="left"/>
      <w:pPr>
        <w:ind w:left="1651" w:hanging="140"/>
      </w:pPr>
      <w:rPr>
        <w:rFonts w:hint="default"/>
      </w:rPr>
    </w:lvl>
    <w:lvl w:ilvl="6" w:tplc="B264429E">
      <w:start w:val="1"/>
      <w:numFmt w:val="bullet"/>
      <w:lvlText w:val="•"/>
      <w:lvlJc w:val="left"/>
      <w:pPr>
        <w:ind w:left="1968" w:hanging="140"/>
      </w:pPr>
      <w:rPr>
        <w:rFonts w:hint="default"/>
      </w:rPr>
    </w:lvl>
    <w:lvl w:ilvl="7" w:tplc="FF5CF58E">
      <w:start w:val="1"/>
      <w:numFmt w:val="bullet"/>
      <w:lvlText w:val="•"/>
      <w:lvlJc w:val="left"/>
      <w:pPr>
        <w:ind w:left="2285" w:hanging="140"/>
      </w:pPr>
      <w:rPr>
        <w:rFonts w:hint="default"/>
      </w:rPr>
    </w:lvl>
    <w:lvl w:ilvl="8" w:tplc="D7628628">
      <w:start w:val="1"/>
      <w:numFmt w:val="bullet"/>
      <w:lvlText w:val="•"/>
      <w:lvlJc w:val="left"/>
      <w:pPr>
        <w:ind w:left="2602" w:hanging="140"/>
      </w:pPr>
      <w:rPr>
        <w:rFonts w:hint="default"/>
      </w:rPr>
    </w:lvl>
  </w:abstractNum>
  <w:abstractNum w:abstractNumId="30" w15:restartNumberingAfterBreak="0">
    <w:nsid w:val="14E82DA7"/>
    <w:multiLevelType w:val="hybridMultilevel"/>
    <w:tmpl w:val="43F45894"/>
    <w:lvl w:ilvl="0" w:tplc="8E9A19A4">
      <w:start w:val="1"/>
      <w:numFmt w:val="bullet"/>
      <w:lvlText w:val="-"/>
      <w:lvlJc w:val="left"/>
      <w:pPr>
        <w:ind w:left="836" w:hanging="360"/>
      </w:pPr>
      <w:rPr>
        <w:rFonts w:ascii="Times New Roman" w:eastAsia="Times New Roman" w:hAnsi="Times New Roman" w:hint="default"/>
        <w:sz w:val="24"/>
        <w:szCs w:val="24"/>
      </w:rPr>
    </w:lvl>
    <w:lvl w:ilvl="1" w:tplc="316E8F78">
      <w:start w:val="1"/>
      <w:numFmt w:val="bullet"/>
      <w:lvlText w:val="•"/>
      <w:lvlJc w:val="left"/>
      <w:pPr>
        <w:ind w:left="1683" w:hanging="360"/>
      </w:pPr>
      <w:rPr>
        <w:rFonts w:hint="default"/>
      </w:rPr>
    </w:lvl>
    <w:lvl w:ilvl="2" w:tplc="54BE8E8E">
      <w:start w:val="1"/>
      <w:numFmt w:val="bullet"/>
      <w:lvlText w:val="•"/>
      <w:lvlJc w:val="left"/>
      <w:pPr>
        <w:ind w:left="2530" w:hanging="360"/>
      </w:pPr>
      <w:rPr>
        <w:rFonts w:hint="default"/>
      </w:rPr>
    </w:lvl>
    <w:lvl w:ilvl="3" w:tplc="3EA4687C">
      <w:start w:val="1"/>
      <w:numFmt w:val="bullet"/>
      <w:lvlText w:val="•"/>
      <w:lvlJc w:val="left"/>
      <w:pPr>
        <w:ind w:left="3377" w:hanging="360"/>
      </w:pPr>
      <w:rPr>
        <w:rFonts w:hint="default"/>
      </w:rPr>
    </w:lvl>
    <w:lvl w:ilvl="4" w:tplc="EBF23F0E">
      <w:start w:val="1"/>
      <w:numFmt w:val="bullet"/>
      <w:lvlText w:val="•"/>
      <w:lvlJc w:val="left"/>
      <w:pPr>
        <w:ind w:left="4224" w:hanging="360"/>
      </w:pPr>
      <w:rPr>
        <w:rFonts w:hint="default"/>
      </w:rPr>
    </w:lvl>
    <w:lvl w:ilvl="5" w:tplc="812C005A">
      <w:start w:val="1"/>
      <w:numFmt w:val="bullet"/>
      <w:lvlText w:val="•"/>
      <w:lvlJc w:val="left"/>
      <w:pPr>
        <w:ind w:left="5071" w:hanging="360"/>
      </w:pPr>
      <w:rPr>
        <w:rFonts w:hint="default"/>
      </w:rPr>
    </w:lvl>
    <w:lvl w:ilvl="6" w:tplc="F6769F3C">
      <w:start w:val="1"/>
      <w:numFmt w:val="bullet"/>
      <w:lvlText w:val="•"/>
      <w:lvlJc w:val="left"/>
      <w:pPr>
        <w:ind w:left="5918" w:hanging="360"/>
      </w:pPr>
      <w:rPr>
        <w:rFonts w:hint="default"/>
      </w:rPr>
    </w:lvl>
    <w:lvl w:ilvl="7" w:tplc="65828C9A">
      <w:start w:val="1"/>
      <w:numFmt w:val="bullet"/>
      <w:lvlText w:val="•"/>
      <w:lvlJc w:val="left"/>
      <w:pPr>
        <w:ind w:left="6765" w:hanging="360"/>
      </w:pPr>
      <w:rPr>
        <w:rFonts w:hint="default"/>
      </w:rPr>
    </w:lvl>
    <w:lvl w:ilvl="8" w:tplc="9AAADBAE">
      <w:start w:val="1"/>
      <w:numFmt w:val="bullet"/>
      <w:lvlText w:val="•"/>
      <w:lvlJc w:val="left"/>
      <w:pPr>
        <w:ind w:left="7612" w:hanging="360"/>
      </w:pPr>
      <w:rPr>
        <w:rFonts w:hint="default"/>
      </w:rPr>
    </w:lvl>
  </w:abstractNum>
  <w:abstractNum w:abstractNumId="31" w15:restartNumberingAfterBreak="0">
    <w:nsid w:val="1534106C"/>
    <w:multiLevelType w:val="multilevel"/>
    <w:tmpl w:val="8C8C830E"/>
    <w:lvl w:ilvl="0">
      <w:start w:val="3"/>
      <w:numFmt w:val="decimal"/>
      <w:lvlText w:val="%1"/>
      <w:lvlJc w:val="left"/>
      <w:pPr>
        <w:ind w:left="877" w:hanging="761"/>
      </w:pPr>
      <w:rPr>
        <w:rFonts w:hint="default"/>
      </w:rPr>
    </w:lvl>
    <w:lvl w:ilvl="1">
      <w:start w:val="3"/>
      <w:numFmt w:val="upperRoman"/>
      <w:lvlText w:val="%1.%2"/>
      <w:lvlJc w:val="left"/>
      <w:pPr>
        <w:ind w:left="877" w:hanging="761"/>
      </w:pPr>
      <w:rPr>
        <w:rFonts w:hint="default"/>
      </w:rPr>
    </w:lvl>
    <w:lvl w:ilvl="2">
      <w:start w:val="1"/>
      <w:numFmt w:val="decimal"/>
      <w:lvlText w:val="%1.%2.%3."/>
      <w:lvlJc w:val="left"/>
      <w:pPr>
        <w:ind w:left="877" w:hanging="761"/>
      </w:pPr>
      <w:rPr>
        <w:rFonts w:ascii="Times New Roman" w:eastAsia="Times New Roman" w:hAnsi="Times New Roman" w:hint="default"/>
        <w:b/>
        <w:bCs/>
        <w:sz w:val="24"/>
        <w:szCs w:val="24"/>
      </w:rPr>
    </w:lvl>
    <w:lvl w:ilvl="3">
      <w:start w:val="1"/>
      <w:numFmt w:val="bullet"/>
      <w:lvlText w:val="-"/>
      <w:lvlJc w:val="left"/>
      <w:pPr>
        <w:ind w:left="836" w:hanging="360"/>
      </w:pPr>
      <w:rPr>
        <w:rFonts w:ascii="Times New Roman" w:eastAsia="Times New Roman" w:hAnsi="Times New Roman" w:hint="default"/>
        <w:sz w:val="24"/>
        <w:szCs w:val="24"/>
      </w:rPr>
    </w:lvl>
    <w:lvl w:ilvl="4">
      <w:start w:val="1"/>
      <w:numFmt w:val="bullet"/>
      <w:lvlText w:val="•"/>
      <w:lvlJc w:val="left"/>
      <w:pPr>
        <w:ind w:left="3686" w:hanging="360"/>
      </w:pPr>
      <w:rPr>
        <w:rFonts w:hint="default"/>
      </w:rPr>
    </w:lvl>
    <w:lvl w:ilvl="5">
      <w:start w:val="1"/>
      <w:numFmt w:val="bullet"/>
      <w:lvlText w:val="•"/>
      <w:lvlJc w:val="left"/>
      <w:pPr>
        <w:ind w:left="4623"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496" w:hanging="360"/>
      </w:pPr>
      <w:rPr>
        <w:rFonts w:hint="default"/>
      </w:rPr>
    </w:lvl>
    <w:lvl w:ilvl="8">
      <w:start w:val="1"/>
      <w:numFmt w:val="bullet"/>
      <w:lvlText w:val="•"/>
      <w:lvlJc w:val="left"/>
      <w:pPr>
        <w:ind w:left="7433" w:hanging="360"/>
      </w:pPr>
      <w:rPr>
        <w:rFonts w:hint="default"/>
      </w:rPr>
    </w:lvl>
  </w:abstractNum>
  <w:abstractNum w:abstractNumId="32" w15:restartNumberingAfterBreak="0">
    <w:nsid w:val="15645885"/>
    <w:multiLevelType w:val="hybridMultilevel"/>
    <w:tmpl w:val="55CCE31C"/>
    <w:lvl w:ilvl="0" w:tplc="5E18275A">
      <w:start w:val="1"/>
      <w:numFmt w:val="bullet"/>
      <w:lvlText w:val=""/>
      <w:lvlJc w:val="left"/>
      <w:pPr>
        <w:ind w:left="479" w:hanging="296"/>
      </w:pPr>
      <w:rPr>
        <w:rFonts w:ascii="Symbol" w:eastAsia="Symbol" w:hAnsi="Symbol" w:hint="default"/>
        <w:sz w:val="24"/>
        <w:szCs w:val="24"/>
      </w:rPr>
    </w:lvl>
    <w:lvl w:ilvl="1" w:tplc="F2705504">
      <w:start w:val="1"/>
      <w:numFmt w:val="bullet"/>
      <w:lvlText w:val="•"/>
      <w:lvlJc w:val="left"/>
      <w:pPr>
        <w:ind w:left="1791" w:hanging="296"/>
      </w:pPr>
      <w:rPr>
        <w:rFonts w:hint="default"/>
      </w:rPr>
    </w:lvl>
    <w:lvl w:ilvl="2" w:tplc="E80E290E">
      <w:start w:val="1"/>
      <w:numFmt w:val="bullet"/>
      <w:lvlText w:val="•"/>
      <w:lvlJc w:val="left"/>
      <w:pPr>
        <w:ind w:left="3103" w:hanging="296"/>
      </w:pPr>
      <w:rPr>
        <w:rFonts w:hint="default"/>
      </w:rPr>
    </w:lvl>
    <w:lvl w:ilvl="3" w:tplc="89646B76">
      <w:start w:val="1"/>
      <w:numFmt w:val="bullet"/>
      <w:lvlText w:val="•"/>
      <w:lvlJc w:val="left"/>
      <w:pPr>
        <w:ind w:left="4415" w:hanging="296"/>
      </w:pPr>
      <w:rPr>
        <w:rFonts w:hint="default"/>
      </w:rPr>
    </w:lvl>
    <w:lvl w:ilvl="4" w:tplc="27869D5A">
      <w:start w:val="1"/>
      <w:numFmt w:val="bullet"/>
      <w:lvlText w:val="•"/>
      <w:lvlJc w:val="left"/>
      <w:pPr>
        <w:ind w:left="5727" w:hanging="296"/>
      </w:pPr>
      <w:rPr>
        <w:rFonts w:hint="default"/>
      </w:rPr>
    </w:lvl>
    <w:lvl w:ilvl="5" w:tplc="11487230">
      <w:start w:val="1"/>
      <w:numFmt w:val="bullet"/>
      <w:lvlText w:val="•"/>
      <w:lvlJc w:val="left"/>
      <w:pPr>
        <w:ind w:left="7039" w:hanging="296"/>
      </w:pPr>
      <w:rPr>
        <w:rFonts w:hint="default"/>
      </w:rPr>
    </w:lvl>
    <w:lvl w:ilvl="6" w:tplc="08E44BB0">
      <w:start w:val="1"/>
      <w:numFmt w:val="bullet"/>
      <w:lvlText w:val="•"/>
      <w:lvlJc w:val="left"/>
      <w:pPr>
        <w:ind w:left="8350" w:hanging="296"/>
      </w:pPr>
      <w:rPr>
        <w:rFonts w:hint="default"/>
      </w:rPr>
    </w:lvl>
    <w:lvl w:ilvl="7" w:tplc="2B441AA8">
      <w:start w:val="1"/>
      <w:numFmt w:val="bullet"/>
      <w:lvlText w:val="•"/>
      <w:lvlJc w:val="left"/>
      <w:pPr>
        <w:ind w:left="9662" w:hanging="296"/>
      </w:pPr>
      <w:rPr>
        <w:rFonts w:hint="default"/>
      </w:rPr>
    </w:lvl>
    <w:lvl w:ilvl="8" w:tplc="EEB63D78">
      <w:start w:val="1"/>
      <w:numFmt w:val="bullet"/>
      <w:lvlText w:val="•"/>
      <w:lvlJc w:val="left"/>
      <w:pPr>
        <w:ind w:left="10974" w:hanging="296"/>
      </w:pPr>
      <w:rPr>
        <w:rFonts w:hint="default"/>
      </w:rPr>
    </w:lvl>
  </w:abstractNum>
  <w:abstractNum w:abstractNumId="33" w15:restartNumberingAfterBreak="0">
    <w:nsid w:val="15702D1C"/>
    <w:multiLevelType w:val="multilevel"/>
    <w:tmpl w:val="373A0A08"/>
    <w:lvl w:ilvl="0">
      <w:start w:val="3"/>
      <w:numFmt w:val="decimal"/>
      <w:lvlText w:val="%1"/>
      <w:lvlJc w:val="left"/>
      <w:pPr>
        <w:ind w:left="862" w:hanging="747"/>
      </w:pPr>
      <w:rPr>
        <w:rFonts w:hint="default"/>
      </w:rPr>
    </w:lvl>
    <w:lvl w:ilvl="1">
      <w:start w:val="4"/>
      <w:numFmt w:val="upperRoman"/>
      <w:lvlText w:val="%1.%2"/>
      <w:lvlJc w:val="left"/>
      <w:pPr>
        <w:ind w:left="862" w:hanging="747"/>
      </w:pPr>
      <w:rPr>
        <w:rFonts w:hint="default"/>
      </w:rPr>
    </w:lvl>
    <w:lvl w:ilvl="2">
      <w:start w:val="1"/>
      <w:numFmt w:val="decimal"/>
      <w:lvlText w:val="%1.%2.%3."/>
      <w:lvlJc w:val="left"/>
      <w:pPr>
        <w:ind w:left="862" w:hanging="747"/>
      </w:pPr>
      <w:rPr>
        <w:rFonts w:ascii="Times New Roman" w:eastAsia="Times New Roman" w:hAnsi="Times New Roman" w:hint="default"/>
        <w:b/>
        <w:bCs/>
        <w:sz w:val="24"/>
        <w:szCs w:val="24"/>
      </w:rPr>
    </w:lvl>
    <w:lvl w:ilvl="3">
      <w:start w:val="1"/>
      <w:numFmt w:val="bullet"/>
      <w:lvlText w:val="-"/>
      <w:lvlJc w:val="left"/>
      <w:pPr>
        <w:ind w:left="836" w:hanging="360"/>
      </w:pPr>
      <w:rPr>
        <w:rFonts w:ascii="Times New Roman" w:eastAsia="Times New Roman" w:hAnsi="Times New Roman" w:hint="default"/>
        <w:sz w:val="24"/>
        <w:szCs w:val="24"/>
      </w:rPr>
    </w:lvl>
    <w:lvl w:ilvl="4">
      <w:start w:val="1"/>
      <w:numFmt w:val="bullet"/>
      <w:lvlText w:val=""/>
      <w:lvlJc w:val="left"/>
      <w:pPr>
        <w:ind w:left="1556" w:hanging="360"/>
      </w:pPr>
      <w:rPr>
        <w:rFonts w:ascii="Symbol" w:eastAsia="Symbol" w:hAnsi="Symbol" w:hint="default"/>
        <w:sz w:val="24"/>
        <w:szCs w:val="24"/>
      </w:rPr>
    </w:lvl>
    <w:lvl w:ilvl="5">
      <w:start w:val="1"/>
      <w:numFmt w:val="bullet"/>
      <w:lvlText w:val="•"/>
      <w:lvlJc w:val="left"/>
      <w:pPr>
        <w:ind w:left="4462" w:hanging="360"/>
      </w:pPr>
      <w:rPr>
        <w:rFonts w:hint="default"/>
      </w:rPr>
    </w:lvl>
    <w:lvl w:ilvl="6">
      <w:start w:val="1"/>
      <w:numFmt w:val="bullet"/>
      <w:lvlText w:val="•"/>
      <w:lvlJc w:val="left"/>
      <w:pPr>
        <w:ind w:left="5431" w:hanging="360"/>
      </w:pPr>
      <w:rPr>
        <w:rFonts w:hint="default"/>
      </w:rPr>
    </w:lvl>
    <w:lvl w:ilvl="7">
      <w:start w:val="1"/>
      <w:numFmt w:val="bullet"/>
      <w:lvlText w:val="•"/>
      <w:lvlJc w:val="left"/>
      <w:pPr>
        <w:ind w:left="6400" w:hanging="360"/>
      </w:pPr>
      <w:rPr>
        <w:rFonts w:hint="default"/>
      </w:rPr>
    </w:lvl>
    <w:lvl w:ilvl="8">
      <w:start w:val="1"/>
      <w:numFmt w:val="bullet"/>
      <w:lvlText w:val="•"/>
      <w:lvlJc w:val="left"/>
      <w:pPr>
        <w:ind w:left="7368" w:hanging="360"/>
      </w:pPr>
      <w:rPr>
        <w:rFonts w:hint="default"/>
      </w:rPr>
    </w:lvl>
  </w:abstractNum>
  <w:abstractNum w:abstractNumId="34" w15:restartNumberingAfterBreak="0">
    <w:nsid w:val="15C5664A"/>
    <w:multiLevelType w:val="hybridMultilevel"/>
    <w:tmpl w:val="BD561F40"/>
    <w:lvl w:ilvl="0" w:tplc="1B3AC60A">
      <w:start w:val="3"/>
      <w:numFmt w:val="decimal"/>
      <w:lvlText w:val="(%1)"/>
      <w:lvlJc w:val="left"/>
      <w:pPr>
        <w:ind w:left="454" w:hanging="339"/>
      </w:pPr>
      <w:rPr>
        <w:rFonts w:ascii="Times New Roman" w:eastAsia="Times New Roman" w:hAnsi="Times New Roman" w:hint="default"/>
        <w:sz w:val="24"/>
        <w:szCs w:val="24"/>
      </w:rPr>
    </w:lvl>
    <w:lvl w:ilvl="1" w:tplc="FD8444C6">
      <w:start w:val="1"/>
      <w:numFmt w:val="bullet"/>
      <w:lvlText w:val=""/>
      <w:lvlJc w:val="left"/>
      <w:pPr>
        <w:ind w:left="476" w:hanging="207"/>
      </w:pPr>
      <w:rPr>
        <w:rFonts w:ascii="Symbol" w:eastAsia="Symbol" w:hAnsi="Symbol" w:hint="default"/>
        <w:sz w:val="24"/>
        <w:szCs w:val="24"/>
      </w:rPr>
    </w:lvl>
    <w:lvl w:ilvl="2" w:tplc="C5502E5E">
      <w:start w:val="1"/>
      <w:numFmt w:val="bullet"/>
      <w:lvlText w:val="•"/>
      <w:lvlJc w:val="left"/>
      <w:pPr>
        <w:ind w:left="1457" w:hanging="207"/>
      </w:pPr>
      <w:rPr>
        <w:rFonts w:hint="default"/>
      </w:rPr>
    </w:lvl>
    <w:lvl w:ilvl="3" w:tplc="289E7A6A">
      <w:start w:val="1"/>
      <w:numFmt w:val="bullet"/>
      <w:lvlText w:val="•"/>
      <w:lvlJc w:val="left"/>
      <w:pPr>
        <w:ind w:left="2438" w:hanging="207"/>
      </w:pPr>
      <w:rPr>
        <w:rFonts w:hint="default"/>
      </w:rPr>
    </w:lvl>
    <w:lvl w:ilvl="4" w:tplc="9D926670">
      <w:start w:val="1"/>
      <w:numFmt w:val="bullet"/>
      <w:lvlText w:val="•"/>
      <w:lvlJc w:val="left"/>
      <w:pPr>
        <w:ind w:left="3419" w:hanging="207"/>
      </w:pPr>
      <w:rPr>
        <w:rFonts w:hint="default"/>
      </w:rPr>
    </w:lvl>
    <w:lvl w:ilvl="5" w:tplc="4F12D47A">
      <w:start w:val="1"/>
      <w:numFmt w:val="bullet"/>
      <w:lvlText w:val="•"/>
      <w:lvlJc w:val="left"/>
      <w:pPr>
        <w:ind w:left="4400" w:hanging="207"/>
      </w:pPr>
      <w:rPr>
        <w:rFonts w:hint="default"/>
      </w:rPr>
    </w:lvl>
    <w:lvl w:ilvl="6" w:tplc="E18A261E">
      <w:start w:val="1"/>
      <w:numFmt w:val="bullet"/>
      <w:lvlText w:val="•"/>
      <w:lvlJc w:val="left"/>
      <w:pPr>
        <w:ind w:left="5382" w:hanging="207"/>
      </w:pPr>
      <w:rPr>
        <w:rFonts w:hint="default"/>
      </w:rPr>
    </w:lvl>
    <w:lvl w:ilvl="7" w:tplc="B35ED55A">
      <w:start w:val="1"/>
      <w:numFmt w:val="bullet"/>
      <w:lvlText w:val="•"/>
      <w:lvlJc w:val="left"/>
      <w:pPr>
        <w:ind w:left="6363" w:hanging="207"/>
      </w:pPr>
      <w:rPr>
        <w:rFonts w:hint="default"/>
      </w:rPr>
    </w:lvl>
    <w:lvl w:ilvl="8" w:tplc="8AA2F09C">
      <w:start w:val="1"/>
      <w:numFmt w:val="bullet"/>
      <w:lvlText w:val="•"/>
      <w:lvlJc w:val="left"/>
      <w:pPr>
        <w:ind w:left="7344" w:hanging="207"/>
      </w:pPr>
      <w:rPr>
        <w:rFonts w:hint="default"/>
      </w:rPr>
    </w:lvl>
  </w:abstractNum>
  <w:abstractNum w:abstractNumId="35" w15:restartNumberingAfterBreak="0">
    <w:nsid w:val="15E2303B"/>
    <w:multiLevelType w:val="hybridMultilevel"/>
    <w:tmpl w:val="0CE87686"/>
    <w:lvl w:ilvl="0" w:tplc="8C8096E4">
      <w:start w:val="1"/>
      <w:numFmt w:val="bullet"/>
      <w:lvlText w:val=""/>
      <w:lvlJc w:val="left"/>
      <w:pPr>
        <w:ind w:left="836" w:hanging="360"/>
      </w:pPr>
      <w:rPr>
        <w:rFonts w:ascii="Symbol" w:eastAsia="Symbol" w:hAnsi="Symbol" w:hint="default"/>
        <w:sz w:val="24"/>
        <w:szCs w:val="24"/>
      </w:rPr>
    </w:lvl>
    <w:lvl w:ilvl="1" w:tplc="3A6838EC">
      <w:start w:val="1"/>
      <w:numFmt w:val="bullet"/>
      <w:lvlText w:val="•"/>
      <w:lvlJc w:val="left"/>
      <w:pPr>
        <w:ind w:left="1683" w:hanging="360"/>
      </w:pPr>
      <w:rPr>
        <w:rFonts w:hint="default"/>
      </w:rPr>
    </w:lvl>
    <w:lvl w:ilvl="2" w:tplc="2632977A">
      <w:start w:val="1"/>
      <w:numFmt w:val="bullet"/>
      <w:lvlText w:val="•"/>
      <w:lvlJc w:val="left"/>
      <w:pPr>
        <w:ind w:left="2530" w:hanging="360"/>
      </w:pPr>
      <w:rPr>
        <w:rFonts w:hint="default"/>
      </w:rPr>
    </w:lvl>
    <w:lvl w:ilvl="3" w:tplc="D24A0F2A">
      <w:start w:val="1"/>
      <w:numFmt w:val="bullet"/>
      <w:lvlText w:val="•"/>
      <w:lvlJc w:val="left"/>
      <w:pPr>
        <w:ind w:left="3377" w:hanging="360"/>
      </w:pPr>
      <w:rPr>
        <w:rFonts w:hint="default"/>
      </w:rPr>
    </w:lvl>
    <w:lvl w:ilvl="4" w:tplc="13E0CE88">
      <w:start w:val="1"/>
      <w:numFmt w:val="bullet"/>
      <w:lvlText w:val="•"/>
      <w:lvlJc w:val="left"/>
      <w:pPr>
        <w:ind w:left="4224" w:hanging="360"/>
      </w:pPr>
      <w:rPr>
        <w:rFonts w:hint="default"/>
      </w:rPr>
    </w:lvl>
    <w:lvl w:ilvl="5" w:tplc="D5305074">
      <w:start w:val="1"/>
      <w:numFmt w:val="bullet"/>
      <w:lvlText w:val="•"/>
      <w:lvlJc w:val="left"/>
      <w:pPr>
        <w:ind w:left="5071" w:hanging="360"/>
      </w:pPr>
      <w:rPr>
        <w:rFonts w:hint="default"/>
      </w:rPr>
    </w:lvl>
    <w:lvl w:ilvl="6" w:tplc="E182C928">
      <w:start w:val="1"/>
      <w:numFmt w:val="bullet"/>
      <w:lvlText w:val="•"/>
      <w:lvlJc w:val="left"/>
      <w:pPr>
        <w:ind w:left="5918" w:hanging="360"/>
      </w:pPr>
      <w:rPr>
        <w:rFonts w:hint="default"/>
      </w:rPr>
    </w:lvl>
    <w:lvl w:ilvl="7" w:tplc="B8202DD0">
      <w:start w:val="1"/>
      <w:numFmt w:val="bullet"/>
      <w:lvlText w:val="•"/>
      <w:lvlJc w:val="left"/>
      <w:pPr>
        <w:ind w:left="6765" w:hanging="360"/>
      </w:pPr>
      <w:rPr>
        <w:rFonts w:hint="default"/>
      </w:rPr>
    </w:lvl>
    <w:lvl w:ilvl="8" w:tplc="D7E610F8">
      <w:start w:val="1"/>
      <w:numFmt w:val="bullet"/>
      <w:lvlText w:val="•"/>
      <w:lvlJc w:val="left"/>
      <w:pPr>
        <w:ind w:left="7612" w:hanging="360"/>
      </w:pPr>
      <w:rPr>
        <w:rFonts w:hint="default"/>
      </w:rPr>
    </w:lvl>
  </w:abstractNum>
  <w:abstractNum w:abstractNumId="36" w15:restartNumberingAfterBreak="0">
    <w:nsid w:val="16365C3B"/>
    <w:multiLevelType w:val="multilevel"/>
    <w:tmpl w:val="552CD89C"/>
    <w:lvl w:ilvl="0">
      <w:start w:val="5"/>
      <w:numFmt w:val="lowerLetter"/>
      <w:lvlText w:val="%1"/>
      <w:lvlJc w:val="left"/>
      <w:pPr>
        <w:ind w:left="519" w:hanging="404"/>
      </w:pPr>
      <w:rPr>
        <w:rFonts w:hint="default"/>
      </w:rPr>
    </w:lvl>
    <w:lvl w:ilvl="1">
      <w:start w:val="7"/>
      <w:numFmt w:val="lowerLetter"/>
      <w:lvlText w:val="%1.%2."/>
      <w:lvlJc w:val="left"/>
      <w:pPr>
        <w:ind w:left="519" w:hanging="404"/>
      </w:pPr>
      <w:rPr>
        <w:rFonts w:ascii="Times New Roman" w:eastAsia="Times New Roman" w:hAnsi="Times New Roman" w:hint="default"/>
        <w:spacing w:val="-1"/>
        <w:sz w:val="24"/>
        <w:szCs w:val="24"/>
      </w:rPr>
    </w:lvl>
    <w:lvl w:ilvl="2">
      <w:start w:val="1"/>
      <w:numFmt w:val="bullet"/>
      <w:lvlText w:val="-"/>
      <w:lvlJc w:val="left"/>
      <w:pPr>
        <w:ind w:left="836" w:hanging="360"/>
      </w:pPr>
      <w:rPr>
        <w:rFonts w:ascii="Times New Roman" w:eastAsia="Times New Roman" w:hAnsi="Times New Roman" w:hint="default"/>
        <w:sz w:val="24"/>
        <w:szCs w:val="24"/>
      </w:rPr>
    </w:lvl>
    <w:lvl w:ilvl="3">
      <w:start w:val="1"/>
      <w:numFmt w:val="bullet"/>
      <w:lvlText w:val="•"/>
      <w:lvlJc w:val="left"/>
      <w:pPr>
        <w:ind w:left="2718" w:hanging="360"/>
      </w:pPr>
      <w:rPr>
        <w:rFonts w:hint="default"/>
      </w:rPr>
    </w:lvl>
    <w:lvl w:ilvl="4">
      <w:start w:val="1"/>
      <w:numFmt w:val="bullet"/>
      <w:lvlText w:val="•"/>
      <w:lvlJc w:val="left"/>
      <w:pPr>
        <w:ind w:left="3659"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1"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37" w15:restartNumberingAfterBreak="0">
    <w:nsid w:val="176C3A94"/>
    <w:multiLevelType w:val="hybridMultilevel"/>
    <w:tmpl w:val="F9FCDBF0"/>
    <w:lvl w:ilvl="0" w:tplc="461641C8">
      <w:start w:val="1"/>
      <w:numFmt w:val="bullet"/>
      <w:lvlText w:val="-"/>
      <w:lvlJc w:val="left"/>
      <w:pPr>
        <w:ind w:left="1196" w:hanging="360"/>
      </w:pPr>
      <w:rPr>
        <w:rFonts w:ascii="Times New Roman" w:eastAsia="Times New Roman" w:hAnsi="Times New Roman" w:hint="default"/>
        <w:sz w:val="24"/>
        <w:szCs w:val="24"/>
      </w:rPr>
    </w:lvl>
    <w:lvl w:ilvl="1" w:tplc="FF286D30">
      <w:start w:val="1"/>
      <w:numFmt w:val="bullet"/>
      <w:lvlText w:val="•"/>
      <w:lvlJc w:val="left"/>
      <w:pPr>
        <w:ind w:left="2007" w:hanging="360"/>
      </w:pPr>
      <w:rPr>
        <w:rFonts w:hint="default"/>
      </w:rPr>
    </w:lvl>
    <w:lvl w:ilvl="2" w:tplc="511E3AB6">
      <w:start w:val="1"/>
      <w:numFmt w:val="bullet"/>
      <w:lvlText w:val="•"/>
      <w:lvlJc w:val="left"/>
      <w:pPr>
        <w:ind w:left="2818" w:hanging="360"/>
      </w:pPr>
      <w:rPr>
        <w:rFonts w:hint="default"/>
      </w:rPr>
    </w:lvl>
    <w:lvl w:ilvl="3" w:tplc="D2965106">
      <w:start w:val="1"/>
      <w:numFmt w:val="bullet"/>
      <w:lvlText w:val="•"/>
      <w:lvlJc w:val="left"/>
      <w:pPr>
        <w:ind w:left="3629" w:hanging="360"/>
      </w:pPr>
      <w:rPr>
        <w:rFonts w:hint="default"/>
      </w:rPr>
    </w:lvl>
    <w:lvl w:ilvl="4" w:tplc="D4BA8194">
      <w:start w:val="1"/>
      <w:numFmt w:val="bullet"/>
      <w:lvlText w:val="•"/>
      <w:lvlJc w:val="left"/>
      <w:pPr>
        <w:ind w:left="4440" w:hanging="360"/>
      </w:pPr>
      <w:rPr>
        <w:rFonts w:hint="default"/>
      </w:rPr>
    </w:lvl>
    <w:lvl w:ilvl="5" w:tplc="6E064A9C">
      <w:start w:val="1"/>
      <w:numFmt w:val="bullet"/>
      <w:lvlText w:val="•"/>
      <w:lvlJc w:val="left"/>
      <w:pPr>
        <w:ind w:left="5251" w:hanging="360"/>
      </w:pPr>
      <w:rPr>
        <w:rFonts w:hint="default"/>
      </w:rPr>
    </w:lvl>
    <w:lvl w:ilvl="6" w:tplc="CC9AAD12">
      <w:start w:val="1"/>
      <w:numFmt w:val="bullet"/>
      <w:lvlText w:val="•"/>
      <w:lvlJc w:val="left"/>
      <w:pPr>
        <w:ind w:left="6062" w:hanging="360"/>
      </w:pPr>
      <w:rPr>
        <w:rFonts w:hint="default"/>
      </w:rPr>
    </w:lvl>
    <w:lvl w:ilvl="7" w:tplc="01BA9AC6">
      <w:start w:val="1"/>
      <w:numFmt w:val="bullet"/>
      <w:lvlText w:val="•"/>
      <w:lvlJc w:val="left"/>
      <w:pPr>
        <w:ind w:left="6873" w:hanging="360"/>
      </w:pPr>
      <w:rPr>
        <w:rFonts w:hint="default"/>
      </w:rPr>
    </w:lvl>
    <w:lvl w:ilvl="8" w:tplc="16DC61C4">
      <w:start w:val="1"/>
      <w:numFmt w:val="bullet"/>
      <w:lvlText w:val="•"/>
      <w:lvlJc w:val="left"/>
      <w:pPr>
        <w:ind w:left="7684" w:hanging="360"/>
      </w:pPr>
      <w:rPr>
        <w:rFonts w:hint="default"/>
      </w:rPr>
    </w:lvl>
  </w:abstractNum>
  <w:abstractNum w:abstractNumId="38" w15:restartNumberingAfterBreak="0">
    <w:nsid w:val="19046C93"/>
    <w:multiLevelType w:val="multilevel"/>
    <w:tmpl w:val="86141462"/>
    <w:lvl w:ilvl="0">
      <w:start w:val="3"/>
      <w:numFmt w:val="decimal"/>
      <w:lvlText w:val="%1"/>
      <w:lvlJc w:val="left"/>
      <w:pPr>
        <w:ind w:left="877" w:hanging="761"/>
      </w:pPr>
      <w:rPr>
        <w:rFonts w:hint="default"/>
      </w:rPr>
    </w:lvl>
    <w:lvl w:ilvl="1">
      <w:start w:val="3"/>
      <w:numFmt w:val="upperRoman"/>
      <w:lvlText w:val="%1.%2"/>
      <w:lvlJc w:val="left"/>
      <w:pPr>
        <w:ind w:left="877" w:hanging="761"/>
      </w:pPr>
      <w:rPr>
        <w:rFonts w:hint="default"/>
      </w:rPr>
    </w:lvl>
    <w:lvl w:ilvl="2">
      <w:start w:val="5"/>
      <w:numFmt w:val="decimal"/>
      <w:lvlText w:val="%1.%2.%3."/>
      <w:lvlJc w:val="left"/>
      <w:pPr>
        <w:ind w:left="877" w:hanging="761"/>
      </w:pPr>
      <w:rPr>
        <w:rFonts w:ascii="Times New Roman" w:eastAsia="Times New Roman" w:hAnsi="Times New Roman" w:hint="default"/>
        <w:b/>
        <w:bCs/>
        <w:sz w:val="24"/>
        <w:szCs w:val="24"/>
      </w:rPr>
    </w:lvl>
    <w:lvl w:ilvl="3">
      <w:start w:val="2"/>
      <w:numFmt w:val="decimal"/>
      <w:lvlText w:val="%1.%2.%3.%4."/>
      <w:lvlJc w:val="left"/>
      <w:pPr>
        <w:ind w:left="1057" w:hanging="941"/>
      </w:pPr>
      <w:rPr>
        <w:rFonts w:ascii="Times New Roman" w:eastAsia="Times New Roman" w:hAnsi="Times New Roman" w:hint="default"/>
        <w:b/>
        <w:bCs/>
        <w:sz w:val="24"/>
        <w:szCs w:val="24"/>
      </w:rPr>
    </w:lvl>
    <w:lvl w:ilvl="4">
      <w:start w:val="1"/>
      <w:numFmt w:val="bullet"/>
      <w:lvlText w:val="-"/>
      <w:lvlJc w:val="left"/>
      <w:pPr>
        <w:ind w:left="1335" w:hanging="140"/>
      </w:pPr>
      <w:rPr>
        <w:rFonts w:ascii="Times New Roman" w:eastAsia="Times New Roman" w:hAnsi="Times New Roman" w:hint="default"/>
        <w:sz w:val="24"/>
        <w:szCs w:val="24"/>
      </w:rPr>
    </w:lvl>
    <w:lvl w:ilvl="5">
      <w:start w:val="1"/>
      <w:numFmt w:val="bullet"/>
      <w:lvlText w:val="•"/>
      <w:lvlJc w:val="left"/>
      <w:pPr>
        <w:ind w:left="3612" w:hanging="140"/>
      </w:pPr>
      <w:rPr>
        <w:rFonts w:hint="default"/>
      </w:rPr>
    </w:lvl>
    <w:lvl w:ilvl="6">
      <w:start w:val="1"/>
      <w:numFmt w:val="bullet"/>
      <w:lvlText w:val="•"/>
      <w:lvlJc w:val="left"/>
      <w:pPr>
        <w:ind w:left="4751" w:hanging="140"/>
      </w:pPr>
      <w:rPr>
        <w:rFonts w:hint="default"/>
      </w:rPr>
    </w:lvl>
    <w:lvl w:ilvl="7">
      <w:start w:val="1"/>
      <w:numFmt w:val="bullet"/>
      <w:lvlText w:val="•"/>
      <w:lvlJc w:val="left"/>
      <w:pPr>
        <w:ind w:left="5890" w:hanging="140"/>
      </w:pPr>
      <w:rPr>
        <w:rFonts w:hint="default"/>
      </w:rPr>
    </w:lvl>
    <w:lvl w:ilvl="8">
      <w:start w:val="1"/>
      <w:numFmt w:val="bullet"/>
      <w:lvlText w:val="•"/>
      <w:lvlJc w:val="left"/>
      <w:pPr>
        <w:ind w:left="7029" w:hanging="140"/>
      </w:pPr>
      <w:rPr>
        <w:rFonts w:hint="default"/>
      </w:rPr>
    </w:lvl>
  </w:abstractNum>
  <w:abstractNum w:abstractNumId="39" w15:restartNumberingAfterBreak="0">
    <w:nsid w:val="1A2E10DF"/>
    <w:multiLevelType w:val="hybridMultilevel"/>
    <w:tmpl w:val="F1A2548E"/>
    <w:lvl w:ilvl="0" w:tplc="5852A89A">
      <w:start w:val="1"/>
      <w:numFmt w:val="bullet"/>
      <w:lvlText w:val="-"/>
      <w:lvlJc w:val="left"/>
      <w:pPr>
        <w:ind w:left="836" w:hanging="360"/>
      </w:pPr>
      <w:rPr>
        <w:rFonts w:ascii="Times New Roman" w:eastAsia="Times New Roman" w:hAnsi="Times New Roman" w:hint="default"/>
        <w:sz w:val="24"/>
        <w:szCs w:val="24"/>
      </w:rPr>
    </w:lvl>
    <w:lvl w:ilvl="1" w:tplc="9B4E82D8">
      <w:start w:val="1"/>
      <w:numFmt w:val="bullet"/>
      <w:lvlText w:val="-"/>
      <w:lvlJc w:val="left"/>
      <w:pPr>
        <w:ind w:left="1196" w:hanging="360"/>
      </w:pPr>
      <w:rPr>
        <w:rFonts w:ascii="Times New Roman" w:eastAsia="Times New Roman" w:hAnsi="Times New Roman" w:hint="default"/>
        <w:sz w:val="24"/>
        <w:szCs w:val="24"/>
      </w:rPr>
    </w:lvl>
    <w:lvl w:ilvl="2" w:tplc="187C8FB0">
      <w:start w:val="1"/>
      <w:numFmt w:val="bullet"/>
      <w:lvlText w:val="•"/>
      <w:lvlJc w:val="left"/>
      <w:pPr>
        <w:ind w:left="2097" w:hanging="360"/>
      </w:pPr>
      <w:rPr>
        <w:rFonts w:hint="default"/>
      </w:rPr>
    </w:lvl>
    <w:lvl w:ilvl="3" w:tplc="E44011A0">
      <w:start w:val="1"/>
      <w:numFmt w:val="bullet"/>
      <w:lvlText w:val="•"/>
      <w:lvlJc w:val="left"/>
      <w:pPr>
        <w:ind w:left="2998" w:hanging="360"/>
      </w:pPr>
      <w:rPr>
        <w:rFonts w:hint="default"/>
      </w:rPr>
    </w:lvl>
    <w:lvl w:ilvl="4" w:tplc="777402BE">
      <w:start w:val="1"/>
      <w:numFmt w:val="bullet"/>
      <w:lvlText w:val="•"/>
      <w:lvlJc w:val="left"/>
      <w:pPr>
        <w:ind w:left="3899" w:hanging="360"/>
      </w:pPr>
      <w:rPr>
        <w:rFonts w:hint="default"/>
      </w:rPr>
    </w:lvl>
    <w:lvl w:ilvl="5" w:tplc="8620D8AE">
      <w:start w:val="1"/>
      <w:numFmt w:val="bullet"/>
      <w:lvlText w:val="•"/>
      <w:lvlJc w:val="left"/>
      <w:pPr>
        <w:ind w:left="4800" w:hanging="360"/>
      </w:pPr>
      <w:rPr>
        <w:rFonts w:hint="default"/>
      </w:rPr>
    </w:lvl>
    <w:lvl w:ilvl="6" w:tplc="37FC2A02">
      <w:start w:val="1"/>
      <w:numFmt w:val="bullet"/>
      <w:lvlText w:val="•"/>
      <w:lvlJc w:val="left"/>
      <w:pPr>
        <w:ind w:left="5701" w:hanging="360"/>
      </w:pPr>
      <w:rPr>
        <w:rFonts w:hint="default"/>
      </w:rPr>
    </w:lvl>
    <w:lvl w:ilvl="7" w:tplc="0B4CE3DA">
      <w:start w:val="1"/>
      <w:numFmt w:val="bullet"/>
      <w:lvlText w:val="•"/>
      <w:lvlJc w:val="left"/>
      <w:pPr>
        <w:ind w:left="6603" w:hanging="360"/>
      </w:pPr>
      <w:rPr>
        <w:rFonts w:hint="default"/>
      </w:rPr>
    </w:lvl>
    <w:lvl w:ilvl="8" w:tplc="D0B681AC">
      <w:start w:val="1"/>
      <w:numFmt w:val="bullet"/>
      <w:lvlText w:val="•"/>
      <w:lvlJc w:val="left"/>
      <w:pPr>
        <w:ind w:left="7504" w:hanging="360"/>
      </w:pPr>
      <w:rPr>
        <w:rFonts w:hint="default"/>
      </w:rPr>
    </w:lvl>
  </w:abstractNum>
  <w:abstractNum w:abstractNumId="40" w15:restartNumberingAfterBreak="0">
    <w:nsid w:val="1AE03FEE"/>
    <w:multiLevelType w:val="hybridMultilevel"/>
    <w:tmpl w:val="C406CFEE"/>
    <w:lvl w:ilvl="0" w:tplc="70CA6358">
      <w:start w:val="1"/>
      <w:numFmt w:val="lowerLetter"/>
      <w:lvlText w:val="%1)"/>
      <w:lvlJc w:val="left"/>
      <w:pPr>
        <w:ind w:left="102" w:hanging="233"/>
      </w:pPr>
      <w:rPr>
        <w:rFonts w:ascii="Arial" w:eastAsia="Arial" w:hAnsi="Arial" w:hint="default"/>
        <w:w w:val="99"/>
        <w:sz w:val="20"/>
        <w:szCs w:val="20"/>
      </w:rPr>
    </w:lvl>
    <w:lvl w:ilvl="1" w:tplc="A45851C0">
      <w:start w:val="1"/>
      <w:numFmt w:val="bullet"/>
      <w:lvlText w:val="•"/>
      <w:lvlJc w:val="left"/>
      <w:pPr>
        <w:ind w:left="1271" w:hanging="233"/>
      </w:pPr>
      <w:rPr>
        <w:rFonts w:hint="default"/>
      </w:rPr>
    </w:lvl>
    <w:lvl w:ilvl="2" w:tplc="B658BF74">
      <w:start w:val="1"/>
      <w:numFmt w:val="bullet"/>
      <w:lvlText w:val="•"/>
      <w:lvlJc w:val="left"/>
      <w:pPr>
        <w:ind w:left="2440" w:hanging="233"/>
      </w:pPr>
      <w:rPr>
        <w:rFonts w:hint="default"/>
      </w:rPr>
    </w:lvl>
    <w:lvl w:ilvl="3" w:tplc="6EA66A7A">
      <w:start w:val="1"/>
      <w:numFmt w:val="bullet"/>
      <w:lvlText w:val="•"/>
      <w:lvlJc w:val="left"/>
      <w:pPr>
        <w:ind w:left="3609" w:hanging="233"/>
      </w:pPr>
      <w:rPr>
        <w:rFonts w:hint="default"/>
      </w:rPr>
    </w:lvl>
    <w:lvl w:ilvl="4" w:tplc="5DECAD60">
      <w:start w:val="1"/>
      <w:numFmt w:val="bullet"/>
      <w:lvlText w:val="•"/>
      <w:lvlJc w:val="left"/>
      <w:pPr>
        <w:ind w:left="4778" w:hanging="233"/>
      </w:pPr>
      <w:rPr>
        <w:rFonts w:hint="default"/>
      </w:rPr>
    </w:lvl>
    <w:lvl w:ilvl="5" w:tplc="BBEE4F2C">
      <w:start w:val="1"/>
      <w:numFmt w:val="bullet"/>
      <w:lvlText w:val="•"/>
      <w:lvlJc w:val="left"/>
      <w:pPr>
        <w:ind w:left="5947" w:hanging="233"/>
      </w:pPr>
      <w:rPr>
        <w:rFonts w:hint="default"/>
      </w:rPr>
    </w:lvl>
    <w:lvl w:ilvl="6" w:tplc="D520B468">
      <w:start w:val="1"/>
      <w:numFmt w:val="bullet"/>
      <w:lvlText w:val="•"/>
      <w:lvlJc w:val="left"/>
      <w:pPr>
        <w:ind w:left="7116" w:hanging="233"/>
      </w:pPr>
      <w:rPr>
        <w:rFonts w:hint="default"/>
      </w:rPr>
    </w:lvl>
    <w:lvl w:ilvl="7" w:tplc="AC106790">
      <w:start w:val="1"/>
      <w:numFmt w:val="bullet"/>
      <w:lvlText w:val="•"/>
      <w:lvlJc w:val="left"/>
      <w:pPr>
        <w:ind w:left="8285" w:hanging="233"/>
      </w:pPr>
      <w:rPr>
        <w:rFonts w:hint="default"/>
      </w:rPr>
    </w:lvl>
    <w:lvl w:ilvl="8" w:tplc="9558E1CA">
      <w:start w:val="1"/>
      <w:numFmt w:val="bullet"/>
      <w:lvlText w:val="•"/>
      <w:lvlJc w:val="left"/>
      <w:pPr>
        <w:ind w:left="9455" w:hanging="233"/>
      </w:pPr>
      <w:rPr>
        <w:rFonts w:hint="default"/>
      </w:rPr>
    </w:lvl>
  </w:abstractNum>
  <w:abstractNum w:abstractNumId="41" w15:restartNumberingAfterBreak="0">
    <w:nsid w:val="1B5D66AD"/>
    <w:multiLevelType w:val="hybridMultilevel"/>
    <w:tmpl w:val="5B4E110E"/>
    <w:lvl w:ilvl="0" w:tplc="AC9A431C">
      <w:start w:val="1"/>
      <w:numFmt w:val="lowerLetter"/>
      <w:lvlText w:val="%1)"/>
      <w:lvlJc w:val="left"/>
      <w:pPr>
        <w:ind w:left="334" w:hanging="233"/>
      </w:pPr>
      <w:rPr>
        <w:rFonts w:ascii="Times New Roman" w:eastAsia="Arial" w:hAnsi="Times New Roman" w:cs="Times New Roman" w:hint="default"/>
        <w:w w:val="99"/>
        <w:sz w:val="24"/>
        <w:szCs w:val="20"/>
      </w:rPr>
    </w:lvl>
    <w:lvl w:ilvl="1" w:tplc="0546A470">
      <w:start w:val="1"/>
      <w:numFmt w:val="bullet"/>
      <w:lvlText w:val="•"/>
      <w:lvlJc w:val="left"/>
      <w:pPr>
        <w:ind w:left="1480" w:hanging="233"/>
      </w:pPr>
      <w:rPr>
        <w:rFonts w:hint="default"/>
      </w:rPr>
    </w:lvl>
    <w:lvl w:ilvl="2" w:tplc="E3421478">
      <w:start w:val="1"/>
      <w:numFmt w:val="bullet"/>
      <w:lvlText w:val="•"/>
      <w:lvlJc w:val="left"/>
      <w:pPr>
        <w:ind w:left="2626" w:hanging="233"/>
      </w:pPr>
      <w:rPr>
        <w:rFonts w:hint="default"/>
      </w:rPr>
    </w:lvl>
    <w:lvl w:ilvl="3" w:tplc="C20A97CC">
      <w:start w:val="1"/>
      <w:numFmt w:val="bullet"/>
      <w:lvlText w:val="•"/>
      <w:lvlJc w:val="left"/>
      <w:pPr>
        <w:ind w:left="3772" w:hanging="233"/>
      </w:pPr>
      <w:rPr>
        <w:rFonts w:hint="default"/>
      </w:rPr>
    </w:lvl>
    <w:lvl w:ilvl="4" w:tplc="D0E6C040">
      <w:start w:val="1"/>
      <w:numFmt w:val="bullet"/>
      <w:lvlText w:val="•"/>
      <w:lvlJc w:val="left"/>
      <w:pPr>
        <w:ind w:left="4918" w:hanging="233"/>
      </w:pPr>
      <w:rPr>
        <w:rFonts w:hint="default"/>
      </w:rPr>
    </w:lvl>
    <w:lvl w:ilvl="5" w:tplc="049AD666">
      <w:start w:val="1"/>
      <w:numFmt w:val="bullet"/>
      <w:lvlText w:val="•"/>
      <w:lvlJc w:val="left"/>
      <w:pPr>
        <w:ind w:left="6063" w:hanging="233"/>
      </w:pPr>
      <w:rPr>
        <w:rFonts w:hint="default"/>
      </w:rPr>
    </w:lvl>
    <w:lvl w:ilvl="6" w:tplc="C14AE3CE">
      <w:start w:val="1"/>
      <w:numFmt w:val="bullet"/>
      <w:lvlText w:val="•"/>
      <w:lvlJc w:val="left"/>
      <w:pPr>
        <w:ind w:left="7209" w:hanging="233"/>
      </w:pPr>
      <w:rPr>
        <w:rFonts w:hint="default"/>
      </w:rPr>
    </w:lvl>
    <w:lvl w:ilvl="7" w:tplc="E842C8F4">
      <w:start w:val="1"/>
      <w:numFmt w:val="bullet"/>
      <w:lvlText w:val="•"/>
      <w:lvlJc w:val="left"/>
      <w:pPr>
        <w:ind w:left="8355" w:hanging="233"/>
      </w:pPr>
      <w:rPr>
        <w:rFonts w:hint="default"/>
      </w:rPr>
    </w:lvl>
    <w:lvl w:ilvl="8" w:tplc="C220BB7A">
      <w:start w:val="1"/>
      <w:numFmt w:val="bullet"/>
      <w:lvlText w:val="•"/>
      <w:lvlJc w:val="left"/>
      <w:pPr>
        <w:ind w:left="9501" w:hanging="233"/>
      </w:pPr>
      <w:rPr>
        <w:rFonts w:hint="default"/>
      </w:rPr>
    </w:lvl>
  </w:abstractNum>
  <w:abstractNum w:abstractNumId="42" w15:restartNumberingAfterBreak="0">
    <w:nsid w:val="1C2C788B"/>
    <w:multiLevelType w:val="hybridMultilevel"/>
    <w:tmpl w:val="916426F4"/>
    <w:lvl w:ilvl="0" w:tplc="B98809BC">
      <w:start w:val="1"/>
      <w:numFmt w:val="lowerLetter"/>
      <w:lvlText w:val="%1)"/>
      <w:lvlJc w:val="left"/>
      <w:pPr>
        <w:ind w:left="116" w:hanging="246"/>
      </w:pPr>
      <w:rPr>
        <w:rFonts w:ascii="Times New Roman" w:eastAsia="Times New Roman" w:hAnsi="Times New Roman" w:hint="default"/>
        <w:spacing w:val="-1"/>
        <w:sz w:val="24"/>
        <w:szCs w:val="24"/>
      </w:rPr>
    </w:lvl>
    <w:lvl w:ilvl="1" w:tplc="D92612B4">
      <w:start w:val="1"/>
      <w:numFmt w:val="bullet"/>
      <w:lvlText w:val="-"/>
      <w:lvlJc w:val="left"/>
      <w:pPr>
        <w:ind w:left="836" w:hanging="360"/>
      </w:pPr>
      <w:rPr>
        <w:rFonts w:ascii="Times New Roman" w:eastAsia="Times New Roman" w:hAnsi="Times New Roman" w:hint="default"/>
        <w:sz w:val="24"/>
        <w:szCs w:val="24"/>
      </w:rPr>
    </w:lvl>
    <w:lvl w:ilvl="2" w:tplc="D9AE6BAC">
      <w:start w:val="1"/>
      <w:numFmt w:val="bullet"/>
      <w:lvlText w:val="•"/>
      <w:lvlJc w:val="left"/>
      <w:pPr>
        <w:ind w:left="1777" w:hanging="360"/>
      </w:pPr>
      <w:rPr>
        <w:rFonts w:hint="default"/>
      </w:rPr>
    </w:lvl>
    <w:lvl w:ilvl="3" w:tplc="3D28963C">
      <w:start w:val="1"/>
      <w:numFmt w:val="bullet"/>
      <w:lvlText w:val="•"/>
      <w:lvlJc w:val="left"/>
      <w:pPr>
        <w:ind w:left="2718" w:hanging="360"/>
      </w:pPr>
      <w:rPr>
        <w:rFonts w:hint="default"/>
      </w:rPr>
    </w:lvl>
    <w:lvl w:ilvl="4" w:tplc="1C126260">
      <w:start w:val="1"/>
      <w:numFmt w:val="bullet"/>
      <w:lvlText w:val="•"/>
      <w:lvlJc w:val="left"/>
      <w:pPr>
        <w:ind w:left="3659" w:hanging="360"/>
      </w:pPr>
      <w:rPr>
        <w:rFonts w:hint="default"/>
      </w:rPr>
    </w:lvl>
    <w:lvl w:ilvl="5" w:tplc="999A2DBE">
      <w:start w:val="1"/>
      <w:numFmt w:val="bullet"/>
      <w:lvlText w:val="•"/>
      <w:lvlJc w:val="left"/>
      <w:pPr>
        <w:ind w:left="4600" w:hanging="360"/>
      </w:pPr>
      <w:rPr>
        <w:rFonts w:hint="default"/>
      </w:rPr>
    </w:lvl>
    <w:lvl w:ilvl="6" w:tplc="3B6038A0">
      <w:start w:val="1"/>
      <w:numFmt w:val="bullet"/>
      <w:lvlText w:val="•"/>
      <w:lvlJc w:val="left"/>
      <w:pPr>
        <w:ind w:left="5541" w:hanging="360"/>
      </w:pPr>
      <w:rPr>
        <w:rFonts w:hint="default"/>
      </w:rPr>
    </w:lvl>
    <w:lvl w:ilvl="7" w:tplc="9A926D0C">
      <w:start w:val="1"/>
      <w:numFmt w:val="bullet"/>
      <w:lvlText w:val="•"/>
      <w:lvlJc w:val="left"/>
      <w:pPr>
        <w:ind w:left="6483" w:hanging="360"/>
      </w:pPr>
      <w:rPr>
        <w:rFonts w:hint="default"/>
      </w:rPr>
    </w:lvl>
    <w:lvl w:ilvl="8" w:tplc="D3560970">
      <w:start w:val="1"/>
      <w:numFmt w:val="bullet"/>
      <w:lvlText w:val="•"/>
      <w:lvlJc w:val="left"/>
      <w:pPr>
        <w:ind w:left="7424" w:hanging="360"/>
      </w:pPr>
      <w:rPr>
        <w:rFonts w:hint="default"/>
      </w:rPr>
    </w:lvl>
  </w:abstractNum>
  <w:abstractNum w:abstractNumId="43" w15:restartNumberingAfterBreak="0">
    <w:nsid w:val="1C3723BC"/>
    <w:multiLevelType w:val="hybridMultilevel"/>
    <w:tmpl w:val="AC326646"/>
    <w:lvl w:ilvl="0" w:tplc="8BF81B96">
      <w:start w:val="1"/>
      <w:numFmt w:val="lowerRoman"/>
      <w:lvlText w:val="%1)"/>
      <w:lvlJc w:val="left"/>
      <w:pPr>
        <w:ind w:left="836" w:hanging="720"/>
      </w:pPr>
      <w:rPr>
        <w:rFonts w:ascii="Times New Roman" w:eastAsia="Calibri" w:hAnsi="Times New Roman" w:cs="Times New Roman" w:hint="default"/>
        <w:i/>
        <w:spacing w:val="-1"/>
        <w:sz w:val="24"/>
        <w:szCs w:val="24"/>
      </w:rPr>
    </w:lvl>
    <w:lvl w:ilvl="1" w:tplc="724E865C">
      <w:start w:val="1"/>
      <w:numFmt w:val="bullet"/>
      <w:lvlText w:val="•"/>
      <w:lvlJc w:val="left"/>
      <w:pPr>
        <w:ind w:left="1683" w:hanging="720"/>
      </w:pPr>
      <w:rPr>
        <w:rFonts w:hint="default"/>
      </w:rPr>
    </w:lvl>
    <w:lvl w:ilvl="2" w:tplc="FAE6005A">
      <w:start w:val="1"/>
      <w:numFmt w:val="bullet"/>
      <w:lvlText w:val="•"/>
      <w:lvlJc w:val="left"/>
      <w:pPr>
        <w:ind w:left="2530" w:hanging="720"/>
      </w:pPr>
      <w:rPr>
        <w:rFonts w:hint="default"/>
      </w:rPr>
    </w:lvl>
    <w:lvl w:ilvl="3" w:tplc="C2EA252C">
      <w:start w:val="1"/>
      <w:numFmt w:val="bullet"/>
      <w:lvlText w:val="•"/>
      <w:lvlJc w:val="left"/>
      <w:pPr>
        <w:ind w:left="3377" w:hanging="720"/>
      </w:pPr>
      <w:rPr>
        <w:rFonts w:hint="default"/>
      </w:rPr>
    </w:lvl>
    <w:lvl w:ilvl="4" w:tplc="960A96B0">
      <w:start w:val="1"/>
      <w:numFmt w:val="bullet"/>
      <w:lvlText w:val="•"/>
      <w:lvlJc w:val="left"/>
      <w:pPr>
        <w:ind w:left="4224" w:hanging="720"/>
      </w:pPr>
      <w:rPr>
        <w:rFonts w:hint="default"/>
      </w:rPr>
    </w:lvl>
    <w:lvl w:ilvl="5" w:tplc="78746B7C">
      <w:start w:val="1"/>
      <w:numFmt w:val="bullet"/>
      <w:lvlText w:val="•"/>
      <w:lvlJc w:val="left"/>
      <w:pPr>
        <w:ind w:left="5071" w:hanging="720"/>
      </w:pPr>
      <w:rPr>
        <w:rFonts w:hint="default"/>
      </w:rPr>
    </w:lvl>
    <w:lvl w:ilvl="6" w:tplc="FBA4535E">
      <w:start w:val="1"/>
      <w:numFmt w:val="bullet"/>
      <w:lvlText w:val="•"/>
      <w:lvlJc w:val="left"/>
      <w:pPr>
        <w:ind w:left="5918" w:hanging="720"/>
      </w:pPr>
      <w:rPr>
        <w:rFonts w:hint="default"/>
      </w:rPr>
    </w:lvl>
    <w:lvl w:ilvl="7" w:tplc="96F81DEC">
      <w:start w:val="1"/>
      <w:numFmt w:val="bullet"/>
      <w:lvlText w:val="•"/>
      <w:lvlJc w:val="left"/>
      <w:pPr>
        <w:ind w:left="6765" w:hanging="720"/>
      </w:pPr>
      <w:rPr>
        <w:rFonts w:hint="default"/>
      </w:rPr>
    </w:lvl>
    <w:lvl w:ilvl="8" w:tplc="3DB842D4">
      <w:start w:val="1"/>
      <w:numFmt w:val="bullet"/>
      <w:lvlText w:val="•"/>
      <w:lvlJc w:val="left"/>
      <w:pPr>
        <w:ind w:left="7612" w:hanging="720"/>
      </w:pPr>
      <w:rPr>
        <w:rFonts w:hint="default"/>
      </w:rPr>
    </w:lvl>
  </w:abstractNum>
  <w:abstractNum w:abstractNumId="44" w15:restartNumberingAfterBreak="0">
    <w:nsid w:val="1CA63693"/>
    <w:multiLevelType w:val="multilevel"/>
    <w:tmpl w:val="437A2CC2"/>
    <w:lvl w:ilvl="0">
      <w:start w:val="4"/>
      <w:numFmt w:val="decimal"/>
      <w:lvlText w:val="%1"/>
      <w:lvlJc w:val="left"/>
      <w:pPr>
        <w:ind w:left="836" w:hanging="721"/>
      </w:pPr>
      <w:rPr>
        <w:rFonts w:hint="default"/>
      </w:rPr>
    </w:lvl>
    <w:lvl w:ilvl="1">
      <w:start w:val="2"/>
      <w:numFmt w:val="decimal"/>
      <w:lvlText w:val="%1.%2."/>
      <w:lvlJc w:val="left"/>
      <w:pPr>
        <w:ind w:left="836" w:hanging="721"/>
      </w:pPr>
      <w:rPr>
        <w:rFonts w:ascii="Times New Roman" w:eastAsia="Times New Roman" w:hAnsi="Times New Roman" w:hint="default"/>
        <w:sz w:val="24"/>
        <w:szCs w:val="24"/>
      </w:rPr>
    </w:lvl>
    <w:lvl w:ilvl="2">
      <w:start w:val="1"/>
      <w:numFmt w:val="bullet"/>
      <w:lvlText w:val="•"/>
      <w:lvlJc w:val="left"/>
      <w:pPr>
        <w:ind w:left="3668" w:hanging="721"/>
      </w:pPr>
      <w:rPr>
        <w:rFonts w:hint="default"/>
      </w:rPr>
    </w:lvl>
    <w:lvl w:ilvl="3">
      <w:start w:val="1"/>
      <w:numFmt w:val="bullet"/>
      <w:lvlText w:val="•"/>
      <w:lvlJc w:val="left"/>
      <w:pPr>
        <w:ind w:left="5085" w:hanging="721"/>
      </w:pPr>
      <w:rPr>
        <w:rFonts w:hint="default"/>
      </w:rPr>
    </w:lvl>
    <w:lvl w:ilvl="4">
      <w:start w:val="1"/>
      <w:numFmt w:val="bullet"/>
      <w:lvlText w:val="•"/>
      <w:lvlJc w:val="left"/>
      <w:pPr>
        <w:ind w:left="6501" w:hanging="721"/>
      </w:pPr>
      <w:rPr>
        <w:rFonts w:hint="default"/>
      </w:rPr>
    </w:lvl>
    <w:lvl w:ilvl="5">
      <w:start w:val="1"/>
      <w:numFmt w:val="bullet"/>
      <w:lvlText w:val="•"/>
      <w:lvlJc w:val="left"/>
      <w:pPr>
        <w:ind w:left="7917" w:hanging="721"/>
      </w:pPr>
      <w:rPr>
        <w:rFonts w:hint="default"/>
      </w:rPr>
    </w:lvl>
    <w:lvl w:ilvl="6">
      <w:start w:val="1"/>
      <w:numFmt w:val="bullet"/>
      <w:lvlText w:val="•"/>
      <w:lvlJc w:val="left"/>
      <w:pPr>
        <w:ind w:left="9333" w:hanging="721"/>
      </w:pPr>
      <w:rPr>
        <w:rFonts w:hint="default"/>
      </w:rPr>
    </w:lvl>
    <w:lvl w:ilvl="7">
      <w:start w:val="1"/>
      <w:numFmt w:val="bullet"/>
      <w:lvlText w:val="•"/>
      <w:lvlJc w:val="left"/>
      <w:pPr>
        <w:ind w:left="10749" w:hanging="721"/>
      </w:pPr>
      <w:rPr>
        <w:rFonts w:hint="default"/>
      </w:rPr>
    </w:lvl>
    <w:lvl w:ilvl="8">
      <w:start w:val="1"/>
      <w:numFmt w:val="bullet"/>
      <w:lvlText w:val="•"/>
      <w:lvlJc w:val="left"/>
      <w:pPr>
        <w:ind w:left="12166" w:hanging="721"/>
      </w:pPr>
      <w:rPr>
        <w:rFonts w:hint="default"/>
      </w:rPr>
    </w:lvl>
  </w:abstractNum>
  <w:abstractNum w:abstractNumId="45" w15:restartNumberingAfterBreak="0">
    <w:nsid w:val="1DCA7D06"/>
    <w:multiLevelType w:val="hybridMultilevel"/>
    <w:tmpl w:val="6584D9F6"/>
    <w:lvl w:ilvl="0" w:tplc="56AC71A0">
      <w:start w:val="1"/>
      <w:numFmt w:val="lowerLetter"/>
      <w:lvlText w:val="%1)"/>
      <w:lvlJc w:val="left"/>
      <w:pPr>
        <w:ind w:left="102" w:hanging="233"/>
      </w:pPr>
      <w:rPr>
        <w:rFonts w:ascii="Times New Roman" w:eastAsia="Arial" w:hAnsi="Times New Roman" w:cs="Times New Roman" w:hint="default"/>
        <w:w w:val="99"/>
        <w:sz w:val="24"/>
        <w:szCs w:val="20"/>
      </w:rPr>
    </w:lvl>
    <w:lvl w:ilvl="1" w:tplc="0352DA58">
      <w:start w:val="1"/>
      <w:numFmt w:val="bullet"/>
      <w:lvlText w:val="•"/>
      <w:lvlJc w:val="left"/>
      <w:pPr>
        <w:ind w:left="1271" w:hanging="233"/>
      </w:pPr>
      <w:rPr>
        <w:rFonts w:hint="default"/>
      </w:rPr>
    </w:lvl>
    <w:lvl w:ilvl="2" w:tplc="1C30B202">
      <w:start w:val="1"/>
      <w:numFmt w:val="bullet"/>
      <w:lvlText w:val="•"/>
      <w:lvlJc w:val="left"/>
      <w:pPr>
        <w:ind w:left="2440" w:hanging="233"/>
      </w:pPr>
      <w:rPr>
        <w:rFonts w:hint="default"/>
      </w:rPr>
    </w:lvl>
    <w:lvl w:ilvl="3" w:tplc="8FD6AE34">
      <w:start w:val="1"/>
      <w:numFmt w:val="bullet"/>
      <w:lvlText w:val="•"/>
      <w:lvlJc w:val="left"/>
      <w:pPr>
        <w:ind w:left="3609" w:hanging="233"/>
      </w:pPr>
      <w:rPr>
        <w:rFonts w:hint="default"/>
      </w:rPr>
    </w:lvl>
    <w:lvl w:ilvl="4" w:tplc="B20CFCD6">
      <w:start w:val="1"/>
      <w:numFmt w:val="bullet"/>
      <w:lvlText w:val="•"/>
      <w:lvlJc w:val="left"/>
      <w:pPr>
        <w:ind w:left="4778" w:hanging="233"/>
      </w:pPr>
      <w:rPr>
        <w:rFonts w:hint="default"/>
      </w:rPr>
    </w:lvl>
    <w:lvl w:ilvl="5" w:tplc="4906E928">
      <w:start w:val="1"/>
      <w:numFmt w:val="bullet"/>
      <w:lvlText w:val="•"/>
      <w:lvlJc w:val="left"/>
      <w:pPr>
        <w:ind w:left="5947" w:hanging="233"/>
      </w:pPr>
      <w:rPr>
        <w:rFonts w:hint="default"/>
      </w:rPr>
    </w:lvl>
    <w:lvl w:ilvl="6" w:tplc="46661438">
      <w:start w:val="1"/>
      <w:numFmt w:val="bullet"/>
      <w:lvlText w:val="•"/>
      <w:lvlJc w:val="left"/>
      <w:pPr>
        <w:ind w:left="7116" w:hanging="233"/>
      </w:pPr>
      <w:rPr>
        <w:rFonts w:hint="default"/>
      </w:rPr>
    </w:lvl>
    <w:lvl w:ilvl="7" w:tplc="08DC4A5A">
      <w:start w:val="1"/>
      <w:numFmt w:val="bullet"/>
      <w:lvlText w:val="•"/>
      <w:lvlJc w:val="left"/>
      <w:pPr>
        <w:ind w:left="8285" w:hanging="233"/>
      </w:pPr>
      <w:rPr>
        <w:rFonts w:hint="default"/>
      </w:rPr>
    </w:lvl>
    <w:lvl w:ilvl="8" w:tplc="C5480896">
      <w:start w:val="1"/>
      <w:numFmt w:val="bullet"/>
      <w:lvlText w:val="•"/>
      <w:lvlJc w:val="left"/>
      <w:pPr>
        <w:ind w:left="9455" w:hanging="233"/>
      </w:pPr>
      <w:rPr>
        <w:rFonts w:hint="default"/>
      </w:rPr>
    </w:lvl>
  </w:abstractNum>
  <w:abstractNum w:abstractNumId="46" w15:restartNumberingAfterBreak="0">
    <w:nsid w:val="21D766EF"/>
    <w:multiLevelType w:val="hybridMultilevel"/>
    <w:tmpl w:val="41F6D7E6"/>
    <w:lvl w:ilvl="0" w:tplc="122ED8C6">
      <w:start w:val="1"/>
      <w:numFmt w:val="lowerLetter"/>
      <w:lvlText w:val="%1)"/>
      <w:lvlJc w:val="left"/>
      <w:pPr>
        <w:ind w:left="334" w:hanging="233"/>
      </w:pPr>
      <w:rPr>
        <w:rFonts w:ascii="Times New Roman" w:eastAsia="Arial" w:hAnsi="Times New Roman" w:cs="Times New Roman" w:hint="default"/>
        <w:w w:val="99"/>
        <w:sz w:val="24"/>
        <w:szCs w:val="20"/>
      </w:rPr>
    </w:lvl>
    <w:lvl w:ilvl="1" w:tplc="AE9E7F6E">
      <w:start w:val="1"/>
      <w:numFmt w:val="bullet"/>
      <w:lvlText w:val="•"/>
      <w:lvlJc w:val="left"/>
      <w:pPr>
        <w:ind w:left="1480" w:hanging="233"/>
      </w:pPr>
      <w:rPr>
        <w:rFonts w:hint="default"/>
      </w:rPr>
    </w:lvl>
    <w:lvl w:ilvl="2" w:tplc="2D0A610A">
      <w:start w:val="1"/>
      <w:numFmt w:val="bullet"/>
      <w:lvlText w:val="•"/>
      <w:lvlJc w:val="left"/>
      <w:pPr>
        <w:ind w:left="2626" w:hanging="233"/>
      </w:pPr>
      <w:rPr>
        <w:rFonts w:hint="default"/>
      </w:rPr>
    </w:lvl>
    <w:lvl w:ilvl="3" w:tplc="157EF020">
      <w:start w:val="1"/>
      <w:numFmt w:val="bullet"/>
      <w:lvlText w:val="•"/>
      <w:lvlJc w:val="left"/>
      <w:pPr>
        <w:ind w:left="3772" w:hanging="233"/>
      </w:pPr>
      <w:rPr>
        <w:rFonts w:hint="default"/>
      </w:rPr>
    </w:lvl>
    <w:lvl w:ilvl="4" w:tplc="94D2CA34">
      <w:start w:val="1"/>
      <w:numFmt w:val="bullet"/>
      <w:lvlText w:val="•"/>
      <w:lvlJc w:val="left"/>
      <w:pPr>
        <w:ind w:left="4918" w:hanging="233"/>
      </w:pPr>
      <w:rPr>
        <w:rFonts w:hint="default"/>
      </w:rPr>
    </w:lvl>
    <w:lvl w:ilvl="5" w:tplc="E85A41CC">
      <w:start w:val="1"/>
      <w:numFmt w:val="bullet"/>
      <w:lvlText w:val="•"/>
      <w:lvlJc w:val="left"/>
      <w:pPr>
        <w:ind w:left="6063" w:hanging="233"/>
      </w:pPr>
      <w:rPr>
        <w:rFonts w:hint="default"/>
      </w:rPr>
    </w:lvl>
    <w:lvl w:ilvl="6" w:tplc="83F02A0C">
      <w:start w:val="1"/>
      <w:numFmt w:val="bullet"/>
      <w:lvlText w:val="•"/>
      <w:lvlJc w:val="left"/>
      <w:pPr>
        <w:ind w:left="7209" w:hanging="233"/>
      </w:pPr>
      <w:rPr>
        <w:rFonts w:hint="default"/>
      </w:rPr>
    </w:lvl>
    <w:lvl w:ilvl="7" w:tplc="7CC86B3A">
      <w:start w:val="1"/>
      <w:numFmt w:val="bullet"/>
      <w:lvlText w:val="•"/>
      <w:lvlJc w:val="left"/>
      <w:pPr>
        <w:ind w:left="8355" w:hanging="233"/>
      </w:pPr>
      <w:rPr>
        <w:rFonts w:hint="default"/>
      </w:rPr>
    </w:lvl>
    <w:lvl w:ilvl="8" w:tplc="2B9C5300">
      <w:start w:val="1"/>
      <w:numFmt w:val="bullet"/>
      <w:lvlText w:val="•"/>
      <w:lvlJc w:val="left"/>
      <w:pPr>
        <w:ind w:left="9501" w:hanging="233"/>
      </w:pPr>
      <w:rPr>
        <w:rFonts w:hint="default"/>
      </w:rPr>
    </w:lvl>
  </w:abstractNum>
  <w:abstractNum w:abstractNumId="47" w15:restartNumberingAfterBreak="0">
    <w:nsid w:val="21E45182"/>
    <w:multiLevelType w:val="hybridMultilevel"/>
    <w:tmpl w:val="43B4E722"/>
    <w:lvl w:ilvl="0" w:tplc="8BCED316">
      <w:start w:val="1"/>
      <w:numFmt w:val="bullet"/>
      <w:lvlText w:val=""/>
      <w:lvlJc w:val="left"/>
      <w:pPr>
        <w:ind w:left="836" w:hanging="360"/>
      </w:pPr>
      <w:rPr>
        <w:rFonts w:ascii="Symbol" w:eastAsia="Symbol" w:hAnsi="Symbol" w:hint="default"/>
        <w:sz w:val="24"/>
        <w:szCs w:val="24"/>
      </w:rPr>
    </w:lvl>
    <w:lvl w:ilvl="1" w:tplc="8722CE9C">
      <w:start w:val="1"/>
      <w:numFmt w:val="bullet"/>
      <w:lvlText w:val="•"/>
      <w:lvlJc w:val="left"/>
      <w:pPr>
        <w:ind w:left="2104" w:hanging="360"/>
      </w:pPr>
      <w:rPr>
        <w:rFonts w:hint="default"/>
      </w:rPr>
    </w:lvl>
    <w:lvl w:ilvl="2" w:tplc="BD12CD88">
      <w:start w:val="1"/>
      <w:numFmt w:val="bullet"/>
      <w:lvlText w:val="•"/>
      <w:lvlJc w:val="left"/>
      <w:pPr>
        <w:ind w:left="3372" w:hanging="360"/>
      </w:pPr>
      <w:rPr>
        <w:rFonts w:hint="default"/>
      </w:rPr>
    </w:lvl>
    <w:lvl w:ilvl="3" w:tplc="65B67754">
      <w:start w:val="1"/>
      <w:numFmt w:val="bullet"/>
      <w:lvlText w:val="•"/>
      <w:lvlJc w:val="left"/>
      <w:pPr>
        <w:ind w:left="4641" w:hanging="360"/>
      </w:pPr>
      <w:rPr>
        <w:rFonts w:hint="default"/>
      </w:rPr>
    </w:lvl>
    <w:lvl w:ilvl="4" w:tplc="36DCDFDA">
      <w:start w:val="1"/>
      <w:numFmt w:val="bullet"/>
      <w:lvlText w:val="•"/>
      <w:lvlJc w:val="left"/>
      <w:pPr>
        <w:ind w:left="5909" w:hanging="360"/>
      </w:pPr>
      <w:rPr>
        <w:rFonts w:hint="default"/>
      </w:rPr>
    </w:lvl>
    <w:lvl w:ilvl="5" w:tplc="40349E86">
      <w:start w:val="1"/>
      <w:numFmt w:val="bullet"/>
      <w:lvlText w:val="•"/>
      <w:lvlJc w:val="left"/>
      <w:pPr>
        <w:ind w:left="7177" w:hanging="360"/>
      </w:pPr>
      <w:rPr>
        <w:rFonts w:hint="default"/>
      </w:rPr>
    </w:lvl>
    <w:lvl w:ilvl="6" w:tplc="EC38D5C6">
      <w:start w:val="1"/>
      <w:numFmt w:val="bullet"/>
      <w:lvlText w:val="•"/>
      <w:lvlJc w:val="left"/>
      <w:pPr>
        <w:ind w:left="8445" w:hanging="360"/>
      </w:pPr>
      <w:rPr>
        <w:rFonts w:hint="default"/>
      </w:rPr>
    </w:lvl>
    <w:lvl w:ilvl="7" w:tplc="8FD456BE">
      <w:start w:val="1"/>
      <w:numFmt w:val="bullet"/>
      <w:lvlText w:val="•"/>
      <w:lvlJc w:val="left"/>
      <w:pPr>
        <w:ind w:left="9713" w:hanging="360"/>
      </w:pPr>
      <w:rPr>
        <w:rFonts w:hint="default"/>
      </w:rPr>
    </w:lvl>
    <w:lvl w:ilvl="8" w:tplc="37F666B2">
      <w:start w:val="1"/>
      <w:numFmt w:val="bullet"/>
      <w:lvlText w:val="•"/>
      <w:lvlJc w:val="left"/>
      <w:pPr>
        <w:ind w:left="10982" w:hanging="360"/>
      </w:pPr>
      <w:rPr>
        <w:rFonts w:hint="default"/>
      </w:rPr>
    </w:lvl>
  </w:abstractNum>
  <w:abstractNum w:abstractNumId="48" w15:restartNumberingAfterBreak="0">
    <w:nsid w:val="21F206C8"/>
    <w:multiLevelType w:val="hybridMultilevel"/>
    <w:tmpl w:val="98241738"/>
    <w:lvl w:ilvl="0" w:tplc="1D1616D2">
      <w:start w:val="1"/>
      <w:numFmt w:val="bullet"/>
      <w:lvlText w:val=""/>
      <w:lvlJc w:val="left"/>
      <w:pPr>
        <w:ind w:left="836" w:hanging="360"/>
      </w:pPr>
      <w:rPr>
        <w:rFonts w:ascii="Symbol" w:eastAsia="Symbol" w:hAnsi="Symbol" w:hint="default"/>
        <w:color w:val="1F487C"/>
        <w:sz w:val="22"/>
        <w:szCs w:val="22"/>
      </w:rPr>
    </w:lvl>
    <w:lvl w:ilvl="1" w:tplc="F15603C6">
      <w:start w:val="1"/>
      <w:numFmt w:val="bullet"/>
      <w:lvlText w:val="•"/>
      <w:lvlJc w:val="left"/>
      <w:pPr>
        <w:ind w:left="1683" w:hanging="360"/>
      </w:pPr>
      <w:rPr>
        <w:rFonts w:hint="default"/>
      </w:rPr>
    </w:lvl>
    <w:lvl w:ilvl="2" w:tplc="273EF9F0">
      <w:start w:val="1"/>
      <w:numFmt w:val="bullet"/>
      <w:lvlText w:val="•"/>
      <w:lvlJc w:val="left"/>
      <w:pPr>
        <w:ind w:left="2530" w:hanging="360"/>
      </w:pPr>
      <w:rPr>
        <w:rFonts w:hint="default"/>
      </w:rPr>
    </w:lvl>
    <w:lvl w:ilvl="3" w:tplc="F5D0DB3C">
      <w:start w:val="1"/>
      <w:numFmt w:val="bullet"/>
      <w:lvlText w:val="•"/>
      <w:lvlJc w:val="left"/>
      <w:pPr>
        <w:ind w:left="3377" w:hanging="360"/>
      </w:pPr>
      <w:rPr>
        <w:rFonts w:hint="default"/>
      </w:rPr>
    </w:lvl>
    <w:lvl w:ilvl="4" w:tplc="1BDC160C">
      <w:start w:val="1"/>
      <w:numFmt w:val="bullet"/>
      <w:lvlText w:val="•"/>
      <w:lvlJc w:val="left"/>
      <w:pPr>
        <w:ind w:left="4224" w:hanging="360"/>
      </w:pPr>
      <w:rPr>
        <w:rFonts w:hint="default"/>
      </w:rPr>
    </w:lvl>
    <w:lvl w:ilvl="5" w:tplc="31AC2142">
      <w:start w:val="1"/>
      <w:numFmt w:val="bullet"/>
      <w:lvlText w:val="•"/>
      <w:lvlJc w:val="left"/>
      <w:pPr>
        <w:ind w:left="5071" w:hanging="360"/>
      </w:pPr>
      <w:rPr>
        <w:rFonts w:hint="default"/>
      </w:rPr>
    </w:lvl>
    <w:lvl w:ilvl="6" w:tplc="280A7FD8">
      <w:start w:val="1"/>
      <w:numFmt w:val="bullet"/>
      <w:lvlText w:val="•"/>
      <w:lvlJc w:val="left"/>
      <w:pPr>
        <w:ind w:left="5918" w:hanging="360"/>
      </w:pPr>
      <w:rPr>
        <w:rFonts w:hint="default"/>
      </w:rPr>
    </w:lvl>
    <w:lvl w:ilvl="7" w:tplc="20467112">
      <w:start w:val="1"/>
      <w:numFmt w:val="bullet"/>
      <w:lvlText w:val="•"/>
      <w:lvlJc w:val="left"/>
      <w:pPr>
        <w:ind w:left="6765" w:hanging="360"/>
      </w:pPr>
      <w:rPr>
        <w:rFonts w:hint="default"/>
      </w:rPr>
    </w:lvl>
    <w:lvl w:ilvl="8" w:tplc="5826126E">
      <w:start w:val="1"/>
      <w:numFmt w:val="bullet"/>
      <w:lvlText w:val="•"/>
      <w:lvlJc w:val="left"/>
      <w:pPr>
        <w:ind w:left="7612" w:hanging="360"/>
      </w:pPr>
      <w:rPr>
        <w:rFonts w:hint="default"/>
      </w:rPr>
    </w:lvl>
  </w:abstractNum>
  <w:abstractNum w:abstractNumId="49" w15:restartNumberingAfterBreak="0">
    <w:nsid w:val="222C311F"/>
    <w:multiLevelType w:val="hybridMultilevel"/>
    <w:tmpl w:val="5DA01E80"/>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2874BA6"/>
    <w:multiLevelType w:val="hybridMultilevel"/>
    <w:tmpl w:val="E396A9D4"/>
    <w:lvl w:ilvl="0" w:tplc="9850DEC6">
      <w:start w:val="1"/>
      <w:numFmt w:val="lowerLetter"/>
      <w:lvlText w:val="%1)"/>
      <w:lvlJc w:val="left"/>
      <w:pPr>
        <w:ind w:left="102" w:hanging="567"/>
      </w:pPr>
      <w:rPr>
        <w:rFonts w:ascii="Arial" w:eastAsia="Arial" w:hAnsi="Arial" w:hint="default"/>
        <w:spacing w:val="-1"/>
        <w:w w:val="99"/>
        <w:sz w:val="20"/>
        <w:szCs w:val="20"/>
      </w:rPr>
    </w:lvl>
    <w:lvl w:ilvl="1" w:tplc="CF349C2C">
      <w:start w:val="1"/>
      <w:numFmt w:val="bullet"/>
      <w:lvlText w:val="•"/>
      <w:lvlJc w:val="left"/>
      <w:pPr>
        <w:ind w:left="1271" w:hanging="567"/>
      </w:pPr>
      <w:rPr>
        <w:rFonts w:hint="default"/>
      </w:rPr>
    </w:lvl>
    <w:lvl w:ilvl="2" w:tplc="D64E224E">
      <w:start w:val="1"/>
      <w:numFmt w:val="bullet"/>
      <w:lvlText w:val="•"/>
      <w:lvlJc w:val="left"/>
      <w:pPr>
        <w:ind w:left="2440" w:hanging="567"/>
      </w:pPr>
      <w:rPr>
        <w:rFonts w:hint="default"/>
      </w:rPr>
    </w:lvl>
    <w:lvl w:ilvl="3" w:tplc="8DBC0404">
      <w:start w:val="1"/>
      <w:numFmt w:val="bullet"/>
      <w:lvlText w:val="•"/>
      <w:lvlJc w:val="left"/>
      <w:pPr>
        <w:ind w:left="3609" w:hanging="567"/>
      </w:pPr>
      <w:rPr>
        <w:rFonts w:hint="default"/>
      </w:rPr>
    </w:lvl>
    <w:lvl w:ilvl="4" w:tplc="7DFEDEEE">
      <w:start w:val="1"/>
      <w:numFmt w:val="bullet"/>
      <w:lvlText w:val="•"/>
      <w:lvlJc w:val="left"/>
      <w:pPr>
        <w:ind w:left="4778" w:hanging="567"/>
      </w:pPr>
      <w:rPr>
        <w:rFonts w:hint="default"/>
      </w:rPr>
    </w:lvl>
    <w:lvl w:ilvl="5" w:tplc="EDFA1BAE">
      <w:start w:val="1"/>
      <w:numFmt w:val="bullet"/>
      <w:lvlText w:val="•"/>
      <w:lvlJc w:val="left"/>
      <w:pPr>
        <w:ind w:left="5947" w:hanging="567"/>
      </w:pPr>
      <w:rPr>
        <w:rFonts w:hint="default"/>
      </w:rPr>
    </w:lvl>
    <w:lvl w:ilvl="6" w:tplc="300A3EF4">
      <w:start w:val="1"/>
      <w:numFmt w:val="bullet"/>
      <w:lvlText w:val="•"/>
      <w:lvlJc w:val="left"/>
      <w:pPr>
        <w:ind w:left="7116" w:hanging="567"/>
      </w:pPr>
      <w:rPr>
        <w:rFonts w:hint="default"/>
      </w:rPr>
    </w:lvl>
    <w:lvl w:ilvl="7" w:tplc="A89E6AB4">
      <w:start w:val="1"/>
      <w:numFmt w:val="bullet"/>
      <w:lvlText w:val="•"/>
      <w:lvlJc w:val="left"/>
      <w:pPr>
        <w:ind w:left="8285" w:hanging="567"/>
      </w:pPr>
      <w:rPr>
        <w:rFonts w:hint="default"/>
      </w:rPr>
    </w:lvl>
    <w:lvl w:ilvl="8" w:tplc="EE967010">
      <w:start w:val="1"/>
      <w:numFmt w:val="bullet"/>
      <w:lvlText w:val="•"/>
      <w:lvlJc w:val="left"/>
      <w:pPr>
        <w:ind w:left="9455" w:hanging="567"/>
      </w:pPr>
      <w:rPr>
        <w:rFonts w:hint="default"/>
      </w:rPr>
    </w:lvl>
  </w:abstractNum>
  <w:abstractNum w:abstractNumId="51" w15:restartNumberingAfterBreak="0">
    <w:nsid w:val="22892D48"/>
    <w:multiLevelType w:val="hybridMultilevel"/>
    <w:tmpl w:val="89806546"/>
    <w:lvl w:ilvl="0" w:tplc="22C6832E">
      <w:start w:val="1"/>
      <w:numFmt w:val="lowerLetter"/>
      <w:lvlText w:val="(%1)"/>
      <w:lvlJc w:val="left"/>
      <w:pPr>
        <w:ind w:left="116" w:hanging="370"/>
      </w:pPr>
      <w:rPr>
        <w:rFonts w:ascii="Times New Roman" w:eastAsia="Times New Roman" w:hAnsi="Times New Roman" w:hint="default"/>
        <w:b/>
        <w:bCs/>
        <w:sz w:val="24"/>
        <w:szCs w:val="24"/>
      </w:rPr>
    </w:lvl>
    <w:lvl w:ilvl="1" w:tplc="83EC8A88">
      <w:start w:val="1"/>
      <w:numFmt w:val="lowerLetter"/>
      <w:lvlText w:val="%2)"/>
      <w:lvlJc w:val="left"/>
      <w:pPr>
        <w:ind w:left="2101" w:hanging="569"/>
        <w:jc w:val="right"/>
      </w:pPr>
      <w:rPr>
        <w:rFonts w:ascii="Times New Roman" w:eastAsia="Arial" w:hAnsi="Times New Roman" w:cs="Times New Roman" w:hint="default"/>
        <w:i/>
        <w:spacing w:val="-4"/>
        <w:w w:val="99"/>
        <w:sz w:val="24"/>
        <w:szCs w:val="20"/>
      </w:rPr>
    </w:lvl>
    <w:lvl w:ilvl="2" w:tplc="40243AA4">
      <w:start w:val="1"/>
      <w:numFmt w:val="bullet"/>
      <w:lvlText w:val="•"/>
      <w:lvlJc w:val="left"/>
      <w:pPr>
        <w:ind w:left="2901" w:hanging="569"/>
      </w:pPr>
      <w:rPr>
        <w:rFonts w:hint="default"/>
      </w:rPr>
    </w:lvl>
    <w:lvl w:ilvl="3" w:tplc="372AB55C">
      <w:start w:val="1"/>
      <w:numFmt w:val="bullet"/>
      <w:lvlText w:val="•"/>
      <w:lvlJc w:val="left"/>
      <w:pPr>
        <w:ind w:left="3702" w:hanging="569"/>
      </w:pPr>
      <w:rPr>
        <w:rFonts w:hint="default"/>
      </w:rPr>
    </w:lvl>
    <w:lvl w:ilvl="4" w:tplc="1AB2829A">
      <w:start w:val="1"/>
      <w:numFmt w:val="bullet"/>
      <w:lvlText w:val="•"/>
      <w:lvlJc w:val="left"/>
      <w:pPr>
        <w:ind w:left="4502" w:hanging="569"/>
      </w:pPr>
      <w:rPr>
        <w:rFonts w:hint="default"/>
      </w:rPr>
    </w:lvl>
    <w:lvl w:ilvl="5" w:tplc="DBC84BA6">
      <w:start w:val="1"/>
      <w:numFmt w:val="bullet"/>
      <w:lvlText w:val="•"/>
      <w:lvlJc w:val="left"/>
      <w:pPr>
        <w:ind w:left="5303" w:hanging="569"/>
      </w:pPr>
      <w:rPr>
        <w:rFonts w:hint="default"/>
      </w:rPr>
    </w:lvl>
    <w:lvl w:ilvl="6" w:tplc="B4CC9116">
      <w:start w:val="1"/>
      <w:numFmt w:val="bullet"/>
      <w:lvlText w:val="•"/>
      <w:lvlJc w:val="left"/>
      <w:pPr>
        <w:ind w:left="6104" w:hanging="569"/>
      </w:pPr>
      <w:rPr>
        <w:rFonts w:hint="default"/>
      </w:rPr>
    </w:lvl>
    <w:lvl w:ilvl="7" w:tplc="9D9E488E">
      <w:start w:val="1"/>
      <w:numFmt w:val="bullet"/>
      <w:lvlText w:val="•"/>
      <w:lvlJc w:val="left"/>
      <w:pPr>
        <w:ind w:left="6904" w:hanging="569"/>
      </w:pPr>
      <w:rPr>
        <w:rFonts w:hint="default"/>
      </w:rPr>
    </w:lvl>
    <w:lvl w:ilvl="8" w:tplc="FCDAC388">
      <w:start w:val="1"/>
      <w:numFmt w:val="bullet"/>
      <w:lvlText w:val="•"/>
      <w:lvlJc w:val="left"/>
      <w:pPr>
        <w:ind w:left="7705" w:hanging="569"/>
      </w:pPr>
      <w:rPr>
        <w:rFonts w:hint="default"/>
      </w:rPr>
    </w:lvl>
  </w:abstractNum>
  <w:abstractNum w:abstractNumId="52" w15:restartNumberingAfterBreak="0">
    <w:nsid w:val="2306446B"/>
    <w:multiLevelType w:val="hybridMultilevel"/>
    <w:tmpl w:val="5CF215A8"/>
    <w:lvl w:ilvl="0" w:tplc="122ED8C6">
      <w:start w:val="1"/>
      <w:numFmt w:val="lowerLetter"/>
      <w:lvlText w:val="%1)"/>
      <w:lvlJc w:val="left"/>
      <w:pPr>
        <w:ind w:left="102" w:hanging="233"/>
      </w:pPr>
      <w:rPr>
        <w:rFonts w:ascii="Times New Roman" w:eastAsia="Arial" w:hAnsi="Times New Roman" w:cs="Times New Roman" w:hint="default"/>
        <w:w w:val="99"/>
        <w:sz w:val="24"/>
        <w:szCs w:val="20"/>
      </w:rPr>
    </w:lvl>
    <w:lvl w:ilvl="1" w:tplc="BCEC5050">
      <w:start w:val="1"/>
      <w:numFmt w:val="bullet"/>
      <w:lvlText w:val="•"/>
      <w:lvlJc w:val="left"/>
      <w:pPr>
        <w:ind w:left="1271" w:hanging="233"/>
      </w:pPr>
      <w:rPr>
        <w:rFonts w:hint="default"/>
      </w:rPr>
    </w:lvl>
    <w:lvl w:ilvl="2" w:tplc="8FBE1166">
      <w:start w:val="1"/>
      <w:numFmt w:val="bullet"/>
      <w:lvlText w:val="•"/>
      <w:lvlJc w:val="left"/>
      <w:pPr>
        <w:ind w:left="2440" w:hanging="233"/>
      </w:pPr>
      <w:rPr>
        <w:rFonts w:hint="default"/>
      </w:rPr>
    </w:lvl>
    <w:lvl w:ilvl="3" w:tplc="C186CA0A">
      <w:start w:val="1"/>
      <w:numFmt w:val="bullet"/>
      <w:lvlText w:val="•"/>
      <w:lvlJc w:val="left"/>
      <w:pPr>
        <w:ind w:left="3609" w:hanging="233"/>
      </w:pPr>
      <w:rPr>
        <w:rFonts w:hint="default"/>
      </w:rPr>
    </w:lvl>
    <w:lvl w:ilvl="4" w:tplc="5F1ABE54">
      <w:start w:val="1"/>
      <w:numFmt w:val="bullet"/>
      <w:lvlText w:val="•"/>
      <w:lvlJc w:val="left"/>
      <w:pPr>
        <w:ind w:left="4778" w:hanging="233"/>
      </w:pPr>
      <w:rPr>
        <w:rFonts w:hint="default"/>
      </w:rPr>
    </w:lvl>
    <w:lvl w:ilvl="5" w:tplc="106C7858">
      <w:start w:val="1"/>
      <w:numFmt w:val="bullet"/>
      <w:lvlText w:val="•"/>
      <w:lvlJc w:val="left"/>
      <w:pPr>
        <w:ind w:left="5947" w:hanging="233"/>
      </w:pPr>
      <w:rPr>
        <w:rFonts w:hint="default"/>
      </w:rPr>
    </w:lvl>
    <w:lvl w:ilvl="6" w:tplc="680C2026">
      <w:start w:val="1"/>
      <w:numFmt w:val="bullet"/>
      <w:lvlText w:val="•"/>
      <w:lvlJc w:val="left"/>
      <w:pPr>
        <w:ind w:left="7116" w:hanging="233"/>
      </w:pPr>
      <w:rPr>
        <w:rFonts w:hint="default"/>
      </w:rPr>
    </w:lvl>
    <w:lvl w:ilvl="7" w:tplc="CF885370">
      <w:start w:val="1"/>
      <w:numFmt w:val="bullet"/>
      <w:lvlText w:val="•"/>
      <w:lvlJc w:val="left"/>
      <w:pPr>
        <w:ind w:left="8285" w:hanging="233"/>
      </w:pPr>
      <w:rPr>
        <w:rFonts w:hint="default"/>
      </w:rPr>
    </w:lvl>
    <w:lvl w:ilvl="8" w:tplc="5DFAC8B0">
      <w:start w:val="1"/>
      <w:numFmt w:val="bullet"/>
      <w:lvlText w:val="•"/>
      <w:lvlJc w:val="left"/>
      <w:pPr>
        <w:ind w:left="9455" w:hanging="233"/>
      </w:pPr>
      <w:rPr>
        <w:rFonts w:hint="default"/>
      </w:rPr>
    </w:lvl>
  </w:abstractNum>
  <w:abstractNum w:abstractNumId="53" w15:restartNumberingAfterBreak="0">
    <w:nsid w:val="23E7115E"/>
    <w:multiLevelType w:val="hybridMultilevel"/>
    <w:tmpl w:val="D80032F8"/>
    <w:lvl w:ilvl="0" w:tplc="122ED8C6">
      <w:start w:val="1"/>
      <w:numFmt w:val="lowerLetter"/>
      <w:lvlText w:val="%1)"/>
      <w:lvlJc w:val="left"/>
      <w:pPr>
        <w:ind w:left="757"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54" w15:restartNumberingAfterBreak="0">
    <w:nsid w:val="23F80DB7"/>
    <w:multiLevelType w:val="hybridMultilevel"/>
    <w:tmpl w:val="CD5851C0"/>
    <w:lvl w:ilvl="0" w:tplc="9BD8533A">
      <w:start w:val="1"/>
      <w:numFmt w:val="bullet"/>
      <w:lvlText w:val=""/>
      <w:lvlJc w:val="left"/>
      <w:pPr>
        <w:ind w:left="836" w:hanging="360"/>
      </w:pPr>
      <w:rPr>
        <w:rFonts w:ascii="Symbol" w:eastAsia="Symbol" w:hAnsi="Symbol" w:hint="default"/>
        <w:color w:val="1F487C"/>
        <w:sz w:val="24"/>
        <w:szCs w:val="24"/>
      </w:rPr>
    </w:lvl>
    <w:lvl w:ilvl="1" w:tplc="36CED184">
      <w:start w:val="1"/>
      <w:numFmt w:val="bullet"/>
      <w:lvlText w:val="•"/>
      <w:lvlJc w:val="left"/>
      <w:pPr>
        <w:ind w:left="1683" w:hanging="360"/>
      </w:pPr>
      <w:rPr>
        <w:rFonts w:hint="default"/>
      </w:rPr>
    </w:lvl>
    <w:lvl w:ilvl="2" w:tplc="7316B31C">
      <w:start w:val="1"/>
      <w:numFmt w:val="bullet"/>
      <w:lvlText w:val="•"/>
      <w:lvlJc w:val="left"/>
      <w:pPr>
        <w:ind w:left="2530" w:hanging="360"/>
      </w:pPr>
      <w:rPr>
        <w:rFonts w:hint="default"/>
      </w:rPr>
    </w:lvl>
    <w:lvl w:ilvl="3" w:tplc="F17EF594">
      <w:start w:val="1"/>
      <w:numFmt w:val="bullet"/>
      <w:lvlText w:val="•"/>
      <w:lvlJc w:val="left"/>
      <w:pPr>
        <w:ind w:left="3377" w:hanging="360"/>
      </w:pPr>
      <w:rPr>
        <w:rFonts w:hint="default"/>
      </w:rPr>
    </w:lvl>
    <w:lvl w:ilvl="4" w:tplc="BDA855B0">
      <w:start w:val="1"/>
      <w:numFmt w:val="bullet"/>
      <w:lvlText w:val="•"/>
      <w:lvlJc w:val="left"/>
      <w:pPr>
        <w:ind w:left="4224" w:hanging="360"/>
      </w:pPr>
      <w:rPr>
        <w:rFonts w:hint="default"/>
      </w:rPr>
    </w:lvl>
    <w:lvl w:ilvl="5" w:tplc="C56AFE48">
      <w:start w:val="1"/>
      <w:numFmt w:val="bullet"/>
      <w:lvlText w:val="•"/>
      <w:lvlJc w:val="left"/>
      <w:pPr>
        <w:ind w:left="5071" w:hanging="360"/>
      </w:pPr>
      <w:rPr>
        <w:rFonts w:hint="default"/>
      </w:rPr>
    </w:lvl>
    <w:lvl w:ilvl="6" w:tplc="C4AEFE50">
      <w:start w:val="1"/>
      <w:numFmt w:val="bullet"/>
      <w:lvlText w:val="•"/>
      <w:lvlJc w:val="left"/>
      <w:pPr>
        <w:ind w:left="5918" w:hanging="360"/>
      </w:pPr>
      <w:rPr>
        <w:rFonts w:hint="default"/>
      </w:rPr>
    </w:lvl>
    <w:lvl w:ilvl="7" w:tplc="EE828E00">
      <w:start w:val="1"/>
      <w:numFmt w:val="bullet"/>
      <w:lvlText w:val="•"/>
      <w:lvlJc w:val="left"/>
      <w:pPr>
        <w:ind w:left="6765" w:hanging="360"/>
      </w:pPr>
      <w:rPr>
        <w:rFonts w:hint="default"/>
      </w:rPr>
    </w:lvl>
    <w:lvl w:ilvl="8" w:tplc="3D9268CE">
      <w:start w:val="1"/>
      <w:numFmt w:val="bullet"/>
      <w:lvlText w:val="•"/>
      <w:lvlJc w:val="left"/>
      <w:pPr>
        <w:ind w:left="7612" w:hanging="360"/>
      </w:pPr>
      <w:rPr>
        <w:rFonts w:hint="default"/>
      </w:rPr>
    </w:lvl>
  </w:abstractNum>
  <w:abstractNum w:abstractNumId="55" w15:restartNumberingAfterBreak="0">
    <w:nsid w:val="240D43D5"/>
    <w:multiLevelType w:val="multilevel"/>
    <w:tmpl w:val="67AA7706"/>
    <w:lvl w:ilvl="0">
      <w:start w:val="2"/>
      <w:numFmt w:val="decimal"/>
      <w:lvlText w:val="%1"/>
      <w:lvlJc w:val="left"/>
      <w:pPr>
        <w:ind w:left="769" w:hanging="654"/>
      </w:pPr>
      <w:rPr>
        <w:rFonts w:hint="default"/>
      </w:rPr>
    </w:lvl>
    <w:lvl w:ilvl="1">
      <w:start w:val="5"/>
      <w:numFmt w:val="upperRoman"/>
      <w:lvlText w:val="%1.%2"/>
      <w:lvlJc w:val="left"/>
      <w:pPr>
        <w:ind w:left="769" w:hanging="654"/>
      </w:pPr>
      <w:rPr>
        <w:rFonts w:hint="default"/>
      </w:rPr>
    </w:lvl>
    <w:lvl w:ilvl="2">
      <w:start w:val="1"/>
      <w:numFmt w:val="decimal"/>
      <w:lvlText w:val="%1.%2.%3."/>
      <w:lvlJc w:val="left"/>
      <w:pPr>
        <w:ind w:left="769" w:hanging="654"/>
      </w:pPr>
      <w:rPr>
        <w:rFonts w:ascii="Times New Roman" w:eastAsia="Times New Roman" w:hAnsi="Times New Roman" w:hint="default"/>
        <w:b/>
        <w:bCs/>
        <w:sz w:val="24"/>
        <w:szCs w:val="24"/>
      </w:rPr>
    </w:lvl>
    <w:lvl w:ilvl="3">
      <w:start w:val="1"/>
      <w:numFmt w:val="bullet"/>
      <w:lvlText w:val=""/>
      <w:lvlJc w:val="left"/>
      <w:pPr>
        <w:ind w:left="966" w:hanging="360"/>
      </w:pPr>
      <w:rPr>
        <w:rFonts w:ascii="Symbol" w:eastAsia="Symbol" w:hAnsi="Symbol" w:hint="default"/>
        <w:sz w:val="24"/>
        <w:szCs w:val="24"/>
      </w:rPr>
    </w:lvl>
    <w:lvl w:ilvl="4">
      <w:start w:val="1"/>
      <w:numFmt w:val="bullet"/>
      <w:lvlText w:val="•"/>
      <w:lvlJc w:val="left"/>
      <w:pPr>
        <w:ind w:left="3746" w:hanging="360"/>
      </w:pPr>
      <w:rPr>
        <w:rFonts w:hint="default"/>
      </w:rPr>
    </w:lvl>
    <w:lvl w:ilvl="5">
      <w:start w:val="1"/>
      <w:numFmt w:val="bullet"/>
      <w:lvlText w:val="•"/>
      <w:lvlJc w:val="left"/>
      <w:pPr>
        <w:ind w:left="4672" w:hanging="360"/>
      </w:pPr>
      <w:rPr>
        <w:rFonts w:hint="default"/>
      </w:rPr>
    </w:lvl>
    <w:lvl w:ilvl="6">
      <w:start w:val="1"/>
      <w:numFmt w:val="bullet"/>
      <w:lvlText w:val="•"/>
      <w:lvlJc w:val="left"/>
      <w:pPr>
        <w:ind w:left="5599" w:hanging="360"/>
      </w:pPr>
      <w:rPr>
        <w:rFonts w:hint="default"/>
      </w:rPr>
    </w:lvl>
    <w:lvl w:ilvl="7">
      <w:start w:val="1"/>
      <w:numFmt w:val="bullet"/>
      <w:lvlText w:val="•"/>
      <w:lvlJc w:val="left"/>
      <w:pPr>
        <w:ind w:left="6526" w:hanging="360"/>
      </w:pPr>
      <w:rPr>
        <w:rFonts w:hint="default"/>
      </w:rPr>
    </w:lvl>
    <w:lvl w:ilvl="8">
      <w:start w:val="1"/>
      <w:numFmt w:val="bullet"/>
      <w:lvlText w:val="•"/>
      <w:lvlJc w:val="left"/>
      <w:pPr>
        <w:ind w:left="7452" w:hanging="360"/>
      </w:pPr>
      <w:rPr>
        <w:rFonts w:hint="default"/>
      </w:rPr>
    </w:lvl>
  </w:abstractNum>
  <w:abstractNum w:abstractNumId="56" w15:restartNumberingAfterBreak="0">
    <w:nsid w:val="24422878"/>
    <w:multiLevelType w:val="hybridMultilevel"/>
    <w:tmpl w:val="921CBC68"/>
    <w:lvl w:ilvl="0" w:tplc="99746520">
      <w:start w:val="1"/>
      <w:numFmt w:val="bullet"/>
      <w:lvlText w:val="-"/>
      <w:lvlJc w:val="left"/>
      <w:pPr>
        <w:ind w:left="116" w:hanging="152"/>
      </w:pPr>
      <w:rPr>
        <w:rFonts w:ascii="Times New Roman" w:eastAsia="Times New Roman" w:hAnsi="Times New Roman" w:hint="default"/>
        <w:sz w:val="24"/>
        <w:szCs w:val="24"/>
      </w:rPr>
    </w:lvl>
    <w:lvl w:ilvl="1" w:tplc="1A2A3F6A">
      <w:start w:val="1"/>
      <w:numFmt w:val="bullet"/>
      <w:lvlText w:val="•"/>
      <w:lvlJc w:val="left"/>
      <w:pPr>
        <w:ind w:left="1035" w:hanging="152"/>
      </w:pPr>
      <w:rPr>
        <w:rFonts w:hint="default"/>
      </w:rPr>
    </w:lvl>
    <w:lvl w:ilvl="2" w:tplc="4FEA2C20">
      <w:start w:val="1"/>
      <w:numFmt w:val="bullet"/>
      <w:lvlText w:val="•"/>
      <w:lvlJc w:val="left"/>
      <w:pPr>
        <w:ind w:left="1954" w:hanging="152"/>
      </w:pPr>
      <w:rPr>
        <w:rFonts w:hint="default"/>
      </w:rPr>
    </w:lvl>
    <w:lvl w:ilvl="3" w:tplc="1C34483E">
      <w:start w:val="1"/>
      <w:numFmt w:val="bullet"/>
      <w:lvlText w:val="•"/>
      <w:lvlJc w:val="left"/>
      <w:pPr>
        <w:ind w:left="2873" w:hanging="152"/>
      </w:pPr>
      <w:rPr>
        <w:rFonts w:hint="default"/>
      </w:rPr>
    </w:lvl>
    <w:lvl w:ilvl="4" w:tplc="E378F6BE">
      <w:start w:val="1"/>
      <w:numFmt w:val="bullet"/>
      <w:lvlText w:val="•"/>
      <w:lvlJc w:val="left"/>
      <w:pPr>
        <w:ind w:left="3792" w:hanging="152"/>
      </w:pPr>
      <w:rPr>
        <w:rFonts w:hint="default"/>
      </w:rPr>
    </w:lvl>
    <w:lvl w:ilvl="5" w:tplc="6FBCD80A">
      <w:start w:val="1"/>
      <w:numFmt w:val="bullet"/>
      <w:lvlText w:val="•"/>
      <w:lvlJc w:val="left"/>
      <w:pPr>
        <w:ind w:left="4711" w:hanging="152"/>
      </w:pPr>
      <w:rPr>
        <w:rFonts w:hint="default"/>
      </w:rPr>
    </w:lvl>
    <w:lvl w:ilvl="6" w:tplc="A63E4880">
      <w:start w:val="1"/>
      <w:numFmt w:val="bullet"/>
      <w:lvlText w:val="•"/>
      <w:lvlJc w:val="left"/>
      <w:pPr>
        <w:ind w:left="5630" w:hanging="152"/>
      </w:pPr>
      <w:rPr>
        <w:rFonts w:hint="default"/>
      </w:rPr>
    </w:lvl>
    <w:lvl w:ilvl="7" w:tplc="C78CDC9C">
      <w:start w:val="1"/>
      <w:numFmt w:val="bullet"/>
      <w:lvlText w:val="•"/>
      <w:lvlJc w:val="left"/>
      <w:pPr>
        <w:ind w:left="6549" w:hanging="152"/>
      </w:pPr>
      <w:rPr>
        <w:rFonts w:hint="default"/>
      </w:rPr>
    </w:lvl>
    <w:lvl w:ilvl="8" w:tplc="CA0A6244">
      <w:start w:val="1"/>
      <w:numFmt w:val="bullet"/>
      <w:lvlText w:val="•"/>
      <w:lvlJc w:val="left"/>
      <w:pPr>
        <w:ind w:left="7468" w:hanging="152"/>
      </w:pPr>
      <w:rPr>
        <w:rFonts w:hint="default"/>
      </w:rPr>
    </w:lvl>
  </w:abstractNum>
  <w:abstractNum w:abstractNumId="57" w15:restartNumberingAfterBreak="0">
    <w:nsid w:val="25CB1DAF"/>
    <w:multiLevelType w:val="hybridMultilevel"/>
    <w:tmpl w:val="536A5990"/>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5D1699B"/>
    <w:multiLevelType w:val="multilevel"/>
    <w:tmpl w:val="C688E8BA"/>
    <w:lvl w:ilvl="0">
      <w:start w:val="2"/>
      <w:numFmt w:val="decimal"/>
      <w:lvlText w:val="%1"/>
      <w:lvlJc w:val="left"/>
      <w:pPr>
        <w:ind w:left="863" w:hanging="747"/>
      </w:pPr>
      <w:rPr>
        <w:rFonts w:hint="default"/>
      </w:rPr>
    </w:lvl>
    <w:lvl w:ilvl="1">
      <w:start w:val="4"/>
      <w:numFmt w:val="upperRoman"/>
      <w:lvlText w:val="%1.%2"/>
      <w:lvlJc w:val="left"/>
      <w:pPr>
        <w:ind w:left="863" w:hanging="747"/>
      </w:pPr>
      <w:rPr>
        <w:rFonts w:hint="default"/>
      </w:rPr>
    </w:lvl>
    <w:lvl w:ilvl="2">
      <w:start w:val="1"/>
      <w:numFmt w:val="decimal"/>
      <w:lvlText w:val="%1.%2.%3."/>
      <w:lvlJc w:val="left"/>
      <w:pPr>
        <w:ind w:left="863" w:hanging="747"/>
      </w:pPr>
      <w:rPr>
        <w:rFonts w:ascii="Times New Roman" w:eastAsia="Times New Roman" w:hAnsi="Times New Roman" w:hint="default"/>
        <w:b/>
        <w:bCs/>
        <w:sz w:val="24"/>
        <w:szCs w:val="24"/>
      </w:rPr>
    </w:lvl>
    <w:lvl w:ilvl="3">
      <w:start w:val="1"/>
      <w:numFmt w:val="bullet"/>
      <w:lvlText w:val=""/>
      <w:lvlJc w:val="left"/>
      <w:pPr>
        <w:ind w:left="836" w:hanging="360"/>
      </w:pPr>
      <w:rPr>
        <w:rFonts w:ascii="Symbol" w:eastAsia="Symbol" w:hAnsi="Symbol" w:hint="default"/>
        <w:color w:val="1F487C"/>
        <w:sz w:val="24"/>
        <w:szCs w:val="24"/>
      </w:rPr>
    </w:lvl>
    <w:lvl w:ilvl="4">
      <w:start w:val="1"/>
      <w:numFmt w:val="bullet"/>
      <w:lvlText w:val="o"/>
      <w:lvlJc w:val="left"/>
      <w:pPr>
        <w:ind w:left="1556" w:hanging="360"/>
      </w:pPr>
      <w:rPr>
        <w:rFonts w:ascii="Courier New" w:eastAsia="Courier New" w:hAnsi="Courier New" w:hint="default"/>
        <w:sz w:val="24"/>
        <w:szCs w:val="24"/>
      </w:rPr>
    </w:lvl>
    <w:lvl w:ilvl="5">
      <w:start w:val="1"/>
      <w:numFmt w:val="bullet"/>
      <w:lvlText w:val="•"/>
      <w:lvlJc w:val="left"/>
      <w:pPr>
        <w:ind w:left="4462" w:hanging="360"/>
      </w:pPr>
      <w:rPr>
        <w:rFonts w:hint="default"/>
      </w:rPr>
    </w:lvl>
    <w:lvl w:ilvl="6">
      <w:start w:val="1"/>
      <w:numFmt w:val="bullet"/>
      <w:lvlText w:val="•"/>
      <w:lvlJc w:val="left"/>
      <w:pPr>
        <w:ind w:left="5431" w:hanging="360"/>
      </w:pPr>
      <w:rPr>
        <w:rFonts w:hint="default"/>
      </w:rPr>
    </w:lvl>
    <w:lvl w:ilvl="7">
      <w:start w:val="1"/>
      <w:numFmt w:val="bullet"/>
      <w:lvlText w:val="•"/>
      <w:lvlJc w:val="left"/>
      <w:pPr>
        <w:ind w:left="6400" w:hanging="360"/>
      </w:pPr>
      <w:rPr>
        <w:rFonts w:hint="default"/>
      </w:rPr>
    </w:lvl>
    <w:lvl w:ilvl="8">
      <w:start w:val="1"/>
      <w:numFmt w:val="bullet"/>
      <w:lvlText w:val="•"/>
      <w:lvlJc w:val="left"/>
      <w:pPr>
        <w:ind w:left="7368" w:hanging="360"/>
      </w:pPr>
      <w:rPr>
        <w:rFonts w:hint="default"/>
      </w:rPr>
    </w:lvl>
  </w:abstractNum>
  <w:abstractNum w:abstractNumId="59" w15:restartNumberingAfterBreak="0">
    <w:nsid w:val="261352D0"/>
    <w:multiLevelType w:val="multilevel"/>
    <w:tmpl w:val="D71262DE"/>
    <w:lvl w:ilvl="0">
      <w:start w:val="6"/>
      <w:numFmt w:val="decimal"/>
      <w:lvlText w:val="%1"/>
      <w:lvlJc w:val="left"/>
      <w:pPr>
        <w:ind w:left="644" w:hanging="540"/>
      </w:pPr>
      <w:rPr>
        <w:rFonts w:hint="default"/>
      </w:rPr>
    </w:lvl>
    <w:lvl w:ilvl="1">
      <w:start w:val="6"/>
      <w:numFmt w:val="decimal"/>
      <w:lvlText w:val="%1.%2"/>
      <w:lvlJc w:val="left"/>
      <w:pPr>
        <w:ind w:left="644" w:hanging="540"/>
      </w:pPr>
      <w:rPr>
        <w:rFonts w:hint="default"/>
      </w:rPr>
    </w:lvl>
    <w:lvl w:ilvl="2">
      <w:start w:val="3"/>
      <w:numFmt w:val="decimal"/>
      <w:lvlText w:val="%1.%2.%3"/>
      <w:lvlJc w:val="left"/>
      <w:pPr>
        <w:ind w:left="644" w:hanging="540"/>
      </w:pPr>
      <w:rPr>
        <w:rFonts w:ascii="Times New Roman" w:eastAsia="Times New Roman" w:hAnsi="Times New Roman" w:hint="default"/>
        <w:b/>
        <w:bCs/>
        <w:sz w:val="24"/>
        <w:szCs w:val="24"/>
      </w:rPr>
    </w:lvl>
    <w:lvl w:ilvl="3">
      <w:start w:val="1"/>
      <w:numFmt w:val="bullet"/>
      <w:lvlText w:val=""/>
      <w:lvlJc w:val="left"/>
      <w:pPr>
        <w:ind w:left="814" w:hanging="286"/>
      </w:pPr>
      <w:rPr>
        <w:rFonts w:ascii="Symbol" w:eastAsia="Symbol" w:hAnsi="Symbol" w:hint="default"/>
        <w:sz w:val="24"/>
        <w:szCs w:val="24"/>
      </w:rPr>
    </w:lvl>
    <w:lvl w:ilvl="4">
      <w:start w:val="1"/>
      <w:numFmt w:val="bullet"/>
      <w:lvlText w:val=""/>
      <w:lvlJc w:val="left"/>
      <w:pPr>
        <w:ind w:left="673" w:hanging="202"/>
      </w:pPr>
      <w:rPr>
        <w:rFonts w:ascii="Symbol" w:eastAsia="Symbol" w:hAnsi="Symbol" w:hint="default"/>
        <w:sz w:val="24"/>
        <w:szCs w:val="24"/>
      </w:rPr>
    </w:lvl>
    <w:lvl w:ilvl="5">
      <w:start w:val="1"/>
      <w:numFmt w:val="bullet"/>
      <w:lvlText w:val="•"/>
      <w:lvlJc w:val="left"/>
      <w:pPr>
        <w:ind w:left="5578" w:hanging="202"/>
      </w:pPr>
      <w:rPr>
        <w:rFonts w:hint="default"/>
      </w:rPr>
    </w:lvl>
    <w:lvl w:ilvl="6">
      <w:start w:val="1"/>
      <w:numFmt w:val="bullet"/>
      <w:lvlText w:val="•"/>
      <w:lvlJc w:val="left"/>
      <w:pPr>
        <w:ind w:left="7166" w:hanging="202"/>
      </w:pPr>
      <w:rPr>
        <w:rFonts w:hint="default"/>
      </w:rPr>
    </w:lvl>
    <w:lvl w:ilvl="7">
      <w:start w:val="1"/>
      <w:numFmt w:val="bullet"/>
      <w:lvlText w:val="•"/>
      <w:lvlJc w:val="left"/>
      <w:pPr>
        <w:ind w:left="8754" w:hanging="202"/>
      </w:pPr>
      <w:rPr>
        <w:rFonts w:hint="default"/>
      </w:rPr>
    </w:lvl>
    <w:lvl w:ilvl="8">
      <w:start w:val="1"/>
      <w:numFmt w:val="bullet"/>
      <w:lvlText w:val="•"/>
      <w:lvlJc w:val="left"/>
      <w:pPr>
        <w:ind w:left="10342" w:hanging="202"/>
      </w:pPr>
      <w:rPr>
        <w:rFonts w:hint="default"/>
      </w:rPr>
    </w:lvl>
  </w:abstractNum>
  <w:abstractNum w:abstractNumId="60" w15:restartNumberingAfterBreak="0">
    <w:nsid w:val="26FB1652"/>
    <w:multiLevelType w:val="hybridMultilevel"/>
    <w:tmpl w:val="EA766486"/>
    <w:lvl w:ilvl="0" w:tplc="E5EC4E50">
      <w:start w:val="1"/>
      <w:numFmt w:val="bullet"/>
      <w:lvlText w:val="-"/>
      <w:lvlJc w:val="left"/>
      <w:pPr>
        <w:ind w:left="164" w:hanging="125"/>
      </w:pPr>
      <w:rPr>
        <w:rFonts w:ascii="Times New Roman" w:eastAsia="Times New Roman" w:hAnsi="Times New Roman" w:hint="default"/>
        <w:sz w:val="24"/>
        <w:szCs w:val="24"/>
      </w:rPr>
    </w:lvl>
    <w:lvl w:ilvl="1" w:tplc="A48AC76E">
      <w:start w:val="1"/>
      <w:numFmt w:val="bullet"/>
      <w:lvlText w:val=""/>
      <w:lvlJc w:val="left"/>
      <w:pPr>
        <w:ind w:left="884" w:hanging="360"/>
      </w:pPr>
      <w:rPr>
        <w:rFonts w:ascii="Symbol" w:eastAsia="Symbol" w:hAnsi="Symbol" w:hint="default"/>
        <w:sz w:val="24"/>
        <w:szCs w:val="24"/>
      </w:rPr>
    </w:lvl>
    <w:lvl w:ilvl="2" w:tplc="6BD0807C">
      <w:start w:val="1"/>
      <w:numFmt w:val="bullet"/>
      <w:lvlText w:val="•"/>
      <w:lvlJc w:val="left"/>
      <w:pPr>
        <w:ind w:left="1882" w:hanging="360"/>
      </w:pPr>
      <w:rPr>
        <w:rFonts w:hint="default"/>
      </w:rPr>
    </w:lvl>
    <w:lvl w:ilvl="3" w:tplc="82321BD2">
      <w:start w:val="1"/>
      <w:numFmt w:val="bullet"/>
      <w:lvlText w:val="•"/>
      <w:lvlJc w:val="left"/>
      <w:pPr>
        <w:ind w:left="2880" w:hanging="360"/>
      </w:pPr>
      <w:rPr>
        <w:rFonts w:hint="default"/>
      </w:rPr>
    </w:lvl>
    <w:lvl w:ilvl="4" w:tplc="8EA824EA">
      <w:start w:val="1"/>
      <w:numFmt w:val="bullet"/>
      <w:lvlText w:val="•"/>
      <w:lvlJc w:val="left"/>
      <w:pPr>
        <w:ind w:left="3878" w:hanging="360"/>
      </w:pPr>
      <w:rPr>
        <w:rFonts w:hint="default"/>
      </w:rPr>
    </w:lvl>
    <w:lvl w:ilvl="5" w:tplc="A2529F8E">
      <w:start w:val="1"/>
      <w:numFmt w:val="bullet"/>
      <w:lvlText w:val="•"/>
      <w:lvlJc w:val="left"/>
      <w:pPr>
        <w:ind w:left="4876" w:hanging="360"/>
      </w:pPr>
      <w:rPr>
        <w:rFonts w:hint="default"/>
      </w:rPr>
    </w:lvl>
    <w:lvl w:ilvl="6" w:tplc="94F295A2">
      <w:start w:val="1"/>
      <w:numFmt w:val="bullet"/>
      <w:lvlText w:val="•"/>
      <w:lvlJc w:val="left"/>
      <w:pPr>
        <w:ind w:left="5874" w:hanging="360"/>
      </w:pPr>
      <w:rPr>
        <w:rFonts w:hint="default"/>
      </w:rPr>
    </w:lvl>
    <w:lvl w:ilvl="7" w:tplc="ED243436">
      <w:start w:val="1"/>
      <w:numFmt w:val="bullet"/>
      <w:lvlText w:val="•"/>
      <w:lvlJc w:val="left"/>
      <w:pPr>
        <w:ind w:left="6872" w:hanging="360"/>
      </w:pPr>
      <w:rPr>
        <w:rFonts w:hint="default"/>
      </w:rPr>
    </w:lvl>
    <w:lvl w:ilvl="8" w:tplc="81D2CAB2">
      <w:start w:val="1"/>
      <w:numFmt w:val="bullet"/>
      <w:lvlText w:val="•"/>
      <w:lvlJc w:val="left"/>
      <w:pPr>
        <w:ind w:left="7870" w:hanging="360"/>
      </w:pPr>
      <w:rPr>
        <w:rFonts w:hint="default"/>
      </w:rPr>
    </w:lvl>
  </w:abstractNum>
  <w:abstractNum w:abstractNumId="61" w15:restartNumberingAfterBreak="0">
    <w:nsid w:val="27EF4154"/>
    <w:multiLevelType w:val="hybridMultilevel"/>
    <w:tmpl w:val="C5DC3832"/>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8A16EA9"/>
    <w:multiLevelType w:val="hybridMultilevel"/>
    <w:tmpl w:val="493049B4"/>
    <w:lvl w:ilvl="0" w:tplc="E2489420">
      <w:start w:val="1"/>
      <w:numFmt w:val="lowerLetter"/>
      <w:lvlText w:val="%1)"/>
      <w:lvlJc w:val="left"/>
      <w:pPr>
        <w:ind w:left="116" w:hanging="260"/>
      </w:pPr>
      <w:rPr>
        <w:rFonts w:ascii="Times New Roman" w:eastAsia="Times New Roman" w:hAnsi="Times New Roman" w:hint="default"/>
        <w:b/>
        <w:bCs/>
        <w:sz w:val="24"/>
        <w:szCs w:val="24"/>
      </w:rPr>
    </w:lvl>
    <w:lvl w:ilvl="1" w:tplc="0DACD7A0">
      <w:start w:val="1"/>
      <w:numFmt w:val="bullet"/>
      <w:lvlText w:val=""/>
      <w:lvlJc w:val="left"/>
      <w:pPr>
        <w:ind w:left="836" w:hanging="360"/>
      </w:pPr>
      <w:rPr>
        <w:rFonts w:ascii="Symbol" w:eastAsia="Symbol" w:hAnsi="Symbol" w:hint="default"/>
        <w:color w:val="1F487C"/>
        <w:sz w:val="24"/>
        <w:szCs w:val="24"/>
      </w:rPr>
    </w:lvl>
    <w:lvl w:ilvl="2" w:tplc="90BE5FF8">
      <w:start w:val="1"/>
      <w:numFmt w:val="bullet"/>
      <w:lvlText w:val="•"/>
      <w:lvlJc w:val="left"/>
      <w:pPr>
        <w:ind w:left="1777" w:hanging="360"/>
      </w:pPr>
      <w:rPr>
        <w:rFonts w:hint="default"/>
      </w:rPr>
    </w:lvl>
    <w:lvl w:ilvl="3" w:tplc="32147E14">
      <w:start w:val="1"/>
      <w:numFmt w:val="bullet"/>
      <w:lvlText w:val="•"/>
      <w:lvlJc w:val="left"/>
      <w:pPr>
        <w:ind w:left="2718" w:hanging="360"/>
      </w:pPr>
      <w:rPr>
        <w:rFonts w:hint="default"/>
      </w:rPr>
    </w:lvl>
    <w:lvl w:ilvl="4" w:tplc="554C9D66">
      <w:start w:val="1"/>
      <w:numFmt w:val="bullet"/>
      <w:lvlText w:val="•"/>
      <w:lvlJc w:val="left"/>
      <w:pPr>
        <w:ind w:left="3659" w:hanging="360"/>
      </w:pPr>
      <w:rPr>
        <w:rFonts w:hint="default"/>
      </w:rPr>
    </w:lvl>
    <w:lvl w:ilvl="5" w:tplc="E9FE5DE4">
      <w:start w:val="1"/>
      <w:numFmt w:val="bullet"/>
      <w:lvlText w:val="•"/>
      <w:lvlJc w:val="left"/>
      <w:pPr>
        <w:ind w:left="4600" w:hanging="360"/>
      </w:pPr>
      <w:rPr>
        <w:rFonts w:hint="default"/>
      </w:rPr>
    </w:lvl>
    <w:lvl w:ilvl="6" w:tplc="5202658C">
      <w:start w:val="1"/>
      <w:numFmt w:val="bullet"/>
      <w:lvlText w:val="•"/>
      <w:lvlJc w:val="left"/>
      <w:pPr>
        <w:ind w:left="5541" w:hanging="360"/>
      </w:pPr>
      <w:rPr>
        <w:rFonts w:hint="default"/>
      </w:rPr>
    </w:lvl>
    <w:lvl w:ilvl="7" w:tplc="048CB148">
      <w:start w:val="1"/>
      <w:numFmt w:val="bullet"/>
      <w:lvlText w:val="•"/>
      <w:lvlJc w:val="left"/>
      <w:pPr>
        <w:ind w:left="6483" w:hanging="360"/>
      </w:pPr>
      <w:rPr>
        <w:rFonts w:hint="default"/>
      </w:rPr>
    </w:lvl>
    <w:lvl w:ilvl="8" w:tplc="8ECCC738">
      <w:start w:val="1"/>
      <w:numFmt w:val="bullet"/>
      <w:lvlText w:val="•"/>
      <w:lvlJc w:val="left"/>
      <w:pPr>
        <w:ind w:left="7424" w:hanging="360"/>
      </w:pPr>
      <w:rPr>
        <w:rFonts w:hint="default"/>
      </w:rPr>
    </w:lvl>
  </w:abstractNum>
  <w:abstractNum w:abstractNumId="63" w15:restartNumberingAfterBreak="0">
    <w:nsid w:val="2A6E6C82"/>
    <w:multiLevelType w:val="multilevel"/>
    <w:tmpl w:val="3D6014C4"/>
    <w:lvl w:ilvl="0">
      <w:start w:val="2"/>
      <w:numFmt w:val="decimal"/>
      <w:lvlText w:val="%1"/>
      <w:lvlJc w:val="left"/>
      <w:pPr>
        <w:ind w:left="1021" w:hanging="853"/>
      </w:pPr>
      <w:rPr>
        <w:rFonts w:hint="default"/>
      </w:rPr>
    </w:lvl>
    <w:lvl w:ilvl="1">
      <w:start w:val="4"/>
      <w:numFmt w:val="upperRoman"/>
      <w:lvlText w:val="%1.%2"/>
      <w:lvlJc w:val="left"/>
      <w:pPr>
        <w:ind w:left="1021" w:hanging="853"/>
      </w:pPr>
      <w:rPr>
        <w:rFonts w:hint="default"/>
      </w:rPr>
    </w:lvl>
    <w:lvl w:ilvl="2">
      <w:start w:val="2"/>
      <w:numFmt w:val="decimal"/>
      <w:lvlText w:val="%1.%2.%3"/>
      <w:lvlJc w:val="left"/>
      <w:pPr>
        <w:ind w:left="1021" w:hanging="853"/>
      </w:pPr>
      <w:rPr>
        <w:rFonts w:hint="default"/>
      </w:rPr>
    </w:lvl>
    <w:lvl w:ilvl="3">
      <w:start w:val="1"/>
      <w:numFmt w:val="decimal"/>
      <w:lvlText w:val="%1.%2.%3.%4"/>
      <w:lvlJc w:val="left"/>
      <w:pPr>
        <w:ind w:left="1021" w:hanging="853"/>
      </w:pPr>
      <w:rPr>
        <w:rFonts w:ascii="Times New Roman" w:eastAsia="Times New Roman" w:hAnsi="Times New Roman" w:hint="default"/>
        <w:sz w:val="24"/>
        <w:szCs w:val="24"/>
      </w:rPr>
    </w:lvl>
    <w:lvl w:ilvl="4">
      <w:start w:val="1"/>
      <w:numFmt w:val="bullet"/>
      <w:lvlText w:val=""/>
      <w:lvlJc w:val="left"/>
      <w:pPr>
        <w:ind w:left="1256" w:hanging="360"/>
      </w:pPr>
      <w:rPr>
        <w:rFonts w:ascii="Symbol" w:eastAsia="Symbol" w:hAnsi="Symbol" w:hint="default"/>
        <w:sz w:val="24"/>
        <w:szCs w:val="24"/>
      </w:rPr>
    </w:lvl>
    <w:lvl w:ilvl="5">
      <w:start w:val="1"/>
      <w:numFmt w:val="bullet"/>
      <w:lvlText w:val="•"/>
      <w:lvlJc w:val="left"/>
      <w:pPr>
        <w:ind w:left="6706" w:hanging="360"/>
      </w:pPr>
      <w:rPr>
        <w:rFonts w:hint="default"/>
      </w:rPr>
    </w:lvl>
    <w:lvl w:ilvl="6">
      <w:start w:val="1"/>
      <w:numFmt w:val="bullet"/>
      <w:lvlText w:val="•"/>
      <w:lvlJc w:val="left"/>
      <w:pPr>
        <w:ind w:left="8068" w:hanging="360"/>
      </w:pPr>
      <w:rPr>
        <w:rFonts w:hint="default"/>
      </w:rPr>
    </w:lvl>
    <w:lvl w:ilvl="7">
      <w:start w:val="1"/>
      <w:numFmt w:val="bullet"/>
      <w:lvlText w:val="•"/>
      <w:lvlJc w:val="left"/>
      <w:pPr>
        <w:ind w:left="9431" w:hanging="360"/>
      </w:pPr>
      <w:rPr>
        <w:rFonts w:hint="default"/>
      </w:rPr>
    </w:lvl>
    <w:lvl w:ilvl="8">
      <w:start w:val="1"/>
      <w:numFmt w:val="bullet"/>
      <w:lvlText w:val="•"/>
      <w:lvlJc w:val="left"/>
      <w:pPr>
        <w:ind w:left="10793" w:hanging="360"/>
      </w:pPr>
      <w:rPr>
        <w:rFonts w:hint="default"/>
      </w:rPr>
    </w:lvl>
  </w:abstractNum>
  <w:abstractNum w:abstractNumId="64" w15:restartNumberingAfterBreak="0">
    <w:nsid w:val="2AAE06A5"/>
    <w:multiLevelType w:val="hybridMultilevel"/>
    <w:tmpl w:val="1EECA7C2"/>
    <w:lvl w:ilvl="0" w:tplc="596E60E8">
      <w:start w:val="1"/>
      <w:numFmt w:val="bullet"/>
      <w:lvlText w:val=""/>
      <w:lvlJc w:val="left"/>
      <w:pPr>
        <w:ind w:left="476" w:hanging="207"/>
      </w:pPr>
      <w:rPr>
        <w:rFonts w:ascii="Symbol" w:eastAsia="Symbol" w:hAnsi="Symbol" w:hint="default"/>
        <w:sz w:val="24"/>
        <w:szCs w:val="24"/>
      </w:rPr>
    </w:lvl>
    <w:lvl w:ilvl="1" w:tplc="0D76C5AE">
      <w:start w:val="1"/>
      <w:numFmt w:val="bullet"/>
      <w:lvlText w:val="-"/>
      <w:lvlJc w:val="left"/>
      <w:pPr>
        <w:ind w:left="476" w:hanging="149"/>
      </w:pPr>
      <w:rPr>
        <w:rFonts w:ascii="Times New Roman" w:eastAsia="Times New Roman" w:hAnsi="Times New Roman" w:hint="default"/>
        <w:b/>
        <w:bCs/>
        <w:sz w:val="24"/>
        <w:szCs w:val="24"/>
      </w:rPr>
    </w:lvl>
    <w:lvl w:ilvl="2" w:tplc="16B21BDC">
      <w:start w:val="1"/>
      <w:numFmt w:val="bullet"/>
      <w:lvlText w:val="•"/>
      <w:lvlJc w:val="left"/>
      <w:pPr>
        <w:ind w:left="2242" w:hanging="149"/>
      </w:pPr>
      <w:rPr>
        <w:rFonts w:hint="default"/>
      </w:rPr>
    </w:lvl>
    <w:lvl w:ilvl="3" w:tplc="1ED427FC">
      <w:start w:val="1"/>
      <w:numFmt w:val="bullet"/>
      <w:lvlText w:val="•"/>
      <w:lvlJc w:val="left"/>
      <w:pPr>
        <w:ind w:left="3125" w:hanging="149"/>
      </w:pPr>
      <w:rPr>
        <w:rFonts w:hint="default"/>
      </w:rPr>
    </w:lvl>
    <w:lvl w:ilvl="4" w:tplc="5F18A1F2">
      <w:start w:val="1"/>
      <w:numFmt w:val="bullet"/>
      <w:lvlText w:val="•"/>
      <w:lvlJc w:val="left"/>
      <w:pPr>
        <w:ind w:left="4008" w:hanging="149"/>
      </w:pPr>
      <w:rPr>
        <w:rFonts w:hint="default"/>
      </w:rPr>
    </w:lvl>
    <w:lvl w:ilvl="5" w:tplc="6B30A1F0">
      <w:start w:val="1"/>
      <w:numFmt w:val="bullet"/>
      <w:lvlText w:val="•"/>
      <w:lvlJc w:val="left"/>
      <w:pPr>
        <w:ind w:left="4891" w:hanging="149"/>
      </w:pPr>
      <w:rPr>
        <w:rFonts w:hint="default"/>
      </w:rPr>
    </w:lvl>
    <w:lvl w:ilvl="6" w:tplc="27708058">
      <w:start w:val="1"/>
      <w:numFmt w:val="bullet"/>
      <w:lvlText w:val="•"/>
      <w:lvlJc w:val="left"/>
      <w:pPr>
        <w:ind w:left="5774" w:hanging="149"/>
      </w:pPr>
      <w:rPr>
        <w:rFonts w:hint="default"/>
      </w:rPr>
    </w:lvl>
    <w:lvl w:ilvl="7" w:tplc="4B789954">
      <w:start w:val="1"/>
      <w:numFmt w:val="bullet"/>
      <w:lvlText w:val="•"/>
      <w:lvlJc w:val="left"/>
      <w:pPr>
        <w:ind w:left="6657" w:hanging="149"/>
      </w:pPr>
      <w:rPr>
        <w:rFonts w:hint="default"/>
      </w:rPr>
    </w:lvl>
    <w:lvl w:ilvl="8" w:tplc="B8588B90">
      <w:start w:val="1"/>
      <w:numFmt w:val="bullet"/>
      <w:lvlText w:val="•"/>
      <w:lvlJc w:val="left"/>
      <w:pPr>
        <w:ind w:left="7540" w:hanging="149"/>
      </w:pPr>
      <w:rPr>
        <w:rFonts w:hint="default"/>
      </w:rPr>
    </w:lvl>
  </w:abstractNum>
  <w:abstractNum w:abstractNumId="65" w15:restartNumberingAfterBreak="0">
    <w:nsid w:val="2AF370C4"/>
    <w:multiLevelType w:val="hybridMultilevel"/>
    <w:tmpl w:val="BEDC8956"/>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2B092D59"/>
    <w:multiLevelType w:val="hybridMultilevel"/>
    <w:tmpl w:val="C7C455F6"/>
    <w:lvl w:ilvl="0" w:tplc="4E1E697C">
      <w:start w:val="1"/>
      <w:numFmt w:val="bullet"/>
      <w:lvlText w:val="-"/>
      <w:lvlJc w:val="left"/>
      <w:pPr>
        <w:ind w:left="836" w:hanging="360"/>
      </w:pPr>
      <w:rPr>
        <w:rFonts w:ascii="Times New Roman" w:eastAsia="Times New Roman" w:hAnsi="Times New Roman" w:hint="default"/>
        <w:sz w:val="24"/>
        <w:szCs w:val="24"/>
      </w:rPr>
    </w:lvl>
    <w:lvl w:ilvl="1" w:tplc="3858F1F4">
      <w:start w:val="1"/>
      <w:numFmt w:val="bullet"/>
      <w:lvlText w:val="•"/>
      <w:lvlJc w:val="left"/>
      <w:pPr>
        <w:ind w:left="1683" w:hanging="360"/>
      </w:pPr>
      <w:rPr>
        <w:rFonts w:hint="default"/>
      </w:rPr>
    </w:lvl>
    <w:lvl w:ilvl="2" w:tplc="C89220F0">
      <w:start w:val="1"/>
      <w:numFmt w:val="bullet"/>
      <w:lvlText w:val="•"/>
      <w:lvlJc w:val="left"/>
      <w:pPr>
        <w:ind w:left="2530" w:hanging="360"/>
      </w:pPr>
      <w:rPr>
        <w:rFonts w:hint="default"/>
      </w:rPr>
    </w:lvl>
    <w:lvl w:ilvl="3" w:tplc="FD8CA194">
      <w:start w:val="1"/>
      <w:numFmt w:val="bullet"/>
      <w:lvlText w:val="•"/>
      <w:lvlJc w:val="left"/>
      <w:pPr>
        <w:ind w:left="3377" w:hanging="360"/>
      </w:pPr>
      <w:rPr>
        <w:rFonts w:hint="default"/>
      </w:rPr>
    </w:lvl>
    <w:lvl w:ilvl="4" w:tplc="2AD20ED6">
      <w:start w:val="1"/>
      <w:numFmt w:val="bullet"/>
      <w:lvlText w:val="•"/>
      <w:lvlJc w:val="left"/>
      <w:pPr>
        <w:ind w:left="4224" w:hanging="360"/>
      </w:pPr>
      <w:rPr>
        <w:rFonts w:hint="default"/>
      </w:rPr>
    </w:lvl>
    <w:lvl w:ilvl="5" w:tplc="69D4811E">
      <w:start w:val="1"/>
      <w:numFmt w:val="bullet"/>
      <w:lvlText w:val="•"/>
      <w:lvlJc w:val="left"/>
      <w:pPr>
        <w:ind w:left="5071" w:hanging="360"/>
      </w:pPr>
      <w:rPr>
        <w:rFonts w:hint="default"/>
      </w:rPr>
    </w:lvl>
    <w:lvl w:ilvl="6" w:tplc="DF020FBC">
      <w:start w:val="1"/>
      <w:numFmt w:val="bullet"/>
      <w:lvlText w:val="•"/>
      <w:lvlJc w:val="left"/>
      <w:pPr>
        <w:ind w:left="5918" w:hanging="360"/>
      </w:pPr>
      <w:rPr>
        <w:rFonts w:hint="default"/>
      </w:rPr>
    </w:lvl>
    <w:lvl w:ilvl="7" w:tplc="F224EAA0">
      <w:start w:val="1"/>
      <w:numFmt w:val="bullet"/>
      <w:lvlText w:val="•"/>
      <w:lvlJc w:val="left"/>
      <w:pPr>
        <w:ind w:left="6765" w:hanging="360"/>
      </w:pPr>
      <w:rPr>
        <w:rFonts w:hint="default"/>
      </w:rPr>
    </w:lvl>
    <w:lvl w:ilvl="8" w:tplc="C384420E">
      <w:start w:val="1"/>
      <w:numFmt w:val="bullet"/>
      <w:lvlText w:val="•"/>
      <w:lvlJc w:val="left"/>
      <w:pPr>
        <w:ind w:left="7612" w:hanging="360"/>
      </w:pPr>
      <w:rPr>
        <w:rFonts w:hint="default"/>
      </w:rPr>
    </w:lvl>
  </w:abstractNum>
  <w:abstractNum w:abstractNumId="67" w15:restartNumberingAfterBreak="0">
    <w:nsid w:val="2B466195"/>
    <w:multiLevelType w:val="hybridMultilevel"/>
    <w:tmpl w:val="0D4EB7C2"/>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2CB14709"/>
    <w:multiLevelType w:val="hybridMultilevel"/>
    <w:tmpl w:val="E89A19F4"/>
    <w:lvl w:ilvl="0" w:tplc="83EC8A88">
      <w:start w:val="1"/>
      <w:numFmt w:val="lowerLetter"/>
      <w:lvlText w:val="%1)"/>
      <w:lvlJc w:val="left"/>
      <w:pPr>
        <w:ind w:left="903" w:hanging="360"/>
      </w:pPr>
      <w:rPr>
        <w:rFonts w:ascii="Times New Roman" w:eastAsia="Arial" w:hAnsi="Times New Roman" w:cs="Times New Roman" w:hint="default"/>
        <w:b/>
        <w:bCs/>
        <w:w w:val="99"/>
        <w:sz w:val="24"/>
        <w:szCs w:val="20"/>
      </w:rPr>
    </w:lvl>
    <w:lvl w:ilvl="1" w:tplc="6FD83588">
      <w:start w:val="1"/>
      <w:numFmt w:val="lowerLetter"/>
      <w:lvlText w:val="%2."/>
      <w:lvlJc w:val="left"/>
      <w:pPr>
        <w:ind w:left="1556" w:hanging="360"/>
      </w:pPr>
      <w:rPr>
        <w:rFonts w:ascii="Times New Roman" w:eastAsia="Times New Roman" w:hAnsi="Times New Roman" w:hint="default"/>
        <w:i/>
        <w:sz w:val="24"/>
        <w:szCs w:val="24"/>
      </w:rPr>
    </w:lvl>
    <w:lvl w:ilvl="2" w:tplc="83EC8A88">
      <w:start w:val="1"/>
      <w:numFmt w:val="lowerLetter"/>
      <w:lvlText w:val="%3)"/>
      <w:lvlJc w:val="left"/>
      <w:pPr>
        <w:ind w:left="2101" w:hanging="569"/>
      </w:pPr>
      <w:rPr>
        <w:rFonts w:ascii="Times New Roman" w:eastAsia="Arial" w:hAnsi="Times New Roman" w:cs="Times New Roman" w:hint="default"/>
        <w:i/>
        <w:spacing w:val="-4"/>
        <w:w w:val="99"/>
        <w:sz w:val="24"/>
        <w:szCs w:val="20"/>
      </w:rPr>
    </w:lvl>
    <w:lvl w:ilvl="3" w:tplc="5748CBBC">
      <w:start w:val="1"/>
      <w:numFmt w:val="bullet"/>
      <w:lvlText w:val="•"/>
      <w:lvlJc w:val="left"/>
      <w:pPr>
        <w:ind w:left="3001" w:hanging="569"/>
      </w:pPr>
      <w:rPr>
        <w:rFonts w:hint="default"/>
      </w:rPr>
    </w:lvl>
    <w:lvl w:ilvl="4" w:tplc="93025D60">
      <w:start w:val="1"/>
      <w:numFmt w:val="bullet"/>
      <w:lvlText w:val="•"/>
      <w:lvlJc w:val="left"/>
      <w:pPr>
        <w:ind w:left="3902" w:hanging="569"/>
      </w:pPr>
      <w:rPr>
        <w:rFonts w:hint="default"/>
      </w:rPr>
    </w:lvl>
    <w:lvl w:ilvl="5" w:tplc="859E9B52">
      <w:start w:val="1"/>
      <w:numFmt w:val="bullet"/>
      <w:lvlText w:val="•"/>
      <w:lvlJc w:val="left"/>
      <w:pPr>
        <w:ind w:left="4803" w:hanging="569"/>
      </w:pPr>
      <w:rPr>
        <w:rFonts w:hint="default"/>
      </w:rPr>
    </w:lvl>
    <w:lvl w:ilvl="6" w:tplc="168EC2C0">
      <w:start w:val="1"/>
      <w:numFmt w:val="bullet"/>
      <w:lvlText w:val="•"/>
      <w:lvlJc w:val="left"/>
      <w:pPr>
        <w:ind w:left="5703" w:hanging="569"/>
      </w:pPr>
      <w:rPr>
        <w:rFonts w:hint="default"/>
      </w:rPr>
    </w:lvl>
    <w:lvl w:ilvl="7" w:tplc="B5D8A3CE">
      <w:start w:val="1"/>
      <w:numFmt w:val="bullet"/>
      <w:lvlText w:val="•"/>
      <w:lvlJc w:val="left"/>
      <w:pPr>
        <w:ind w:left="6604" w:hanging="569"/>
      </w:pPr>
      <w:rPr>
        <w:rFonts w:hint="default"/>
      </w:rPr>
    </w:lvl>
    <w:lvl w:ilvl="8" w:tplc="B38471A8">
      <w:start w:val="1"/>
      <w:numFmt w:val="bullet"/>
      <w:lvlText w:val="•"/>
      <w:lvlJc w:val="left"/>
      <w:pPr>
        <w:ind w:left="7505" w:hanging="569"/>
      </w:pPr>
      <w:rPr>
        <w:rFonts w:hint="default"/>
      </w:rPr>
    </w:lvl>
  </w:abstractNum>
  <w:abstractNum w:abstractNumId="69" w15:restartNumberingAfterBreak="0">
    <w:nsid w:val="2ECF7D75"/>
    <w:multiLevelType w:val="multilevel"/>
    <w:tmpl w:val="683AD706"/>
    <w:lvl w:ilvl="0">
      <w:start w:val="1"/>
      <w:numFmt w:val="decimal"/>
      <w:lvlText w:val="%1"/>
      <w:lvlJc w:val="left"/>
      <w:pPr>
        <w:ind w:left="783" w:hanging="667"/>
      </w:pPr>
      <w:rPr>
        <w:rFonts w:hint="default"/>
      </w:rPr>
    </w:lvl>
    <w:lvl w:ilvl="1">
      <w:start w:val="2"/>
      <w:numFmt w:val="upperRoman"/>
      <w:lvlText w:val="%1.%2"/>
      <w:lvlJc w:val="left"/>
      <w:pPr>
        <w:ind w:left="783" w:hanging="667"/>
      </w:pPr>
      <w:rPr>
        <w:rFonts w:hint="default"/>
      </w:rPr>
    </w:lvl>
    <w:lvl w:ilvl="2">
      <w:start w:val="1"/>
      <w:numFmt w:val="decimal"/>
      <w:lvlText w:val="%1.%2.%3."/>
      <w:lvlJc w:val="left"/>
      <w:pPr>
        <w:ind w:left="783" w:hanging="667"/>
      </w:pPr>
      <w:rPr>
        <w:rFonts w:ascii="Times New Roman" w:eastAsia="Times New Roman" w:hAnsi="Times New Roman" w:hint="default"/>
        <w:b/>
        <w:bCs/>
        <w:sz w:val="24"/>
        <w:szCs w:val="24"/>
      </w:rPr>
    </w:lvl>
    <w:lvl w:ilvl="3">
      <w:start w:val="1"/>
      <w:numFmt w:val="bullet"/>
      <w:lvlText w:val="-"/>
      <w:lvlJc w:val="left"/>
      <w:pPr>
        <w:ind w:left="836" w:hanging="360"/>
      </w:pPr>
      <w:rPr>
        <w:rFonts w:ascii="Calibri" w:eastAsia="Calibri" w:hAnsi="Calibri" w:hint="default"/>
        <w:sz w:val="24"/>
        <w:szCs w:val="24"/>
      </w:rPr>
    </w:lvl>
    <w:lvl w:ilvl="4">
      <w:start w:val="1"/>
      <w:numFmt w:val="bullet"/>
      <w:lvlText w:val="•"/>
      <w:lvlJc w:val="left"/>
      <w:pPr>
        <w:ind w:left="3659"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1"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70" w15:restartNumberingAfterBreak="0">
    <w:nsid w:val="2F4F1CD7"/>
    <w:multiLevelType w:val="multilevel"/>
    <w:tmpl w:val="651C8014"/>
    <w:lvl w:ilvl="0">
      <w:start w:val="5"/>
      <w:numFmt w:val="decimal"/>
      <w:lvlText w:val="%1"/>
      <w:lvlJc w:val="left"/>
      <w:pPr>
        <w:ind w:left="689" w:hanging="574"/>
      </w:pPr>
      <w:rPr>
        <w:rFonts w:hint="default"/>
      </w:rPr>
    </w:lvl>
    <w:lvl w:ilvl="1">
      <w:start w:val="1"/>
      <w:numFmt w:val="upperRoman"/>
      <w:lvlText w:val="%1.%2"/>
      <w:lvlJc w:val="left"/>
      <w:pPr>
        <w:ind w:left="689" w:hanging="574"/>
      </w:pPr>
      <w:rPr>
        <w:rFonts w:hint="default"/>
      </w:rPr>
    </w:lvl>
    <w:lvl w:ilvl="2">
      <w:start w:val="1"/>
      <w:numFmt w:val="decimal"/>
      <w:lvlText w:val="%1.%2.%3."/>
      <w:lvlJc w:val="left"/>
      <w:pPr>
        <w:ind w:left="689" w:hanging="574"/>
      </w:pPr>
      <w:rPr>
        <w:rFonts w:ascii="Times New Roman" w:eastAsia="Times New Roman" w:hAnsi="Times New Roman" w:hint="default"/>
        <w:b/>
        <w:bCs/>
        <w:sz w:val="24"/>
        <w:szCs w:val="24"/>
      </w:rPr>
    </w:lvl>
    <w:lvl w:ilvl="3">
      <w:start w:val="1"/>
      <w:numFmt w:val="lowerLetter"/>
      <w:lvlText w:val="%4)"/>
      <w:lvlJc w:val="left"/>
      <w:pPr>
        <w:ind w:left="2002" w:hanging="567"/>
      </w:pPr>
      <w:rPr>
        <w:rFonts w:ascii="Times New Roman" w:eastAsia="Arial" w:hAnsi="Times New Roman" w:cs="Times New Roman" w:hint="default"/>
        <w:i/>
        <w:spacing w:val="-4"/>
        <w:w w:val="99"/>
        <w:sz w:val="24"/>
        <w:szCs w:val="20"/>
      </w:rPr>
    </w:lvl>
    <w:lvl w:ilvl="4">
      <w:start w:val="1"/>
      <w:numFmt w:val="bullet"/>
      <w:lvlText w:val="•"/>
      <w:lvlJc w:val="left"/>
      <w:pPr>
        <w:ind w:left="4437" w:hanging="567"/>
      </w:pPr>
      <w:rPr>
        <w:rFonts w:hint="default"/>
      </w:rPr>
    </w:lvl>
    <w:lvl w:ilvl="5">
      <w:start w:val="1"/>
      <w:numFmt w:val="bullet"/>
      <w:lvlText w:val="•"/>
      <w:lvlJc w:val="left"/>
      <w:pPr>
        <w:ind w:left="5248" w:hanging="567"/>
      </w:pPr>
      <w:rPr>
        <w:rFonts w:hint="default"/>
      </w:rPr>
    </w:lvl>
    <w:lvl w:ilvl="6">
      <w:start w:val="1"/>
      <w:numFmt w:val="bullet"/>
      <w:lvlText w:val="•"/>
      <w:lvlJc w:val="left"/>
      <w:pPr>
        <w:ind w:left="6060" w:hanging="567"/>
      </w:pPr>
      <w:rPr>
        <w:rFonts w:hint="default"/>
      </w:rPr>
    </w:lvl>
    <w:lvl w:ilvl="7">
      <w:start w:val="1"/>
      <w:numFmt w:val="bullet"/>
      <w:lvlText w:val="•"/>
      <w:lvlJc w:val="left"/>
      <w:pPr>
        <w:ind w:left="6871" w:hanging="567"/>
      </w:pPr>
      <w:rPr>
        <w:rFonts w:hint="default"/>
      </w:rPr>
    </w:lvl>
    <w:lvl w:ilvl="8">
      <w:start w:val="1"/>
      <w:numFmt w:val="bullet"/>
      <w:lvlText w:val="•"/>
      <w:lvlJc w:val="left"/>
      <w:pPr>
        <w:ind w:left="7683" w:hanging="567"/>
      </w:pPr>
      <w:rPr>
        <w:rFonts w:hint="default"/>
      </w:rPr>
    </w:lvl>
  </w:abstractNum>
  <w:abstractNum w:abstractNumId="71" w15:restartNumberingAfterBreak="0">
    <w:nsid w:val="30C07EB6"/>
    <w:multiLevelType w:val="hybridMultilevel"/>
    <w:tmpl w:val="25E8B15C"/>
    <w:lvl w:ilvl="0" w:tplc="AB682386">
      <w:start w:val="1"/>
      <w:numFmt w:val="lowerLetter"/>
      <w:lvlText w:val="%1)"/>
      <w:lvlJc w:val="left"/>
      <w:pPr>
        <w:ind w:left="102" w:hanging="233"/>
      </w:pPr>
      <w:rPr>
        <w:rFonts w:ascii="Times New Roman" w:eastAsia="Arial" w:hAnsi="Times New Roman" w:cs="Times New Roman" w:hint="default"/>
        <w:w w:val="99"/>
        <w:sz w:val="24"/>
        <w:szCs w:val="20"/>
      </w:rPr>
    </w:lvl>
    <w:lvl w:ilvl="1" w:tplc="B54CCA88">
      <w:start w:val="1"/>
      <w:numFmt w:val="bullet"/>
      <w:lvlText w:val="•"/>
      <w:lvlJc w:val="left"/>
      <w:pPr>
        <w:ind w:left="1271" w:hanging="233"/>
      </w:pPr>
      <w:rPr>
        <w:rFonts w:hint="default"/>
      </w:rPr>
    </w:lvl>
    <w:lvl w:ilvl="2" w:tplc="4B567346">
      <w:start w:val="1"/>
      <w:numFmt w:val="bullet"/>
      <w:lvlText w:val="•"/>
      <w:lvlJc w:val="left"/>
      <w:pPr>
        <w:ind w:left="2440" w:hanging="233"/>
      </w:pPr>
      <w:rPr>
        <w:rFonts w:hint="default"/>
      </w:rPr>
    </w:lvl>
    <w:lvl w:ilvl="3" w:tplc="DECCD5E2">
      <w:start w:val="1"/>
      <w:numFmt w:val="bullet"/>
      <w:lvlText w:val="•"/>
      <w:lvlJc w:val="left"/>
      <w:pPr>
        <w:ind w:left="3609" w:hanging="233"/>
      </w:pPr>
      <w:rPr>
        <w:rFonts w:hint="default"/>
      </w:rPr>
    </w:lvl>
    <w:lvl w:ilvl="4" w:tplc="C0841AF6">
      <w:start w:val="1"/>
      <w:numFmt w:val="bullet"/>
      <w:lvlText w:val="•"/>
      <w:lvlJc w:val="left"/>
      <w:pPr>
        <w:ind w:left="4778" w:hanging="233"/>
      </w:pPr>
      <w:rPr>
        <w:rFonts w:hint="default"/>
      </w:rPr>
    </w:lvl>
    <w:lvl w:ilvl="5" w:tplc="B980F248">
      <w:start w:val="1"/>
      <w:numFmt w:val="bullet"/>
      <w:lvlText w:val="•"/>
      <w:lvlJc w:val="left"/>
      <w:pPr>
        <w:ind w:left="5947" w:hanging="233"/>
      </w:pPr>
      <w:rPr>
        <w:rFonts w:hint="default"/>
      </w:rPr>
    </w:lvl>
    <w:lvl w:ilvl="6" w:tplc="52E8E9A6">
      <w:start w:val="1"/>
      <w:numFmt w:val="bullet"/>
      <w:lvlText w:val="•"/>
      <w:lvlJc w:val="left"/>
      <w:pPr>
        <w:ind w:left="7116" w:hanging="233"/>
      </w:pPr>
      <w:rPr>
        <w:rFonts w:hint="default"/>
      </w:rPr>
    </w:lvl>
    <w:lvl w:ilvl="7" w:tplc="3D44EB64">
      <w:start w:val="1"/>
      <w:numFmt w:val="bullet"/>
      <w:lvlText w:val="•"/>
      <w:lvlJc w:val="left"/>
      <w:pPr>
        <w:ind w:left="8285" w:hanging="233"/>
      </w:pPr>
      <w:rPr>
        <w:rFonts w:hint="default"/>
      </w:rPr>
    </w:lvl>
    <w:lvl w:ilvl="8" w:tplc="EC400DD0">
      <w:start w:val="1"/>
      <w:numFmt w:val="bullet"/>
      <w:lvlText w:val="•"/>
      <w:lvlJc w:val="left"/>
      <w:pPr>
        <w:ind w:left="9455" w:hanging="233"/>
      </w:pPr>
      <w:rPr>
        <w:rFonts w:hint="default"/>
      </w:rPr>
    </w:lvl>
  </w:abstractNum>
  <w:abstractNum w:abstractNumId="72" w15:restartNumberingAfterBreak="0">
    <w:nsid w:val="313D2E2B"/>
    <w:multiLevelType w:val="multilevel"/>
    <w:tmpl w:val="C9CAF64A"/>
    <w:lvl w:ilvl="0">
      <w:start w:val="1"/>
      <w:numFmt w:val="decimal"/>
      <w:lvlText w:val="%1"/>
      <w:lvlJc w:val="left"/>
      <w:pPr>
        <w:ind w:left="877" w:hanging="761"/>
      </w:pPr>
      <w:rPr>
        <w:rFonts w:hint="default"/>
      </w:rPr>
    </w:lvl>
    <w:lvl w:ilvl="1">
      <w:start w:val="3"/>
      <w:numFmt w:val="upperRoman"/>
      <w:lvlText w:val="%1.%2"/>
      <w:lvlJc w:val="left"/>
      <w:pPr>
        <w:ind w:left="877" w:hanging="761"/>
      </w:pPr>
      <w:rPr>
        <w:rFonts w:hint="default"/>
      </w:rPr>
    </w:lvl>
    <w:lvl w:ilvl="2">
      <w:start w:val="1"/>
      <w:numFmt w:val="decimal"/>
      <w:lvlText w:val="%1.%2.%3."/>
      <w:lvlJc w:val="left"/>
      <w:pPr>
        <w:ind w:left="877" w:hanging="761"/>
      </w:pPr>
      <w:rPr>
        <w:rFonts w:ascii="Times New Roman" w:eastAsia="Times New Roman" w:hAnsi="Times New Roman" w:hint="default"/>
        <w:b/>
        <w:bCs/>
        <w:sz w:val="24"/>
        <w:szCs w:val="24"/>
      </w:rPr>
    </w:lvl>
    <w:lvl w:ilvl="3">
      <w:start w:val="1"/>
      <w:numFmt w:val="lowerLetter"/>
      <w:lvlText w:val="%4)"/>
      <w:lvlJc w:val="left"/>
      <w:pPr>
        <w:ind w:left="1196" w:hanging="360"/>
      </w:pPr>
      <w:rPr>
        <w:rFonts w:ascii="Times New Roman" w:eastAsia="Times New Roman" w:hAnsi="Times New Roman" w:hint="default"/>
        <w:spacing w:val="-1"/>
        <w:sz w:val="24"/>
        <w:szCs w:val="24"/>
      </w:rPr>
    </w:lvl>
    <w:lvl w:ilvl="4">
      <w:start w:val="1"/>
      <w:numFmt w:val="bullet"/>
      <w:lvlText w:val="•"/>
      <w:lvlJc w:val="left"/>
      <w:pPr>
        <w:ind w:left="3223" w:hanging="360"/>
      </w:pPr>
      <w:rPr>
        <w:rFonts w:hint="default"/>
      </w:rPr>
    </w:lvl>
    <w:lvl w:ilvl="5">
      <w:start w:val="1"/>
      <w:numFmt w:val="bullet"/>
      <w:lvlText w:val="•"/>
      <w:lvlJc w:val="left"/>
      <w:pPr>
        <w:ind w:left="4237" w:hanging="360"/>
      </w:pPr>
      <w:rPr>
        <w:rFonts w:hint="default"/>
      </w:rPr>
    </w:lvl>
    <w:lvl w:ilvl="6">
      <w:start w:val="1"/>
      <w:numFmt w:val="bullet"/>
      <w:lvlText w:val="•"/>
      <w:lvlJc w:val="left"/>
      <w:pPr>
        <w:ind w:left="5251" w:hanging="360"/>
      </w:pPr>
      <w:rPr>
        <w:rFonts w:hint="default"/>
      </w:rPr>
    </w:lvl>
    <w:lvl w:ilvl="7">
      <w:start w:val="1"/>
      <w:numFmt w:val="bullet"/>
      <w:lvlText w:val="•"/>
      <w:lvlJc w:val="left"/>
      <w:pPr>
        <w:ind w:left="6265" w:hanging="360"/>
      </w:pPr>
      <w:rPr>
        <w:rFonts w:hint="default"/>
      </w:rPr>
    </w:lvl>
    <w:lvl w:ilvl="8">
      <w:start w:val="1"/>
      <w:numFmt w:val="bullet"/>
      <w:lvlText w:val="•"/>
      <w:lvlJc w:val="left"/>
      <w:pPr>
        <w:ind w:left="7278" w:hanging="360"/>
      </w:pPr>
      <w:rPr>
        <w:rFonts w:hint="default"/>
      </w:rPr>
    </w:lvl>
  </w:abstractNum>
  <w:abstractNum w:abstractNumId="73" w15:restartNumberingAfterBreak="0">
    <w:nsid w:val="31937EFE"/>
    <w:multiLevelType w:val="hybridMultilevel"/>
    <w:tmpl w:val="65CEE4DA"/>
    <w:lvl w:ilvl="0" w:tplc="17BA7B0A">
      <w:start w:val="1"/>
      <w:numFmt w:val="bullet"/>
      <w:lvlText w:val="-"/>
      <w:lvlJc w:val="left"/>
      <w:pPr>
        <w:ind w:left="836" w:hanging="360"/>
      </w:pPr>
      <w:rPr>
        <w:rFonts w:ascii="Times New Roman" w:eastAsia="Times New Roman" w:hAnsi="Times New Roman" w:hint="default"/>
        <w:sz w:val="24"/>
        <w:szCs w:val="24"/>
      </w:rPr>
    </w:lvl>
    <w:lvl w:ilvl="1" w:tplc="99AE2D06">
      <w:start w:val="1"/>
      <w:numFmt w:val="bullet"/>
      <w:lvlText w:val="•"/>
      <w:lvlJc w:val="left"/>
      <w:pPr>
        <w:ind w:left="1683" w:hanging="360"/>
      </w:pPr>
      <w:rPr>
        <w:rFonts w:hint="default"/>
      </w:rPr>
    </w:lvl>
    <w:lvl w:ilvl="2" w:tplc="93BADE7C">
      <w:start w:val="1"/>
      <w:numFmt w:val="bullet"/>
      <w:lvlText w:val="•"/>
      <w:lvlJc w:val="left"/>
      <w:pPr>
        <w:ind w:left="2530" w:hanging="360"/>
      </w:pPr>
      <w:rPr>
        <w:rFonts w:hint="default"/>
      </w:rPr>
    </w:lvl>
    <w:lvl w:ilvl="3" w:tplc="EAA41224">
      <w:start w:val="1"/>
      <w:numFmt w:val="bullet"/>
      <w:lvlText w:val="•"/>
      <w:lvlJc w:val="left"/>
      <w:pPr>
        <w:ind w:left="3377" w:hanging="360"/>
      </w:pPr>
      <w:rPr>
        <w:rFonts w:hint="default"/>
      </w:rPr>
    </w:lvl>
    <w:lvl w:ilvl="4" w:tplc="348AEFCC">
      <w:start w:val="1"/>
      <w:numFmt w:val="bullet"/>
      <w:lvlText w:val="•"/>
      <w:lvlJc w:val="left"/>
      <w:pPr>
        <w:ind w:left="4224" w:hanging="360"/>
      </w:pPr>
      <w:rPr>
        <w:rFonts w:hint="default"/>
      </w:rPr>
    </w:lvl>
    <w:lvl w:ilvl="5" w:tplc="2E32B64A">
      <w:start w:val="1"/>
      <w:numFmt w:val="bullet"/>
      <w:lvlText w:val="•"/>
      <w:lvlJc w:val="left"/>
      <w:pPr>
        <w:ind w:left="5071" w:hanging="360"/>
      </w:pPr>
      <w:rPr>
        <w:rFonts w:hint="default"/>
      </w:rPr>
    </w:lvl>
    <w:lvl w:ilvl="6" w:tplc="CCF208FE">
      <w:start w:val="1"/>
      <w:numFmt w:val="bullet"/>
      <w:lvlText w:val="•"/>
      <w:lvlJc w:val="left"/>
      <w:pPr>
        <w:ind w:left="5918" w:hanging="360"/>
      </w:pPr>
      <w:rPr>
        <w:rFonts w:hint="default"/>
      </w:rPr>
    </w:lvl>
    <w:lvl w:ilvl="7" w:tplc="39968352">
      <w:start w:val="1"/>
      <w:numFmt w:val="bullet"/>
      <w:lvlText w:val="•"/>
      <w:lvlJc w:val="left"/>
      <w:pPr>
        <w:ind w:left="6765" w:hanging="360"/>
      </w:pPr>
      <w:rPr>
        <w:rFonts w:hint="default"/>
      </w:rPr>
    </w:lvl>
    <w:lvl w:ilvl="8" w:tplc="77FEE284">
      <w:start w:val="1"/>
      <w:numFmt w:val="bullet"/>
      <w:lvlText w:val="•"/>
      <w:lvlJc w:val="left"/>
      <w:pPr>
        <w:ind w:left="7612" w:hanging="360"/>
      </w:pPr>
      <w:rPr>
        <w:rFonts w:hint="default"/>
      </w:rPr>
    </w:lvl>
  </w:abstractNum>
  <w:abstractNum w:abstractNumId="74" w15:restartNumberingAfterBreak="0">
    <w:nsid w:val="329A79DF"/>
    <w:multiLevelType w:val="hybridMultilevel"/>
    <w:tmpl w:val="7B443B72"/>
    <w:lvl w:ilvl="0" w:tplc="122ED8C6">
      <w:start w:val="1"/>
      <w:numFmt w:val="lowerLetter"/>
      <w:lvlText w:val="%1)"/>
      <w:lvlJc w:val="left"/>
      <w:pPr>
        <w:ind w:left="775"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95" w:hanging="360"/>
      </w:pPr>
    </w:lvl>
    <w:lvl w:ilvl="2" w:tplc="0426001B" w:tentative="1">
      <w:start w:val="1"/>
      <w:numFmt w:val="lowerRoman"/>
      <w:lvlText w:val="%3."/>
      <w:lvlJc w:val="right"/>
      <w:pPr>
        <w:ind w:left="2215" w:hanging="180"/>
      </w:pPr>
    </w:lvl>
    <w:lvl w:ilvl="3" w:tplc="0426000F" w:tentative="1">
      <w:start w:val="1"/>
      <w:numFmt w:val="decimal"/>
      <w:lvlText w:val="%4."/>
      <w:lvlJc w:val="left"/>
      <w:pPr>
        <w:ind w:left="2935" w:hanging="360"/>
      </w:pPr>
    </w:lvl>
    <w:lvl w:ilvl="4" w:tplc="04260019" w:tentative="1">
      <w:start w:val="1"/>
      <w:numFmt w:val="lowerLetter"/>
      <w:lvlText w:val="%5."/>
      <w:lvlJc w:val="left"/>
      <w:pPr>
        <w:ind w:left="3655" w:hanging="360"/>
      </w:pPr>
    </w:lvl>
    <w:lvl w:ilvl="5" w:tplc="0426001B" w:tentative="1">
      <w:start w:val="1"/>
      <w:numFmt w:val="lowerRoman"/>
      <w:lvlText w:val="%6."/>
      <w:lvlJc w:val="right"/>
      <w:pPr>
        <w:ind w:left="4375" w:hanging="180"/>
      </w:pPr>
    </w:lvl>
    <w:lvl w:ilvl="6" w:tplc="0426000F" w:tentative="1">
      <w:start w:val="1"/>
      <w:numFmt w:val="decimal"/>
      <w:lvlText w:val="%7."/>
      <w:lvlJc w:val="left"/>
      <w:pPr>
        <w:ind w:left="5095" w:hanging="360"/>
      </w:pPr>
    </w:lvl>
    <w:lvl w:ilvl="7" w:tplc="04260019" w:tentative="1">
      <w:start w:val="1"/>
      <w:numFmt w:val="lowerLetter"/>
      <w:lvlText w:val="%8."/>
      <w:lvlJc w:val="left"/>
      <w:pPr>
        <w:ind w:left="5815" w:hanging="360"/>
      </w:pPr>
    </w:lvl>
    <w:lvl w:ilvl="8" w:tplc="0426001B" w:tentative="1">
      <w:start w:val="1"/>
      <w:numFmt w:val="lowerRoman"/>
      <w:lvlText w:val="%9."/>
      <w:lvlJc w:val="right"/>
      <w:pPr>
        <w:ind w:left="6535" w:hanging="180"/>
      </w:pPr>
    </w:lvl>
  </w:abstractNum>
  <w:abstractNum w:abstractNumId="75" w15:restartNumberingAfterBreak="0">
    <w:nsid w:val="339A478C"/>
    <w:multiLevelType w:val="hybridMultilevel"/>
    <w:tmpl w:val="2F66DA22"/>
    <w:lvl w:ilvl="0" w:tplc="0666CA4A">
      <w:start w:val="1"/>
      <w:numFmt w:val="lowerLetter"/>
      <w:lvlText w:val="%1)"/>
      <w:lvlJc w:val="left"/>
      <w:pPr>
        <w:ind w:left="116" w:hanging="360"/>
      </w:pPr>
      <w:rPr>
        <w:rFonts w:ascii="Times New Roman" w:eastAsia="Times New Roman" w:hAnsi="Times New Roman" w:hint="default"/>
        <w:spacing w:val="-1"/>
        <w:sz w:val="24"/>
        <w:szCs w:val="24"/>
      </w:rPr>
    </w:lvl>
    <w:lvl w:ilvl="1" w:tplc="10444538">
      <w:start w:val="1"/>
      <w:numFmt w:val="bullet"/>
      <w:lvlText w:val=""/>
      <w:lvlJc w:val="left"/>
      <w:pPr>
        <w:ind w:left="543" w:hanging="360"/>
      </w:pPr>
      <w:rPr>
        <w:rFonts w:ascii="Symbol" w:eastAsia="Symbol" w:hAnsi="Symbol" w:hint="default"/>
        <w:sz w:val="24"/>
        <w:szCs w:val="24"/>
      </w:rPr>
    </w:lvl>
    <w:lvl w:ilvl="2" w:tplc="F13C0A48">
      <w:start w:val="1"/>
      <w:numFmt w:val="bullet"/>
      <w:lvlText w:val="•"/>
      <w:lvlJc w:val="left"/>
      <w:pPr>
        <w:ind w:left="1985" w:hanging="360"/>
      </w:pPr>
      <w:rPr>
        <w:rFonts w:hint="default"/>
      </w:rPr>
    </w:lvl>
    <w:lvl w:ilvl="3" w:tplc="AD72818C">
      <w:start w:val="1"/>
      <w:numFmt w:val="bullet"/>
      <w:lvlText w:val="•"/>
      <w:lvlJc w:val="left"/>
      <w:pPr>
        <w:ind w:left="3426" w:hanging="360"/>
      </w:pPr>
      <w:rPr>
        <w:rFonts w:hint="default"/>
      </w:rPr>
    </w:lvl>
    <w:lvl w:ilvl="4" w:tplc="529A3D96">
      <w:start w:val="1"/>
      <w:numFmt w:val="bullet"/>
      <w:lvlText w:val="•"/>
      <w:lvlJc w:val="left"/>
      <w:pPr>
        <w:ind w:left="4868" w:hanging="360"/>
      </w:pPr>
      <w:rPr>
        <w:rFonts w:hint="default"/>
      </w:rPr>
    </w:lvl>
    <w:lvl w:ilvl="5" w:tplc="198A1A64">
      <w:start w:val="1"/>
      <w:numFmt w:val="bullet"/>
      <w:lvlText w:val="•"/>
      <w:lvlJc w:val="left"/>
      <w:pPr>
        <w:ind w:left="6310" w:hanging="360"/>
      </w:pPr>
      <w:rPr>
        <w:rFonts w:hint="default"/>
      </w:rPr>
    </w:lvl>
    <w:lvl w:ilvl="6" w:tplc="F872E7BE">
      <w:start w:val="1"/>
      <w:numFmt w:val="bullet"/>
      <w:lvlText w:val="•"/>
      <w:lvlJc w:val="left"/>
      <w:pPr>
        <w:ind w:left="7751" w:hanging="360"/>
      </w:pPr>
      <w:rPr>
        <w:rFonts w:hint="default"/>
      </w:rPr>
    </w:lvl>
    <w:lvl w:ilvl="7" w:tplc="0FDCBD4C">
      <w:start w:val="1"/>
      <w:numFmt w:val="bullet"/>
      <w:lvlText w:val="•"/>
      <w:lvlJc w:val="left"/>
      <w:pPr>
        <w:ind w:left="9193" w:hanging="360"/>
      </w:pPr>
      <w:rPr>
        <w:rFonts w:hint="default"/>
      </w:rPr>
    </w:lvl>
    <w:lvl w:ilvl="8" w:tplc="A0E2B046">
      <w:start w:val="1"/>
      <w:numFmt w:val="bullet"/>
      <w:lvlText w:val="•"/>
      <w:lvlJc w:val="left"/>
      <w:pPr>
        <w:ind w:left="10635" w:hanging="360"/>
      </w:pPr>
      <w:rPr>
        <w:rFonts w:hint="default"/>
      </w:rPr>
    </w:lvl>
  </w:abstractNum>
  <w:abstractNum w:abstractNumId="76" w15:restartNumberingAfterBreak="0">
    <w:nsid w:val="349628F5"/>
    <w:multiLevelType w:val="hybridMultilevel"/>
    <w:tmpl w:val="1700A4D2"/>
    <w:lvl w:ilvl="0" w:tplc="9A44A382">
      <w:start w:val="1"/>
      <w:numFmt w:val="bullet"/>
      <w:lvlText w:val="-"/>
      <w:lvlJc w:val="left"/>
      <w:pPr>
        <w:ind w:left="836" w:hanging="360"/>
      </w:pPr>
      <w:rPr>
        <w:rFonts w:ascii="Times New Roman" w:eastAsia="Times New Roman" w:hAnsi="Times New Roman" w:hint="default"/>
        <w:sz w:val="24"/>
        <w:szCs w:val="24"/>
      </w:rPr>
    </w:lvl>
    <w:lvl w:ilvl="1" w:tplc="4CFA8C8A">
      <w:start w:val="1"/>
      <w:numFmt w:val="bullet"/>
      <w:lvlText w:val="•"/>
      <w:lvlJc w:val="left"/>
      <w:pPr>
        <w:ind w:left="1683" w:hanging="360"/>
      </w:pPr>
      <w:rPr>
        <w:rFonts w:hint="default"/>
      </w:rPr>
    </w:lvl>
    <w:lvl w:ilvl="2" w:tplc="1DC2E640">
      <w:start w:val="1"/>
      <w:numFmt w:val="bullet"/>
      <w:lvlText w:val="•"/>
      <w:lvlJc w:val="left"/>
      <w:pPr>
        <w:ind w:left="2530" w:hanging="360"/>
      </w:pPr>
      <w:rPr>
        <w:rFonts w:hint="default"/>
      </w:rPr>
    </w:lvl>
    <w:lvl w:ilvl="3" w:tplc="B240F7CC">
      <w:start w:val="1"/>
      <w:numFmt w:val="bullet"/>
      <w:lvlText w:val="•"/>
      <w:lvlJc w:val="left"/>
      <w:pPr>
        <w:ind w:left="3377" w:hanging="360"/>
      </w:pPr>
      <w:rPr>
        <w:rFonts w:hint="default"/>
      </w:rPr>
    </w:lvl>
    <w:lvl w:ilvl="4" w:tplc="D7D46C10">
      <w:start w:val="1"/>
      <w:numFmt w:val="bullet"/>
      <w:lvlText w:val="•"/>
      <w:lvlJc w:val="left"/>
      <w:pPr>
        <w:ind w:left="4224" w:hanging="360"/>
      </w:pPr>
      <w:rPr>
        <w:rFonts w:hint="default"/>
      </w:rPr>
    </w:lvl>
    <w:lvl w:ilvl="5" w:tplc="02168808">
      <w:start w:val="1"/>
      <w:numFmt w:val="bullet"/>
      <w:lvlText w:val="•"/>
      <w:lvlJc w:val="left"/>
      <w:pPr>
        <w:ind w:left="5071" w:hanging="360"/>
      </w:pPr>
      <w:rPr>
        <w:rFonts w:hint="default"/>
      </w:rPr>
    </w:lvl>
    <w:lvl w:ilvl="6" w:tplc="42B0B6DC">
      <w:start w:val="1"/>
      <w:numFmt w:val="bullet"/>
      <w:lvlText w:val="•"/>
      <w:lvlJc w:val="left"/>
      <w:pPr>
        <w:ind w:left="5918" w:hanging="360"/>
      </w:pPr>
      <w:rPr>
        <w:rFonts w:hint="default"/>
      </w:rPr>
    </w:lvl>
    <w:lvl w:ilvl="7" w:tplc="9E9AFF66">
      <w:start w:val="1"/>
      <w:numFmt w:val="bullet"/>
      <w:lvlText w:val="•"/>
      <w:lvlJc w:val="left"/>
      <w:pPr>
        <w:ind w:left="6765" w:hanging="360"/>
      </w:pPr>
      <w:rPr>
        <w:rFonts w:hint="default"/>
      </w:rPr>
    </w:lvl>
    <w:lvl w:ilvl="8" w:tplc="9008EF38">
      <w:start w:val="1"/>
      <w:numFmt w:val="bullet"/>
      <w:lvlText w:val="•"/>
      <w:lvlJc w:val="left"/>
      <w:pPr>
        <w:ind w:left="7612" w:hanging="360"/>
      </w:pPr>
      <w:rPr>
        <w:rFonts w:hint="default"/>
      </w:rPr>
    </w:lvl>
  </w:abstractNum>
  <w:abstractNum w:abstractNumId="77" w15:restartNumberingAfterBreak="0">
    <w:nsid w:val="35373E25"/>
    <w:multiLevelType w:val="hybridMultilevel"/>
    <w:tmpl w:val="E2542B94"/>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5972C74"/>
    <w:multiLevelType w:val="hybridMultilevel"/>
    <w:tmpl w:val="181C5F7E"/>
    <w:lvl w:ilvl="0" w:tplc="03285636">
      <w:start w:val="1"/>
      <w:numFmt w:val="bullet"/>
      <w:lvlText w:val=""/>
      <w:lvlJc w:val="left"/>
      <w:pPr>
        <w:ind w:left="896" w:hanging="360"/>
      </w:pPr>
      <w:rPr>
        <w:rFonts w:ascii="Symbol" w:eastAsia="Symbol" w:hAnsi="Symbol" w:hint="default"/>
        <w:sz w:val="24"/>
        <w:szCs w:val="24"/>
      </w:rPr>
    </w:lvl>
    <w:lvl w:ilvl="1" w:tplc="B518E116">
      <w:start w:val="1"/>
      <w:numFmt w:val="bullet"/>
      <w:lvlText w:val="•"/>
      <w:lvlJc w:val="left"/>
      <w:pPr>
        <w:ind w:left="1737" w:hanging="360"/>
      </w:pPr>
      <w:rPr>
        <w:rFonts w:hint="default"/>
      </w:rPr>
    </w:lvl>
    <w:lvl w:ilvl="2" w:tplc="AEFA1AEE">
      <w:start w:val="1"/>
      <w:numFmt w:val="bullet"/>
      <w:lvlText w:val="•"/>
      <w:lvlJc w:val="left"/>
      <w:pPr>
        <w:ind w:left="2578" w:hanging="360"/>
      </w:pPr>
      <w:rPr>
        <w:rFonts w:hint="default"/>
      </w:rPr>
    </w:lvl>
    <w:lvl w:ilvl="3" w:tplc="65AA88F4">
      <w:start w:val="1"/>
      <w:numFmt w:val="bullet"/>
      <w:lvlText w:val="•"/>
      <w:lvlJc w:val="left"/>
      <w:pPr>
        <w:ind w:left="3419" w:hanging="360"/>
      </w:pPr>
      <w:rPr>
        <w:rFonts w:hint="default"/>
      </w:rPr>
    </w:lvl>
    <w:lvl w:ilvl="4" w:tplc="90BACD48">
      <w:start w:val="1"/>
      <w:numFmt w:val="bullet"/>
      <w:lvlText w:val="•"/>
      <w:lvlJc w:val="left"/>
      <w:pPr>
        <w:ind w:left="4260" w:hanging="360"/>
      </w:pPr>
      <w:rPr>
        <w:rFonts w:hint="default"/>
      </w:rPr>
    </w:lvl>
    <w:lvl w:ilvl="5" w:tplc="D724F776">
      <w:start w:val="1"/>
      <w:numFmt w:val="bullet"/>
      <w:lvlText w:val="•"/>
      <w:lvlJc w:val="left"/>
      <w:pPr>
        <w:ind w:left="5101" w:hanging="360"/>
      </w:pPr>
      <w:rPr>
        <w:rFonts w:hint="default"/>
      </w:rPr>
    </w:lvl>
    <w:lvl w:ilvl="6" w:tplc="EB6AFDC8">
      <w:start w:val="1"/>
      <w:numFmt w:val="bullet"/>
      <w:lvlText w:val="•"/>
      <w:lvlJc w:val="left"/>
      <w:pPr>
        <w:ind w:left="5942" w:hanging="360"/>
      </w:pPr>
      <w:rPr>
        <w:rFonts w:hint="default"/>
      </w:rPr>
    </w:lvl>
    <w:lvl w:ilvl="7" w:tplc="83C6D44A">
      <w:start w:val="1"/>
      <w:numFmt w:val="bullet"/>
      <w:lvlText w:val="•"/>
      <w:lvlJc w:val="left"/>
      <w:pPr>
        <w:ind w:left="6783" w:hanging="360"/>
      </w:pPr>
      <w:rPr>
        <w:rFonts w:hint="default"/>
      </w:rPr>
    </w:lvl>
    <w:lvl w:ilvl="8" w:tplc="D350535A">
      <w:start w:val="1"/>
      <w:numFmt w:val="bullet"/>
      <w:lvlText w:val="•"/>
      <w:lvlJc w:val="left"/>
      <w:pPr>
        <w:ind w:left="7624" w:hanging="360"/>
      </w:pPr>
      <w:rPr>
        <w:rFonts w:hint="default"/>
      </w:rPr>
    </w:lvl>
  </w:abstractNum>
  <w:abstractNum w:abstractNumId="79" w15:restartNumberingAfterBreak="0">
    <w:nsid w:val="37945520"/>
    <w:multiLevelType w:val="hybridMultilevel"/>
    <w:tmpl w:val="EBB2AD2E"/>
    <w:lvl w:ilvl="0" w:tplc="5810EC00">
      <w:start w:val="1"/>
      <w:numFmt w:val="lowerLetter"/>
      <w:lvlText w:val="%1)"/>
      <w:lvlJc w:val="left"/>
      <w:pPr>
        <w:ind w:left="334" w:hanging="233"/>
      </w:pPr>
      <w:rPr>
        <w:rFonts w:ascii="Arial" w:eastAsia="Arial" w:hAnsi="Arial" w:hint="default"/>
        <w:w w:val="99"/>
        <w:sz w:val="20"/>
        <w:szCs w:val="20"/>
      </w:rPr>
    </w:lvl>
    <w:lvl w:ilvl="1" w:tplc="7166C7C2">
      <w:start w:val="1"/>
      <w:numFmt w:val="bullet"/>
      <w:lvlText w:val="•"/>
      <w:lvlJc w:val="left"/>
      <w:pPr>
        <w:ind w:left="1480" w:hanging="233"/>
      </w:pPr>
      <w:rPr>
        <w:rFonts w:hint="default"/>
      </w:rPr>
    </w:lvl>
    <w:lvl w:ilvl="2" w:tplc="1284A5E6">
      <w:start w:val="1"/>
      <w:numFmt w:val="bullet"/>
      <w:lvlText w:val="•"/>
      <w:lvlJc w:val="left"/>
      <w:pPr>
        <w:ind w:left="2626" w:hanging="233"/>
      </w:pPr>
      <w:rPr>
        <w:rFonts w:hint="default"/>
      </w:rPr>
    </w:lvl>
    <w:lvl w:ilvl="3" w:tplc="DF708FF8">
      <w:start w:val="1"/>
      <w:numFmt w:val="bullet"/>
      <w:lvlText w:val="•"/>
      <w:lvlJc w:val="left"/>
      <w:pPr>
        <w:ind w:left="3772" w:hanging="233"/>
      </w:pPr>
      <w:rPr>
        <w:rFonts w:hint="default"/>
      </w:rPr>
    </w:lvl>
    <w:lvl w:ilvl="4" w:tplc="A686ED26">
      <w:start w:val="1"/>
      <w:numFmt w:val="bullet"/>
      <w:lvlText w:val="•"/>
      <w:lvlJc w:val="left"/>
      <w:pPr>
        <w:ind w:left="4918" w:hanging="233"/>
      </w:pPr>
      <w:rPr>
        <w:rFonts w:hint="default"/>
      </w:rPr>
    </w:lvl>
    <w:lvl w:ilvl="5" w:tplc="73E46B44">
      <w:start w:val="1"/>
      <w:numFmt w:val="bullet"/>
      <w:lvlText w:val="•"/>
      <w:lvlJc w:val="left"/>
      <w:pPr>
        <w:ind w:left="6063" w:hanging="233"/>
      </w:pPr>
      <w:rPr>
        <w:rFonts w:hint="default"/>
      </w:rPr>
    </w:lvl>
    <w:lvl w:ilvl="6" w:tplc="8ACAFA1A">
      <w:start w:val="1"/>
      <w:numFmt w:val="bullet"/>
      <w:lvlText w:val="•"/>
      <w:lvlJc w:val="left"/>
      <w:pPr>
        <w:ind w:left="7209" w:hanging="233"/>
      </w:pPr>
      <w:rPr>
        <w:rFonts w:hint="default"/>
      </w:rPr>
    </w:lvl>
    <w:lvl w:ilvl="7" w:tplc="4324065A">
      <w:start w:val="1"/>
      <w:numFmt w:val="bullet"/>
      <w:lvlText w:val="•"/>
      <w:lvlJc w:val="left"/>
      <w:pPr>
        <w:ind w:left="8355" w:hanging="233"/>
      </w:pPr>
      <w:rPr>
        <w:rFonts w:hint="default"/>
      </w:rPr>
    </w:lvl>
    <w:lvl w:ilvl="8" w:tplc="E30CC96A">
      <w:start w:val="1"/>
      <w:numFmt w:val="bullet"/>
      <w:lvlText w:val="•"/>
      <w:lvlJc w:val="left"/>
      <w:pPr>
        <w:ind w:left="9501" w:hanging="233"/>
      </w:pPr>
      <w:rPr>
        <w:rFonts w:hint="default"/>
      </w:rPr>
    </w:lvl>
  </w:abstractNum>
  <w:abstractNum w:abstractNumId="80" w15:restartNumberingAfterBreak="0">
    <w:nsid w:val="3A0F0805"/>
    <w:multiLevelType w:val="hybridMultilevel"/>
    <w:tmpl w:val="A68A9132"/>
    <w:lvl w:ilvl="0" w:tplc="92ECD91C">
      <w:start w:val="1"/>
      <w:numFmt w:val="decimal"/>
      <w:lvlText w:val="%1."/>
      <w:lvlJc w:val="left"/>
      <w:pPr>
        <w:ind w:left="116" w:hanging="257"/>
      </w:pPr>
      <w:rPr>
        <w:rFonts w:ascii="Times New Roman" w:eastAsia="Times New Roman" w:hAnsi="Times New Roman" w:hint="default"/>
        <w:sz w:val="24"/>
        <w:szCs w:val="24"/>
      </w:rPr>
    </w:lvl>
    <w:lvl w:ilvl="1" w:tplc="9B7EA960">
      <w:start w:val="1"/>
      <w:numFmt w:val="bullet"/>
      <w:lvlText w:val="•"/>
      <w:lvlJc w:val="left"/>
      <w:pPr>
        <w:ind w:left="1456" w:hanging="257"/>
      </w:pPr>
      <w:rPr>
        <w:rFonts w:hint="default"/>
      </w:rPr>
    </w:lvl>
    <w:lvl w:ilvl="2" w:tplc="36AA80E8">
      <w:start w:val="1"/>
      <w:numFmt w:val="bullet"/>
      <w:lvlText w:val="•"/>
      <w:lvlJc w:val="left"/>
      <w:pPr>
        <w:ind w:left="2796" w:hanging="257"/>
      </w:pPr>
      <w:rPr>
        <w:rFonts w:hint="default"/>
      </w:rPr>
    </w:lvl>
    <w:lvl w:ilvl="3" w:tplc="DB9C9A8C">
      <w:start w:val="1"/>
      <w:numFmt w:val="bullet"/>
      <w:lvlText w:val="•"/>
      <w:lvlJc w:val="left"/>
      <w:pPr>
        <w:ind w:left="4137" w:hanging="257"/>
      </w:pPr>
      <w:rPr>
        <w:rFonts w:hint="default"/>
      </w:rPr>
    </w:lvl>
    <w:lvl w:ilvl="4" w:tplc="8A766D36">
      <w:start w:val="1"/>
      <w:numFmt w:val="bullet"/>
      <w:lvlText w:val="•"/>
      <w:lvlJc w:val="left"/>
      <w:pPr>
        <w:ind w:left="5477" w:hanging="257"/>
      </w:pPr>
      <w:rPr>
        <w:rFonts w:hint="default"/>
      </w:rPr>
    </w:lvl>
    <w:lvl w:ilvl="5" w:tplc="4C828E54">
      <w:start w:val="1"/>
      <w:numFmt w:val="bullet"/>
      <w:lvlText w:val="•"/>
      <w:lvlJc w:val="left"/>
      <w:pPr>
        <w:ind w:left="6817" w:hanging="257"/>
      </w:pPr>
      <w:rPr>
        <w:rFonts w:hint="default"/>
      </w:rPr>
    </w:lvl>
    <w:lvl w:ilvl="6" w:tplc="A83EE01E">
      <w:start w:val="1"/>
      <w:numFmt w:val="bullet"/>
      <w:lvlText w:val="•"/>
      <w:lvlJc w:val="left"/>
      <w:pPr>
        <w:ind w:left="8157" w:hanging="257"/>
      </w:pPr>
      <w:rPr>
        <w:rFonts w:hint="default"/>
      </w:rPr>
    </w:lvl>
    <w:lvl w:ilvl="7" w:tplc="676CF3C8">
      <w:start w:val="1"/>
      <w:numFmt w:val="bullet"/>
      <w:lvlText w:val="•"/>
      <w:lvlJc w:val="left"/>
      <w:pPr>
        <w:ind w:left="9497" w:hanging="257"/>
      </w:pPr>
      <w:rPr>
        <w:rFonts w:hint="default"/>
      </w:rPr>
    </w:lvl>
    <w:lvl w:ilvl="8" w:tplc="0102FDB6">
      <w:start w:val="1"/>
      <w:numFmt w:val="bullet"/>
      <w:lvlText w:val="•"/>
      <w:lvlJc w:val="left"/>
      <w:pPr>
        <w:ind w:left="10838" w:hanging="257"/>
      </w:pPr>
      <w:rPr>
        <w:rFonts w:hint="default"/>
      </w:rPr>
    </w:lvl>
  </w:abstractNum>
  <w:abstractNum w:abstractNumId="81" w15:restartNumberingAfterBreak="0">
    <w:nsid w:val="3A8E07D3"/>
    <w:multiLevelType w:val="multilevel"/>
    <w:tmpl w:val="1286F5E4"/>
    <w:lvl w:ilvl="0">
      <w:start w:val="2"/>
      <w:numFmt w:val="decimal"/>
      <w:lvlText w:val="%1"/>
      <w:lvlJc w:val="left"/>
      <w:pPr>
        <w:ind w:left="1796" w:hanging="1441"/>
      </w:pPr>
      <w:rPr>
        <w:rFonts w:hint="default"/>
      </w:rPr>
    </w:lvl>
    <w:lvl w:ilvl="1">
      <w:start w:val="7"/>
      <w:numFmt w:val="decimal"/>
      <w:lvlText w:val="%1.%2"/>
      <w:lvlJc w:val="left"/>
      <w:pPr>
        <w:ind w:left="1796" w:hanging="1441"/>
        <w:jc w:val="right"/>
      </w:pPr>
      <w:rPr>
        <w:rFonts w:ascii="Times New Roman" w:eastAsia="Times New Roman" w:hAnsi="Times New Roman" w:hint="default"/>
        <w:sz w:val="24"/>
        <w:szCs w:val="24"/>
      </w:rPr>
    </w:lvl>
    <w:lvl w:ilvl="2">
      <w:start w:val="1"/>
      <w:numFmt w:val="bullet"/>
      <w:lvlText w:val="•"/>
      <w:lvlJc w:val="left"/>
      <w:pPr>
        <w:ind w:left="4484" w:hanging="1441"/>
      </w:pPr>
      <w:rPr>
        <w:rFonts w:hint="default"/>
      </w:rPr>
    </w:lvl>
    <w:lvl w:ilvl="3">
      <w:start w:val="1"/>
      <w:numFmt w:val="bullet"/>
      <w:lvlText w:val="•"/>
      <w:lvlJc w:val="left"/>
      <w:pPr>
        <w:ind w:left="5829" w:hanging="1441"/>
      </w:pPr>
      <w:rPr>
        <w:rFonts w:hint="default"/>
      </w:rPr>
    </w:lvl>
    <w:lvl w:ilvl="4">
      <w:start w:val="1"/>
      <w:numFmt w:val="bullet"/>
      <w:lvlText w:val="•"/>
      <w:lvlJc w:val="left"/>
      <w:pPr>
        <w:ind w:left="7173" w:hanging="1441"/>
      </w:pPr>
      <w:rPr>
        <w:rFonts w:hint="default"/>
      </w:rPr>
    </w:lvl>
    <w:lvl w:ilvl="5">
      <w:start w:val="1"/>
      <w:numFmt w:val="bullet"/>
      <w:lvlText w:val="•"/>
      <w:lvlJc w:val="left"/>
      <w:pPr>
        <w:ind w:left="8517" w:hanging="1441"/>
      </w:pPr>
      <w:rPr>
        <w:rFonts w:hint="default"/>
      </w:rPr>
    </w:lvl>
    <w:lvl w:ilvl="6">
      <w:start w:val="1"/>
      <w:numFmt w:val="bullet"/>
      <w:lvlText w:val="•"/>
      <w:lvlJc w:val="left"/>
      <w:pPr>
        <w:ind w:left="9861" w:hanging="1441"/>
      </w:pPr>
      <w:rPr>
        <w:rFonts w:hint="default"/>
      </w:rPr>
    </w:lvl>
    <w:lvl w:ilvl="7">
      <w:start w:val="1"/>
      <w:numFmt w:val="bullet"/>
      <w:lvlText w:val="•"/>
      <w:lvlJc w:val="left"/>
      <w:pPr>
        <w:ind w:left="11205" w:hanging="1441"/>
      </w:pPr>
      <w:rPr>
        <w:rFonts w:hint="default"/>
      </w:rPr>
    </w:lvl>
    <w:lvl w:ilvl="8">
      <w:start w:val="1"/>
      <w:numFmt w:val="bullet"/>
      <w:lvlText w:val="•"/>
      <w:lvlJc w:val="left"/>
      <w:pPr>
        <w:ind w:left="12550" w:hanging="1441"/>
      </w:pPr>
      <w:rPr>
        <w:rFonts w:hint="default"/>
      </w:rPr>
    </w:lvl>
  </w:abstractNum>
  <w:abstractNum w:abstractNumId="82" w15:restartNumberingAfterBreak="0">
    <w:nsid w:val="3BAD2579"/>
    <w:multiLevelType w:val="hybridMultilevel"/>
    <w:tmpl w:val="536A5990"/>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D594474"/>
    <w:multiLevelType w:val="hybridMultilevel"/>
    <w:tmpl w:val="959890B8"/>
    <w:lvl w:ilvl="0" w:tplc="53A2072A">
      <w:start w:val="1"/>
      <w:numFmt w:val="bullet"/>
      <w:lvlText w:val=""/>
      <w:lvlJc w:val="left"/>
      <w:pPr>
        <w:ind w:left="476" w:hanging="284"/>
      </w:pPr>
      <w:rPr>
        <w:rFonts w:ascii="Symbol" w:eastAsia="Symbol" w:hAnsi="Symbol" w:hint="default"/>
        <w:sz w:val="24"/>
        <w:szCs w:val="24"/>
      </w:rPr>
    </w:lvl>
    <w:lvl w:ilvl="1" w:tplc="1270B3DE">
      <w:start w:val="1"/>
      <w:numFmt w:val="bullet"/>
      <w:lvlText w:val="•"/>
      <w:lvlJc w:val="left"/>
      <w:pPr>
        <w:ind w:left="1359" w:hanging="284"/>
      </w:pPr>
      <w:rPr>
        <w:rFonts w:hint="default"/>
      </w:rPr>
    </w:lvl>
    <w:lvl w:ilvl="2" w:tplc="CA326A44">
      <w:start w:val="1"/>
      <w:numFmt w:val="bullet"/>
      <w:lvlText w:val="•"/>
      <w:lvlJc w:val="left"/>
      <w:pPr>
        <w:ind w:left="2242" w:hanging="284"/>
      </w:pPr>
      <w:rPr>
        <w:rFonts w:hint="default"/>
      </w:rPr>
    </w:lvl>
    <w:lvl w:ilvl="3" w:tplc="0AD63262">
      <w:start w:val="1"/>
      <w:numFmt w:val="bullet"/>
      <w:lvlText w:val="•"/>
      <w:lvlJc w:val="left"/>
      <w:pPr>
        <w:ind w:left="3125" w:hanging="284"/>
      </w:pPr>
      <w:rPr>
        <w:rFonts w:hint="default"/>
      </w:rPr>
    </w:lvl>
    <w:lvl w:ilvl="4" w:tplc="697E616C">
      <w:start w:val="1"/>
      <w:numFmt w:val="bullet"/>
      <w:lvlText w:val="•"/>
      <w:lvlJc w:val="left"/>
      <w:pPr>
        <w:ind w:left="4008" w:hanging="284"/>
      </w:pPr>
      <w:rPr>
        <w:rFonts w:hint="default"/>
      </w:rPr>
    </w:lvl>
    <w:lvl w:ilvl="5" w:tplc="062E7B7E">
      <w:start w:val="1"/>
      <w:numFmt w:val="bullet"/>
      <w:lvlText w:val="•"/>
      <w:lvlJc w:val="left"/>
      <w:pPr>
        <w:ind w:left="4891" w:hanging="284"/>
      </w:pPr>
      <w:rPr>
        <w:rFonts w:hint="default"/>
      </w:rPr>
    </w:lvl>
    <w:lvl w:ilvl="6" w:tplc="308E36DE">
      <w:start w:val="1"/>
      <w:numFmt w:val="bullet"/>
      <w:lvlText w:val="•"/>
      <w:lvlJc w:val="left"/>
      <w:pPr>
        <w:ind w:left="5774" w:hanging="284"/>
      </w:pPr>
      <w:rPr>
        <w:rFonts w:hint="default"/>
      </w:rPr>
    </w:lvl>
    <w:lvl w:ilvl="7" w:tplc="36E20B56">
      <w:start w:val="1"/>
      <w:numFmt w:val="bullet"/>
      <w:lvlText w:val="•"/>
      <w:lvlJc w:val="left"/>
      <w:pPr>
        <w:ind w:left="6657" w:hanging="284"/>
      </w:pPr>
      <w:rPr>
        <w:rFonts w:hint="default"/>
      </w:rPr>
    </w:lvl>
    <w:lvl w:ilvl="8" w:tplc="2736B400">
      <w:start w:val="1"/>
      <w:numFmt w:val="bullet"/>
      <w:lvlText w:val="•"/>
      <w:lvlJc w:val="left"/>
      <w:pPr>
        <w:ind w:left="7540" w:hanging="284"/>
      </w:pPr>
      <w:rPr>
        <w:rFonts w:hint="default"/>
      </w:rPr>
    </w:lvl>
  </w:abstractNum>
  <w:abstractNum w:abstractNumId="84" w15:restartNumberingAfterBreak="0">
    <w:nsid w:val="3F055E14"/>
    <w:multiLevelType w:val="hybridMultilevel"/>
    <w:tmpl w:val="D86402C6"/>
    <w:lvl w:ilvl="0" w:tplc="C5B8DFDA">
      <w:start w:val="1"/>
      <w:numFmt w:val="lowerLetter"/>
      <w:lvlText w:val="%1)"/>
      <w:lvlJc w:val="left"/>
      <w:pPr>
        <w:ind w:left="334" w:hanging="233"/>
      </w:pPr>
      <w:rPr>
        <w:rFonts w:ascii="Times New Roman" w:eastAsia="Arial" w:hAnsi="Times New Roman" w:cs="Times New Roman" w:hint="default"/>
        <w:w w:val="99"/>
        <w:sz w:val="24"/>
        <w:szCs w:val="20"/>
      </w:rPr>
    </w:lvl>
    <w:lvl w:ilvl="1" w:tplc="230AB9F4">
      <w:start w:val="1"/>
      <w:numFmt w:val="bullet"/>
      <w:lvlText w:val="•"/>
      <w:lvlJc w:val="left"/>
      <w:pPr>
        <w:ind w:left="1480" w:hanging="233"/>
      </w:pPr>
      <w:rPr>
        <w:rFonts w:hint="default"/>
      </w:rPr>
    </w:lvl>
    <w:lvl w:ilvl="2" w:tplc="698C91CC">
      <w:start w:val="1"/>
      <w:numFmt w:val="bullet"/>
      <w:lvlText w:val="•"/>
      <w:lvlJc w:val="left"/>
      <w:pPr>
        <w:ind w:left="2626" w:hanging="233"/>
      </w:pPr>
      <w:rPr>
        <w:rFonts w:hint="default"/>
      </w:rPr>
    </w:lvl>
    <w:lvl w:ilvl="3" w:tplc="BA74663C">
      <w:start w:val="1"/>
      <w:numFmt w:val="bullet"/>
      <w:lvlText w:val="•"/>
      <w:lvlJc w:val="left"/>
      <w:pPr>
        <w:ind w:left="3772" w:hanging="233"/>
      </w:pPr>
      <w:rPr>
        <w:rFonts w:hint="default"/>
      </w:rPr>
    </w:lvl>
    <w:lvl w:ilvl="4" w:tplc="8FE6DF2E">
      <w:start w:val="1"/>
      <w:numFmt w:val="bullet"/>
      <w:lvlText w:val="•"/>
      <w:lvlJc w:val="left"/>
      <w:pPr>
        <w:ind w:left="4918" w:hanging="233"/>
      </w:pPr>
      <w:rPr>
        <w:rFonts w:hint="default"/>
      </w:rPr>
    </w:lvl>
    <w:lvl w:ilvl="5" w:tplc="AD32D024">
      <w:start w:val="1"/>
      <w:numFmt w:val="bullet"/>
      <w:lvlText w:val="•"/>
      <w:lvlJc w:val="left"/>
      <w:pPr>
        <w:ind w:left="6063" w:hanging="233"/>
      </w:pPr>
      <w:rPr>
        <w:rFonts w:hint="default"/>
      </w:rPr>
    </w:lvl>
    <w:lvl w:ilvl="6" w:tplc="AB08F888">
      <w:start w:val="1"/>
      <w:numFmt w:val="bullet"/>
      <w:lvlText w:val="•"/>
      <w:lvlJc w:val="left"/>
      <w:pPr>
        <w:ind w:left="7209" w:hanging="233"/>
      </w:pPr>
      <w:rPr>
        <w:rFonts w:hint="default"/>
      </w:rPr>
    </w:lvl>
    <w:lvl w:ilvl="7" w:tplc="FF889E66">
      <w:start w:val="1"/>
      <w:numFmt w:val="bullet"/>
      <w:lvlText w:val="•"/>
      <w:lvlJc w:val="left"/>
      <w:pPr>
        <w:ind w:left="8355" w:hanging="233"/>
      </w:pPr>
      <w:rPr>
        <w:rFonts w:hint="default"/>
      </w:rPr>
    </w:lvl>
    <w:lvl w:ilvl="8" w:tplc="14D2160C">
      <w:start w:val="1"/>
      <w:numFmt w:val="bullet"/>
      <w:lvlText w:val="•"/>
      <w:lvlJc w:val="left"/>
      <w:pPr>
        <w:ind w:left="9501" w:hanging="233"/>
      </w:pPr>
      <w:rPr>
        <w:rFonts w:hint="default"/>
      </w:rPr>
    </w:lvl>
  </w:abstractNum>
  <w:abstractNum w:abstractNumId="85" w15:restartNumberingAfterBreak="0">
    <w:nsid w:val="3F067E25"/>
    <w:multiLevelType w:val="hybridMultilevel"/>
    <w:tmpl w:val="2BEA0272"/>
    <w:lvl w:ilvl="0" w:tplc="2E96B39A">
      <w:start w:val="1"/>
      <w:numFmt w:val="bullet"/>
      <w:lvlText w:val="-"/>
      <w:lvlJc w:val="left"/>
      <w:pPr>
        <w:ind w:left="1196" w:hanging="360"/>
      </w:pPr>
      <w:rPr>
        <w:rFonts w:ascii="Times New Roman" w:eastAsia="Times New Roman" w:hAnsi="Times New Roman" w:hint="default"/>
        <w:sz w:val="24"/>
        <w:szCs w:val="24"/>
      </w:rPr>
    </w:lvl>
    <w:lvl w:ilvl="1" w:tplc="C022701C">
      <w:start w:val="1"/>
      <w:numFmt w:val="bullet"/>
      <w:lvlText w:val="•"/>
      <w:lvlJc w:val="left"/>
      <w:pPr>
        <w:ind w:left="2137" w:hanging="360"/>
      </w:pPr>
      <w:rPr>
        <w:rFonts w:hint="default"/>
      </w:rPr>
    </w:lvl>
    <w:lvl w:ilvl="2" w:tplc="4C20F468">
      <w:start w:val="1"/>
      <w:numFmt w:val="bullet"/>
      <w:lvlText w:val="•"/>
      <w:lvlJc w:val="left"/>
      <w:pPr>
        <w:ind w:left="3078" w:hanging="360"/>
      </w:pPr>
      <w:rPr>
        <w:rFonts w:hint="default"/>
      </w:rPr>
    </w:lvl>
    <w:lvl w:ilvl="3" w:tplc="BB36A638">
      <w:start w:val="1"/>
      <w:numFmt w:val="bullet"/>
      <w:lvlText w:val="•"/>
      <w:lvlJc w:val="left"/>
      <w:pPr>
        <w:ind w:left="4019" w:hanging="360"/>
      </w:pPr>
      <w:rPr>
        <w:rFonts w:hint="default"/>
      </w:rPr>
    </w:lvl>
    <w:lvl w:ilvl="4" w:tplc="1D9C4BF8">
      <w:start w:val="1"/>
      <w:numFmt w:val="bullet"/>
      <w:lvlText w:val="•"/>
      <w:lvlJc w:val="left"/>
      <w:pPr>
        <w:ind w:left="4960" w:hanging="360"/>
      </w:pPr>
      <w:rPr>
        <w:rFonts w:hint="default"/>
      </w:rPr>
    </w:lvl>
    <w:lvl w:ilvl="5" w:tplc="E00EF7EE">
      <w:start w:val="1"/>
      <w:numFmt w:val="bullet"/>
      <w:lvlText w:val="•"/>
      <w:lvlJc w:val="left"/>
      <w:pPr>
        <w:ind w:left="5901" w:hanging="360"/>
      </w:pPr>
      <w:rPr>
        <w:rFonts w:hint="default"/>
      </w:rPr>
    </w:lvl>
    <w:lvl w:ilvl="6" w:tplc="F2E26A18">
      <w:start w:val="1"/>
      <w:numFmt w:val="bullet"/>
      <w:lvlText w:val="•"/>
      <w:lvlJc w:val="left"/>
      <w:pPr>
        <w:ind w:left="6842" w:hanging="360"/>
      </w:pPr>
      <w:rPr>
        <w:rFonts w:hint="default"/>
      </w:rPr>
    </w:lvl>
    <w:lvl w:ilvl="7" w:tplc="89503924">
      <w:start w:val="1"/>
      <w:numFmt w:val="bullet"/>
      <w:lvlText w:val="•"/>
      <w:lvlJc w:val="left"/>
      <w:pPr>
        <w:ind w:left="7783" w:hanging="360"/>
      </w:pPr>
      <w:rPr>
        <w:rFonts w:hint="default"/>
      </w:rPr>
    </w:lvl>
    <w:lvl w:ilvl="8" w:tplc="74EC1C32">
      <w:start w:val="1"/>
      <w:numFmt w:val="bullet"/>
      <w:lvlText w:val="•"/>
      <w:lvlJc w:val="left"/>
      <w:pPr>
        <w:ind w:left="8724" w:hanging="360"/>
      </w:pPr>
      <w:rPr>
        <w:rFonts w:hint="default"/>
      </w:rPr>
    </w:lvl>
  </w:abstractNum>
  <w:abstractNum w:abstractNumId="86" w15:restartNumberingAfterBreak="0">
    <w:nsid w:val="40B46FDB"/>
    <w:multiLevelType w:val="hybridMultilevel"/>
    <w:tmpl w:val="BC940924"/>
    <w:lvl w:ilvl="0" w:tplc="E8B6485A">
      <w:start w:val="1"/>
      <w:numFmt w:val="lowerLetter"/>
      <w:lvlText w:val="%1)"/>
      <w:lvlJc w:val="left"/>
      <w:pPr>
        <w:ind w:left="102" w:hanging="233"/>
      </w:pPr>
      <w:rPr>
        <w:rFonts w:ascii="Times New Roman" w:eastAsia="Arial" w:hAnsi="Times New Roman" w:cs="Times New Roman" w:hint="default"/>
        <w:w w:val="99"/>
        <w:sz w:val="24"/>
        <w:szCs w:val="20"/>
      </w:rPr>
    </w:lvl>
    <w:lvl w:ilvl="1" w:tplc="6E00570E">
      <w:start w:val="1"/>
      <w:numFmt w:val="bullet"/>
      <w:lvlText w:val="•"/>
      <w:lvlJc w:val="left"/>
      <w:pPr>
        <w:ind w:left="1271" w:hanging="233"/>
      </w:pPr>
      <w:rPr>
        <w:rFonts w:hint="default"/>
      </w:rPr>
    </w:lvl>
    <w:lvl w:ilvl="2" w:tplc="2A24FC02">
      <w:start w:val="1"/>
      <w:numFmt w:val="bullet"/>
      <w:lvlText w:val="•"/>
      <w:lvlJc w:val="left"/>
      <w:pPr>
        <w:ind w:left="2440" w:hanging="233"/>
      </w:pPr>
      <w:rPr>
        <w:rFonts w:hint="default"/>
      </w:rPr>
    </w:lvl>
    <w:lvl w:ilvl="3" w:tplc="724C57EC">
      <w:start w:val="1"/>
      <w:numFmt w:val="bullet"/>
      <w:lvlText w:val="•"/>
      <w:lvlJc w:val="left"/>
      <w:pPr>
        <w:ind w:left="3609" w:hanging="233"/>
      </w:pPr>
      <w:rPr>
        <w:rFonts w:hint="default"/>
      </w:rPr>
    </w:lvl>
    <w:lvl w:ilvl="4" w:tplc="530459EE">
      <w:start w:val="1"/>
      <w:numFmt w:val="bullet"/>
      <w:lvlText w:val="•"/>
      <w:lvlJc w:val="left"/>
      <w:pPr>
        <w:ind w:left="4778" w:hanging="233"/>
      </w:pPr>
      <w:rPr>
        <w:rFonts w:hint="default"/>
      </w:rPr>
    </w:lvl>
    <w:lvl w:ilvl="5" w:tplc="7BFCFE6C">
      <w:start w:val="1"/>
      <w:numFmt w:val="bullet"/>
      <w:lvlText w:val="•"/>
      <w:lvlJc w:val="left"/>
      <w:pPr>
        <w:ind w:left="5947" w:hanging="233"/>
      </w:pPr>
      <w:rPr>
        <w:rFonts w:hint="default"/>
      </w:rPr>
    </w:lvl>
    <w:lvl w:ilvl="6" w:tplc="3FE495E4">
      <w:start w:val="1"/>
      <w:numFmt w:val="bullet"/>
      <w:lvlText w:val="•"/>
      <w:lvlJc w:val="left"/>
      <w:pPr>
        <w:ind w:left="7116" w:hanging="233"/>
      </w:pPr>
      <w:rPr>
        <w:rFonts w:hint="default"/>
      </w:rPr>
    </w:lvl>
    <w:lvl w:ilvl="7" w:tplc="D5D4C080">
      <w:start w:val="1"/>
      <w:numFmt w:val="bullet"/>
      <w:lvlText w:val="•"/>
      <w:lvlJc w:val="left"/>
      <w:pPr>
        <w:ind w:left="8285" w:hanging="233"/>
      </w:pPr>
      <w:rPr>
        <w:rFonts w:hint="default"/>
      </w:rPr>
    </w:lvl>
    <w:lvl w:ilvl="8" w:tplc="98E406E2">
      <w:start w:val="1"/>
      <w:numFmt w:val="bullet"/>
      <w:lvlText w:val="•"/>
      <w:lvlJc w:val="left"/>
      <w:pPr>
        <w:ind w:left="9455" w:hanging="233"/>
      </w:pPr>
      <w:rPr>
        <w:rFonts w:hint="default"/>
      </w:rPr>
    </w:lvl>
  </w:abstractNum>
  <w:abstractNum w:abstractNumId="87" w15:restartNumberingAfterBreak="0">
    <w:nsid w:val="40DD2D6F"/>
    <w:multiLevelType w:val="hybridMultilevel"/>
    <w:tmpl w:val="69B6DC0C"/>
    <w:lvl w:ilvl="0" w:tplc="04260003">
      <w:start w:val="1"/>
      <w:numFmt w:val="bullet"/>
      <w:lvlText w:val="o"/>
      <w:lvlJc w:val="left"/>
      <w:pPr>
        <w:ind w:left="1854" w:hanging="360"/>
      </w:pPr>
      <w:rPr>
        <w:rFonts w:ascii="Courier New" w:hAnsi="Courier New" w:cs="Courier New"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88" w15:restartNumberingAfterBreak="0">
    <w:nsid w:val="41BB5510"/>
    <w:multiLevelType w:val="hybridMultilevel"/>
    <w:tmpl w:val="3EFCA8AC"/>
    <w:lvl w:ilvl="0" w:tplc="375C3F20">
      <w:start w:val="1"/>
      <w:numFmt w:val="bullet"/>
      <w:lvlText w:val=""/>
      <w:lvlJc w:val="left"/>
      <w:pPr>
        <w:ind w:left="673" w:hanging="224"/>
      </w:pPr>
      <w:rPr>
        <w:rFonts w:ascii="Symbol" w:eastAsia="Symbol" w:hAnsi="Symbol" w:hint="default"/>
        <w:sz w:val="24"/>
        <w:szCs w:val="24"/>
      </w:rPr>
    </w:lvl>
    <w:lvl w:ilvl="1" w:tplc="10EA660A">
      <w:start w:val="1"/>
      <w:numFmt w:val="bullet"/>
      <w:lvlText w:val="•"/>
      <w:lvlJc w:val="left"/>
      <w:pPr>
        <w:ind w:left="1957" w:hanging="224"/>
      </w:pPr>
      <w:rPr>
        <w:rFonts w:hint="default"/>
      </w:rPr>
    </w:lvl>
    <w:lvl w:ilvl="2" w:tplc="18B68842">
      <w:start w:val="1"/>
      <w:numFmt w:val="bullet"/>
      <w:lvlText w:val="•"/>
      <w:lvlJc w:val="left"/>
      <w:pPr>
        <w:ind w:left="3242" w:hanging="224"/>
      </w:pPr>
      <w:rPr>
        <w:rFonts w:hint="default"/>
      </w:rPr>
    </w:lvl>
    <w:lvl w:ilvl="3" w:tplc="E76E1DA8">
      <w:start w:val="1"/>
      <w:numFmt w:val="bullet"/>
      <w:lvlText w:val="•"/>
      <w:lvlJc w:val="left"/>
      <w:pPr>
        <w:ind w:left="4526" w:hanging="224"/>
      </w:pPr>
      <w:rPr>
        <w:rFonts w:hint="default"/>
      </w:rPr>
    </w:lvl>
    <w:lvl w:ilvl="4" w:tplc="0980DEE8">
      <w:start w:val="1"/>
      <w:numFmt w:val="bullet"/>
      <w:lvlText w:val="•"/>
      <w:lvlJc w:val="left"/>
      <w:pPr>
        <w:ind w:left="5811" w:hanging="224"/>
      </w:pPr>
      <w:rPr>
        <w:rFonts w:hint="default"/>
      </w:rPr>
    </w:lvl>
    <w:lvl w:ilvl="5" w:tplc="E53602EE">
      <w:start w:val="1"/>
      <w:numFmt w:val="bullet"/>
      <w:lvlText w:val="•"/>
      <w:lvlJc w:val="left"/>
      <w:pPr>
        <w:ind w:left="7095" w:hanging="224"/>
      </w:pPr>
      <w:rPr>
        <w:rFonts w:hint="default"/>
      </w:rPr>
    </w:lvl>
    <w:lvl w:ilvl="6" w:tplc="DD500988">
      <w:start w:val="1"/>
      <w:numFmt w:val="bullet"/>
      <w:lvlText w:val="•"/>
      <w:lvlJc w:val="left"/>
      <w:pPr>
        <w:ind w:left="8380" w:hanging="224"/>
      </w:pPr>
      <w:rPr>
        <w:rFonts w:hint="default"/>
      </w:rPr>
    </w:lvl>
    <w:lvl w:ilvl="7" w:tplc="18409CA6">
      <w:start w:val="1"/>
      <w:numFmt w:val="bullet"/>
      <w:lvlText w:val="•"/>
      <w:lvlJc w:val="left"/>
      <w:pPr>
        <w:ind w:left="9664" w:hanging="224"/>
      </w:pPr>
      <w:rPr>
        <w:rFonts w:hint="default"/>
      </w:rPr>
    </w:lvl>
    <w:lvl w:ilvl="8" w:tplc="1AD2734E">
      <w:start w:val="1"/>
      <w:numFmt w:val="bullet"/>
      <w:lvlText w:val="•"/>
      <w:lvlJc w:val="left"/>
      <w:pPr>
        <w:ind w:left="10949" w:hanging="224"/>
      </w:pPr>
      <w:rPr>
        <w:rFonts w:hint="default"/>
      </w:rPr>
    </w:lvl>
  </w:abstractNum>
  <w:abstractNum w:abstractNumId="89" w15:restartNumberingAfterBreak="0">
    <w:nsid w:val="42A31A2E"/>
    <w:multiLevelType w:val="hybridMultilevel"/>
    <w:tmpl w:val="FCD4FA34"/>
    <w:lvl w:ilvl="0" w:tplc="2B387252">
      <w:start w:val="1"/>
      <w:numFmt w:val="bullet"/>
      <w:lvlText w:val="-"/>
      <w:lvlJc w:val="left"/>
      <w:pPr>
        <w:ind w:left="836" w:hanging="360"/>
      </w:pPr>
      <w:rPr>
        <w:rFonts w:ascii="Times New Roman" w:eastAsia="Times New Roman" w:hAnsi="Times New Roman" w:hint="default"/>
        <w:sz w:val="24"/>
        <w:szCs w:val="24"/>
      </w:rPr>
    </w:lvl>
    <w:lvl w:ilvl="1" w:tplc="305C984E">
      <w:start w:val="1"/>
      <w:numFmt w:val="bullet"/>
      <w:lvlText w:val="•"/>
      <w:lvlJc w:val="left"/>
      <w:pPr>
        <w:ind w:left="1683" w:hanging="360"/>
      </w:pPr>
      <w:rPr>
        <w:rFonts w:hint="default"/>
      </w:rPr>
    </w:lvl>
    <w:lvl w:ilvl="2" w:tplc="989E4ECE">
      <w:start w:val="1"/>
      <w:numFmt w:val="bullet"/>
      <w:lvlText w:val="•"/>
      <w:lvlJc w:val="left"/>
      <w:pPr>
        <w:ind w:left="2530" w:hanging="360"/>
      </w:pPr>
      <w:rPr>
        <w:rFonts w:hint="default"/>
      </w:rPr>
    </w:lvl>
    <w:lvl w:ilvl="3" w:tplc="A3EE61F0">
      <w:start w:val="1"/>
      <w:numFmt w:val="bullet"/>
      <w:lvlText w:val="•"/>
      <w:lvlJc w:val="left"/>
      <w:pPr>
        <w:ind w:left="3377" w:hanging="360"/>
      </w:pPr>
      <w:rPr>
        <w:rFonts w:hint="default"/>
      </w:rPr>
    </w:lvl>
    <w:lvl w:ilvl="4" w:tplc="9E5EFC58">
      <w:start w:val="1"/>
      <w:numFmt w:val="bullet"/>
      <w:lvlText w:val="•"/>
      <w:lvlJc w:val="left"/>
      <w:pPr>
        <w:ind w:left="4224" w:hanging="360"/>
      </w:pPr>
      <w:rPr>
        <w:rFonts w:hint="default"/>
      </w:rPr>
    </w:lvl>
    <w:lvl w:ilvl="5" w:tplc="4566E846">
      <w:start w:val="1"/>
      <w:numFmt w:val="bullet"/>
      <w:lvlText w:val="•"/>
      <w:lvlJc w:val="left"/>
      <w:pPr>
        <w:ind w:left="5071" w:hanging="360"/>
      </w:pPr>
      <w:rPr>
        <w:rFonts w:hint="default"/>
      </w:rPr>
    </w:lvl>
    <w:lvl w:ilvl="6" w:tplc="71A2D334">
      <w:start w:val="1"/>
      <w:numFmt w:val="bullet"/>
      <w:lvlText w:val="•"/>
      <w:lvlJc w:val="left"/>
      <w:pPr>
        <w:ind w:left="5918" w:hanging="360"/>
      </w:pPr>
      <w:rPr>
        <w:rFonts w:hint="default"/>
      </w:rPr>
    </w:lvl>
    <w:lvl w:ilvl="7" w:tplc="058AE172">
      <w:start w:val="1"/>
      <w:numFmt w:val="bullet"/>
      <w:lvlText w:val="•"/>
      <w:lvlJc w:val="left"/>
      <w:pPr>
        <w:ind w:left="6765" w:hanging="360"/>
      </w:pPr>
      <w:rPr>
        <w:rFonts w:hint="default"/>
      </w:rPr>
    </w:lvl>
    <w:lvl w:ilvl="8" w:tplc="62AE2A6E">
      <w:start w:val="1"/>
      <w:numFmt w:val="bullet"/>
      <w:lvlText w:val="•"/>
      <w:lvlJc w:val="left"/>
      <w:pPr>
        <w:ind w:left="7612" w:hanging="360"/>
      </w:pPr>
      <w:rPr>
        <w:rFonts w:hint="default"/>
      </w:rPr>
    </w:lvl>
  </w:abstractNum>
  <w:abstractNum w:abstractNumId="90" w15:restartNumberingAfterBreak="0">
    <w:nsid w:val="42AF7FD1"/>
    <w:multiLevelType w:val="hybridMultilevel"/>
    <w:tmpl w:val="8FA2D11C"/>
    <w:lvl w:ilvl="0" w:tplc="A7B20336">
      <w:start w:val="1"/>
      <w:numFmt w:val="lowerLetter"/>
      <w:lvlText w:val="%1)"/>
      <w:lvlJc w:val="left"/>
      <w:pPr>
        <w:ind w:left="102" w:hanging="233"/>
      </w:pPr>
      <w:rPr>
        <w:rFonts w:ascii="Arial" w:eastAsia="Arial" w:hAnsi="Arial" w:hint="default"/>
        <w:w w:val="99"/>
        <w:sz w:val="20"/>
        <w:szCs w:val="20"/>
      </w:rPr>
    </w:lvl>
    <w:lvl w:ilvl="1" w:tplc="92622540">
      <w:start w:val="1"/>
      <w:numFmt w:val="bullet"/>
      <w:lvlText w:val="•"/>
      <w:lvlJc w:val="left"/>
      <w:pPr>
        <w:ind w:left="1271" w:hanging="233"/>
      </w:pPr>
      <w:rPr>
        <w:rFonts w:hint="default"/>
      </w:rPr>
    </w:lvl>
    <w:lvl w:ilvl="2" w:tplc="6BA8AECC">
      <w:start w:val="1"/>
      <w:numFmt w:val="bullet"/>
      <w:lvlText w:val="•"/>
      <w:lvlJc w:val="left"/>
      <w:pPr>
        <w:ind w:left="2440" w:hanging="233"/>
      </w:pPr>
      <w:rPr>
        <w:rFonts w:hint="default"/>
      </w:rPr>
    </w:lvl>
    <w:lvl w:ilvl="3" w:tplc="676C3066">
      <w:start w:val="1"/>
      <w:numFmt w:val="bullet"/>
      <w:lvlText w:val="•"/>
      <w:lvlJc w:val="left"/>
      <w:pPr>
        <w:ind w:left="3609" w:hanging="233"/>
      </w:pPr>
      <w:rPr>
        <w:rFonts w:hint="default"/>
      </w:rPr>
    </w:lvl>
    <w:lvl w:ilvl="4" w:tplc="13701288">
      <w:start w:val="1"/>
      <w:numFmt w:val="bullet"/>
      <w:lvlText w:val="•"/>
      <w:lvlJc w:val="left"/>
      <w:pPr>
        <w:ind w:left="4778" w:hanging="233"/>
      </w:pPr>
      <w:rPr>
        <w:rFonts w:hint="default"/>
      </w:rPr>
    </w:lvl>
    <w:lvl w:ilvl="5" w:tplc="617E9032">
      <w:start w:val="1"/>
      <w:numFmt w:val="bullet"/>
      <w:lvlText w:val="•"/>
      <w:lvlJc w:val="left"/>
      <w:pPr>
        <w:ind w:left="5947" w:hanging="233"/>
      </w:pPr>
      <w:rPr>
        <w:rFonts w:hint="default"/>
      </w:rPr>
    </w:lvl>
    <w:lvl w:ilvl="6" w:tplc="47864EBC">
      <w:start w:val="1"/>
      <w:numFmt w:val="bullet"/>
      <w:lvlText w:val="•"/>
      <w:lvlJc w:val="left"/>
      <w:pPr>
        <w:ind w:left="7116" w:hanging="233"/>
      </w:pPr>
      <w:rPr>
        <w:rFonts w:hint="default"/>
      </w:rPr>
    </w:lvl>
    <w:lvl w:ilvl="7" w:tplc="DDD49B90">
      <w:start w:val="1"/>
      <w:numFmt w:val="bullet"/>
      <w:lvlText w:val="•"/>
      <w:lvlJc w:val="left"/>
      <w:pPr>
        <w:ind w:left="8285" w:hanging="233"/>
      </w:pPr>
      <w:rPr>
        <w:rFonts w:hint="default"/>
      </w:rPr>
    </w:lvl>
    <w:lvl w:ilvl="8" w:tplc="84FADAB2">
      <w:start w:val="1"/>
      <w:numFmt w:val="bullet"/>
      <w:lvlText w:val="•"/>
      <w:lvlJc w:val="left"/>
      <w:pPr>
        <w:ind w:left="9455" w:hanging="233"/>
      </w:pPr>
      <w:rPr>
        <w:rFonts w:hint="default"/>
      </w:rPr>
    </w:lvl>
  </w:abstractNum>
  <w:abstractNum w:abstractNumId="91" w15:restartNumberingAfterBreak="0">
    <w:nsid w:val="43990AC0"/>
    <w:multiLevelType w:val="hybridMultilevel"/>
    <w:tmpl w:val="0D92F832"/>
    <w:lvl w:ilvl="0" w:tplc="61985CE4">
      <w:start w:val="1"/>
      <w:numFmt w:val="bullet"/>
      <w:lvlText w:val=""/>
      <w:lvlJc w:val="left"/>
      <w:pPr>
        <w:ind w:left="836" w:hanging="372"/>
      </w:pPr>
      <w:rPr>
        <w:rFonts w:ascii="Symbol" w:eastAsia="Symbol" w:hAnsi="Symbol" w:hint="default"/>
        <w:sz w:val="24"/>
        <w:szCs w:val="24"/>
      </w:rPr>
    </w:lvl>
    <w:lvl w:ilvl="1" w:tplc="FFA0684A">
      <w:start w:val="1"/>
      <w:numFmt w:val="bullet"/>
      <w:lvlText w:val=""/>
      <w:lvlJc w:val="left"/>
      <w:pPr>
        <w:ind w:left="814" w:hanging="284"/>
      </w:pPr>
      <w:rPr>
        <w:rFonts w:ascii="Symbol" w:eastAsia="Symbol" w:hAnsi="Symbol" w:hint="default"/>
        <w:sz w:val="24"/>
        <w:szCs w:val="24"/>
      </w:rPr>
    </w:lvl>
    <w:lvl w:ilvl="2" w:tplc="5A1A0C46">
      <w:start w:val="1"/>
      <w:numFmt w:val="bullet"/>
      <w:lvlText w:val="•"/>
      <w:lvlJc w:val="left"/>
      <w:pPr>
        <w:ind w:left="2245" w:hanging="284"/>
      </w:pPr>
      <w:rPr>
        <w:rFonts w:hint="default"/>
      </w:rPr>
    </w:lvl>
    <w:lvl w:ilvl="3" w:tplc="3B5A470E">
      <w:start w:val="1"/>
      <w:numFmt w:val="bullet"/>
      <w:lvlText w:val="•"/>
      <w:lvlJc w:val="left"/>
      <w:pPr>
        <w:ind w:left="3654" w:hanging="284"/>
      </w:pPr>
      <w:rPr>
        <w:rFonts w:hint="default"/>
      </w:rPr>
    </w:lvl>
    <w:lvl w:ilvl="4" w:tplc="4D5AEA54">
      <w:start w:val="1"/>
      <w:numFmt w:val="bullet"/>
      <w:lvlText w:val="•"/>
      <w:lvlJc w:val="left"/>
      <w:pPr>
        <w:ind w:left="5063" w:hanging="284"/>
      </w:pPr>
      <w:rPr>
        <w:rFonts w:hint="default"/>
      </w:rPr>
    </w:lvl>
    <w:lvl w:ilvl="5" w:tplc="3B00D982">
      <w:start w:val="1"/>
      <w:numFmt w:val="bullet"/>
      <w:lvlText w:val="•"/>
      <w:lvlJc w:val="left"/>
      <w:pPr>
        <w:ind w:left="6472" w:hanging="284"/>
      </w:pPr>
      <w:rPr>
        <w:rFonts w:hint="default"/>
      </w:rPr>
    </w:lvl>
    <w:lvl w:ilvl="6" w:tplc="E278C3A2">
      <w:start w:val="1"/>
      <w:numFmt w:val="bullet"/>
      <w:lvlText w:val="•"/>
      <w:lvlJc w:val="left"/>
      <w:pPr>
        <w:ind w:left="7881" w:hanging="284"/>
      </w:pPr>
      <w:rPr>
        <w:rFonts w:hint="default"/>
      </w:rPr>
    </w:lvl>
    <w:lvl w:ilvl="7" w:tplc="AC4A473E">
      <w:start w:val="1"/>
      <w:numFmt w:val="bullet"/>
      <w:lvlText w:val="•"/>
      <w:lvlJc w:val="left"/>
      <w:pPr>
        <w:ind w:left="9291" w:hanging="284"/>
      </w:pPr>
      <w:rPr>
        <w:rFonts w:hint="default"/>
      </w:rPr>
    </w:lvl>
    <w:lvl w:ilvl="8" w:tplc="94028424">
      <w:start w:val="1"/>
      <w:numFmt w:val="bullet"/>
      <w:lvlText w:val="•"/>
      <w:lvlJc w:val="left"/>
      <w:pPr>
        <w:ind w:left="10700" w:hanging="284"/>
      </w:pPr>
      <w:rPr>
        <w:rFonts w:hint="default"/>
      </w:rPr>
    </w:lvl>
  </w:abstractNum>
  <w:abstractNum w:abstractNumId="92" w15:restartNumberingAfterBreak="0">
    <w:nsid w:val="44495699"/>
    <w:multiLevelType w:val="multilevel"/>
    <w:tmpl w:val="E7B2476C"/>
    <w:lvl w:ilvl="0">
      <w:start w:val="1"/>
      <w:numFmt w:val="decimal"/>
      <w:lvlText w:val="%1"/>
      <w:lvlJc w:val="left"/>
      <w:pPr>
        <w:ind w:left="689" w:hanging="574"/>
      </w:pPr>
      <w:rPr>
        <w:rFonts w:hint="default"/>
      </w:rPr>
    </w:lvl>
    <w:lvl w:ilvl="1">
      <w:start w:val="1"/>
      <w:numFmt w:val="upperRoman"/>
      <w:lvlText w:val="%1.%2"/>
      <w:lvlJc w:val="left"/>
      <w:pPr>
        <w:ind w:left="689" w:hanging="574"/>
      </w:pPr>
      <w:rPr>
        <w:rFonts w:hint="default"/>
      </w:rPr>
    </w:lvl>
    <w:lvl w:ilvl="2">
      <w:start w:val="1"/>
      <w:numFmt w:val="decimal"/>
      <w:lvlText w:val="%1.%2.%3."/>
      <w:lvlJc w:val="left"/>
      <w:pPr>
        <w:ind w:left="689" w:hanging="574"/>
      </w:pPr>
      <w:rPr>
        <w:rFonts w:ascii="Times New Roman" w:eastAsia="Times New Roman" w:hAnsi="Times New Roman" w:hint="default"/>
        <w:b/>
        <w:bCs/>
        <w:sz w:val="24"/>
        <w:szCs w:val="24"/>
      </w:rPr>
    </w:lvl>
    <w:lvl w:ilvl="3">
      <w:start w:val="1"/>
      <w:numFmt w:val="bullet"/>
      <w:lvlText w:val="-"/>
      <w:lvlJc w:val="left"/>
      <w:pPr>
        <w:ind w:left="836" w:hanging="360"/>
      </w:pPr>
      <w:rPr>
        <w:rFonts w:ascii="Times New Roman" w:eastAsia="Times New Roman" w:hAnsi="Times New Roman" w:hint="default"/>
        <w:sz w:val="24"/>
        <w:szCs w:val="24"/>
      </w:rPr>
    </w:lvl>
    <w:lvl w:ilvl="4">
      <w:start w:val="1"/>
      <w:numFmt w:val="bullet"/>
      <w:lvlText w:val="•"/>
      <w:lvlJc w:val="left"/>
      <w:pPr>
        <w:ind w:left="3659"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1"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93" w15:restartNumberingAfterBreak="0">
    <w:nsid w:val="45812EA2"/>
    <w:multiLevelType w:val="hybridMultilevel"/>
    <w:tmpl w:val="7CF0A8CA"/>
    <w:lvl w:ilvl="0" w:tplc="D8142E38">
      <w:start w:val="1"/>
      <w:numFmt w:val="bullet"/>
      <w:lvlText w:val="•"/>
      <w:lvlJc w:val="left"/>
      <w:pPr>
        <w:ind w:left="227" w:hanging="126"/>
      </w:pPr>
      <w:rPr>
        <w:rFonts w:ascii="Arial" w:eastAsia="Arial" w:hAnsi="Arial" w:hint="default"/>
        <w:w w:val="99"/>
        <w:sz w:val="20"/>
        <w:szCs w:val="20"/>
      </w:rPr>
    </w:lvl>
    <w:lvl w:ilvl="1" w:tplc="A7AAA2A2">
      <w:start w:val="1"/>
      <w:numFmt w:val="bullet"/>
      <w:lvlText w:val="•"/>
      <w:lvlJc w:val="left"/>
      <w:pPr>
        <w:ind w:left="1383" w:hanging="126"/>
      </w:pPr>
      <w:rPr>
        <w:rFonts w:hint="default"/>
      </w:rPr>
    </w:lvl>
    <w:lvl w:ilvl="2" w:tplc="A2A29594">
      <w:start w:val="1"/>
      <w:numFmt w:val="bullet"/>
      <w:lvlText w:val="•"/>
      <w:lvlJc w:val="left"/>
      <w:pPr>
        <w:ind w:left="2540" w:hanging="126"/>
      </w:pPr>
      <w:rPr>
        <w:rFonts w:hint="default"/>
      </w:rPr>
    </w:lvl>
    <w:lvl w:ilvl="3" w:tplc="E3CA5438">
      <w:start w:val="1"/>
      <w:numFmt w:val="bullet"/>
      <w:lvlText w:val="•"/>
      <w:lvlJc w:val="left"/>
      <w:pPr>
        <w:ind w:left="3697" w:hanging="126"/>
      </w:pPr>
      <w:rPr>
        <w:rFonts w:hint="default"/>
      </w:rPr>
    </w:lvl>
    <w:lvl w:ilvl="4" w:tplc="709EC850">
      <w:start w:val="1"/>
      <w:numFmt w:val="bullet"/>
      <w:lvlText w:val="•"/>
      <w:lvlJc w:val="left"/>
      <w:pPr>
        <w:ind w:left="4853" w:hanging="126"/>
      </w:pPr>
      <w:rPr>
        <w:rFonts w:hint="default"/>
      </w:rPr>
    </w:lvl>
    <w:lvl w:ilvl="5" w:tplc="47063A60">
      <w:start w:val="1"/>
      <w:numFmt w:val="bullet"/>
      <w:lvlText w:val="•"/>
      <w:lvlJc w:val="left"/>
      <w:pPr>
        <w:ind w:left="6010" w:hanging="126"/>
      </w:pPr>
      <w:rPr>
        <w:rFonts w:hint="default"/>
      </w:rPr>
    </w:lvl>
    <w:lvl w:ilvl="6" w:tplc="C9D47B70">
      <w:start w:val="1"/>
      <w:numFmt w:val="bullet"/>
      <w:lvlText w:val="•"/>
      <w:lvlJc w:val="left"/>
      <w:pPr>
        <w:ind w:left="7166" w:hanging="126"/>
      </w:pPr>
      <w:rPr>
        <w:rFonts w:hint="default"/>
      </w:rPr>
    </w:lvl>
    <w:lvl w:ilvl="7" w:tplc="17E63026">
      <w:start w:val="1"/>
      <w:numFmt w:val="bullet"/>
      <w:lvlText w:val="•"/>
      <w:lvlJc w:val="left"/>
      <w:pPr>
        <w:ind w:left="8323" w:hanging="126"/>
      </w:pPr>
      <w:rPr>
        <w:rFonts w:hint="default"/>
      </w:rPr>
    </w:lvl>
    <w:lvl w:ilvl="8" w:tplc="7EBA1200">
      <w:start w:val="1"/>
      <w:numFmt w:val="bullet"/>
      <w:lvlText w:val="•"/>
      <w:lvlJc w:val="left"/>
      <w:pPr>
        <w:ind w:left="9480" w:hanging="126"/>
      </w:pPr>
      <w:rPr>
        <w:rFonts w:hint="default"/>
      </w:rPr>
    </w:lvl>
  </w:abstractNum>
  <w:abstractNum w:abstractNumId="94" w15:restartNumberingAfterBreak="0">
    <w:nsid w:val="45894E4D"/>
    <w:multiLevelType w:val="hybridMultilevel"/>
    <w:tmpl w:val="69F09DBE"/>
    <w:lvl w:ilvl="0" w:tplc="E8243918">
      <w:start w:val="1"/>
      <w:numFmt w:val="bullet"/>
      <w:lvlText w:val="-"/>
      <w:lvlJc w:val="left"/>
      <w:pPr>
        <w:ind w:left="836" w:hanging="360"/>
      </w:pPr>
      <w:rPr>
        <w:rFonts w:ascii="Times New Roman" w:eastAsia="Times New Roman" w:hAnsi="Times New Roman" w:hint="default"/>
        <w:sz w:val="24"/>
        <w:szCs w:val="24"/>
      </w:rPr>
    </w:lvl>
    <w:lvl w:ilvl="1" w:tplc="B0ECC35A">
      <w:start w:val="1"/>
      <w:numFmt w:val="bullet"/>
      <w:lvlText w:val="•"/>
      <w:lvlJc w:val="left"/>
      <w:pPr>
        <w:ind w:left="1683" w:hanging="360"/>
      </w:pPr>
      <w:rPr>
        <w:rFonts w:hint="default"/>
      </w:rPr>
    </w:lvl>
    <w:lvl w:ilvl="2" w:tplc="FDDC9FF4">
      <w:start w:val="1"/>
      <w:numFmt w:val="bullet"/>
      <w:lvlText w:val="•"/>
      <w:lvlJc w:val="left"/>
      <w:pPr>
        <w:ind w:left="2530" w:hanging="360"/>
      </w:pPr>
      <w:rPr>
        <w:rFonts w:hint="default"/>
      </w:rPr>
    </w:lvl>
    <w:lvl w:ilvl="3" w:tplc="F4D6636C">
      <w:start w:val="1"/>
      <w:numFmt w:val="bullet"/>
      <w:lvlText w:val="•"/>
      <w:lvlJc w:val="left"/>
      <w:pPr>
        <w:ind w:left="3377" w:hanging="360"/>
      </w:pPr>
      <w:rPr>
        <w:rFonts w:hint="default"/>
      </w:rPr>
    </w:lvl>
    <w:lvl w:ilvl="4" w:tplc="A7701A26">
      <w:start w:val="1"/>
      <w:numFmt w:val="bullet"/>
      <w:lvlText w:val="•"/>
      <w:lvlJc w:val="left"/>
      <w:pPr>
        <w:ind w:left="4224" w:hanging="360"/>
      </w:pPr>
      <w:rPr>
        <w:rFonts w:hint="default"/>
      </w:rPr>
    </w:lvl>
    <w:lvl w:ilvl="5" w:tplc="875693AC">
      <w:start w:val="1"/>
      <w:numFmt w:val="bullet"/>
      <w:lvlText w:val="•"/>
      <w:lvlJc w:val="left"/>
      <w:pPr>
        <w:ind w:left="5071" w:hanging="360"/>
      </w:pPr>
      <w:rPr>
        <w:rFonts w:hint="default"/>
      </w:rPr>
    </w:lvl>
    <w:lvl w:ilvl="6" w:tplc="98F44042">
      <w:start w:val="1"/>
      <w:numFmt w:val="bullet"/>
      <w:lvlText w:val="•"/>
      <w:lvlJc w:val="left"/>
      <w:pPr>
        <w:ind w:left="5918" w:hanging="360"/>
      </w:pPr>
      <w:rPr>
        <w:rFonts w:hint="default"/>
      </w:rPr>
    </w:lvl>
    <w:lvl w:ilvl="7" w:tplc="9C6ED4D8">
      <w:start w:val="1"/>
      <w:numFmt w:val="bullet"/>
      <w:lvlText w:val="•"/>
      <w:lvlJc w:val="left"/>
      <w:pPr>
        <w:ind w:left="6765" w:hanging="360"/>
      </w:pPr>
      <w:rPr>
        <w:rFonts w:hint="default"/>
      </w:rPr>
    </w:lvl>
    <w:lvl w:ilvl="8" w:tplc="239ED9F2">
      <w:start w:val="1"/>
      <w:numFmt w:val="bullet"/>
      <w:lvlText w:val="•"/>
      <w:lvlJc w:val="left"/>
      <w:pPr>
        <w:ind w:left="7612" w:hanging="360"/>
      </w:pPr>
      <w:rPr>
        <w:rFonts w:hint="default"/>
      </w:rPr>
    </w:lvl>
  </w:abstractNum>
  <w:abstractNum w:abstractNumId="95" w15:restartNumberingAfterBreak="0">
    <w:nsid w:val="45F1023C"/>
    <w:multiLevelType w:val="hybridMultilevel"/>
    <w:tmpl w:val="C0063F46"/>
    <w:lvl w:ilvl="0" w:tplc="EF448FB8">
      <w:start w:val="1"/>
      <w:numFmt w:val="bullet"/>
      <w:lvlText w:val="-"/>
      <w:lvlJc w:val="left"/>
      <w:pPr>
        <w:ind w:left="476" w:hanging="164"/>
      </w:pPr>
      <w:rPr>
        <w:rFonts w:ascii="Times New Roman" w:eastAsia="Times New Roman" w:hAnsi="Times New Roman" w:hint="default"/>
        <w:i/>
        <w:sz w:val="24"/>
        <w:szCs w:val="24"/>
      </w:rPr>
    </w:lvl>
    <w:lvl w:ilvl="1" w:tplc="E814DB4C">
      <w:start w:val="1"/>
      <w:numFmt w:val="bullet"/>
      <w:lvlText w:val="•"/>
      <w:lvlJc w:val="left"/>
      <w:pPr>
        <w:ind w:left="1359" w:hanging="164"/>
      </w:pPr>
      <w:rPr>
        <w:rFonts w:hint="default"/>
      </w:rPr>
    </w:lvl>
    <w:lvl w:ilvl="2" w:tplc="B6CE7800">
      <w:start w:val="1"/>
      <w:numFmt w:val="bullet"/>
      <w:lvlText w:val="•"/>
      <w:lvlJc w:val="left"/>
      <w:pPr>
        <w:ind w:left="2242" w:hanging="164"/>
      </w:pPr>
      <w:rPr>
        <w:rFonts w:hint="default"/>
      </w:rPr>
    </w:lvl>
    <w:lvl w:ilvl="3" w:tplc="007CD904">
      <w:start w:val="1"/>
      <w:numFmt w:val="bullet"/>
      <w:lvlText w:val="•"/>
      <w:lvlJc w:val="left"/>
      <w:pPr>
        <w:ind w:left="3125" w:hanging="164"/>
      </w:pPr>
      <w:rPr>
        <w:rFonts w:hint="default"/>
      </w:rPr>
    </w:lvl>
    <w:lvl w:ilvl="4" w:tplc="1640FE3E">
      <w:start w:val="1"/>
      <w:numFmt w:val="bullet"/>
      <w:lvlText w:val="•"/>
      <w:lvlJc w:val="left"/>
      <w:pPr>
        <w:ind w:left="4008" w:hanging="164"/>
      </w:pPr>
      <w:rPr>
        <w:rFonts w:hint="default"/>
      </w:rPr>
    </w:lvl>
    <w:lvl w:ilvl="5" w:tplc="5F3C072A">
      <w:start w:val="1"/>
      <w:numFmt w:val="bullet"/>
      <w:lvlText w:val="•"/>
      <w:lvlJc w:val="left"/>
      <w:pPr>
        <w:ind w:left="4891" w:hanging="164"/>
      </w:pPr>
      <w:rPr>
        <w:rFonts w:hint="default"/>
      </w:rPr>
    </w:lvl>
    <w:lvl w:ilvl="6" w:tplc="4CD286C0">
      <w:start w:val="1"/>
      <w:numFmt w:val="bullet"/>
      <w:lvlText w:val="•"/>
      <w:lvlJc w:val="left"/>
      <w:pPr>
        <w:ind w:left="5774" w:hanging="164"/>
      </w:pPr>
      <w:rPr>
        <w:rFonts w:hint="default"/>
      </w:rPr>
    </w:lvl>
    <w:lvl w:ilvl="7" w:tplc="055871BE">
      <w:start w:val="1"/>
      <w:numFmt w:val="bullet"/>
      <w:lvlText w:val="•"/>
      <w:lvlJc w:val="left"/>
      <w:pPr>
        <w:ind w:left="6657" w:hanging="164"/>
      </w:pPr>
      <w:rPr>
        <w:rFonts w:hint="default"/>
      </w:rPr>
    </w:lvl>
    <w:lvl w:ilvl="8" w:tplc="0BAADCCA">
      <w:start w:val="1"/>
      <w:numFmt w:val="bullet"/>
      <w:lvlText w:val="•"/>
      <w:lvlJc w:val="left"/>
      <w:pPr>
        <w:ind w:left="7540" w:hanging="164"/>
      </w:pPr>
      <w:rPr>
        <w:rFonts w:hint="default"/>
      </w:rPr>
    </w:lvl>
  </w:abstractNum>
  <w:abstractNum w:abstractNumId="96" w15:restartNumberingAfterBreak="0">
    <w:nsid w:val="469D45A2"/>
    <w:multiLevelType w:val="hybridMultilevel"/>
    <w:tmpl w:val="5B5C704C"/>
    <w:lvl w:ilvl="0" w:tplc="A89636F4">
      <w:start w:val="1"/>
      <w:numFmt w:val="lowerLetter"/>
      <w:lvlText w:val="%1)"/>
      <w:lvlJc w:val="left"/>
      <w:pPr>
        <w:ind w:left="836" w:hanging="360"/>
      </w:pPr>
      <w:rPr>
        <w:rFonts w:ascii="Times New Roman" w:eastAsia="Times New Roman" w:hAnsi="Times New Roman" w:hint="default"/>
        <w:spacing w:val="-1"/>
        <w:sz w:val="24"/>
        <w:szCs w:val="24"/>
      </w:rPr>
    </w:lvl>
    <w:lvl w:ilvl="1" w:tplc="AA680498">
      <w:start w:val="1"/>
      <w:numFmt w:val="bullet"/>
      <w:lvlText w:val="•"/>
      <w:lvlJc w:val="left"/>
      <w:pPr>
        <w:ind w:left="1683" w:hanging="360"/>
      </w:pPr>
      <w:rPr>
        <w:rFonts w:hint="default"/>
      </w:rPr>
    </w:lvl>
    <w:lvl w:ilvl="2" w:tplc="A0A8F9F8">
      <w:start w:val="1"/>
      <w:numFmt w:val="bullet"/>
      <w:lvlText w:val="•"/>
      <w:lvlJc w:val="left"/>
      <w:pPr>
        <w:ind w:left="2530" w:hanging="360"/>
      </w:pPr>
      <w:rPr>
        <w:rFonts w:hint="default"/>
      </w:rPr>
    </w:lvl>
    <w:lvl w:ilvl="3" w:tplc="35C65612">
      <w:start w:val="1"/>
      <w:numFmt w:val="bullet"/>
      <w:lvlText w:val="•"/>
      <w:lvlJc w:val="left"/>
      <w:pPr>
        <w:ind w:left="3377" w:hanging="360"/>
      </w:pPr>
      <w:rPr>
        <w:rFonts w:hint="default"/>
      </w:rPr>
    </w:lvl>
    <w:lvl w:ilvl="4" w:tplc="83885C36">
      <w:start w:val="1"/>
      <w:numFmt w:val="bullet"/>
      <w:lvlText w:val="•"/>
      <w:lvlJc w:val="left"/>
      <w:pPr>
        <w:ind w:left="4224" w:hanging="360"/>
      </w:pPr>
      <w:rPr>
        <w:rFonts w:hint="default"/>
      </w:rPr>
    </w:lvl>
    <w:lvl w:ilvl="5" w:tplc="100E39E4">
      <w:start w:val="1"/>
      <w:numFmt w:val="bullet"/>
      <w:lvlText w:val="•"/>
      <w:lvlJc w:val="left"/>
      <w:pPr>
        <w:ind w:left="5071" w:hanging="360"/>
      </w:pPr>
      <w:rPr>
        <w:rFonts w:hint="default"/>
      </w:rPr>
    </w:lvl>
    <w:lvl w:ilvl="6" w:tplc="359AD3CC">
      <w:start w:val="1"/>
      <w:numFmt w:val="bullet"/>
      <w:lvlText w:val="•"/>
      <w:lvlJc w:val="left"/>
      <w:pPr>
        <w:ind w:left="5918" w:hanging="360"/>
      </w:pPr>
      <w:rPr>
        <w:rFonts w:hint="default"/>
      </w:rPr>
    </w:lvl>
    <w:lvl w:ilvl="7" w:tplc="B58063FC">
      <w:start w:val="1"/>
      <w:numFmt w:val="bullet"/>
      <w:lvlText w:val="•"/>
      <w:lvlJc w:val="left"/>
      <w:pPr>
        <w:ind w:left="6765" w:hanging="360"/>
      </w:pPr>
      <w:rPr>
        <w:rFonts w:hint="default"/>
      </w:rPr>
    </w:lvl>
    <w:lvl w:ilvl="8" w:tplc="54BAFC8C">
      <w:start w:val="1"/>
      <w:numFmt w:val="bullet"/>
      <w:lvlText w:val="•"/>
      <w:lvlJc w:val="left"/>
      <w:pPr>
        <w:ind w:left="7612" w:hanging="360"/>
      </w:pPr>
      <w:rPr>
        <w:rFonts w:hint="default"/>
      </w:rPr>
    </w:lvl>
  </w:abstractNum>
  <w:abstractNum w:abstractNumId="97" w15:restartNumberingAfterBreak="0">
    <w:nsid w:val="496568D8"/>
    <w:multiLevelType w:val="hybridMultilevel"/>
    <w:tmpl w:val="FC0E52D2"/>
    <w:lvl w:ilvl="0" w:tplc="D7A2FC02">
      <w:start w:val="1"/>
      <w:numFmt w:val="lowerLetter"/>
      <w:lvlText w:val="%1)"/>
      <w:lvlJc w:val="left"/>
      <w:pPr>
        <w:ind w:left="334" w:hanging="233"/>
      </w:pPr>
      <w:rPr>
        <w:rFonts w:ascii="Times New Roman" w:eastAsia="Arial" w:hAnsi="Times New Roman" w:cs="Times New Roman" w:hint="default"/>
        <w:w w:val="99"/>
        <w:sz w:val="24"/>
        <w:szCs w:val="20"/>
      </w:rPr>
    </w:lvl>
    <w:lvl w:ilvl="1" w:tplc="80CED828">
      <w:start w:val="1"/>
      <w:numFmt w:val="bullet"/>
      <w:lvlText w:val="•"/>
      <w:lvlJc w:val="left"/>
      <w:pPr>
        <w:ind w:left="1480" w:hanging="233"/>
      </w:pPr>
      <w:rPr>
        <w:rFonts w:hint="default"/>
      </w:rPr>
    </w:lvl>
    <w:lvl w:ilvl="2" w:tplc="15828556">
      <w:start w:val="1"/>
      <w:numFmt w:val="bullet"/>
      <w:lvlText w:val="•"/>
      <w:lvlJc w:val="left"/>
      <w:pPr>
        <w:ind w:left="2626" w:hanging="233"/>
      </w:pPr>
      <w:rPr>
        <w:rFonts w:hint="default"/>
      </w:rPr>
    </w:lvl>
    <w:lvl w:ilvl="3" w:tplc="A0649572">
      <w:start w:val="1"/>
      <w:numFmt w:val="bullet"/>
      <w:lvlText w:val="•"/>
      <w:lvlJc w:val="left"/>
      <w:pPr>
        <w:ind w:left="3772" w:hanging="233"/>
      </w:pPr>
      <w:rPr>
        <w:rFonts w:hint="default"/>
      </w:rPr>
    </w:lvl>
    <w:lvl w:ilvl="4" w:tplc="A97A28BE">
      <w:start w:val="1"/>
      <w:numFmt w:val="bullet"/>
      <w:lvlText w:val="•"/>
      <w:lvlJc w:val="left"/>
      <w:pPr>
        <w:ind w:left="4918" w:hanging="233"/>
      </w:pPr>
      <w:rPr>
        <w:rFonts w:hint="default"/>
      </w:rPr>
    </w:lvl>
    <w:lvl w:ilvl="5" w:tplc="82D6DA4E">
      <w:start w:val="1"/>
      <w:numFmt w:val="bullet"/>
      <w:lvlText w:val="•"/>
      <w:lvlJc w:val="left"/>
      <w:pPr>
        <w:ind w:left="6063" w:hanging="233"/>
      </w:pPr>
      <w:rPr>
        <w:rFonts w:hint="default"/>
      </w:rPr>
    </w:lvl>
    <w:lvl w:ilvl="6" w:tplc="9544DCF0">
      <w:start w:val="1"/>
      <w:numFmt w:val="bullet"/>
      <w:lvlText w:val="•"/>
      <w:lvlJc w:val="left"/>
      <w:pPr>
        <w:ind w:left="7209" w:hanging="233"/>
      </w:pPr>
      <w:rPr>
        <w:rFonts w:hint="default"/>
      </w:rPr>
    </w:lvl>
    <w:lvl w:ilvl="7" w:tplc="6F2C6E8E">
      <w:start w:val="1"/>
      <w:numFmt w:val="bullet"/>
      <w:lvlText w:val="•"/>
      <w:lvlJc w:val="left"/>
      <w:pPr>
        <w:ind w:left="8355" w:hanging="233"/>
      </w:pPr>
      <w:rPr>
        <w:rFonts w:hint="default"/>
      </w:rPr>
    </w:lvl>
    <w:lvl w:ilvl="8" w:tplc="CA4ECA72">
      <w:start w:val="1"/>
      <w:numFmt w:val="bullet"/>
      <w:lvlText w:val="•"/>
      <w:lvlJc w:val="left"/>
      <w:pPr>
        <w:ind w:left="9501" w:hanging="233"/>
      </w:pPr>
      <w:rPr>
        <w:rFonts w:hint="default"/>
      </w:rPr>
    </w:lvl>
  </w:abstractNum>
  <w:abstractNum w:abstractNumId="98" w15:restartNumberingAfterBreak="0">
    <w:nsid w:val="49F169A6"/>
    <w:multiLevelType w:val="multilevel"/>
    <w:tmpl w:val="8F3C62AE"/>
    <w:lvl w:ilvl="0">
      <w:start w:val="2"/>
      <w:numFmt w:val="decimal"/>
      <w:lvlText w:val="%1"/>
      <w:lvlJc w:val="left"/>
      <w:pPr>
        <w:ind w:left="116" w:hanging="941"/>
      </w:pPr>
      <w:rPr>
        <w:rFonts w:hint="default"/>
      </w:rPr>
    </w:lvl>
    <w:lvl w:ilvl="1">
      <w:start w:val="3"/>
      <w:numFmt w:val="upperRoman"/>
      <w:lvlText w:val="%1.%2"/>
      <w:lvlJc w:val="left"/>
      <w:pPr>
        <w:ind w:left="116" w:hanging="941"/>
      </w:pPr>
      <w:rPr>
        <w:rFonts w:hint="default"/>
      </w:rPr>
    </w:lvl>
    <w:lvl w:ilvl="2">
      <w:start w:val="2"/>
      <w:numFmt w:val="decimal"/>
      <w:lvlText w:val="%1.%2.%3"/>
      <w:lvlJc w:val="left"/>
      <w:pPr>
        <w:ind w:left="116" w:hanging="941"/>
      </w:pPr>
      <w:rPr>
        <w:rFonts w:hint="default"/>
      </w:rPr>
    </w:lvl>
    <w:lvl w:ilvl="3">
      <w:start w:val="1"/>
      <w:numFmt w:val="decimal"/>
      <w:lvlText w:val="%1.%2.%3.%4."/>
      <w:lvlJc w:val="left"/>
      <w:pPr>
        <w:ind w:left="116" w:hanging="941"/>
      </w:pPr>
      <w:rPr>
        <w:rFonts w:ascii="Times New Roman" w:eastAsia="Times New Roman" w:hAnsi="Times New Roman" w:hint="default"/>
        <w:b/>
        <w:bCs/>
        <w:sz w:val="24"/>
        <w:szCs w:val="24"/>
      </w:rPr>
    </w:lvl>
    <w:lvl w:ilvl="4">
      <w:start w:val="1"/>
      <w:numFmt w:val="bullet"/>
      <w:lvlText w:val="-"/>
      <w:lvlJc w:val="left"/>
      <w:pPr>
        <w:ind w:left="836" w:hanging="360"/>
      </w:pPr>
      <w:rPr>
        <w:rFonts w:ascii="Times New Roman" w:eastAsia="Times New Roman" w:hAnsi="Times New Roman" w:hint="default"/>
        <w:sz w:val="24"/>
        <w:szCs w:val="24"/>
      </w:rPr>
    </w:lvl>
    <w:lvl w:ilvl="5">
      <w:start w:val="1"/>
      <w:numFmt w:val="bullet"/>
      <w:lvlText w:val="•"/>
      <w:lvlJc w:val="left"/>
      <w:pPr>
        <w:ind w:left="4237" w:hanging="360"/>
      </w:pPr>
      <w:rPr>
        <w:rFonts w:hint="default"/>
      </w:rPr>
    </w:lvl>
    <w:lvl w:ilvl="6">
      <w:start w:val="1"/>
      <w:numFmt w:val="bullet"/>
      <w:lvlText w:val="•"/>
      <w:lvlJc w:val="left"/>
      <w:pPr>
        <w:ind w:left="5251" w:hanging="360"/>
      </w:pPr>
      <w:rPr>
        <w:rFonts w:hint="default"/>
      </w:rPr>
    </w:lvl>
    <w:lvl w:ilvl="7">
      <w:start w:val="1"/>
      <w:numFmt w:val="bullet"/>
      <w:lvlText w:val="•"/>
      <w:lvlJc w:val="left"/>
      <w:pPr>
        <w:ind w:left="6265" w:hanging="360"/>
      </w:pPr>
      <w:rPr>
        <w:rFonts w:hint="default"/>
      </w:rPr>
    </w:lvl>
    <w:lvl w:ilvl="8">
      <w:start w:val="1"/>
      <w:numFmt w:val="bullet"/>
      <w:lvlText w:val="•"/>
      <w:lvlJc w:val="left"/>
      <w:pPr>
        <w:ind w:left="7278" w:hanging="360"/>
      </w:pPr>
      <w:rPr>
        <w:rFonts w:hint="default"/>
      </w:rPr>
    </w:lvl>
  </w:abstractNum>
  <w:abstractNum w:abstractNumId="99" w15:restartNumberingAfterBreak="0">
    <w:nsid w:val="4A8D404C"/>
    <w:multiLevelType w:val="hybridMultilevel"/>
    <w:tmpl w:val="CD2E0896"/>
    <w:lvl w:ilvl="0" w:tplc="A12C8BBE">
      <w:start w:val="1"/>
      <w:numFmt w:val="bullet"/>
      <w:lvlText w:val=""/>
      <w:lvlJc w:val="left"/>
      <w:pPr>
        <w:ind w:left="772" w:hanging="360"/>
      </w:pPr>
      <w:rPr>
        <w:rFonts w:ascii="Symbol" w:eastAsia="Symbol" w:hAnsi="Symbol" w:hint="default"/>
        <w:sz w:val="24"/>
        <w:szCs w:val="24"/>
      </w:rPr>
    </w:lvl>
    <w:lvl w:ilvl="1" w:tplc="7C06805C">
      <w:start w:val="1"/>
      <w:numFmt w:val="bullet"/>
      <w:lvlText w:val=""/>
      <w:lvlJc w:val="left"/>
      <w:pPr>
        <w:ind w:left="1098" w:hanging="360"/>
      </w:pPr>
      <w:rPr>
        <w:rFonts w:ascii="Symbol" w:eastAsia="Symbol" w:hAnsi="Symbol" w:hint="default"/>
        <w:sz w:val="24"/>
        <w:szCs w:val="24"/>
      </w:rPr>
    </w:lvl>
    <w:lvl w:ilvl="2" w:tplc="F1389F0A">
      <w:start w:val="1"/>
      <w:numFmt w:val="bullet"/>
      <w:lvlText w:val="•"/>
      <w:lvlJc w:val="left"/>
      <w:pPr>
        <w:ind w:left="2433" w:hanging="360"/>
      </w:pPr>
      <w:rPr>
        <w:rFonts w:hint="default"/>
      </w:rPr>
    </w:lvl>
    <w:lvl w:ilvl="3" w:tplc="C66A7634">
      <w:start w:val="1"/>
      <w:numFmt w:val="bullet"/>
      <w:lvlText w:val="•"/>
      <w:lvlJc w:val="left"/>
      <w:pPr>
        <w:ind w:left="3769" w:hanging="360"/>
      </w:pPr>
      <w:rPr>
        <w:rFonts w:hint="default"/>
      </w:rPr>
    </w:lvl>
    <w:lvl w:ilvl="4" w:tplc="07BCFD0E">
      <w:start w:val="1"/>
      <w:numFmt w:val="bullet"/>
      <w:lvlText w:val="•"/>
      <w:lvlJc w:val="left"/>
      <w:pPr>
        <w:ind w:left="5104" w:hanging="360"/>
      </w:pPr>
      <w:rPr>
        <w:rFonts w:hint="default"/>
      </w:rPr>
    </w:lvl>
    <w:lvl w:ilvl="5" w:tplc="CD6430AA">
      <w:start w:val="1"/>
      <w:numFmt w:val="bullet"/>
      <w:lvlText w:val="•"/>
      <w:lvlJc w:val="left"/>
      <w:pPr>
        <w:ind w:left="6440" w:hanging="360"/>
      </w:pPr>
      <w:rPr>
        <w:rFonts w:hint="default"/>
      </w:rPr>
    </w:lvl>
    <w:lvl w:ilvl="6" w:tplc="70FA8FDA">
      <w:start w:val="1"/>
      <w:numFmt w:val="bullet"/>
      <w:lvlText w:val="•"/>
      <w:lvlJc w:val="left"/>
      <w:pPr>
        <w:ind w:left="7776" w:hanging="360"/>
      </w:pPr>
      <w:rPr>
        <w:rFonts w:hint="default"/>
      </w:rPr>
    </w:lvl>
    <w:lvl w:ilvl="7" w:tplc="275C6296">
      <w:start w:val="1"/>
      <w:numFmt w:val="bullet"/>
      <w:lvlText w:val="•"/>
      <w:lvlJc w:val="left"/>
      <w:pPr>
        <w:ind w:left="9111" w:hanging="360"/>
      </w:pPr>
      <w:rPr>
        <w:rFonts w:hint="default"/>
      </w:rPr>
    </w:lvl>
    <w:lvl w:ilvl="8" w:tplc="930CA244">
      <w:start w:val="1"/>
      <w:numFmt w:val="bullet"/>
      <w:lvlText w:val="•"/>
      <w:lvlJc w:val="left"/>
      <w:pPr>
        <w:ind w:left="10447" w:hanging="360"/>
      </w:pPr>
      <w:rPr>
        <w:rFonts w:hint="default"/>
      </w:rPr>
    </w:lvl>
  </w:abstractNum>
  <w:abstractNum w:abstractNumId="100" w15:restartNumberingAfterBreak="0">
    <w:nsid w:val="4AFE3A3A"/>
    <w:multiLevelType w:val="multilevel"/>
    <w:tmpl w:val="11903B04"/>
    <w:lvl w:ilvl="0">
      <w:start w:val="4"/>
      <w:numFmt w:val="decimal"/>
      <w:lvlText w:val="%1"/>
      <w:lvlJc w:val="left"/>
      <w:pPr>
        <w:ind w:left="1556" w:hanging="1441"/>
      </w:pPr>
      <w:rPr>
        <w:rFonts w:hint="default"/>
      </w:rPr>
    </w:lvl>
    <w:lvl w:ilvl="1">
      <w:start w:val="5"/>
      <w:numFmt w:val="decimal"/>
      <w:lvlText w:val="%1.%2"/>
      <w:lvlJc w:val="left"/>
      <w:pPr>
        <w:ind w:left="1556" w:hanging="1441"/>
        <w:jc w:val="right"/>
      </w:pPr>
      <w:rPr>
        <w:rFonts w:ascii="Times New Roman" w:eastAsia="Times New Roman" w:hAnsi="Times New Roman" w:hint="default"/>
        <w:sz w:val="24"/>
        <w:szCs w:val="24"/>
      </w:rPr>
    </w:lvl>
    <w:lvl w:ilvl="2">
      <w:start w:val="1"/>
      <w:numFmt w:val="bullet"/>
      <w:lvlText w:val=""/>
      <w:lvlJc w:val="left"/>
      <w:pPr>
        <w:ind w:left="884" w:hanging="360"/>
      </w:pPr>
      <w:rPr>
        <w:rFonts w:ascii="Symbol" w:eastAsia="Symbol" w:hAnsi="Symbol" w:hint="default"/>
        <w:sz w:val="24"/>
        <w:szCs w:val="24"/>
      </w:rPr>
    </w:lvl>
    <w:lvl w:ilvl="3">
      <w:start w:val="1"/>
      <w:numFmt w:val="bullet"/>
      <w:lvlText w:val="•"/>
      <w:lvlJc w:val="left"/>
      <w:pPr>
        <w:ind w:left="1886" w:hanging="360"/>
      </w:pPr>
      <w:rPr>
        <w:rFonts w:hint="default"/>
      </w:rPr>
    </w:lvl>
    <w:lvl w:ilvl="4">
      <w:start w:val="1"/>
      <w:numFmt w:val="bullet"/>
      <w:lvlText w:val="•"/>
      <w:lvlJc w:val="left"/>
      <w:pPr>
        <w:ind w:left="2051" w:hanging="360"/>
      </w:pPr>
      <w:rPr>
        <w:rFonts w:hint="default"/>
      </w:rPr>
    </w:lvl>
    <w:lvl w:ilvl="5">
      <w:start w:val="1"/>
      <w:numFmt w:val="bullet"/>
      <w:lvlText w:val="•"/>
      <w:lvlJc w:val="left"/>
      <w:pPr>
        <w:ind w:left="2216" w:hanging="360"/>
      </w:pPr>
      <w:rPr>
        <w:rFonts w:hint="default"/>
      </w:rPr>
    </w:lvl>
    <w:lvl w:ilvl="6">
      <w:start w:val="1"/>
      <w:numFmt w:val="bullet"/>
      <w:lvlText w:val="•"/>
      <w:lvlJc w:val="left"/>
      <w:pPr>
        <w:ind w:left="2381" w:hanging="360"/>
      </w:pPr>
      <w:rPr>
        <w:rFonts w:hint="default"/>
      </w:rPr>
    </w:lvl>
    <w:lvl w:ilvl="7">
      <w:start w:val="1"/>
      <w:numFmt w:val="bullet"/>
      <w:lvlText w:val="•"/>
      <w:lvlJc w:val="left"/>
      <w:pPr>
        <w:ind w:left="2546" w:hanging="360"/>
      </w:pPr>
      <w:rPr>
        <w:rFonts w:hint="default"/>
      </w:rPr>
    </w:lvl>
    <w:lvl w:ilvl="8">
      <w:start w:val="1"/>
      <w:numFmt w:val="bullet"/>
      <w:lvlText w:val="•"/>
      <w:lvlJc w:val="left"/>
      <w:pPr>
        <w:ind w:left="2711" w:hanging="360"/>
      </w:pPr>
      <w:rPr>
        <w:rFonts w:hint="default"/>
      </w:rPr>
    </w:lvl>
  </w:abstractNum>
  <w:abstractNum w:abstractNumId="101" w15:restartNumberingAfterBreak="0">
    <w:nsid w:val="4BC63BC4"/>
    <w:multiLevelType w:val="hybridMultilevel"/>
    <w:tmpl w:val="24260916"/>
    <w:lvl w:ilvl="0" w:tplc="E6F27C68">
      <w:start w:val="1"/>
      <w:numFmt w:val="bullet"/>
      <w:lvlText w:val="-"/>
      <w:lvlJc w:val="left"/>
      <w:pPr>
        <w:ind w:left="836" w:hanging="360"/>
      </w:pPr>
      <w:rPr>
        <w:rFonts w:ascii="Times New Roman" w:eastAsia="Times New Roman" w:hAnsi="Times New Roman" w:hint="default"/>
        <w:sz w:val="24"/>
        <w:szCs w:val="24"/>
      </w:rPr>
    </w:lvl>
    <w:lvl w:ilvl="1" w:tplc="06CE80AA">
      <w:start w:val="1"/>
      <w:numFmt w:val="bullet"/>
      <w:lvlText w:val="•"/>
      <w:lvlJc w:val="left"/>
      <w:pPr>
        <w:ind w:left="1683" w:hanging="360"/>
      </w:pPr>
      <w:rPr>
        <w:rFonts w:hint="default"/>
      </w:rPr>
    </w:lvl>
    <w:lvl w:ilvl="2" w:tplc="74A08266">
      <w:start w:val="1"/>
      <w:numFmt w:val="bullet"/>
      <w:lvlText w:val="•"/>
      <w:lvlJc w:val="left"/>
      <w:pPr>
        <w:ind w:left="2530" w:hanging="360"/>
      </w:pPr>
      <w:rPr>
        <w:rFonts w:hint="default"/>
      </w:rPr>
    </w:lvl>
    <w:lvl w:ilvl="3" w:tplc="0E924E70">
      <w:start w:val="1"/>
      <w:numFmt w:val="bullet"/>
      <w:lvlText w:val="•"/>
      <w:lvlJc w:val="left"/>
      <w:pPr>
        <w:ind w:left="3377" w:hanging="360"/>
      </w:pPr>
      <w:rPr>
        <w:rFonts w:hint="default"/>
      </w:rPr>
    </w:lvl>
    <w:lvl w:ilvl="4" w:tplc="A5E0EFD6">
      <w:start w:val="1"/>
      <w:numFmt w:val="bullet"/>
      <w:lvlText w:val="•"/>
      <w:lvlJc w:val="left"/>
      <w:pPr>
        <w:ind w:left="4224" w:hanging="360"/>
      </w:pPr>
      <w:rPr>
        <w:rFonts w:hint="default"/>
      </w:rPr>
    </w:lvl>
    <w:lvl w:ilvl="5" w:tplc="8ED64F0C">
      <w:start w:val="1"/>
      <w:numFmt w:val="bullet"/>
      <w:lvlText w:val="•"/>
      <w:lvlJc w:val="left"/>
      <w:pPr>
        <w:ind w:left="5071" w:hanging="360"/>
      </w:pPr>
      <w:rPr>
        <w:rFonts w:hint="default"/>
      </w:rPr>
    </w:lvl>
    <w:lvl w:ilvl="6" w:tplc="129AEE8A">
      <w:start w:val="1"/>
      <w:numFmt w:val="bullet"/>
      <w:lvlText w:val="•"/>
      <w:lvlJc w:val="left"/>
      <w:pPr>
        <w:ind w:left="5918" w:hanging="360"/>
      </w:pPr>
      <w:rPr>
        <w:rFonts w:hint="default"/>
      </w:rPr>
    </w:lvl>
    <w:lvl w:ilvl="7" w:tplc="E6481D1E">
      <w:start w:val="1"/>
      <w:numFmt w:val="bullet"/>
      <w:lvlText w:val="•"/>
      <w:lvlJc w:val="left"/>
      <w:pPr>
        <w:ind w:left="6765" w:hanging="360"/>
      </w:pPr>
      <w:rPr>
        <w:rFonts w:hint="default"/>
      </w:rPr>
    </w:lvl>
    <w:lvl w:ilvl="8" w:tplc="91028B88">
      <w:start w:val="1"/>
      <w:numFmt w:val="bullet"/>
      <w:lvlText w:val="•"/>
      <w:lvlJc w:val="left"/>
      <w:pPr>
        <w:ind w:left="7612" w:hanging="360"/>
      </w:pPr>
      <w:rPr>
        <w:rFonts w:hint="default"/>
      </w:rPr>
    </w:lvl>
  </w:abstractNum>
  <w:abstractNum w:abstractNumId="102" w15:restartNumberingAfterBreak="0">
    <w:nsid w:val="4D3D5F97"/>
    <w:multiLevelType w:val="hybridMultilevel"/>
    <w:tmpl w:val="C8888FEA"/>
    <w:lvl w:ilvl="0" w:tplc="A4583F70">
      <w:start w:val="1"/>
      <w:numFmt w:val="bullet"/>
      <w:lvlText w:val="-"/>
      <w:lvlJc w:val="left"/>
      <w:pPr>
        <w:ind w:left="836" w:hanging="360"/>
      </w:pPr>
      <w:rPr>
        <w:rFonts w:ascii="Times New Roman" w:eastAsia="Times New Roman" w:hAnsi="Times New Roman" w:hint="default"/>
        <w:sz w:val="24"/>
        <w:szCs w:val="24"/>
      </w:rPr>
    </w:lvl>
    <w:lvl w:ilvl="1" w:tplc="18E0B048">
      <w:start w:val="1"/>
      <w:numFmt w:val="bullet"/>
      <w:lvlText w:val="•"/>
      <w:lvlJc w:val="left"/>
      <w:pPr>
        <w:ind w:left="1683" w:hanging="360"/>
      </w:pPr>
      <w:rPr>
        <w:rFonts w:hint="default"/>
      </w:rPr>
    </w:lvl>
    <w:lvl w:ilvl="2" w:tplc="3EA81D6A">
      <w:start w:val="1"/>
      <w:numFmt w:val="bullet"/>
      <w:lvlText w:val="•"/>
      <w:lvlJc w:val="left"/>
      <w:pPr>
        <w:ind w:left="2530" w:hanging="360"/>
      </w:pPr>
      <w:rPr>
        <w:rFonts w:hint="default"/>
      </w:rPr>
    </w:lvl>
    <w:lvl w:ilvl="3" w:tplc="BA700920">
      <w:start w:val="1"/>
      <w:numFmt w:val="bullet"/>
      <w:lvlText w:val="•"/>
      <w:lvlJc w:val="left"/>
      <w:pPr>
        <w:ind w:left="3377" w:hanging="360"/>
      </w:pPr>
      <w:rPr>
        <w:rFonts w:hint="default"/>
      </w:rPr>
    </w:lvl>
    <w:lvl w:ilvl="4" w:tplc="7BDE52E8">
      <w:start w:val="1"/>
      <w:numFmt w:val="bullet"/>
      <w:lvlText w:val="•"/>
      <w:lvlJc w:val="left"/>
      <w:pPr>
        <w:ind w:left="4224" w:hanging="360"/>
      </w:pPr>
      <w:rPr>
        <w:rFonts w:hint="default"/>
      </w:rPr>
    </w:lvl>
    <w:lvl w:ilvl="5" w:tplc="21BC79D4">
      <w:start w:val="1"/>
      <w:numFmt w:val="bullet"/>
      <w:lvlText w:val="•"/>
      <w:lvlJc w:val="left"/>
      <w:pPr>
        <w:ind w:left="5071" w:hanging="360"/>
      </w:pPr>
      <w:rPr>
        <w:rFonts w:hint="default"/>
      </w:rPr>
    </w:lvl>
    <w:lvl w:ilvl="6" w:tplc="1E2A99FA">
      <w:start w:val="1"/>
      <w:numFmt w:val="bullet"/>
      <w:lvlText w:val="•"/>
      <w:lvlJc w:val="left"/>
      <w:pPr>
        <w:ind w:left="5918" w:hanging="360"/>
      </w:pPr>
      <w:rPr>
        <w:rFonts w:hint="default"/>
      </w:rPr>
    </w:lvl>
    <w:lvl w:ilvl="7" w:tplc="78385C14">
      <w:start w:val="1"/>
      <w:numFmt w:val="bullet"/>
      <w:lvlText w:val="•"/>
      <w:lvlJc w:val="left"/>
      <w:pPr>
        <w:ind w:left="6765" w:hanging="360"/>
      </w:pPr>
      <w:rPr>
        <w:rFonts w:hint="default"/>
      </w:rPr>
    </w:lvl>
    <w:lvl w:ilvl="8" w:tplc="EEC0F1CE">
      <w:start w:val="1"/>
      <w:numFmt w:val="bullet"/>
      <w:lvlText w:val="•"/>
      <w:lvlJc w:val="left"/>
      <w:pPr>
        <w:ind w:left="7612" w:hanging="360"/>
      </w:pPr>
      <w:rPr>
        <w:rFonts w:hint="default"/>
      </w:rPr>
    </w:lvl>
  </w:abstractNum>
  <w:abstractNum w:abstractNumId="103" w15:restartNumberingAfterBreak="0">
    <w:nsid w:val="4F483BC9"/>
    <w:multiLevelType w:val="hybridMultilevel"/>
    <w:tmpl w:val="AE0A5972"/>
    <w:lvl w:ilvl="0" w:tplc="F7BA43A6">
      <w:start w:val="1"/>
      <w:numFmt w:val="lowerLetter"/>
      <w:lvlText w:val="%1)"/>
      <w:lvlJc w:val="left"/>
      <w:pPr>
        <w:ind w:left="116" w:hanging="286"/>
      </w:pPr>
      <w:rPr>
        <w:rFonts w:ascii="Times New Roman" w:eastAsia="Times New Roman" w:hAnsi="Times New Roman" w:hint="default"/>
        <w:spacing w:val="-1"/>
        <w:sz w:val="24"/>
        <w:szCs w:val="24"/>
      </w:rPr>
    </w:lvl>
    <w:lvl w:ilvl="1" w:tplc="8974BDD4">
      <w:start w:val="1"/>
      <w:numFmt w:val="bullet"/>
      <w:lvlText w:val="-"/>
      <w:lvlJc w:val="left"/>
      <w:pPr>
        <w:ind w:left="836" w:hanging="360"/>
      </w:pPr>
      <w:rPr>
        <w:rFonts w:ascii="Times New Roman" w:eastAsia="Times New Roman" w:hAnsi="Times New Roman" w:hint="default"/>
        <w:sz w:val="24"/>
        <w:szCs w:val="24"/>
      </w:rPr>
    </w:lvl>
    <w:lvl w:ilvl="2" w:tplc="0CFA3AB2">
      <w:start w:val="1"/>
      <w:numFmt w:val="bullet"/>
      <w:lvlText w:val="•"/>
      <w:lvlJc w:val="left"/>
      <w:pPr>
        <w:ind w:left="1777" w:hanging="360"/>
      </w:pPr>
      <w:rPr>
        <w:rFonts w:hint="default"/>
      </w:rPr>
    </w:lvl>
    <w:lvl w:ilvl="3" w:tplc="4F98F3B4">
      <w:start w:val="1"/>
      <w:numFmt w:val="bullet"/>
      <w:lvlText w:val="•"/>
      <w:lvlJc w:val="left"/>
      <w:pPr>
        <w:ind w:left="2718" w:hanging="360"/>
      </w:pPr>
      <w:rPr>
        <w:rFonts w:hint="default"/>
      </w:rPr>
    </w:lvl>
    <w:lvl w:ilvl="4" w:tplc="E3D64A58">
      <w:start w:val="1"/>
      <w:numFmt w:val="bullet"/>
      <w:lvlText w:val="•"/>
      <w:lvlJc w:val="left"/>
      <w:pPr>
        <w:ind w:left="3659" w:hanging="360"/>
      </w:pPr>
      <w:rPr>
        <w:rFonts w:hint="default"/>
      </w:rPr>
    </w:lvl>
    <w:lvl w:ilvl="5" w:tplc="9088165C">
      <w:start w:val="1"/>
      <w:numFmt w:val="bullet"/>
      <w:lvlText w:val="•"/>
      <w:lvlJc w:val="left"/>
      <w:pPr>
        <w:ind w:left="4600" w:hanging="360"/>
      </w:pPr>
      <w:rPr>
        <w:rFonts w:hint="default"/>
      </w:rPr>
    </w:lvl>
    <w:lvl w:ilvl="6" w:tplc="203A93B2">
      <w:start w:val="1"/>
      <w:numFmt w:val="bullet"/>
      <w:lvlText w:val="•"/>
      <w:lvlJc w:val="left"/>
      <w:pPr>
        <w:ind w:left="5541" w:hanging="360"/>
      </w:pPr>
      <w:rPr>
        <w:rFonts w:hint="default"/>
      </w:rPr>
    </w:lvl>
    <w:lvl w:ilvl="7" w:tplc="80388CEE">
      <w:start w:val="1"/>
      <w:numFmt w:val="bullet"/>
      <w:lvlText w:val="•"/>
      <w:lvlJc w:val="left"/>
      <w:pPr>
        <w:ind w:left="6483" w:hanging="360"/>
      </w:pPr>
      <w:rPr>
        <w:rFonts w:hint="default"/>
      </w:rPr>
    </w:lvl>
    <w:lvl w:ilvl="8" w:tplc="FDC61A78">
      <w:start w:val="1"/>
      <w:numFmt w:val="bullet"/>
      <w:lvlText w:val="•"/>
      <w:lvlJc w:val="left"/>
      <w:pPr>
        <w:ind w:left="7424" w:hanging="360"/>
      </w:pPr>
      <w:rPr>
        <w:rFonts w:hint="default"/>
      </w:rPr>
    </w:lvl>
  </w:abstractNum>
  <w:abstractNum w:abstractNumId="104" w15:restartNumberingAfterBreak="0">
    <w:nsid w:val="4FA410D8"/>
    <w:multiLevelType w:val="hybridMultilevel"/>
    <w:tmpl w:val="C4E4EC12"/>
    <w:lvl w:ilvl="0" w:tplc="13FC2258">
      <w:start w:val="1"/>
      <w:numFmt w:val="lowerLetter"/>
      <w:lvlText w:val="%1)"/>
      <w:lvlJc w:val="left"/>
      <w:pPr>
        <w:ind w:left="102" w:hanging="233"/>
      </w:pPr>
      <w:rPr>
        <w:rFonts w:ascii="Arial" w:eastAsia="Arial" w:hAnsi="Arial" w:hint="default"/>
        <w:w w:val="99"/>
        <w:sz w:val="20"/>
        <w:szCs w:val="20"/>
      </w:rPr>
    </w:lvl>
    <w:lvl w:ilvl="1" w:tplc="DCDC6C26">
      <w:start w:val="1"/>
      <w:numFmt w:val="bullet"/>
      <w:lvlText w:val="•"/>
      <w:lvlJc w:val="left"/>
      <w:pPr>
        <w:ind w:left="1271" w:hanging="233"/>
      </w:pPr>
      <w:rPr>
        <w:rFonts w:hint="default"/>
      </w:rPr>
    </w:lvl>
    <w:lvl w:ilvl="2" w:tplc="781C3E1E">
      <w:start w:val="1"/>
      <w:numFmt w:val="bullet"/>
      <w:lvlText w:val="•"/>
      <w:lvlJc w:val="left"/>
      <w:pPr>
        <w:ind w:left="2440" w:hanging="233"/>
      </w:pPr>
      <w:rPr>
        <w:rFonts w:hint="default"/>
      </w:rPr>
    </w:lvl>
    <w:lvl w:ilvl="3" w:tplc="703E9536">
      <w:start w:val="1"/>
      <w:numFmt w:val="bullet"/>
      <w:lvlText w:val="•"/>
      <w:lvlJc w:val="left"/>
      <w:pPr>
        <w:ind w:left="3609" w:hanging="233"/>
      </w:pPr>
      <w:rPr>
        <w:rFonts w:hint="default"/>
      </w:rPr>
    </w:lvl>
    <w:lvl w:ilvl="4" w:tplc="A3CE8D72">
      <w:start w:val="1"/>
      <w:numFmt w:val="bullet"/>
      <w:lvlText w:val="•"/>
      <w:lvlJc w:val="left"/>
      <w:pPr>
        <w:ind w:left="4778" w:hanging="233"/>
      </w:pPr>
      <w:rPr>
        <w:rFonts w:hint="default"/>
      </w:rPr>
    </w:lvl>
    <w:lvl w:ilvl="5" w:tplc="BE206568">
      <w:start w:val="1"/>
      <w:numFmt w:val="bullet"/>
      <w:lvlText w:val="•"/>
      <w:lvlJc w:val="left"/>
      <w:pPr>
        <w:ind w:left="5947" w:hanging="233"/>
      </w:pPr>
      <w:rPr>
        <w:rFonts w:hint="default"/>
      </w:rPr>
    </w:lvl>
    <w:lvl w:ilvl="6" w:tplc="A476E740">
      <w:start w:val="1"/>
      <w:numFmt w:val="bullet"/>
      <w:lvlText w:val="•"/>
      <w:lvlJc w:val="left"/>
      <w:pPr>
        <w:ind w:left="7116" w:hanging="233"/>
      </w:pPr>
      <w:rPr>
        <w:rFonts w:hint="default"/>
      </w:rPr>
    </w:lvl>
    <w:lvl w:ilvl="7" w:tplc="2AA2F9CC">
      <w:start w:val="1"/>
      <w:numFmt w:val="bullet"/>
      <w:lvlText w:val="•"/>
      <w:lvlJc w:val="left"/>
      <w:pPr>
        <w:ind w:left="8285" w:hanging="233"/>
      </w:pPr>
      <w:rPr>
        <w:rFonts w:hint="default"/>
      </w:rPr>
    </w:lvl>
    <w:lvl w:ilvl="8" w:tplc="AAE6DEC8">
      <w:start w:val="1"/>
      <w:numFmt w:val="bullet"/>
      <w:lvlText w:val="•"/>
      <w:lvlJc w:val="left"/>
      <w:pPr>
        <w:ind w:left="9455" w:hanging="233"/>
      </w:pPr>
      <w:rPr>
        <w:rFonts w:hint="default"/>
      </w:rPr>
    </w:lvl>
  </w:abstractNum>
  <w:abstractNum w:abstractNumId="105" w15:restartNumberingAfterBreak="0">
    <w:nsid w:val="4FDD1815"/>
    <w:multiLevelType w:val="hybridMultilevel"/>
    <w:tmpl w:val="3BB85FB8"/>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17000FF"/>
    <w:multiLevelType w:val="hybridMultilevel"/>
    <w:tmpl w:val="DC567934"/>
    <w:lvl w:ilvl="0" w:tplc="44981188">
      <w:start w:val="1"/>
      <w:numFmt w:val="bullet"/>
      <w:lvlText w:val="-"/>
      <w:lvlJc w:val="left"/>
      <w:pPr>
        <w:ind w:left="836" w:hanging="360"/>
      </w:pPr>
      <w:rPr>
        <w:rFonts w:ascii="Times New Roman" w:eastAsia="Times New Roman" w:hAnsi="Times New Roman" w:hint="default"/>
        <w:sz w:val="24"/>
        <w:szCs w:val="24"/>
      </w:rPr>
    </w:lvl>
    <w:lvl w:ilvl="1" w:tplc="0E204D62">
      <w:start w:val="1"/>
      <w:numFmt w:val="bullet"/>
      <w:lvlText w:val="•"/>
      <w:lvlJc w:val="left"/>
      <w:pPr>
        <w:ind w:left="1683" w:hanging="360"/>
      </w:pPr>
      <w:rPr>
        <w:rFonts w:hint="default"/>
      </w:rPr>
    </w:lvl>
    <w:lvl w:ilvl="2" w:tplc="20104604">
      <w:start w:val="1"/>
      <w:numFmt w:val="bullet"/>
      <w:lvlText w:val="•"/>
      <w:lvlJc w:val="left"/>
      <w:pPr>
        <w:ind w:left="2530" w:hanging="360"/>
      </w:pPr>
      <w:rPr>
        <w:rFonts w:hint="default"/>
      </w:rPr>
    </w:lvl>
    <w:lvl w:ilvl="3" w:tplc="871A7C92">
      <w:start w:val="1"/>
      <w:numFmt w:val="bullet"/>
      <w:lvlText w:val="•"/>
      <w:lvlJc w:val="left"/>
      <w:pPr>
        <w:ind w:left="3377" w:hanging="360"/>
      </w:pPr>
      <w:rPr>
        <w:rFonts w:hint="default"/>
      </w:rPr>
    </w:lvl>
    <w:lvl w:ilvl="4" w:tplc="7BF4D9E4">
      <w:start w:val="1"/>
      <w:numFmt w:val="bullet"/>
      <w:lvlText w:val="•"/>
      <w:lvlJc w:val="left"/>
      <w:pPr>
        <w:ind w:left="4224" w:hanging="360"/>
      </w:pPr>
      <w:rPr>
        <w:rFonts w:hint="default"/>
      </w:rPr>
    </w:lvl>
    <w:lvl w:ilvl="5" w:tplc="82462608">
      <w:start w:val="1"/>
      <w:numFmt w:val="bullet"/>
      <w:lvlText w:val="•"/>
      <w:lvlJc w:val="left"/>
      <w:pPr>
        <w:ind w:left="5071" w:hanging="360"/>
      </w:pPr>
      <w:rPr>
        <w:rFonts w:hint="default"/>
      </w:rPr>
    </w:lvl>
    <w:lvl w:ilvl="6" w:tplc="56EAAB3A">
      <w:start w:val="1"/>
      <w:numFmt w:val="bullet"/>
      <w:lvlText w:val="•"/>
      <w:lvlJc w:val="left"/>
      <w:pPr>
        <w:ind w:left="5918" w:hanging="360"/>
      </w:pPr>
      <w:rPr>
        <w:rFonts w:hint="default"/>
      </w:rPr>
    </w:lvl>
    <w:lvl w:ilvl="7" w:tplc="72C2EF1A">
      <w:start w:val="1"/>
      <w:numFmt w:val="bullet"/>
      <w:lvlText w:val="•"/>
      <w:lvlJc w:val="left"/>
      <w:pPr>
        <w:ind w:left="6765" w:hanging="360"/>
      </w:pPr>
      <w:rPr>
        <w:rFonts w:hint="default"/>
      </w:rPr>
    </w:lvl>
    <w:lvl w:ilvl="8" w:tplc="3C981B84">
      <w:start w:val="1"/>
      <w:numFmt w:val="bullet"/>
      <w:lvlText w:val="•"/>
      <w:lvlJc w:val="left"/>
      <w:pPr>
        <w:ind w:left="7612" w:hanging="360"/>
      </w:pPr>
      <w:rPr>
        <w:rFonts w:hint="default"/>
      </w:rPr>
    </w:lvl>
  </w:abstractNum>
  <w:abstractNum w:abstractNumId="107" w15:restartNumberingAfterBreak="0">
    <w:nsid w:val="51C072CB"/>
    <w:multiLevelType w:val="multilevel"/>
    <w:tmpl w:val="B5ECC808"/>
    <w:lvl w:ilvl="0">
      <w:start w:val="2"/>
      <w:numFmt w:val="decimal"/>
      <w:lvlText w:val="%1"/>
      <w:lvlJc w:val="left"/>
      <w:pPr>
        <w:ind w:left="689" w:hanging="574"/>
      </w:pPr>
      <w:rPr>
        <w:rFonts w:hint="default"/>
      </w:rPr>
    </w:lvl>
    <w:lvl w:ilvl="1">
      <w:start w:val="1"/>
      <w:numFmt w:val="upperRoman"/>
      <w:lvlText w:val="%1.%2"/>
      <w:lvlJc w:val="left"/>
      <w:pPr>
        <w:ind w:left="689" w:hanging="574"/>
      </w:pPr>
      <w:rPr>
        <w:rFonts w:hint="default"/>
      </w:rPr>
    </w:lvl>
    <w:lvl w:ilvl="2">
      <w:start w:val="1"/>
      <w:numFmt w:val="decimal"/>
      <w:lvlText w:val="%1.%2.%3."/>
      <w:lvlJc w:val="left"/>
      <w:pPr>
        <w:ind w:left="689" w:hanging="574"/>
      </w:pPr>
      <w:rPr>
        <w:rFonts w:ascii="Times New Roman" w:eastAsia="Times New Roman" w:hAnsi="Times New Roman" w:hint="default"/>
        <w:b/>
        <w:bCs/>
        <w:sz w:val="24"/>
        <w:szCs w:val="24"/>
      </w:rPr>
    </w:lvl>
    <w:lvl w:ilvl="3">
      <w:start w:val="1"/>
      <w:numFmt w:val="lowerLetter"/>
      <w:lvlText w:val="%4)"/>
      <w:lvlJc w:val="left"/>
      <w:pPr>
        <w:ind w:left="836" w:hanging="360"/>
      </w:pPr>
      <w:rPr>
        <w:rFonts w:ascii="Times New Roman" w:eastAsia="Arial" w:hAnsi="Times New Roman" w:cs="Times New Roman" w:hint="default"/>
        <w:w w:val="99"/>
        <w:sz w:val="24"/>
        <w:szCs w:val="20"/>
      </w:rPr>
    </w:lvl>
    <w:lvl w:ilvl="4">
      <w:start w:val="1"/>
      <w:numFmt w:val="bullet"/>
      <w:lvlText w:val="•"/>
      <w:lvlJc w:val="left"/>
      <w:pPr>
        <w:ind w:left="3659"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1"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108" w15:restartNumberingAfterBreak="0">
    <w:nsid w:val="523D3FAB"/>
    <w:multiLevelType w:val="hybridMultilevel"/>
    <w:tmpl w:val="A0349544"/>
    <w:lvl w:ilvl="0" w:tplc="E3DC1C38">
      <w:start w:val="1"/>
      <w:numFmt w:val="bullet"/>
      <w:lvlText w:val="-"/>
      <w:lvlJc w:val="left"/>
      <w:pPr>
        <w:ind w:left="836" w:hanging="360"/>
      </w:pPr>
      <w:rPr>
        <w:rFonts w:ascii="Times New Roman" w:eastAsia="Times New Roman" w:hAnsi="Times New Roman" w:hint="default"/>
        <w:sz w:val="24"/>
        <w:szCs w:val="24"/>
      </w:rPr>
    </w:lvl>
    <w:lvl w:ilvl="1" w:tplc="D23AAAF4">
      <w:start w:val="1"/>
      <w:numFmt w:val="bullet"/>
      <w:lvlText w:val="•"/>
      <w:lvlJc w:val="left"/>
      <w:pPr>
        <w:ind w:left="1683" w:hanging="360"/>
      </w:pPr>
      <w:rPr>
        <w:rFonts w:hint="default"/>
      </w:rPr>
    </w:lvl>
    <w:lvl w:ilvl="2" w:tplc="EE2EFB82">
      <w:start w:val="1"/>
      <w:numFmt w:val="bullet"/>
      <w:lvlText w:val="•"/>
      <w:lvlJc w:val="left"/>
      <w:pPr>
        <w:ind w:left="2530" w:hanging="360"/>
      </w:pPr>
      <w:rPr>
        <w:rFonts w:hint="default"/>
      </w:rPr>
    </w:lvl>
    <w:lvl w:ilvl="3" w:tplc="714611D4">
      <w:start w:val="1"/>
      <w:numFmt w:val="bullet"/>
      <w:lvlText w:val="•"/>
      <w:lvlJc w:val="left"/>
      <w:pPr>
        <w:ind w:left="3377" w:hanging="360"/>
      </w:pPr>
      <w:rPr>
        <w:rFonts w:hint="default"/>
      </w:rPr>
    </w:lvl>
    <w:lvl w:ilvl="4" w:tplc="6CA2219C">
      <w:start w:val="1"/>
      <w:numFmt w:val="bullet"/>
      <w:lvlText w:val="•"/>
      <w:lvlJc w:val="left"/>
      <w:pPr>
        <w:ind w:left="4224" w:hanging="360"/>
      </w:pPr>
      <w:rPr>
        <w:rFonts w:hint="default"/>
      </w:rPr>
    </w:lvl>
    <w:lvl w:ilvl="5" w:tplc="D92ABF58">
      <w:start w:val="1"/>
      <w:numFmt w:val="bullet"/>
      <w:lvlText w:val="•"/>
      <w:lvlJc w:val="left"/>
      <w:pPr>
        <w:ind w:left="5071" w:hanging="360"/>
      </w:pPr>
      <w:rPr>
        <w:rFonts w:hint="default"/>
      </w:rPr>
    </w:lvl>
    <w:lvl w:ilvl="6" w:tplc="2F8A3AF8">
      <w:start w:val="1"/>
      <w:numFmt w:val="bullet"/>
      <w:lvlText w:val="•"/>
      <w:lvlJc w:val="left"/>
      <w:pPr>
        <w:ind w:left="5918" w:hanging="360"/>
      </w:pPr>
      <w:rPr>
        <w:rFonts w:hint="default"/>
      </w:rPr>
    </w:lvl>
    <w:lvl w:ilvl="7" w:tplc="B9E2A8C4">
      <w:start w:val="1"/>
      <w:numFmt w:val="bullet"/>
      <w:lvlText w:val="•"/>
      <w:lvlJc w:val="left"/>
      <w:pPr>
        <w:ind w:left="6765" w:hanging="360"/>
      </w:pPr>
      <w:rPr>
        <w:rFonts w:hint="default"/>
      </w:rPr>
    </w:lvl>
    <w:lvl w:ilvl="8" w:tplc="0EDAFBCE">
      <w:start w:val="1"/>
      <w:numFmt w:val="bullet"/>
      <w:lvlText w:val="•"/>
      <w:lvlJc w:val="left"/>
      <w:pPr>
        <w:ind w:left="7612" w:hanging="360"/>
      </w:pPr>
      <w:rPr>
        <w:rFonts w:hint="default"/>
      </w:rPr>
    </w:lvl>
  </w:abstractNum>
  <w:abstractNum w:abstractNumId="109" w15:restartNumberingAfterBreak="0">
    <w:nsid w:val="53176BF1"/>
    <w:multiLevelType w:val="hybridMultilevel"/>
    <w:tmpl w:val="B67C4900"/>
    <w:lvl w:ilvl="0" w:tplc="D2F0FADA">
      <w:start w:val="1"/>
      <w:numFmt w:val="lowerLetter"/>
      <w:lvlText w:val="%1)"/>
      <w:lvlJc w:val="left"/>
      <w:pPr>
        <w:ind w:left="330" w:hanging="229"/>
      </w:pPr>
      <w:rPr>
        <w:rFonts w:ascii="Times New Roman" w:eastAsia="Arial" w:hAnsi="Times New Roman" w:cs="Times New Roman" w:hint="default"/>
        <w:w w:val="99"/>
        <w:sz w:val="24"/>
        <w:szCs w:val="20"/>
      </w:rPr>
    </w:lvl>
    <w:lvl w:ilvl="1" w:tplc="4E70A1B4">
      <w:start w:val="1"/>
      <w:numFmt w:val="bullet"/>
      <w:lvlText w:val="•"/>
      <w:lvlJc w:val="left"/>
      <w:pPr>
        <w:ind w:left="1476" w:hanging="229"/>
      </w:pPr>
      <w:rPr>
        <w:rFonts w:hint="default"/>
      </w:rPr>
    </w:lvl>
    <w:lvl w:ilvl="2" w:tplc="0F7C6198">
      <w:start w:val="1"/>
      <w:numFmt w:val="bullet"/>
      <w:lvlText w:val="•"/>
      <w:lvlJc w:val="left"/>
      <w:pPr>
        <w:ind w:left="2622" w:hanging="229"/>
      </w:pPr>
      <w:rPr>
        <w:rFonts w:hint="default"/>
      </w:rPr>
    </w:lvl>
    <w:lvl w:ilvl="3" w:tplc="7BD2877A">
      <w:start w:val="1"/>
      <w:numFmt w:val="bullet"/>
      <w:lvlText w:val="•"/>
      <w:lvlJc w:val="left"/>
      <w:pPr>
        <w:ind w:left="3769" w:hanging="229"/>
      </w:pPr>
      <w:rPr>
        <w:rFonts w:hint="default"/>
      </w:rPr>
    </w:lvl>
    <w:lvl w:ilvl="4" w:tplc="C6820334">
      <w:start w:val="1"/>
      <w:numFmt w:val="bullet"/>
      <w:lvlText w:val="•"/>
      <w:lvlJc w:val="left"/>
      <w:pPr>
        <w:ind w:left="4915" w:hanging="229"/>
      </w:pPr>
      <w:rPr>
        <w:rFonts w:hint="default"/>
      </w:rPr>
    </w:lvl>
    <w:lvl w:ilvl="5" w:tplc="39444168">
      <w:start w:val="1"/>
      <w:numFmt w:val="bullet"/>
      <w:lvlText w:val="•"/>
      <w:lvlJc w:val="left"/>
      <w:pPr>
        <w:ind w:left="6061" w:hanging="229"/>
      </w:pPr>
      <w:rPr>
        <w:rFonts w:hint="default"/>
      </w:rPr>
    </w:lvl>
    <w:lvl w:ilvl="6" w:tplc="BF687B48">
      <w:start w:val="1"/>
      <w:numFmt w:val="bullet"/>
      <w:lvlText w:val="•"/>
      <w:lvlJc w:val="left"/>
      <w:pPr>
        <w:ind w:left="7208" w:hanging="229"/>
      </w:pPr>
      <w:rPr>
        <w:rFonts w:hint="default"/>
      </w:rPr>
    </w:lvl>
    <w:lvl w:ilvl="7" w:tplc="F6DE6352">
      <w:start w:val="1"/>
      <w:numFmt w:val="bullet"/>
      <w:lvlText w:val="•"/>
      <w:lvlJc w:val="left"/>
      <w:pPr>
        <w:ind w:left="8354" w:hanging="229"/>
      </w:pPr>
      <w:rPr>
        <w:rFonts w:hint="default"/>
      </w:rPr>
    </w:lvl>
    <w:lvl w:ilvl="8" w:tplc="CEECAF2C">
      <w:start w:val="1"/>
      <w:numFmt w:val="bullet"/>
      <w:lvlText w:val="•"/>
      <w:lvlJc w:val="left"/>
      <w:pPr>
        <w:ind w:left="9500" w:hanging="229"/>
      </w:pPr>
      <w:rPr>
        <w:rFonts w:hint="default"/>
      </w:rPr>
    </w:lvl>
  </w:abstractNum>
  <w:abstractNum w:abstractNumId="110" w15:restartNumberingAfterBreak="0">
    <w:nsid w:val="53DD79A1"/>
    <w:multiLevelType w:val="hybridMultilevel"/>
    <w:tmpl w:val="C468511A"/>
    <w:lvl w:ilvl="0" w:tplc="B71AEC54">
      <w:start w:val="1"/>
      <w:numFmt w:val="bullet"/>
      <w:lvlText w:val="-"/>
      <w:lvlJc w:val="left"/>
      <w:pPr>
        <w:ind w:left="836" w:hanging="360"/>
      </w:pPr>
      <w:rPr>
        <w:rFonts w:ascii="Times New Roman" w:eastAsia="Times New Roman" w:hAnsi="Times New Roman" w:hint="default"/>
        <w:sz w:val="24"/>
        <w:szCs w:val="24"/>
      </w:rPr>
    </w:lvl>
    <w:lvl w:ilvl="1" w:tplc="DD28CCD6">
      <w:start w:val="1"/>
      <w:numFmt w:val="bullet"/>
      <w:lvlText w:val="•"/>
      <w:lvlJc w:val="left"/>
      <w:pPr>
        <w:ind w:left="1683" w:hanging="360"/>
      </w:pPr>
      <w:rPr>
        <w:rFonts w:hint="default"/>
      </w:rPr>
    </w:lvl>
    <w:lvl w:ilvl="2" w:tplc="C0BA196C">
      <w:start w:val="1"/>
      <w:numFmt w:val="bullet"/>
      <w:lvlText w:val="•"/>
      <w:lvlJc w:val="left"/>
      <w:pPr>
        <w:ind w:left="2530" w:hanging="360"/>
      </w:pPr>
      <w:rPr>
        <w:rFonts w:hint="default"/>
      </w:rPr>
    </w:lvl>
    <w:lvl w:ilvl="3" w:tplc="B25E4E2A">
      <w:start w:val="1"/>
      <w:numFmt w:val="bullet"/>
      <w:lvlText w:val="•"/>
      <w:lvlJc w:val="left"/>
      <w:pPr>
        <w:ind w:left="3377" w:hanging="360"/>
      </w:pPr>
      <w:rPr>
        <w:rFonts w:hint="default"/>
      </w:rPr>
    </w:lvl>
    <w:lvl w:ilvl="4" w:tplc="014E6394">
      <w:start w:val="1"/>
      <w:numFmt w:val="bullet"/>
      <w:lvlText w:val="•"/>
      <w:lvlJc w:val="left"/>
      <w:pPr>
        <w:ind w:left="4224" w:hanging="360"/>
      </w:pPr>
      <w:rPr>
        <w:rFonts w:hint="default"/>
      </w:rPr>
    </w:lvl>
    <w:lvl w:ilvl="5" w:tplc="82D4890E">
      <w:start w:val="1"/>
      <w:numFmt w:val="bullet"/>
      <w:lvlText w:val="•"/>
      <w:lvlJc w:val="left"/>
      <w:pPr>
        <w:ind w:left="5071" w:hanging="360"/>
      </w:pPr>
      <w:rPr>
        <w:rFonts w:hint="default"/>
      </w:rPr>
    </w:lvl>
    <w:lvl w:ilvl="6" w:tplc="3EA6D60A">
      <w:start w:val="1"/>
      <w:numFmt w:val="bullet"/>
      <w:lvlText w:val="•"/>
      <w:lvlJc w:val="left"/>
      <w:pPr>
        <w:ind w:left="5918" w:hanging="360"/>
      </w:pPr>
      <w:rPr>
        <w:rFonts w:hint="default"/>
      </w:rPr>
    </w:lvl>
    <w:lvl w:ilvl="7" w:tplc="CC78D00C">
      <w:start w:val="1"/>
      <w:numFmt w:val="bullet"/>
      <w:lvlText w:val="•"/>
      <w:lvlJc w:val="left"/>
      <w:pPr>
        <w:ind w:left="6765" w:hanging="360"/>
      </w:pPr>
      <w:rPr>
        <w:rFonts w:hint="default"/>
      </w:rPr>
    </w:lvl>
    <w:lvl w:ilvl="8" w:tplc="EE90CB32">
      <w:start w:val="1"/>
      <w:numFmt w:val="bullet"/>
      <w:lvlText w:val="•"/>
      <w:lvlJc w:val="left"/>
      <w:pPr>
        <w:ind w:left="7612" w:hanging="360"/>
      </w:pPr>
      <w:rPr>
        <w:rFonts w:hint="default"/>
      </w:rPr>
    </w:lvl>
  </w:abstractNum>
  <w:abstractNum w:abstractNumId="111" w15:restartNumberingAfterBreak="0">
    <w:nsid w:val="540A46D2"/>
    <w:multiLevelType w:val="hybridMultilevel"/>
    <w:tmpl w:val="64F8FB24"/>
    <w:lvl w:ilvl="0" w:tplc="3EC46FD2">
      <w:start w:val="1"/>
      <w:numFmt w:val="bullet"/>
      <w:lvlText w:val="o"/>
      <w:lvlJc w:val="left"/>
      <w:pPr>
        <w:ind w:left="822" w:hanging="360"/>
      </w:pPr>
      <w:rPr>
        <w:rFonts w:ascii="Courier New" w:eastAsia="Courier New" w:hAnsi="Courier New" w:hint="default"/>
        <w:w w:val="99"/>
        <w:sz w:val="20"/>
        <w:szCs w:val="20"/>
      </w:rPr>
    </w:lvl>
    <w:lvl w:ilvl="1" w:tplc="35D82B26">
      <w:start w:val="1"/>
      <w:numFmt w:val="bullet"/>
      <w:lvlText w:val="•"/>
      <w:lvlJc w:val="left"/>
      <w:pPr>
        <w:ind w:left="1919" w:hanging="360"/>
      </w:pPr>
      <w:rPr>
        <w:rFonts w:hint="default"/>
      </w:rPr>
    </w:lvl>
    <w:lvl w:ilvl="2" w:tplc="ABBCF30E">
      <w:start w:val="1"/>
      <w:numFmt w:val="bullet"/>
      <w:lvlText w:val="•"/>
      <w:lvlJc w:val="left"/>
      <w:pPr>
        <w:ind w:left="3016" w:hanging="360"/>
      </w:pPr>
      <w:rPr>
        <w:rFonts w:hint="default"/>
      </w:rPr>
    </w:lvl>
    <w:lvl w:ilvl="3" w:tplc="101AF27A">
      <w:start w:val="1"/>
      <w:numFmt w:val="bullet"/>
      <w:lvlText w:val="•"/>
      <w:lvlJc w:val="left"/>
      <w:pPr>
        <w:ind w:left="4113" w:hanging="360"/>
      </w:pPr>
      <w:rPr>
        <w:rFonts w:hint="default"/>
      </w:rPr>
    </w:lvl>
    <w:lvl w:ilvl="4" w:tplc="FC226700">
      <w:start w:val="1"/>
      <w:numFmt w:val="bullet"/>
      <w:lvlText w:val="•"/>
      <w:lvlJc w:val="left"/>
      <w:pPr>
        <w:ind w:left="5210" w:hanging="360"/>
      </w:pPr>
      <w:rPr>
        <w:rFonts w:hint="default"/>
      </w:rPr>
    </w:lvl>
    <w:lvl w:ilvl="5" w:tplc="FBDE3CB2">
      <w:start w:val="1"/>
      <w:numFmt w:val="bullet"/>
      <w:lvlText w:val="•"/>
      <w:lvlJc w:val="left"/>
      <w:pPr>
        <w:ind w:left="6307" w:hanging="360"/>
      </w:pPr>
      <w:rPr>
        <w:rFonts w:hint="default"/>
      </w:rPr>
    </w:lvl>
    <w:lvl w:ilvl="6" w:tplc="0A56DC86">
      <w:start w:val="1"/>
      <w:numFmt w:val="bullet"/>
      <w:lvlText w:val="•"/>
      <w:lvlJc w:val="left"/>
      <w:pPr>
        <w:ind w:left="7404" w:hanging="360"/>
      </w:pPr>
      <w:rPr>
        <w:rFonts w:hint="default"/>
      </w:rPr>
    </w:lvl>
    <w:lvl w:ilvl="7" w:tplc="A7F4DC5C">
      <w:start w:val="1"/>
      <w:numFmt w:val="bullet"/>
      <w:lvlText w:val="•"/>
      <w:lvlJc w:val="left"/>
      <w:pPr>
        <w:ind w:left="8501" w:hanging="360"/>
      </w:pPr>
      <w:rPr>
        <w:rFonts w:hint="default"/>
      </w:rPr>
    </w:lvl>
    <w:lvl w:ilvl="8" w:tplc="4750559C">
      <w:start w:val="1"/>
      <w:numFmt w:val="bullet"/>
      <w:lvlText w:val="•"/>
      <w:lvlJc w:val="left"/>
      <w:pPr>
        <w:ind w:left="9599" w:hanging="360"/>
      </w:pPr>
      <w:rPr>
        <w:rFonts w:hint="default"/>
      </w:rPr>
    </w:lvl>
  </w:abstractNum>
  <w:abstractNum w:abstractNumId="112" w15:restartNumberingAfterBreak="0">
    <w:nsid w:val="55B95DB9"/>
    <w:multiLevelType w:val="hybridMultilevel"/>
    <w:tmpl w:val="89B45DAA"/>
    <w:lvl w:ilvl="0" w:tplc="B6E01E8A">
      <w:start w:val="1"/>
      <w:numFmt w:val="bullet"/>
      <w:lvlText w:val="-"/>
      <w:lvlJc w:val="left"/>
      <w:pPr>
        <w:ind w:left="836" w:hanging="360"/>
      </w:pPr>
      <w:rPr>
        <w:rFonts w:ascii="Times New Roman" w:eastAsia="Times New Roman" w:hAnsi="Times New Roman" w:hint="default"/>
        <w:sz w:val="24"/>
        <w:szCs w:val="24"/>
      </w:rPr>
    </w:lvl>
    <w:lvl w:ilvl="1" w:tplc="E7424B48">
      <w:start w:val="1"/>
      <w:numFmt w:val="bullet"/>
      <w:lvlText w:val="•"/>
      <w:lvlJc w:val="left"/>
      <w:pPr>
        <w:ind w:left="1683" w:hanging="360"/>
      </w:pPr>
      <w:rPr>
        <w:rFonts w:hint="default"/>
      </w:rPr>
    </w:lvl>
    <w:lvl w:ilvl="2" w:tplc="75CC9364">
      <w:start w:val="1"/>
      <w:numFmt w:val="bullet"/>
      <w:lvlText w:val="•"/>
      <w:lvlJc w:val="left"/>
      <w:pPr>
        <w:ind w:left="2530" w:hanging="360"/>
      </w:pPr>
      <w:rPr>
        <w:rFonts w:hint="default"/>
      </w:rPr>
    </w:lvl>
    <w:lvl w:ilvl="3" w:tplc="FAEA76A6">
      <w:start w:val="1"/>
      <w:numFmt w:val="bullet"/>
      <w:lvlText w:val="•"/>
      <w:lvlJc w:val="left"/>
      <w:pPr>
        <w:ind w:left="3377" w:hanging="360"/>
      </w:pPr>
      <w:rPr>
        <w:rFonts w:hint="default"/>
      </w:rPr>
    </w:lvl>
    <w:lvl w:ilvl="4" w:tplc="30F0D972">
      <w:start w:val="1"/>
      <w:numFmt w:val="bullet"/>
      <w:lvlText w:val="•"/>
      <w:lvlJc w:val="left"/>
      <w:pPr>
        <w:ind w:left="4224" w:hanging="360"/>
      </w:pPr>
      <w:rPr>
        <w:rFonts w:hint="default"/>
      </w:rPr>
    </w:lvl>
    <w:lvl w:ilvl="5" w:tplc="803E473C">
      <w:start w:val="1"/>
      <w:numFmt w:val="bullet"/>
      <w:lvlText w:val="•"/>
      <w:lvlJc w:val="left"/>
      <w:pPr>
        <w:ind w:left="5071" w:hanging="360"/>
      </w:pPr>
      <w:rPr>
        <w:rFonts w:hint="default"/>
      </w:rPr>
    </w:lvl>
    <w:lvl w:ilvl="6" w:tplc="576EB2C0">
      <w:start w:val="1"/>
      <w:numFmt w:val="bullet"/>
      <w:lvlText w:val="•"/>
      <w:lvlJc w:val="left"/>
      <w:pPr>
        <w:ind w:left="5918" w:hanging="360"/>
      </w:pPr>
      <w:rPr>
        <w:rFonts w:hint="default"/>
      </w:rPr>
    </w:lvl>
    <w:lvl w:ilvl="7" w:tplc="038C90D8">
      <w:start w:val="1"/>
      <w:numFmt w:val="bullet"/>
      <w:lvlText w:val="•"/>
      <w:lvlJc w:val="left"/>
      <w:pPr>
        <w:ind w:left="6765" w:hanging="360"/>
      </w:pPr>
      <w:rPr>
        <w:rFonts w:hint="default"/>
      </w:rPr>
    </w:lvl>
    <w:lvl w:ilvl="8" w:tplc="1D12873C">
      <w:start w:val="1"/>
      <w:numFmt w:val="bullet"/>
      <w:lvlText w:val="•"/>
      <w:lvlJc w:val="left"/>
      <w:pPr>
        <w:ind w:left="7612" w:hanging="360"/>
      </w:pPr>
      <w:rPr>
        <w:rFonts w:hint="default"/>
      </w:rPr>
    </w:lvl>
  </w:abstractNum>
  <w:abstractNum w:abstractNumId="113" w15:restartNumberingAfterBreak="0">
    <w:nsid w:val="5619557C"/>
    <w:multiLevelType w:val="hybridMultilevel"/>
    <w:tmpl w:val="E2045F58"/>
    <w:lvl w:ilvl="0" w:tplc="0D523FEA">
      <w:start w:val="1"/>
      <w:numFmt w:val="lowerLetter"/>
      <w:lvlText w:val="%1)"/>
      <w:lvlJc w:val="left"/>
      <w:pPr>
        <w:ind w:left="102" w:hanging="233"/>
      </w:pPr>
      <w:rPr>
        <w:rFonts w:ascii="Times New Roman" w:eastAsia="Arial" w:hAnsi="Times New Roman" w:cs="Times New Roman" w:hint="default"/>
        <w:w w:val="99"/>
        <w:sz w:val="24"/>
        <w:szCs w:val="20"/>
      </w:rPr>
    </w:lvl>
    <w:lvl w:ilvl="1" w:tplc="DCCE7F58">
      <w:start w:val="1"/>
      <w:numFmt w:val="bullet"/>
      <w:lvlText w:val="•"/>
      <w:lvlJc w:val="left"/>
      <w:pPr>
        <w:ind w:left="1271" w:hanging="233"/>
      </w:pPr>
      <w:rPr>
        <w:rFonts w:hint="default"/>
      </w:rPr>
    </w:lvl>
    <w:lvl w:ilvl="2" w:tplc="B914A804">
      <w:start w:val="1"/>
      <w:numFmt w:val="bullet"/>
      <w:lvlText w:val="•"/>
      <w:lvlJc w:val="left"/>
      <w:pPr>
        <w:ind w:left="2440" w:hanging="233"/>
      </w:pPr>
      <w:rPr>
        <w:rFonts w:hint="default"/>
      </w:rPr>
    </w:lvl>
    <w:lvl w:ilvl="3" w:tplc="231A08F6">
      <w:start w:val="1"/>
      <w:numFmt w:val="bullet"/>
      <w:lvlText w:val="•"/>
      <w:lvlJc w:val="left"/>
      <w:pPr>
        <w:ind w:left="3609" w:hanging="233"/>
      </w:pPr>
      <w:rPr>
        <w:rFonts w:hint="default"/>
      </w:rPr>
    </w:lvl>
    <w:lvl w:ilvl="4" w:tplc="361428AC">
      <w:start w:val="1"/>
      <w:numFmt w:val="bullet"/>
      <w:lvlText w:val="•"/>
      <w:lvlJc w:val="left"/>
      <w:pPr>
        <w:ind w:left="4778" w:hanging="233"/>
      </w:pPr>
      <w:rPr>
        <w:rFonts w:hint="default"/>
      </w:rPr>
    </w:lvl>
    <w:lvl w:ilvl="5" w:tplc="C03087C0">
      <w:start w:val="1"/>
      <w:numFmt w:val="bullet"/>
      <w:lvlText w:val="•"/>
      <w:lvlJc w:val="left"/>
      <w:pPr>
        <w:ind w:left="5947" w:hanging="233"/>
      </w:pPr>
      <w:rPr>
        <w:rFonts w:hint="default"/>
      </w:rPr>
    </w:lvl>
    <w:lvl w:ilvl="6" w:tplc="59B869FE">
      <w:start w:val="1"/>
      <w:numFmt w:val="bullet"/>
      <w:lvlText w:val="•"/>
      <w:lvlJc w:val="left"/>
      <w:pPr>
        <w:ind w:left="7116" w:hanging="233"/>
      </w:pPr>
      <w:rPr>
        <w:rFonts w:hint="default"/>
      </w:rPr>
    </w:lvl>
    <w:lvl w:ilvl="7" w:tplc="CCC8A770">
      <w:start w:val="1"/>
      <w:numFmt w:val="bullet"/>
      <w:lvlText w:val="•"/>
      <w:lvlJc w:val="left"/>
      <w:pPr>
        <w:ind w:left="8285" w:hanging="233"/>
      </w:pPr>
      <w:rPr>
        <w:rFonts w:hint="default"/>
      </w:rPr>
    </w:lvl>
    <w:lvl w:ilvl="8" w:tplc="221AB2D4">
      <w:start w:val="1"/>
      <w:numFmt w:val="bullet"/>
      <w:lvlText w:val="•"/>
      <w:lvlJc w:val="left"/>
      <w:pPr>
        <w:ind w:left="9455" w:hanging="233"/>
      </w:pPr>
      <w:rPr>
        <w:rFonts w:hint="default"/>
      </w:rPr>
    </w:lvl>
  </w:abstractNum>
  <w:abstractNum w:abstractNumId="114" w15:restartNumberingAfterBreak="0">
    <w:nsid w:val="56B525D0"/>
    <w:multiLevelType w:val="multilevel"/>
    <w:tmpl w:val="C664A474"/>
    <w:lvl w:ilvl="0">
      <w:start w:val="5"/>
      <w:numFmt w:val="decimal"/>
      <w:lvlText w:val="%1"/>
      <w:lvlJc w:val="left"/>
      <w:pPr>
        <w:ind w:left="116" w:hanging="668"/>
      </w:pPr>
      <w:rPr>
        <w:rFonts w:hint="default"/>
      </w:rPr>
    </w:lvl>
    <w:lvl w:ilvl="1">
      <w:start w:val="2"/>
      <w:numFmt w:val="upperRoman"/>
      <w:lvlText w:val="%1.%2"/>
      <w:lvlJc w:val="left"/>
      <w:pPr>
        <w:ind w:left="116" w:hanging="668"/>
      </w:pPr>
      <w:rPr>
        <w:rFonts w:hint="default"/>
      </w:rPr>
    </w:lvl>
    <w:lvl w:ilvl="2">
      <w:start w:val="1"/>
      <w:numFmt w:val="decimal"/>
      <w:lvlText w:val="%1.%2.%3."/>
      <w:lvlJc w:val="left"/>
      <w:pPr>
        <w:ind w:left="116" w:hanging="668"/>
      </w:pPr>
      <w:rPr>
        <w:rFonts w:ascii="Times New Roman" w:eastAsia="Times New Roman" w:hAnsi="Times New Roman" w:hint="default"/>
        <w:b/>
        <w:bCs/>
        <w:sz w:val="24"/>
        <w:szCs w:val="24"/>
      </w:rPr>
    </w:lvl>
    <w:lvl w:ilvl="3">
      <w:start w:val="1"/>
      <w:numFmt w:val="bullet"/>
      <w:lvlText w:val="-"/>
      <w:lvlJc w:val="left"/>
      <w:pPr>
        <w:ind w:left="836" w:hanging="360"/>
      </w:pPr>
      <w:rPr>
        <w:rFonts w:ascii="Times New Roman" w:eastAsia="Times New Roman" w:hAnsi="Times New Roman" w:hint="default"/>
        <w:sz w:val="24"/>
        <w:szCs w:val="24"/>
      </w:rPr>
    </w:lvl>
    <w:lvl w:ilvl="4">
      <w:start w:val="1"/>
      <w:numFmt w:val="bullet"/>
      <w:lvlText w:val="•"/>
      <w:lvlJc w:val="left"/>
      <w:pPr>
        <w:ind w:left="3659"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1"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115" w15:restartNumberingAfterBreak="0">
    <w:nsid w:val="56EB3114"/>
    <w:multiLevelType w:val="hybridMultilevel"/>
    <w:tmpl w:val="215AF73A"/>
    <w:lvl w:ilvl="0" w:tplc="0554DF5C">
      <w:start w:val="1"/>
      <w:numFmt w:val="bullet"/>
      <w:lvlText w:val="-"/>
      <w:lvlJc w:val="left"/>
      <w:pPr>
        <w:ind w:left="1256" w:hanging="360"/>
      </w:pPr>
      <w:rPr>
        <w:rFonts w:ascii="Times New Roman" w:eastAsia="Times New Roman" w:hAnsi="Times New Roman" w:hint="default"/>
        <w:sz w:val="24"/>
        <w:szCs w:val="24"/>
      </w:rPr>
    </w:lvl>
    <w:lvl w:ilvl="1" w:tplc="831EBCBA">
      <w:start w:val="1"/>
      <w:numFmt w:val="bullet"/>
      <w:lvlText w:val="o"/>
      <w:lvlJc w:val="left"/>
      <w:pPr>
        <w:ind w:left="1976" w:hanging="360"/>
      </w:pPr>
      <w:rPr>
        <w:rFonts w:ascii="Courier New" w:eastAsia="Courier New" w:hAnsi="Courier New" w:hint="default"/>
        <w:sz w:val="24"/>
        <w:szCs w:val="24"/>
      </w:rPr>
    </w:lvl>
    <w:lvl w:ilvl="2" w:tplc="A76C55F0">
      <w:start w:val="1"/>
      <w:numFmt w:val="bullet"/>
      <w:lvlText w:val="•"/>
      <w:lvlJc w:val="left"/>
      <w:pPr>
        <w:ind w:left="2790" w:hanging="360"/>
      </w:pPr>
      <w:rPr>
        <w:rFonts w:hint="default"/>
      </w:rPr>
    </w:lvl>
    <w:lvl w:ilvl="3" w:tplc="6D1AE1A0">
      <w:start w:val="1"/>
      <w:numFmt w:val="bullet"/>
      <w:lvlText w:val="•"/>
      <w:lvlJc w:val="left"/>
      <w:pPr>
        <w:ind w:left="3605" w:hanging="360"/>
      </w:pPr>
      <w:rPr>
        <w:rFonts w:hint="default"/>
      </w:rPr>
    </w:lvl>
    <w:lvl w:ilvl="4" w:tplc="63B8F5F8">
      <w:start w:val="1"/>
      <w:numFmt w:val="bullet"/>
      <w:lvlText w:val="•"/>
      <w:lvlJc w:val="left"/>
      <w:pPr>
        <w:ind w:left="4419" w:hanging="360"/>
      </w:pPr>
      <w:rPr>
        <w:rFonts w:hint="default"/>
      </w:rPr>
    </w:lvl>
    <w:lvl w:ilvl="5" w:tplc="DC0E8EEA">
      <w:start w:val="1"/>
      <w:numFmt w:val="bullet"/>
      <w:lvlText w:val="•"/>
      <w:lvlJc w:val="left"/>
      <w:pPr>
        <w:ind w:left="5234" w:hanging="360"/>
      </w:pPr>
      <w:rPr>
        <w:rFonts w:hint="default"/>
      </w:rPr>
    </w:lvl>
    <w:lvl w:ilvl="6" w:tplc="1E8415EA">
      <w:start w:val="1"/>
      <w:numFmt w:val="bullet"/>
      <w:lvlText w:val="•"/>
      <w:lvlJc w:val="left"/>
      <w:pPr>
        <w:ind w:left="6048" w:hanging="360"/>
      </w:pPr>
      <w:rPr>
        <w:rFonts w:hint="default"/>
      </w:rPr>
    </w:lvl>
    <w:lvl w:ilvl="7" w:tplc="31A285EC">
      <w:start w:val="1"/>
      <w:numFmt w:val="bullet"/>
      <w:lvlText w:val="•"/>
      <w:lvlJc w:val="left"/>
      <w:pPr>
        <w:ind w:left="6863" w:hanging="360"/>
      </w:pPr>
      <w:rPr>
        <w:rFonts w:hint="default"/>
      </w:rPr>
    </w:lvl>
    <w:lvl w:ilvl="8" w:tplc="3EBC200E">
      <w:start w:val="1"/>
      <w:numFmt w:val="bullet"/>
      <w:lvlText w:val="•"/>
      <w:lvlJc w:val="left"/>
      <w:pPr>
        <w:ind w:left="7677" w:hanging="360"/>
      </w:pPr>
      <w:rPr>
        <w:rFonts w:hint="default"/>
      </w:rPr>
    </w:lvl>
  </w:abstractNum>
  <w:abstractNum w:abstractNumId="116" w15:restartNumberingAfterBreak="0">
    <w:nsid w:val="577E4EB1"/>
    <w:multiLevelType w:val="hybridMultilevel"/>
    <w:tmpl w:val="FBB28E9C"/>
    <w:lvl w:ilvl="0" w:tplc="83EC8A88">
      <w:start w:val="1"/>
      <w:numFmt w:val="lowerLetter"/>
      <w:lvlText w:val="%1)"/>
      <w:lvlJc w:val="left"/>
      <w:pPr>
        <w:ind w:left="441" w:hanging="325"/>
      </w:pPr>
      <w:rPr>
        <w:rFonts w:ascii="Times New Roman" w:eastAsia="Arial" w:hAnsi="Times New Roman" w:cs="Times New Roman" w:hint="default"/>
        <w:w w:val="99"/>
        <w:sz w:val="24"/>
        <w:szCs w:val="20"/>
      </w:rPr>
    </w:lvl>
    <w:lvl w:ilvl="1" w:tplc="7FC668C2">
      <w:start w:val="1"/>
      <w:numFmt w:val="bullet"/>
      <w:lvlText w:val="•"/>
      <w:lvlJc w:val="left"/>
      <w:pPr>
        <w:ind w:left="1556" w:hanging="325"/>
      </w:pPr>
      <w:rPr>
        <w:rFonts w:hint="default"/>
      </w:rPr>
    </w:lvl>
    <w:lvl w:ilvl="2" w:tplc="53A8C57A">
      <w:start w:val="1"/>
      <w:numFmt w:val="bullet"/>
      <w:lvlText w:val="•"/>
      <w:lvlJc w:val="left"/>
      <w:pPr>
        <w:ind w:left="2417" w:hanging="325"/>
      </w:pPr>
      <w:rPr>
        <w:rFonts w:hint="default"/>
      </w:rPr>
    </w:lvl>
    <w:lvl w:ilvl="3" w:tplc="83085486">
      <w:start w:val="1"/>
      <w:numFmt w:val="bullet"/>
      <w:lvlText w:val="•"/>
      <w:lvlJc w:val="left"/>
      <w:pPr>
        <w:ind w:left="3278" w:hanging="325"/>
      </w:pPr>
      <w:rPr>
        <w:rFonts w:hint="default"/>
      </w:rPr>
    </w:lvl>
    <w:lvl w:ilvl="4" w:tplc="0CC2E9B6">
      <w:start w:val="1"/>
      <w:numFmt w:val="bullet"/>
      <w:lvlText w:val="•"/>
      <w:lvlJc w:val="left"/>
      <w:pPr>
        <w:ind w:left="4139" w:hanging="325"/>
      </w:pPr>
      <w:rPr>
        <w:rFonts w:hint="default"/>
      </w:rPr>
    </w:lvl>
    <w:lvl w:ilvl="5" w:tplc="B00A0ACE">
      <w:start w:val="1"/>
      <w:numFmt w:val="bullet"/>
      <w:lvlText w:val="•"/>
      <w:lvlJc w:val="left"/>
      <w:pPr>
        <w:ind w:left="5000" w:hanging="325"/>
      </w:pPr>
      <w:rPr>
        <w:rFonts w:hint="default"/>
      </w:rPr>
    </w:lvl>
    <w:lvl w:ilvl="6" w:tplc="CD7A3CCC">
      <w:start w:val="1"/>
      <w:numFmt w:val="bullet"/>
      <w:lvlText w:val="•"/>
      <w:lvlJc w:val="left"/>
      <w:pPr>
        <w:ind w:left="5861" w:hanging="325"/>
      </w:pPr>
      <w:rPr>
        <w:rFonts w:hint="default"/>
      </w:rPr>
    </w:lvl>
    <w:lvl w:ilvl="7" w:tplc="EEC816D4">
      <w:start w:val="1"/>
      <w:numFmt w:val="bullet"/>
      <w:lvlText w:val="•"/>
      <w:lvlJc w:val="left"/>
      <w:pPr>
        <w:ind w:left="6723" w:hanging="325"/>
      </w:pPr>
      <w:rPr>
        <w:rFonts w:hint="default"/>
      </w:rPr>
    </w:lvl>
    <w:lvl w:ilvl="8" w:tplc="429CED00">
      <w:start w:val="1"/>
      <w:numFmt w:val="bullet"/>
      <w:lvlText w:val="•"/>
      <w:lvlJc w:val="left"/>
      <w:pPr>
        <w:ind w:left="7584" w:hanging="325"/>
      </w:pPr>
      <w:rPr>
        <w:rFonts w:hint="default"/>
      </w:rPr>
    </w:lvl>
  </w:abstractNum>
  <w:abstractNum w:abstractNumId="117" w15:restartNumberingAfterBreak="0">
    <w:nsid w:val="57A64625"/>
    <w:multiLevelType w:val="hybridMultilevel"/>
    <w:tmpl w:val="5818FE8A"/>
    <w:lvl w:ilvl="0" w:tplc="88CA51BC">
      <w:start w:val="1"/>
      <w:numFmt w:val="lowerLetter"/>
      <w:lvlText w:val="%1)"/>
      <w:lvlJc w:val="left"/>
      <w:pPr>
        <w:ind w:left="362" w:hanging="246"/>
      </w:pPr>
      <w:rPr>
        <w:rFonts w:ascii="Times New Roman" w:eastAsia="Times New Roman" w:hAnsi="Times New Roman" w:hint="default"/>
        <w:spacing w:val="-1"/>
        <w:sz w:val="24"/>
        <w:szCs w:val="24"/>
      </w:rPr>
    </w:lvl>
    <w:lvl w:ilvl="1" w:tplc="0BBA3BC8">
      <w:start w:val="1"/>
      <w:numFmt w:val="bullet"/>
      <w:lvlText w:val="•"/>
      <w:lvlJc w:val="left"/>
      <w:pPr>
        <w:ind w:left="1256" w:hanging="246"/>
      </w:pPr>
      <w:rPr>
        <w:rFonts w:hint="default"/>
      </w:rPr>
    </w:lvl>
    <w:lvl w:ilvl="2" w:tplc="D528F822">
      <w:start w:val="1"/>
      <w:numFmt w:val="bullet"/>
      <w:lvlText w:val="•"/>
      <w:lvlJc w:val="left"/>
      <w:pPr>
        <w:ind w:left="2150" w:hanging="246"/>
      </w:pPr>
      <w:rPr>
        <w:rFonts w:hint="default"/>
      </w:rPr>
    </w:lvl>
    <w:lvl w:ilvl="3" w:tplc="C584E562">
      <w:start w:val="1"/>
      <w:numFmt w:val="bullet"/>
      <w:lvlText w:val="•"/>
      <w:lvlJc w:val="left"/>
      <w:pPr>
        <w:ind w:left="3045" w:hanging="246"/>
      </w:pPr>
      <w:rPr>
        <w:rFonts w:hint="default"/>
      </w:rPr>
    </w:lvl>
    <w:lvl w:ilvl="4" w:tplc="80FA9DFC">
      <w:start w:val="1"/>
      <w:numFmt w:val="bullet"/>
      <w:lvlText w:val="•"/>
      <w:lvlJc w:val="left"/>
      <w:pPr>
        <w:ind w:left="3939" w:hanging="246"/>
      </w:pPr>
      <w:rPr>
        <w:rFonts w:hint="default"/>
      </w:rPr>
    </w:lvl>
    <w:lvl w:ilvl="5" w:tplc="743CC764">
      <w:start w:val="1"/>
      <w:numFmt w:val="bullet"/>
      <w:lvlText w:val="•"/>
      <w:lvlJc w:val="left"/>
      <w:pPr>
        <w:ind w:left="4834" w:hanging="246"/>
      </w:pPr>
      <w:rPr>
        <w:rFonts w:hint="default"/>
      </w:rPr>
    </w:lvl>
    <w:lvl w:ilvl="6" w:tplc="EF42433C">
      <w:start w:val="1"/>
      <w:numFmt w:val="bullet"/>
      <w:lvlText w:val="•"/>
      <w:lvlJc w:val="left"/>
      <w:pPr>
        <w:ind w:left="5728" w:hanging="246"/>
      </w:pPr>
      <w:rPr>
        <w:rFonts w:hint="default"/>
      </w:rPr>
    </w:lvl>
    <w:lvl w:ilvl="7" w:tplc="A1C0DE50">
      <w:start w:val="1"/>
      <w:numFmt w:val="bullet"/>
      <w:lvlText w:val="•"/>
      <w:lvlJc w:val="left"/>
      <w:pPr>
        <w:ind w:left="6623" w:hanging="246"/>
      </w:pPr>
      <w:rPr>
        <w:rFonts w:hint="default"/>
      </w:rPr>
    </w:lvl>
    <w:lvl w:ilvl="8" w:tplc="62CC9358">
      <w:start w:val="1"/>
      <w:numFmt w:val="bullet"/>
      <w:lvlText w:val="•"/>
      <w:lvlJc w:val="left"/>
      <w:pPr>
        <w:ind w:left="7517" w:hanging="246"/>
      </w:pPr>
      <w:rPr>
        <w:rFonts w:hint="default"/>
      </w:rPr>
    </w:lvl>
  </w:abstractNum>
  <w:abstractNum w:abstractNumId="118" w15:restartNumberingAfterBreak="0">
    <w:nsid w:val="580912D5"/>
    <w:multiLevelType w:val="hybridMultilevel"/>
    <w:tmpl w:val="6536241C"/>
    <w:lvl w:ilvl="0" w:tplc="AF2E28DE">
      <w:start w:val="1"/>
      <w:numFmt w:val="bullet"/>
      <w:lvlText w:val="-"/>
      <w:lvlJc w:val="left"/>
      <w:pPr>
        <w:ind w:left="836" w:hanging="360"/>
      </w:pPr>
      <w:rPr>
        <w:rFonts w:ascii="Times New Roman" w:eastAsia="Times New Roman" w:hAnsi="Times New Roman" w:hint="default"/>
        <w:sz w:val="24"/>
        <w:szCs w:val="24"/>
      </w:rPr>
    </w:lvl>
    <w:lvl w:ilvl="1" w:tplc="3366489C">
      <w:start w:val="1"/>
      <w:numFmt w:val="bullet"/>
      <w:lvlText w:val="•"/>
      <w:lvlJc w:val="left"/>
      <w:pPr>
        <w:ind w:left="1683" w:hanging="360"/>
      </w:pPr>
      <w:rPr>
        <w:rFonts w:hint="default"/>
      </w:rPr>
    </w:lvl>
    <w:lvl w:ilvl="2" w:tplc="E2D49A42">
      <w:start w:val="1"/>
      <w:numFmt w:val="bullet"/>
      <w:lvlText w:val="•"/>
      <w:lvlJc w:val="left"/>
      <w:pPr>
        <w:ind w:left="2530" w:hanging="360"/>
      </w:pPr>
      <w:rPr>
        <w:rFonts w:hint="default"/>
      </w:rPr>
    </w:lvl>
    <w:lvl w:ilvl="3" w:tplc="5AAA8316">
      <w:start w:val="1"/>
      <w:numFmt w:val="bullet"/>
      <w:lvlText w:val="•"/>
      <w:lvlJc w:val="left"/>
      <w:pPr>
        <w:ind w:left="3377" w:hanging="360"/>
      </w:pPr>
      <w:rPr>
        <w:rFonts w:hint="default"/>
      </w:rPr>
    </w:lvl>
    <w:lvl w:ilvl="4" w:tplc="457895A8">
      <w:start w:val="1"/>
      <w:numFmt w:val="bullet"/>
      <w:lvlText w:val="•"/>
      <w:lvlJc w:val="left"/>
      <w:pPr>
        <w:ind w:left="4224" w:hanging="360"/>
      </w:pPr>
      <w:rPr>
        <w:rFonts w:hint="default"/>
      </w:rPr>
    </w:lvl>
    <w:lvl w:ilvl="5" w:tplc="EB2A6C6C">
      <w:start w:val="1"/>
      <w:numFmt w:val="bullet"/>
      <w:lvlText w:val="•"/>
      <w:lvlJc w:val="left"/>
      <w:pPr>
        <w:ind w:left="5071" w:hanging="360"/>
      </w:pPr>
      <w:rPr>
        <w:rFonts w:hint="default"/>
      </w:rPr>
    </w:lvl>
    <w:lvl w:ilvl="6" w:tplc="F0CA361C">
      <w:start w:val="1"/>
      <w:numFmt w:val="bullet"/>
      <w:lvlText w:val="•"/>
      <w:lvlJc w:val="left"/>
      <w:pPr>
        <w:ind w:left="5918" w:hanging="360"/>
      </w:pPr>
      <w:rPr>
        <w:rFonts w:hint="default"/>
      </w:rPr>
    </w:lvl>
    <w:lvl w:ilvl="7" w:tplc="35FEB5B6">
      <w:start w:val="1"/>
      <w:numFmt w:val="bullet"/>
      <w:lvlText w:val="•"/>
      <w:lvlJc w:val="left"/>
      <w:pPr>
        <w:ind w:left="6765" w:hanging="360"/>
      </w:pPr>
      <w:rPr>
        <w:rFonts w:hint="default"/>
      </w:rPr>
    </w:lvl>
    <w:lvl w:ilvl="8" w:tplc="98964CA6">
      <w:start w:val="1"/>
      <w:numFmt w:val="bullet"/>
      <w:lvlText w:val="•"/>
      <w:lvlJc w:val="left"/>
      <w:pPr>
        <w:ind w:left="7612" w:hanging="360"/>
      </w:pPr>
      <w:rPr>
        <w:rFonts w:hint="default"/>
      </w:rPr>
    </w:lvl>
  </w:abstractNum>
  <w:abstractNum w:abstractNumId="119" w15:restartNumberingAfterBreak="0">
    <w:nsid w:val="58242B87"/>
    <w:multiLevelType w:val="hybridMultilevel"/>
    <w:tmpl w:val="27E4A484"/>
    <w:lvl w:ilvl="0" w:tplc="C3C6122E">
      <w:start w:val="1"/>
      <w:numFmt w:val="bullet"/>
      <w:lvlText w:val="-"/>
      <w:lvlJc w:val="left"/>
      <w:pPr>
        <w:ind w:left="216" w:hanging="80"/>
      </w:pPr>
      <w:rPr>
        <w:rFonts w:hint="default"/>
        <w:u w:val="none"/>
      </w:rPr>
    </w:lvl>
    <w:lvl w:ilvl="1" w:tplc="8F867D90">
      <w:start w:val="1"/>
      <w:numFmt w:val="bullet"/>
      <w:lvlText w:val="•"/>
      <w:lvlJc w:val="left"/>
      <w:pPr>
        <w:ind w:left="1185" w:hanging="80"/>
      </w:pPr>
      <w:rPr>
        <w:rFonts w:hint="default"/>
      </w:rPr>
    </w:lvl>
    <w:lvl w:ilvl="2" w:tplc="9594B51A">
      <w:start w:val="1"/>
      <w:numFmt w:val="bullet"/>
      <w:lvlText w:val="•"/>
      <w:lvlJc w:val="left"/>
      <w:pPr>
        <w:ind w:left="2154" w:hanging="80"/>
      </w:pPr>
      <w:rPr>
        <w:rFonts w:hint="default"/>
      </w:rPr>
    </w:lvl>
    <w:lvl w:ilvl="3" w:tplc="3E18AAFE">
      <w:start w:val="1"/>
      <w:numFmt w:val="bullet"/>
      <w:lvlText w:val="•"/>
      <w:lvlJc w:val="left"/>
      <w:pPr>
        <w:ind w:left="3123" w:hanging="80"/>
      </w:pPr>
      <w:rPr>
        <w:rFonts w:hint="default"/>
      </w:rPr>
    </w:lvl>
    <w:lvl w:ilvl="4" w:tplc="7D1E6B5A">
      <w:start w:val="1"/>
      <w:numFmt w:val="bullet"/>
      <w:lvlText w:val="•"/>
      <w:lvlJc w:val="left"/>
      <w:pPr>
        <w:ind w:left="4092" w:hanging="80"/>
      </w:pPr>
      <w:rPr>
        <w:rFonts w:hint="default"/>
      </w:rPr>
    </w:lvl>
    <w:lvl w:ilvl="5" w:tplc="C77A08C2">
      <w:start w:val="1"/>
      <w:numFmt w:val="bullet"/>
      <w:lvlText w:val="•"/>
      <w:lvlJc w:val="left"/>
      <w:pPr>
        <w:ind w:left="5061" w:hanging="80"/>
      </w:pPr>
      <w:rPr>
        <w:rFonts w:hint="default"/>
      </w:rPr>
    </w:lvl>
    <w:lvl w:ilvl="6" w:tplc="7D3CC2D2">
      <w:start w:val="1"/>
      <w:numFmt w:val="bullet"/>
      <w:lvlText w:val="•"/>
      <w:lvlJc w:val="left"/>
      <w:pPr>
        <w:ind w:left="6030" w:hanging="80"/>
      </w:pPr>
      <w:rPr>
        <w:rFonts w:hint="default"/>
      </w:rPr>
    </w:lvl>
    <w:lvl w:ilvl="7" w:tplc="820C6B9E">
      <w:start w:val="1"/>
      <w:numFmt w:val="bullet"/>
      <w:lvlText w:val="•"/>
      <w:lvlJc w:val="left"/>
      <w:pPr>
        <w:ind w:left="6999" w:hanging="80"/>
      </w:pPr>
      <w:rPr>
        <w:rFonts w:hint="default"/>
      </w:rPr>
    </w:lvl>
    <w:lvl w:ilvl="8" w:tplc="F4BA0FFE">
      <w:start w:val="1"/>
      <w:numFmt w:val="bullet"/>
      <w:lvlText w:val="•"/>
      <w:lvlJc w:val="left"/>
      <w:pPr>
        <w:ind w:left="7968" w:hanging="80"/>
      </w:pPr>
      <w:rPr>
        <w:rFonts w:hint="default"/>
      </w:rPr>
    </w:lvl>
  </w:abstractNum>
  <w:abstractNum w:abstractNumId="120" w15:restartNumberingAfterBreak="0">
    <w:nsid w:val="5A826716"/>
    <w:multiLevelType w:val="hybridMultilevel"/>
    <w:tmpl w:val="F0CEAB7E"/>
    <w:lvl w:ilvl="0" w:tplc="AC62AAEC">
      <w:start w:val="1"/>
      <w:numFmt w:val="lowerLetter"/>
      <w:lvlText w:val="%1)"/>
      <w:lvlJc w:val="left"/>
      <w:pPr>
        <w:ind w:left="836" w:hanging="720"/>
      </w:pPr>
      <w:rPr>
        <w:rFonts w:ascii="Times New Roman" w:eastAsia="Times New Roman" w:hAnsi="Times New Roman" w:hint="default"/>
        <w:spacing w:val="-1"/>
        <w:sz w:val="24"/>
        <w:szCs w:val="24"/>
      </w:rPr>
    </w:lvl>
    <w:lvl w:ilvl="1" w:tplc="B7467C9C">
      <w:start w:val="1"/>
      <w:numFmt w:val="bullet"/>
      <w:lvlText w:val="•"/>
      <w:lvlJc w:val="left"/>
      <w:pPr>
        <w:ind w:left="1683" w:hanging="720"/>
      </w:pPr>
      <w:rPr>
        <w:rFonts w:hint="default"/>
      </w:rPr>
    </w:lvl>
    <w:lvl w:ilvl="2" w:tplc="EEEED73E">
      <w:start w:val="1"/>
      <w:numFmt w:val="bullet"/>
      <w:lvlText w:val="•"/>
      <w:lvlJc w:val="left"/>
      <w:pPr>
        <w:ind w:left="2530" w:hanging="720"/>
      </w:pPr>
      <w:rPr>
        <w:rFonts w:hint="default"/>
      </w:rPr>
    </w:lvl>
    <w:lvl w:ilvl="3" w:tplc="F8E2B41C">
      <w:start w:val="1"/>
      <w:numFmt w:val="bullet"/>
      <w:lvlText w:val="•"/>
      <w:lvlJc w:val="left"/>
      <w:pPr>
        <w:ind w:left="3377" w:hanging="720"/>
      </w:pPr>
      <w:rPr>
        <w:rFonts w:hint="default"/>
      </w:rPr>
    </w:lvl>
    <w:lvl w:ilvl="4" w:tplc="33D251B8">
      <w:start w:val="1"/>
      <w:numFmt w:val="bullet"/>
      <w:lvlText w:val="•"/>
      <w:lvlJc w:val="left"/>
      <w:pPr>
        <w:ind w:left="4224" w:hanging="720"/>
      </w:pPr>
      <w:rPr>
        <w:rFonts w:hint="default"/>
      </w:rPr>
    </w:lvl>
    <w:lvl w:ilvl="5" w:tplc="668EC042">
      <w:start w:val="1"/>
      <w:numFmt w:val="bullet"/>
      <w:lvlText w:val="•"/>
      <w:lvlJc w:val="left"/>
      <w:pPr>
        <w:ind w:left="5071" w:hanging="720"/>
      </w:pPr>
      <w:rPr>
        <w:rFonts w:hint="default"/>
      </w:rPr>
    </w:lvl>
    <w:lvl w:ilvl="6" w:tplc="29A892F0">
      <w:start w:val="1"/>
      <w:numFmt w:val="bullet"/>
      <w:lvlText w:val="•"/>
      <w:lvlJc w:val="left"/>
      <w:pPr>
        <w:ind w:left="5918" w:hanging="720"/>
      </w:pPr>
      <w:rPr>
        <w:rFonts w:hint="default"/>
      </w:rPr>
    </w:lvl>
    <w:lvl w:ilvl="7" w:tplc="A5E492B8">
      <w:start w:val="1"/>
      <w:numFmt w:val="bullet"/>
      <w:lvlText w:val="•"/>
      <w:lvlJc w:val="left"/>
      <w:pPr>
        <w:ind w:left="6765" w:hanging="720"/>
      </w:pPr>
      <w:rPr>
        <w:rFonts w:hint="default"/>
      </w:rPr>
    </w:lvl>
    <w:lvl w:ilvl="8" w:tplc="45380A6C">
      <w:start w:val="1"/>
      <w:numFmt w:val="bullet"/>
      <w:lvlText w:val="•"/>
      <w:lvlJc w:val="left"/>
      <w:pPr>
        <w:ind w:left="7612" w:hanging="720"/>
      </w:pPr>
      <w:rPr>
        <w:rFonts w:hint="default"/>
      </w:rPr>
    </w:lvl>
  </w:abstractNum>
  <w:abstractNum w:abstractNumId="121" w15:restartNumberingAfterBreak="0">
    <w:nsid w:val="5AA366E7"/>
    <w:multiLevelType w:val="hybridMultilevel"/>
    <w:tmpl w:val="5D24A6AE"/>
    <w:lvl w:ilvl="0" w:tplc="EB6AE4D4">
      <w:start w:val="1"/>
      <w:numFmt w:val="lowerLetter"/>
      <w:lvlText w:val="%1)"/>
      <w:lvlJc w:val="left"/>
      <w:pPr>
        <w:ind w:left="102" w:hanging="233"/>
      </w:pPr>
      <w:rPr>
        <w:rFonts w:ascii="Times New Roman" w:eastAsia="Arial" w:hAnsi="Times New Roman" w:cs="Times New Roman" w:hint="default"/>
        <w:w w:val="99"/>
        <w:sz w:val="24"/>
        <w:szCs w:val="20"/>
      </w:rPr>
    </w:lvl>
    <w:lvl w:ilvl="1" w:tplc="5AE68B6E">
      <w:start w:val="1"/>
      <w:numFmt w:val="bullet"/>
      <w:lvlText w:val="•"/>
      <w:lvlJc w:val="left"/>
      <w:pPr>
        <w:ind w:left="1271" w:hanging="233"/>
      </w:pPr>
      <w:rPr>
        <w:rFonts w:hint="default"/>
      </w:rPr>
    </w:lvl>
    <w:lvl w:ilvl="2" w:tplc="5ED8FA54">
      <w:start w:val="1"/>
      <w:numFmt w:val="bullet"/>
      <w:lvlText w:val="•"/>
      <w:lvlJc w:val="left"/>
      <w:pPr>
        <w:ind w:left="2440" w:hanging="233"/>
      </w:pPr>
      <w:rPr>
        <w:rFonts w:hint="default"/>
      </w:rPr>
    </w:lvl>
    <w:lvl w:ilvl="3" w:tplc="0F76A2E2">
      <w:start w:val="1"/>
      <w:numFmt w:val="bullet"/>
      <w:lvlText w:val="•"/>
      <w:lvlJc w:val="left"/>
      <w:pPr>
        <w:ind w:left="3609" w:hanging="233"/>
      </w:pPr>
      <w:rPr>
        <w:rFonts w:hint="default"/>
      </w:rPr>
    </w:lvl>
    <w:lvl w:ilvl="4" w:tplc="3CEEE7D6">
      <w:start w:val="1"/>
      <w:numFmt w:val="bullet"/>
      <w:lvlText w:val="•"/>
      <w:lvlJc w:val="left"/>
      <w:pPr>
        <w:ind w:left="4778" w:hanging="233"/>
      </w:pPr>
      <w:rPr>
        <w:rFonts w:hint="default"/>
      </w:rPr>
    </w:lvl>
    <w:lvl w:ilvl="5" w:tplc="A9B87F6E">
      <w:start w:val="1"/>
      <w:numFmt w:val="bullet"/>
      <w:lvlText w:val="•"/>
      <w:lvlJc w:val="left"/>
      <w:pPr>
        <w:ind w:left="5947" w:hanging="233"/>
      </w:pPr>
      <w:rPr>
        <w:rFonts w:hint="default"/>
      </w:rPr>
    </w:lvl>
    <w:lvl w:ilvl="6" w:tplc="1AE07F60">
      <w:start w:val="1"/>
      <w:numFmt w:val="bullet"/>
      <w:lvlText w:val="•"/>
      <w:lvlJc w:val="left"/>
      <w:pPr>
        <w:ind w:left="7116" w:hanging="233"/>
      </w:pPr>
      <w:rPr>
        <w:rFonts w:hint="default"/>
      </w:rPr>
    </w:lvl>
    <w:lvl w:ilvl="7" w:tplc="15D4DE32">
      <w:start w:val="1"/>
      <w:numFmt w:val="bullet"/>
      <w:lvlText w:val="•"/>
      <w:lvlJc w:val="left"/>
      <w:pPr>
        <w:ind w:left="8285" w:hanging="233"/>
      </w:pPr>
      <w:rPr>
        <w:rFonts w:hint="default"/>
      </w:rPr>
    </w:lvl>
    <w:lvl w:ilvl="8" w:tplc="E696B0BA">
      <w:start w:val="1"/>
      <w:numFmt w:val="bullet"/>
      <w:lvlText w:val="•"/>
      <w:lvlJc w:val="left"/>
      <w:pPr>
        <w:ind w:left="9455" w:hanging="233"/>
      </w:pPr>
      <w:rPr>
        <w:rFonts w:hint="default"/>
      </w:rPr>
    </w:lvl>
  </w:abstractNum>
  <w:abstractNum w:abstractNumId="122" w15:restartNumberingAfterBreak="0">
    <w:nsid w:val="5B8A184D"/>
    <w:multiLevelType w:val="hybridMultilevel"/>
    <w:tmpl w:val="E416D6F8"/>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5CFB5AE8"/>
    <w:multiLevelType w:val="hybridMultilevel"/>
    <w:tmpl w:val="85D4B3CE"/>
    <w:lvl w:ilvl="0" w:tplc="5CE63F60">
      <w:start w:val="1"/>
      <w:numFmt w:val="bullet"/>
      <w:lvlText w:val=""/>
      <w:lvlJc w:val="left"/>
      <w:pPr>
        <w:ind w:left="464" w:hanging="360"/>
      </w:pPr>
      <w:rPr>
        <w:rFonts w:ascii="Symbol" w:eastAsia="Symbol" w:hAnsi="Symbol" w:hint="default"/>
        <w:sz w:val="24"/>
        <w:szCs w:val="24"/>
      </w:rPr>
    </w:lvl>
    <w:lvl w:ilvl="1" w:tplc="A16E886C">
      <w:start w:val="1"/>
      <w:numFmt w:val="bullet"/>
      <w:lvlText w:val=""/>
      <w:lvlJc w:val="left"/>
      <w:pPr>
        <w:ind w:left="1172" w:hanging="360"/>
      </w:pPr>
      <w:rPr>
        <w:rFonts w:ascii="Symbol" w:eastAsia="Symbol" w:hAnsi="Symbol" w:hint="default"/>
        <w:sz w:val="24"/>
        <w:szCs w:val="24"/>
      </w:rPr>
    </w:lvl>
    <w:lvl w:ilvl="2" w:tplc="3188983E">
      <w:start w:val="1"/>
      <w:numFmt w:val="bullet"/>
      <w:lvlText w:val="•"/>
      <w:lvlJc w:val="left"/>
      <w:pPr>
        <w:ind w:left="1172" w:hanging="360"/>
      </w:pPr>
      <w:rPr>
        <w:rFonts w:hint="default"/>
      </w:rPr>
    </w:lvl>
    <w:lvl w:ilvl="3" w:tplc="26A4C578">
      <w:start w:val="1"/>
      <w:numFmt w:val="bullet"/>
      <w:lvlText w:val="•"/>
      <w:lvlJc w:val="left"/>
      <w:pPr>
        <w:ind w:left="2715" w:hanging="360"/>
      </w:pPr>
      <w:rPr>
        <w:rFonts w:hint="default"/>
      </w:rPr>
    </w:lvl>
    <w:lvl w:ilvl="4" w:tplc="48507210">
      <w:start w:val="1"/>
      <w:numFmt w:val="bullet"/>
      <w:lvlText w:val="•"/>
      <w:lvlJc w:val="left"/>
      <w:pPr>
        <w:ind w:left="4258" w:hanging="360"/>
      </w:pPr>
      <w:rPr>
        <w:rFonts w:hint="default"/>
      </w:rPr>
    </w:lvl>
    <w:lvl w:ilvl="5" w:tplc="415A9392">
      <w:start w:val="1"/>
      <w:numFmt w:val="bullet"/>
      <w:lvlText w:val="•"/>
      <w:lvlJc w:val="left"/>
      <w:pPr>
        <w:ind w:left="5802" w:hanging="360"/>
      </w:pPr>
      <w:rPr>
        <w:rFonts w:hint="default"/>
      </w:rPr>
    </w:lvl>
    <w:lvl w:ilvl="6" w:tplc="BEA43B46">
      <w:start w:val="1"/>
      <w:numFmt w:val="bullet"/>
      <w:lvlText w:val="•"/>
      <w:lvlJc w:val="left"/>
      <w:pPr>
        <w:ind w:left="7345" w:hanging="360"/>
      </w:pPr>
      <w:rPr>
        <w:rFonts w:hint="default"/>
      </w:rPr>
    </w:lvl>
    <w:lvl w:ilvl="7" w:tplc="35B8454C">
      <w:start w:val="1"/>
      <w:numFmt w:val="bullet"/>
      <w:lvlText w:val="•"/>
      <w:lvlJc w:val="left"/>
      <w:pPr>
        <w:ind w:left="8888" w:hanging="360"/>
      </w:pPr>
      <w:rPr>
        <w:rFonts w:hint="default"/>
      </w:rPr>
    </w:lvl>
    <w:lvl w:ilvl="8" w:tplc="EC8A12F8">
      <w:start w:val="1"/>
      <w:numFmt w:val="bullet"/>
      <w:lvlText w:val="•"/>
      <w:lvlJc w:val="left"/>
      <w:pPr>
        <w:ind w:left="10431" w:hanging="360"/>
      </w:pPr>
      <w:rPr>
        <w:rFonts w:hint="default"/>
      </w:rPr>
    </w:lvl>
  </w:abstractNum>
  <w:abstractNum w:abstractNumId="124" w15:restartNumberingAfterBreak="0">
    <w:nsid w:val="5D1D6029"/>
    <w:multiLevelType w:val="hybridMultilevel"/>
    <w:tmpl w:val="A0EC2A08"/>
    <w:lvl w:ilvl="0" w:tplc="CED6A212">
      <w:start w:val="1"/>
      <w:numFmt w:val="bullet"/>
      <w:lvlText w:val="-"/>
      <w:lvlJc w:val="left"/>
      <w:pPr>
        <w:ind w:left="836" w:hanging="360"/>
      </w:pPr>
      <w:rPr>
        <w:rFonts w:ascii="Times New Roman" w:eastAsia="Times New Roman" w:hAnsi="Times New Roman" w:hint="default"/>
        <w:sz w:val="24"/>
        <w:szCs w:val="24"/>
      </w:rPr>
    </w:lvl>
    <w:lvl w:ilvl="1" w:tplc="2A1CFBEE">
      <w:start w:val="1"/>
      <w:numFmt w:val="bullet"/>
      <w:lvlText w:val="•"/>
      <w:lvlJc w:val="left"/>
      <w:pPr>
        <w:ind w:left="1683" w:hanging="360"/>
      </w:pPr>
      <w:rPr>
        <w:rFonts w:hint="default"/>
      </w:rPr>
    </w:lvl>
    <w:lvl w:ilvl="2" w:tplc="87ECDC60">
      <w:start w:val="1"/>
      <w:numFmt w:val="bullet"/>
      <w:lvlText w:val="•"/>
      <w:lvlJc w:val="left"/>
      <w:pPr>
        <w:ind w:left="2530" w:hanging="360"/>
      </w:pPr>
      <w:rPr>
        <w:rFonts w:hint="default"/>
      </w:rPr>
    </w:lvl>
    <w:lvl w:ilvl="3" w:tplc="DEBEC2B2">
      <w:start w:val="1"/>
      <w:numFmt w:val="bullet"/>
      <w:lvlText w:val="•"/>
      <w:lvlJc w:val="left"/>
      <w:pPr>
        <w:ind w:left="3377" w:hanging="360"/>
      </w:pPr>
      <w:rPr>
        <w:rFonts w:hint="default"/>
      </w:rPr>
    </w:lvl>
    <w:lvl w:ilvl="4" w:tplc="D688DECA">
      <w:start w:val="1"/>
      <w:numFmt w:val="bullet"/>
      <w:lvlText w:val="•"/>
      <w:lvlJc w:val="left"/>
      <w:pPr>
        <w:ind w:left="4224" w:hanging="360"/>
      </w:pPr>
      <w:rPr>
        <w:rFonts w:hint="default"/>
      </w:rPr>
    </w:lvl>
    <w:lvl w:ilvl="5" w:tplc="A0F41B00">
      <w:start w:val="1"/>
      <w:numFmt w:val="bullet"/>
      <w:lvlText w:val="•"/>
      <w:lvlJc w:val="left"/>
      <w:pPr>
        <w:ind w:left="5071" w:hanging="360"/>
      </w:pPr>
      <w:rPr>
        <w:rFonts w:hint="default"/>
      </w:rPr>
    </w:lvl>
    <w:lvl w:ilvl="6" w:tplc="5954710C">
      <w:start w:val="1"/>
      <w:numFmt w:val="bullet"/>
      <w:lvlText w:val="•"/>
      <w:lvlJc w:val="left"/>
      <w:pPr>
        <w:ind w:left="5918" w:hanging="360"/>
      </w:pPr>
      <w:rPr>
        <w:rFonts w:hint="default"/>
      </w:rPr>
    </w:lvl>
    <w:lvl w:ilvl="7" w:tplc="5BD45308">
      <w:start w:val="1"/>
      <w:numFmt w:val="bullet"/>
      <w:lvlText w:val="•"/>
      <w:lvlJc w:val="left"/>
      <w:pPr>
        <w:ind w:left="6765" w:hanging="360"/>
      </w:pPr>
      <w:rPr>
        <w:rFonts w:hint="default"/>
      </w:rPr>
    </w:lvl>
    <w:lvl w:ilvl="8" w:tplc="EF623F30">
      <w:start w:val="1"/>
      <w:numFmt w:val="bullet"/>
      <w:lvlText w:val="•"/>
      <w:lvlJc w:val="left"/>
      <w:pPr>
        <w:ind w:left="7612" w:hanging="360"/>
      </w:pPr>
      <w:rPr>
        <w:rFonts w:hint="default"/>
      </w:rPr>
    </w:lvl>
  </w:abstractNum>
  <w:abstractNum w:abstractNumId="125" w15:restartNumberingAfterBreak="0">
    <w:nsid w:val="5D5D06ED"/>
    <w:multiLevelType w:val="hybridMultilevel"/>
    <w:tmpl w:val="83D05372"/>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5DFC53EA"/>
    <w:multiLevelType w:val="hybridMultilevel"/>
    <w:tmpl w:val="F9FA8FF6"/>
    <w:lvl w:ilvl="0" w:tplc="7DA82552">
      <w:start w:val="1"/>
      <w:numFmt w:val="bullet"/>
      <w:lvlText w:val="-"/>
      <w:lvlJc w:val="left"/>
      <w:pPr>
        <w:ind w:left="836" w:hanging="360"/>
      </w:pPr>
      <w:rPr>
        <w:rFonts w:ascii="Times New Roman" w:eastAsia="Times New Roman" w:hAnsi="Times New Roman" w:hint="default"/>
        <w:sz w:val="24"/>
        <w:szCs w:val="24"/>
      </w:rPr>
    </w:lvl>
    <w:lvl w:ilvl="1" w:tplc="2FF2CEBE">
      <w:start w:val="1"/>
      <w:numFmt w:val="bullet"/>
      <w:lvlText w:val="•"/>
      <w:lvlJc w:val="left"/>
      <w:pPr>
        <w:ind w:left="1683" w:hanging="360"/>
      </w:pPr>
      <w:rPr>
        <w:rFonts w:hint="default"/>
      </w:rPr>
    </w:lvl>
    <w:lvl w:ilvl="2" w:tplc="EEAE4A86">
      <w:start w:val="1"/>
      <w:numFmt w:val="bullet"/>
      <w:lvlText w:val="•"/>
      <w:lvlJc w:val="left"/>
      <w:pPr>
        <w:ind w:left="2530" w:hanging="360"/>
      </w:pPr>
      <w:rPr>
        <w:rFonts w:hint="default"/>
      </w:rPr>
    </w:lvl>
    <w:lvl w:ilvl="3" w:tplc="7DFA816C">
      <w:start w:val="1"/>
      <w:numFmt w:val="bullet"/>
      <w:lvlText w:val="•"/>
      <w:lvlJc w:val="left"/>
      <w:pPr>
        <w:ind w:left="3377" w:hanging="360"/>
      </w:pPr>
      <w:rPr>
        <w:rFonts w:hint="default"/>
      </w:rPr>
    </w:lvl>
    <w:lvl w:ilvl="4" w:tplc="895040B4">
      <w:start w:val="1"/>
      <w:numFmt w:val="bullet"/>
      <w:lvlText w:val="•"/>
      <w:lvlJc w:val="left"/>
      <w:pPr>
        <w:ind w:left="4224" w:hanging="360"/>
      </w:pPr>
      <w:rPr>
        <w:rFonts w:hint="default"/>
      </w:rPr>
    </w:lvl>
    <w:lvl w:ilvl="5" w:tplc="C114B504">
      <w:start w:val="1"/>
      <w:numFmt w:val="bullet"/>
      <w:lvlText w:val="•"/>
      <w:lvlJc w:val="left"/>
      <w:pPr>
        <w:ind w:left="5071" w:hanging="360"/>
      </w:pPr>
      <w:rPr>
        <w:rFonts w:hint="default"/>
      </w:rPr>
    </w:lvl>
    <w:lvl w:ilvl="6" w:tplc="F62A43CC">
      <w:start w:val="1"/>
      <w:numFmt w:val="bullet"/>
      <w:lvlText w:val="•"/>
      <w:lvlJc w:val="left"/>
      <w:pPr>
        <w:ind w:left="5918" w:hanging="360"/>
      </w:pPr>
      <w:rPr>
        <w:rFonts w:hint="default"/>
      </w:rPr>
    </w:lvl>
    <w:lvl w:ilvl="7" w:tplc="36DE43B4">
      <w:start w:val="1"/>
      <w:numFmt w:val="bullet"/>
      <w:lvlText w:val="•"/>
      <w:lvlJc w:val="left"/>
      <w:pPr>
        <w:ind w:left="6765" w:hanging="360"/>
      </w:pPr>
      <w:rPr>
        <w:rFonts w:hint="default"/>
      </w:rPr>
    </w:lvl>
    <w:lvl w:ilvl="8" w:tplc="A004471E">
      <w:start w:val="1"/>
      <w:numFmt w:val="bullet"/>
      <w:lvlText w:val="•"/>
      <w:lvlJc w:val="left"/>
      <w:pPr>
        <w:ind w:left="7612" w:hanging="360"/>
      </w:pPr>
      <w:rPr>
        <w:rFonts w:hint="default"/>
      </w:rPr>
    </w:lvl>
  </w:abstractNum>
  <w:abstractNum w:abstractNumId="127" w15:restartNumberingAfterBreak="0">
    <w:nsid w:val="5E024676"/>
    <w:multiLevelType w:val="multilevel"/>
    <w:tmpl w:val="A86E0E66"/>
    <w:lvl w:ilvl="0">
      <w:start w:val="2"/>
      <w:numFmt w:val="decimal"/>
      <w:lvlText w:val="%1"/>
      <w:lvlJc w:val="left"/>
      <w:pPr>
        <w:ind w:left="769" w:hanging="653"/>
      </w:pPr>
      <w:rPr>
        <w:rFonts w:hint="default"/>
      </w:rPr>
    </w:lvl>
    <w:lvl w:ilvl="1">
      <w:start w:val="5"/>
      <w:numFmt w:val="upperRoman"/>
      <w:lvlText w:val="%1.%2"/>
      <w:lvlJc w:val="left"/>
      <w:pPr>
        <w:ind w:left="769" w:hanging="653"/>
      </w:pPr>
      <w:rPr>
        <w:rFonts w:hint="default"/>
      </w:rPr>
    </w:lvl>
    <w:lvl w:ilvl="2">
      <w:start w:val="6"/>
      <w:numFmt w:val="decimal"/>
      <w:lvlText w:val="%1.%2.%3."/>
      <w:lvlJc w:val="left"/>
      <w:pPr>
        <w:ind w:left="769" w:hanging="653"/>
      </w:pPr>
      <w:rPr>
        <w:rFonts w:ascii="Times New Roman" w:eastAsia="Times New Roman" w:hAnsi="Times New Roman" w:hint="default"/>
        <w:b/>
        <w:bCs/>
        <w:sz w:val="24"/>
        <w:szCs w:val="24"/>
      </w:rPr>
    </w:lvl>
    <w:lvl w:ilvl="3">
      <w:start w:val="1"/>
      <w:numFmt w:val="bullet"/>
      <w:lvlText w:val="-"/>
      <w:lvlJc w:val="left"/>
      <w:pPr>
        <w:ind w:left="1196" w:hanging="360"/>
      </w:pPr>
      <w:rPr>
        <w:rFonts w:ascii="Times New Roman" w:eastAsia="Times New Roman" w:hAnsi="Times New Roman" w:hint="default"/>
        <w:sz w:val="24"/>
        <w:szCs w:val="24"/>
      </w:rPr>
    </w:lvl>
    <w:lvl w:ilvl="4">
      <w:start w:val="1"/>
      <w:numFmt w:val="bullet"/>
      <w:lvlText w:val="•"/>
      <w:lvlJc w:val="left"/>
      <w:pPr>
        <w:ind w:left="3899" w:hanging="360"/>
      </w:pPr>
      <w:rPr>
        <w:rFonts w:hint="default"/>
      </w:rPr>
    </w:lvl>
    <w:lvl w:ilvl="5">
      <w:start w:val="1"/>
      <w:numFmt w:val="bullet"/>
      <w:lvlText w:val="•"/>
      <w:lvlJc w:val="left"/>
      <w:pPr>
        <w:ind w:left="4800" w:hanging="360"/>
      </w:pPr>
      <w:rPr>
        <w:rFonts w:hint="default"/>
      </w:rPr>
    </w:lvl>
    <w:lvl w:ilvl="6">
      <w:start w:val="1"/>
      <w:numFmt w:val="bullet"/>
      <w:lvlText w:val="•"/>
      <w:lvlJc w:val="left"/>
      <w:pPr>
        <w:ind w:left="5701" w:hanging="360"/>
      </w:pPr>
      <w:rPr>
        <w:rFonts w:hint="default"/>
      </w:rPr>
    </w:lvl>
    <w:lvl w:ilvl="7">
      <w:start w:val="1"/>
      <w:numFmt w:val="bullet"/>
      <w:lvlText w:val="•"/>
      <w:lvlJc w:val="left"/>
      <w:pPr>
        <w:ind w:left="6603" w:hanging="360"/>
      </w:pPr>
      <w:rPr>
        <w:rFonts w:hint="default"/>
      </w:rPr>
    </w:lvl>
    <w:lvl w:ilvl="8">
      <w:start w:val="1"/>
      <w:numFmt w:val="bullet"/>
      <w:lvlText w:val="•"/>
      <w:lvlJc w:val="left"/>
      <w:pPr>
        <w:ind w:left="7504" w:hanging="360"/>
      </w:pPr>
      <w:rPr>
        <w:rFonts w:hint="default"/>
      </w:rPr>
    </w:lvl>
  </w:abstractNum>
  <w:abstractNum w:abstractNumId="128" w15:restartNumberingAfterBreak="0">
    <w:nsid w:val="5E220767"/>
    <w:multiLevelType w:val="hybridMultilevel"/>
    <w:tmpl w:val="489E5828"/>
    <w:lvl w:ilvl="0" w:tplc="92D44FC0">
      <w:start w:val="1"/>
      <w:numFmt w:val="bullet"/>
      <w:lvlText w:val="-"/>
      <w:lvlJc w:val="left"/>
      <w:pPr>
        <w:ind w:left="836" w:hanging="360"/>
      </w:pPr>
      <w:rPr>
        <w:rFonts w:ascii="Times New Roman" w:eastAsia="Times New Roman" w:hAnsi="Times New Roman" w:hint="default"/>
        <w:sz w:val="24"/>
        <w:szCs w:val="24"/>
      </w:rPr>
    </w:lvl>
    <w:lvl w:ilvl="1" w:tplc="D08AD7B6">
      <w:start w:val="1"/>
      <w:numFmt w:val="bullet"/>
      <w:lvlText w:val="•"/>
      <w:lvlJc w:val="left"/>
      <w:pPr>
        <w:ind w:left="1683" w:hanging="360"/>
      </w:pPr>
      <w:rPr>
        <w:rFonts w:hint="default"/>
      </w:rPr>
    </w:lvl>
    <w:lvl w:ilvl="2" w:tplc="DAF80E1E">
      <w:start w:val="1"/>
      <w:numFmt w:val="bullet"/>
      <w:lvlText w:val="•"/>
      <w:lvlJc w:val="left"/>
      <w:pPr>
        <w:ind w:left="2530" w:hanging="360"/>
      </w:pPr>
      <w:rPr>
        <w:rFonts w:hint="default"/>
      </w:rPr>
    </w:lvl>
    <w:lvl w:ilvl="3" w:tplc="0414E9E8">
      <w:start w:val="1"/>
      <w:numFmt w:val="bullet"/>
      <w:lvlText w:val="•"/>
      <w:lvlJc w:val="left"/>
      <w:pPr>
        <w:ind w:left="3377" w:hanging="360"/>
      </w:pPr>
      <w:rPr>
        <w:rFonts w:hint="default"/>
      </w:rPr>
    </w:lvl>
    <w:lvl w:ilvl="4" w:tplc="28A4746A">
      <w:start w:val="1"/>
      <w:numFmt w:val="bullet"/>
      <w:lvlText w:val="•"/>
      <w:lvlJc w:val="left"/>
      <w:pPr>
        <w:ind w:left="4224" w:hanging="360"/>
      </w:pPr>
      <w:rPr>
        <w:rFonts w:hint="default"/>
      </w:rPr>
    </w:lvl>
    <w:lvl w:ilvl="5" w:tplc="A8BE0FBE">
      <w:start w:val="1"/>
      <w:numFmt w:val="bullet"/>
      <w:lvlText w:val="•"/>
      <w:lvlJc w:val="left"/>
      <w:pPr>
        <w:ind w:left="5071" w:hanging="360"/>
      </w:pPr>
      <w:rPr>
        <w:rFonts w:hint="default"/>
      </w:rPr>
    </w:lvl>
    <w:lvl w:ilvl="6" w:tplc="47F6F53C">
      <w:start w:val="1"/>
      <w:numFmt w:val="bullet"/>
      <w:lvlText w:val="•"/>
      <w:lvlJc w:val="left"/>
      <w:pPr>
        <w:ind w:left="5918" w:hanging="360"/>
      </w:pPr>
      <w:rPr>
        <w:rFonts w:hint="default"/>
      </w:rPr>
    </w:lvl>
    <w:lvl w:ilvl="7" w:tplc="9348C27C">
      <w:start w:val="1"/>
      <w:numFmt w:val="bullet"/>
      <w:lvlText w:val="•"/>
      <w:lvlJc w:val="left"/>
      <w:pPr>
        <w:ind w:left="6765" w:hanging="360"/>
      </w:pPr>
      <w:rPr>
        <w:rFonts w:hint="default"/>
      </w:rPr>
    </w:lvl>
    <w:lvl w:ilvl="8" w:tplc="C680B2EE">
      <w:start w:val="1"/>
      <w:numFmt w:val="bullet"/>
      <w:lvlText w:val="•"/>
      <w:lvlJc w:val="left"/>
      <w:pPr>
        <w:ind w:left="7612" w:hanging="360"/>
      </w:pPr>
      <w:rPr>
        <w:rFonts w:hint="default"/>
      </w:rPr>
    </w:lvl>
  </w:abstractNum>
  <w:abstractNum w:abstractNumId="129" w15:restartNumberingAfterBreak="0">
    <w:nsid w:val="5FAE5D7C"/>
    <w:multiLevelType w:val="hybridMultilevel"/>
    <w:tmpl w:val="89F02836"/>
    <w:lvl w:ilvl="0" w:tplc="FDD2E554">
      <w:start w:val="1"/>
      <w:numFmt w:val="lowerLetter"/>
      <w:lvlText w:val="%1)"/>
      <w:lvlJc w:val="left"/>
      <w:pPr>
        <w:ind w:left="102" w:hanging="233"/>
      </w:pPr>
      <w:rPr>
        <w:rFonts w:ascii="Times New Roman" w:eastAsia="Arial" w:hAnsi="Times New Roman" w:cs="Times New Roman" w:hint="default"/>
        <w:w w:val="99"/>
        <w:sz w:val="24"/>
        <w:szCs w:val="20"/>
      </w:rPr>
    </w:lvl>
    <w:lvl w:ilvl="1" w:tplc="B41C4A48">
      <w:start w:val="1"/>
      <w:numFmt w:val="bullet"/>
      <w:lvlText w:val="•"/>
      <w:lvlJc w:val="left"/>
      <w:pPr>
        <w:ind w:left="1271" w:hanging="233"/>
      </w:pPr>
      <w:rPr>
        <w:rFonts w:hint="default"/>
      </w:rPr>
    </w:lvl>
    <w:lvl w:ilvl="2" w:tplc="409C098C">
      <w:start w:val="1"/>
      <w:numFmt w:val="bullet"/>
      <w:lvlText w:val="•"/>
      <w:lvlJc w:val="left"/>
      <w:pPr>
        <w:ind w:left="2440" w:hanging="233"/>
      </w:pPr>
      <w:rPr>
        <w:rFonts w:hint="default"/>
      </w:rPr>
    </w:lvl>
    <w:lvl w:ilvl="3" w:tplc="C2B067BE">
      <w:start w:val="1"/>
      <w:numFmt w:val="bullet"/>
      <w:lvlText w:val="•"/>
      <w:lvlJc w:val="left"/>
      <w:pPr>
        <w:ind w:left="3609" w:hanging="233"/>
      </w:pPr>
      <w:rPr>
        <w:rFonts w:hint="default"/>
      </w:rPr>
    </w:lvl>
    <w:lvl w:ilvl="4" w:tplc="54CEC0C6">
      <w:start w:val="1"/>
      <w:numFmt w:val="bullet"/>
      <w:lvlText w:val="•"/>
      <w:lvlJc w:val="left"/>
      <w:pPr>
        <w:ind w:left="4778" w:hanging="233"/>
      </w:pPr>
      <w:rPr>
        <w:rFonts w:hint="default"/>
      </w:rPr>
    </w:lvl>
    <w:lvl w:ilvl="5" w:tplc="1FE884CE">
      <w:start w:val="1"/>
      <w:numFmt w:val="bullet"/>
      <w:lvlText w:val="•"/>
      <w:lvlJc w:val="left"/>
      <w:pPr>
        <w:ind w:left="5947" w:hanging="233"/>
      </w:pPr>
      <w:rPr>
        <w:rFonts w:hint="default"/>
      </w:rPr>
    </w:lvl>
    <w:lvl w:ilvl="6" w:tplc="73ECA06A">
      <w:start w:val="1"/>
      <w:numFmt w:val="bullet"/>
      <w:lvlText w:val="•"/>
      <w:lvlJc w:val="left"/>
      <w:pPr>
        <w:ind w:left="7116" w:hanging="233"/>
      </w:pPr>
      <w:rPr>
        <w:rFonts w:hint="default"/>
      </w:rPr>
    </w:lvl>
    <w:lvl w:ilvl="7" w:tplc="69EACF04">
      <w:start w:val="1"/>
      <w:numFmt w:val="bullet"/>
      <w:lvlText w:val="•"/>
      <w:lvlJc w:val="left"/>
      <w:pPr>
        <w:ind w:left="8285" w:hanging="233"/>
      </w:pPr>
      <w:rPr>
        <w:rFonts w:hint="default"/>
      </w:rPr>
    </w:lvl>
    <w:lvl w:ilvl="8" w:tplc="894C96CA">
      <w:start w:val="1"/>
      <w:numFmt w:val="bullet"/>
      <w:lvlText w:val="•"/>
      <w:lvlJc w:val="left"/>
      <w:pPr>
        <w:ind w:left="9454" w:hanging="233"/>
      </w:pPr>
      <w:rPr>
        <w:rFonts w:hint="default"/>
      </w:rPr>
    </w:lvl>
  </w:abstractNum>
  <w:abstractNum w:abstractNumId="130" w15:restartNumberingAfterBreak="0">
    <w:nsid w:val="60056BDD"/>
    <w:multiLevelType w:val="hybridMultilevel"/>
    <w:tmpl w:val="48B48272"/>
    <w:lvl w:ilvl="0" w:tplc="122ED8C6">
      <w:start w:val="1"/>
      <w:numFmt w:val="lowerLetter"/>
      <w:lvlText w:val="%1)"/>
      <w:lvlJc w:val="left"/>
      <w:pPr>
        <w:ind w:left="104" w:hanging="336"/>
      </w:pPr>
      <w:rPr>
        <w:rFonts w:ascii="Times New Roman" w:eastAsia="Arial" w:hAnsi="Times New Roman" w:cs="Times New Roman" w:hint="default"/>
        <w:w w:val="99"/>
        <w:sz w:val="24"/>
        <w:szCs w:val="20"/>
      </w:rPr>
    </w:lvl>
    <w:lvl w:ilvl="1" w:tplc="82BAAE8C">
      <w:start w:val="1"/>
      <w:numFmt w:val="bullet"/>
      <w:lvlText w:val=""/>
      <w:lvlJc w:val="left"/>
      <w:pPr>
        <w:ind w:left="1196" w:hanging="360"/>
      </w:pPr>
      <w:rPr>
        <w:rFonts w:ascii="Symbol" w:eastAsia="Symbol" w:hAnsi="Symbol" w:hint="default"/>
        <w:sz w:val="24"/>
        <w:szCs w:val="24"/>
      </w:rPr>
    </w:lvl>
    <w:lvl w:ilvl="2" w:tplc="DE502AEE">
      <w:start w:val="1"/>
      <w:numFmt w:val="bullet"/>
      <w:lvlText w:val="•"/>
      <w:lvlJc w:val="left"/>
      <w:pPr>
        <w:ind w:left="2565" w:hanging="360"/>
      </w:pPr>
      <w:rPr>
        <w:rFonts w:hint="default"/>
      </w:rPr>
    </w:lvl>
    <w:lvl w:ilvl="3" w:tplc="48625072">
      <w:start w:val="1"/>
      <w:numFmt w:val="bullet"/>
      <w:lvlText w:val="•"/>
      <w:lvlJc w:val="left"/>
      <w:pPr>
        <w:ind w:left="3934" w:hanging="360"/>
      </w:pPr>
      <w:rPr>
        <w:rFonts w:hint="default"/>
      </w:rPr>
    </w:lvl>
    <w:lvl w:ilvl="4" w:tplc="AD74A836">
      <w:start w:val="1"/>
      <w:numFmt w:val="bullet"/>
      <w:lvlText w:val="•"/>
      <w:lvlJc w:val="left"/>
      <w:pPr>
        <w:ind w:left="5303" w:hanging="360"/>
      </w:pPr>
      <w:rPr>
        <w:rFonts w:hint="default"/>
      </w:rPr>
    </w:lvl>
    <w:lvl w:ilvl="5" w:tplc="C026F3E4">
      <w:start w:val="1"/>
      <w:numFmt w:val="bullet"/>
      <w:lvlText w:val="•"/>
      <w:lvlJc w:val="left"/>
      <w:pPr>
        <w:ind w:left="6672" w:hanging="360"/>
      </w:pPr>
      <w:rPr>
        <w:rFonts w:hint="default"/>
      </w:rPr>
    </w:lvl>
    <w:lvl w:ilvl="6" w:tplc="27FE8A6C">
      <w:start w:val="1"/>
      <w:numFmt w:val="bullet"/>
      <w:lvlText w:val="•"/>
      <w:lvlJc w:val="left"/>
      <w:pPr>
        <w:ind w:left="8041" w:hanging="360"/>
      </w:pPr>
      <w:rPr>
        <w:rFonts w:hint="default"/>
      </w:rPr>
    </w:lvl>
    <w:lvl w:ilvl="7" w:tplc="E9DE748A">
      <w:start w:val="1"/>
      <w:numFmt w:val="bullet"/>
      <w:lvlText w:val="•"/>
      <w:lvlJc w:val="left"/>
      <w:pPr>
        <w:ind w:left="9411" w:hanging="360"/>
      </w:pPr>
      <w:rPr>
        <w:rFonts w:hint="default"/>
      </w:rPr>
    </w:lvl>
    <w:lvl w:ilvl="8" w:tplc="6E1232A6">
      <w:start w:val="1"/>
      <w:numFmt w:val="bullet"/>
      <w:lvlText w:val="•"/>
      <w:lvlJc w:val="left"/>
      <w:pPr>
        <w:ind w:left="10780" w:hanging="360"/>
      </w:pPr>
      <w:rPr>
        <w:rFonts w:hint="default"/>
      </w:rPr>
    </w:lvl>
  </w:abstractNum>
  <w:abstractNum w:abstractNumId="131" w15:restartNumberingAfterBreak="0">
    <w:nsid w:val="61B6446B"/>
    <w:multiLevelType w:val="multilevel"/>
    <w:tmpl w:val="439870F6"/>
    <w:lvl w:ilvl="0">
      <w:start w:val="2"/>
      <w:numFmt w:val="decimal"/>
      <w:lvlText w:val="%1"/>
      <w:lvlJc w:val="left"/>
      <w:pPr>
        <w:ind w:left="877" w:hanging="761"/>
      </w:pPr>
      <w:rPr>
        <w:rFonts w:hint="default"/>
      </w:rPr>
    </w:lvl>
    <w:lvl w:ilvl="1">
      <w:start w:val="3"/>
      <w:numFmt w:val="upperRoman"/>
      <w:lvlText w:val="%1.%2"/>
      <w:lvlJc w:val="left"/>
      <w:pPr>
        <w:ind w:left="877" w:hanging="761"/>
      </w:pPr>
      <w:rPr>
        <w:rFonts w:hint="default"/>
      </w:rPr>
    </w:lvl>
    <w:lvl w:ilvl="2">
      <w:start w:val="1"/>
      <w:numFmt w:val="decimal"/>
      <w:lvlText w:val="%1.%2.%3."/>
      <w:lvlJc w:val="left"/>
      <w:pPr>
        <w:ind w:left="877" w:hanging="761"/>
      </w:pPr>
      <w:rPr>
        <w:rFonts w:ascii="Times New Roman" w:eastAsia="Times New Roman" w:hAnsi="Times New Roman" w:hint="default"/>
        <w:b/>
        <w:bCs/>
        <w:sz w:val="24"/>
        <w:szCs w:val="24"/>
      </w:rPr>
    </w:lvl>
    <w:lvl w:ilvl="3">
      <w:start w:val="1"/>
      <w:numFmt w:val="lowerLetter"/>
      <w:lvlText w:val="%4)"/>
      <w:lvlJc w:val="left"/>
      <w:pPr>
        <w:ind w:left="836" w:hanging="360"/>
      </w:pPr>
      <w:rPr>
        <w:rFonts w:ascii="Times New Roman" w:eastAsia="Times New Roman" w:hAnsi="Times New Roman" w:hint="default"/>
        <w:i/>
        <w:sz w:val="24"/>
        <w:szCs w:val="24"/>
      </w:rPr>
    </w:lvl>
    <w:lvl w:ilvl="4">
      <w:start w:val="1"/>
      <w:numFmt w:val="bullet"/>
      <w:lvlText w:val="•"/>
      <w:lvlJc w:val="left"/>
      <w:pPr>
        <w:ind w:left="3686" w:hanging="360"/>
      </w:pPr>
      <w:rPr>
        <w:rFonts w:hint="default"/>
      </w:rPr>
    </w:lvl>
    <w:lvl w:ilvl="5">
      <w:start w:val="1"/>
      <w:numFmt w:val="bullet"/>
      <w:lvlText w:val="•"/>
      <w:lvlJc w:val="left"/>
      <w:pPr>
        <w:ind w:left="4623"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496" w:hanging="360"/>
      </w:pPr>
      <w:rPr>
        <w:rFonts w:hint="default"/>
      </w:rPr>
    </w:lvl>
    <w:lvl w:ilvl="8">
      <w:start w:val="1"/>
      <w:numFmt w:val="bullet"/>
      <w:lvlText w:val="•"/>
      <w:lvlJc w:val="left"/>
      <w:pPr>
        <w:ind w:left="7433" w:hanging="360"/>
      </w:pPr>
      <w:rPr>
        <w:rFonts w:hint="default"/>
      </w:rPr>
    </w:lvl>
  </w:abstractNum>
  <w:abstractNum w:abstractNumId="132" w15:restartNumberingAfterBreak="0">
    <w:nsid w:val="61F00AF7"/>
    <w:multiLevelType w:val="hybridMultilevel"/>
    <w:tmpl w:val="39D882B0"/>
    <w:lvl w:ilvl="0" w:tplc="420AD012">
      <w:start w:val="1"/>
      <w:numFmt w:val="lowerLetter"/>
      <w:lvlText w:val="%1)"/>
      <w:lvlJc w:val="left"/>
      <w:pPr>
        <w:ind w:left="334" w:hanging="233"/>
      </w:pPr>
      <w:rPr>
        <w:rFonts w:ascii="Times New Roman" w:eastAsia="Arial" w:hAnsi="Times New Roman" w:cs="Times New Roman" w:hint="default"/>
        <w:w w:val="99"/>
        <w:sz w:val="24"/>
        <w:szCs w:val="20"/>
      </w:rPr>
    </w:lvl>
    <w:lvl w:ilvl="1" w:tplc="57A8433C">
      <w:start w:val="1"/>
      <w:numFmt w:val="bullet"/>
      <w:lvlText w:val="•"/>
      <w:lvlJc w:val="left"/>
      <w:pPr>
        <w:ind w:left="1480" w:hanging="233"/>
      </w:pPr>
      <w:rPr>
        <w:rFonts w:hint="default"/>
      </w:rPr>
    </w:lvl>
    <w:lvl w:ilvl="2" w:tplc="C71C0FB2">
      <w:start w:val="1"/>
      <w:numFmt w:val="bullet"/>
      <w:lvlText w:val="•"/>
      <w:lvlJc w:val="left"/>
      <w:pPr>
        <w:ind w:left="2626" w:hanging="233"/>
      </w:pPr>
      <w:rPr>
        <w:rFonts w:hint="default"/>
      </w:rPr>
    </w:lvl>
    <w:lvl w:ilvl="3" w:tplc="92344C7A">
      <w:start w:val="1"/>
      <w:numFmt w:val="bullet"/>
      <w:lvlText w:val="•"/>
      <w:lvlJc w:val="left"/>
      <w:pPr>
        <w:ind w:left="3772" w:hanging="233"/>
      </w:pPr>
      <w:rPr>
        <w:rFonts w:hint="default"/>
      </w:rPr>
    </w:lvl>
    <w:lvl w:ilvl="4" w:tplc="6E08C3D2">
      <w:start w:val="1"/>
      <w:numFmt w:val="bullet"/>
      <w:lvlText w:val="•"/>
      <w:lvlJc w:val="left"/>
      <w:pPr>
        <w:ind w:left="4918" w:hanging="233"/>
      </w:pPr>
      <w:rPr>
        <w:rFonts w:hint="default"/>
      </w:rPr>
    </w:lvl>
    <w:lvl w:ilvl="5" w:tplc="0B1CB2EC">
      <w:start w:val="1"/>
      <w:numFmt w:val="bullet"/>
      <w:lvlText w:val="•"/>
      <w:lvlJc w:val="left"/>
      <w:pPr>
        <w:ind w:left="6063" w:hanging="233"/>
      </w:pPr>
      <w:rPr>
        <w:rFonts w:hint="default"/>
      </w:rPr>
    </w:lvl>
    <w:lvl w:ilvl="6" w:tplc="B2D6683A">
      <w:start w:val="1"/>
      <w:numFmt w:val="bullet"/>
      <w:lvlText w:val="•"/>
      <w:lvlJc w:val="left"/>
      <w:pPr>
        <w:ind w:left="7209" w:hanging="233"/>
      </w:pPr>
      <w:rPr>
        <w:rFonts w:hint="default"/>
      </w:rPr>
    </w:lvl>
    <w:lvl w:ilvl="7" w:tplc="F7947366">
      <w:start w:val="1"/>
      <w:numFmt w:val="bullet"/>
      <w:lvlText w:val="•"/>
      <w:lvlJc w:val="left"/>
      <w:pPr>
        <w:ind w:left="8355" w:hanging="233"/>
      </w:pPr>
      <w:rPr>
        <w:rFonts w:hint="default"/>
      </w:rPr>
    </w:lvl>
    <w:lvl w:ilvl="8" w:tplc="B45EE8F4">
      <w:start w:val="1"/>
      <w:numFmt w:val="bullet"/>
      <w:lvlText w:val="•"/>
      <w:lvlJc w:val="left"/>
      <w:pPr>
        <w:ind w:left="9501" w:hanging="233"/>
      </w:pPr>
      <w:rPr>
        <w:rFonts w:hint="default"/>
      </w:rPr>
    </w:lvl>
  </w:abstractNum>
  <w:abstractNum w:abstractNumId="133" w15:restartNumberingAfterBreak="0">
    <w:nsid w:val="6214742D"/>
    <w:multiLevelType w:val="hybridMultilevel"/>
    <w:tmpl w:val="46B893A6"/>
    <w:lvl w:ilvl="0" w:tplc="E188B090">
      <w:start w:val="1"/>
      <w:numFmt w:val="lowerLetter"/>
      <w:lvlText w:val="%1)"/>
      <w:lvlJc w:val="left"/>
      <w:pPr>
        <w:ind w:left="822" w:hanging="360"/>
      </w:pPr>
      <w:rPr>
        <w:rFonts w:ascii="Arial" w:eastAsia="Arial" w:hAnsi="Arial" w:hint="default"/>
        <w:spacing w:val="-1"/>
        <w:w w:val="99"/>
        <w:sz w:val="20"/>
        <w:szCs w:val="20"/>
      </w:rPr>
    </w:lvl>
    <w:lvl w:ilvl="1" w:tplc="1EFE3B8C">
      <w:start w:val="1"/>
      <w:numFmt w:val="bullet"/>
      <w:lvlText w:val="•"/>
      <w:lvlJc w:val="left"/>
      <w:pPr>
        <w:ind w:left="1919" w:hanging="360"/>
      </w:pPr>
      <w:rPr>
        <w:rFonts w:hint="default"/>
      </w:rPr>
    </w:lvl>
    <w:lvl w:ilvl="2" w:tplc="CAC0B57C">
      <w:start w:val="1"/>
      <w:numFmt w:val="bullet"/>
      <w:lvlText w:val="•"/>
      <w:lvlJc w:val="left"/>
      <w:pPr>
        <w:ind w:left="3016" w:hanging="360"/>
      </w:pPr>
      <w:rPr>
        <w:rFonts w:hint="default"/>
      </w:rPr>
    </w:lvl>
    <w:lvl w:ilvl="3" w:tplc="CE820E02">
      <w:start w:val="1"/>
      <w:numFmt w:val="bullet"/>
      <w:lvlText w:val="•"/>
      <w:lvlJc w:val="left"/>
      <w:pPr>
        <w:ind w:left="4113" w:hanging="360"/>
      </w:pPr>
      <w:rPr>
        <w:rFonts w:hint="default"/>
      </w:rPr>
    </w:lvl>
    <w:lvl w:ilvl="4" w:tplc="AA622706">
      <w:start w:val="1"/>
      <w:numFmt w:val="bullet"/>
      <w:lvlText w:val="•"/>
      <w:lvlJc w:val="left"/>
      <w:pPr>
        <w:ind w:left="5210" w:hanging="360"/>
      </w:pPr>
      <w:rPr>
        <w:rFonts w:hint="default"/>
      </w:rPr>
    </w:lvl>
    <w:lvl w:ilvl="5" w:tplc="68D2BE52">
      <w:start w:val="1"/>
      <w:numFmt w:val="bullet"/>
      <w:lvlText w:val="•"/>
      <w:lvlJc w:val="left"/>
      <w:pPr>
        <w:ind w:left="6307" w:hanging="360"/>
      </w:pPr>
      <w:rPr>
        <w:rFonts w:hint="default"/>
      </w:rPr>
    </w:lvl>
    <w:lvl w:ilvl="6" w:tplc="D632BA90">
      <w:start w:val="1"/>
      <w:numFmt w:val="bullet"/>
      <w:lvlText w:val="•"/>
      <w:lvlJc w:val="left"/>
      <w:pPr>
        <w:ind w:left="7404" w:hanging="360"/>
      </w:pPr>
      <w:rPr>
        <w:rFonts w:hint="default"/>
      </w:rPr>
    </w:lvl>
    <w:lvl w:ilvl="7" w:tplc="A7A4A944">
      <w:start w:val="1"/>
      <w:numFmt w:val="bullet"/>
      <w:lvlText w:val="•"/>
      <w:lvlJc w:val="left"/>
      <w:pPr>
        <w:ind w:left="8501" w:hanging="360"/>
      </w:pPr>
      <w:rPr>
        <w:rFonts w:hint="default"/>
      </w:rPr>
    </w:lvl>
    <w:lvl w:ilvl="8" w:tplc="0ACA28B8">
      <w:start w:val="1"/>
      <w:numFmt w:val="bullet"/>
      <w:lvlText w:val="•"/>
      <w:lvlJc w:val="left"/>
      <w:pPr>
        <w:ind w:left="9599" w:hanging="360"/>
      </w:pPr>
      <w:rPr>
        <w:rFonts w:hint="default"/>
      </w:rPr>
    </w:lvl>
  </w:abstractNum>
  <w:abstractNum w:abstractNumId="134" w15:restartNumberingAfterBreak="0">
    <w:nsid w:val="62430268"/>
    <w:multiLevelType w:val="hybridMultilevel"/>
    <w:tmpl w:val="206C2C1C"/>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2AD5C20"/>
    <w:multiLevelType w:val="hybridMultilevel"/>
    <w:tmpl w:val="0582968C"/>
    <w:lvl w:ilvl="0" w:tplc="E728A3CA">
      <w:start w:val="1"/>
      <w:numFmt w:val="bullet"/>
      <w:lvlText w:val="-"/>
      <w:lvlJc w:val="left"/>
      <w:pPr>
        <w:ind w:left="1196" w:hanging="360"/>
      </w:pPr>
      <w:rPr>
        <w:rFonts w:ascii="Times New Roman" w:eastAsia="Times New Roman" w:hAnsi="Times New Roman" w:hint="default"/>
        <w:sz w:val="24"/>
        <w:szCs w:val="24"/>
      </w:rPr>
    </w:lvl>
    <w:lvl w:ilvl="1" w:tplc="272060B8">
      <w:start w:val="1"/>
      <w:numFmt w:val="bullet"/>
      <w:lvlText w:val=""/>
      <w:lvlJc w:val="left"/>
      <w:pPr>
        <w:ind w:left="1916" w:hanging="360"/>
      </w:pPr>
      <w:rPr>
        <w:rFonts w:ascii="Symbol" w:eastAsia="Symbol" w:hAnsi="Symbol" w:hint="default"/>
        <w:sz w:val="24"/>
        <w:szCs w:val="24"/>
      </w:rPr>
    </w:lvl>
    <w:lvl w:ilvl="2" w:tplc="E8DAB37C">
      <w:start w:val="1"/>
      <w:numFmt w:val="bullet"/>
      <w:lvlText w:val="•"/>
      <w:lvlJc w:val="left"/>
      <w:pPr>
        <w:ind w:left="2737" w:hanging="360"/>
      </w:pPr>
      <w:rPr>
        <w:rFonts w:hint="default"/>
      </w:rPr>
    </w:lvl>
    <w:lvl w:ilvl="3" w:tplc="27809C14">
      <w:start w:val="1"/>
      <w:numFmt w:val="bullet"/>
      <w:lvlText w:val="•"/>
      <w:lvlJc w:val="left"/>
      <w:pPr>
        <w:ind w:left="3558" w:hanging="360"/>
      </w:pPr>
      <w:rPr>
        <w:rFonts w:hint="default"/>
      </w:rPr>
    </w:lvl>
    <w:lvl w:ilvl="4" w:tplc="214CB442">
      <w:start w:val="1"/>
      <w:numFmt w:val="bullet"/>
      <w:lvlText w:val="•"/>
      <w:lvlJc w:val="left"/>
      <w:pPr>
        <w:ind w:left="4379" w:hanging="360"/>
      </w:pPr>
      <w:rPr>
        <w:rFonts w:hint="default"/>
      </w:rPr>
    </w:lvl>
    <w:lvl w:ilvl="5" w:tplc="C17888CE">
      <w:start w:val="1"/>
      <w:numFmt w:val="bullet"/>
      <w:lvlText w:val="•"/>
      <w:lvlJc w:val="left"/>
      <w:pPr>
        <w:ind w:left="5200" w:hanging="360"/>
      </w:pPr>
      <w:rPr>
        <w:rFonts w:hint="default"/>
      </w:rPr>
    </w:lvl>
    <w:lvl w:ilvl="6" w:tplc="E60863FA">
      <w:start w:val="1"/>
      <w:numFmt w:val="bullet"/>
      <w:lvlText w:val="•"/>
      <w:lvlJc w:val="left"/>
      <w:pPr>
        <w:ind w:left="6021" w:hanging="360"/>
      </w:pPr>
      <w:rPr>
        <w:rFonts w:hint="default"/>
      </w:rPr>
    </w:lvl>
    <w:lvl w:ilvl="7" w:tplc="09602C72">
      <w:start w:val="1"/>
      <w:numFmt w:val="bullet"/>
      <w:lvlText w:val="•"/>
      <w:lvlJc w:val="left"/>
      <w:pPr>
        <w:ind w:left="6843" w:hanging="360"/>
      </w:pPr>
      <w:rPr>
        <w:rFonts w:hint="default"/>
      </w:rPr>
    </w:lvl>
    <w:lvl w:ilvl="8" w:tplc="99C83614">
      <w:start w:val="1"/>
      <w:numFmt w:val="bullet"/>
      <w:lvlText w:val="•"/>
      <w:lvlJc w:val="left"/>
      <w:pPr>
        <w:ind w:left="7664" w:hanging="360"/>
      </w:pPr>
      <w:rPr>
        <w:rFonts w:hint="default"/>
      </w:rPr>
    </w:lvl>
  </w:abstractNum>
  <w:abstractNum w:abstractNumId="136" w15:restartNumberingAfterBreak="0">
    <w:nsid w:val="651D6295"/>
    <w:multiLevelType w:val="hybridMultilevel"/>
    <w:tmpl w:val="72E2D7F0"/>
    <w:lvl w:ilvl="0" w:tplc="BEF8AC12">
      <w:start w:val="1"/>
      <w:numFmt w:val="lowerLetter"/>
      <w:lvlText w:val="%1)"/>
      <w:lvlJc w:val="left"/>
      <w:pPr>
        <w:ind w:left="836" w:hanging="720"/>
      </w:pPr>
      <w:rPr>
        <w:rFonts w:ascii="Times New Roman" w:eastAsia="Times New Roman" w:hAnsi="Times New Roman" w:hint="default"/>
        <w:spacing w:val="-1"/>
        <w:sz w:val="24"/>
        <w:szCs w:val="24"/>
      </w:rPr>
    </w:lvl>
    <w:lvl w:ilvl="1" w:tplc="A3A0D226">
      <w:start w:val="1"/>
      <w:numFmt w:val="bullet"/>
      <w:lvlText w:val="•"/>
      <w:lvlJc w:val="left"/>
      <w:pPr>
        <w:ind w:left="1683" w:hanging="720"/>
      </w:pPr>
      <w:rPr>
        <w:rFonts w:hint="default"/>
      </w:rPr>
    </w:lvl>
    <w:lvl w:ilvl="2" w:tplc="9A1A8438">
      <w:start w:val="1"/>
      <w:numFmt w:val="bullet"/>
      <w:lvlText w:val="•"/>
      <w:lvlJc w:val="left"/>
      <w:pPr>
        <w:ind w:left="2530" w:hanging="720"/>
      </w:pPr>
      <w:rPr>
        <w:rFonts w:hint="default"/>
      </w:rPr>
    </w:lvl>
    <w:lvl w:ilvl="3" w:tplc="EBEEBD72">
      <w:start w:val="1"/>
      <w:numFmt w:val="bullet"/>
      <w:lvlText w:val="•"/>
      <w:lvlJc w:val="left"/>
      <w:pPr>
        <w:ind w:left="3377" w:hanging="720"/>
      </w:pPr>
      <w:rPr>
        <w:rFonts w:hint="default"/>
      </w:rPr>
    </w:lvl>
    <w:lvl w:ilvl="4" w:tplc="4C70BB38">
      <w:start w:val="1"/>
      <w:numFmt w:val="bullet"/>
      <w:lvlText w:val="•"/>
      <w:lvlJc w:val="left"/>
      <w:pPr>
        <w:ind w:left="4224" w:hanging="720"/>
      </w:pPr>
      <w:rPr>
        <w:rFonts w:hint="default"/>
      </w:rPr>
    </w:lvl>
    <w:lvl w:ilvl="5" w:tplc="C56EB894">
      <w:start w:val="1"/>
      <w:numFmt w:val="bullet"/>
      <w:lvlText w:val="•"/>
      <w:lvlJc w:val="left"/>
      <w:pPr>
        <w:ind w:left="5071" w:hanging="720"/>
      </w:pPr>
      <w:rPr>
        <w:rFonts w:hint="default"/>
      </w:rPr>
    </w:lvl>
    <w:lvl w:ilvl="6" w:tplc="777E7750">
      <w:start w:val="1"/>
      <w:numFmt w:val="bullet"/>
      <w:lvlText w:val="•"/>
      <w:lvlJc w:val="left"/>
      <w:pPr>
        <w:ind w:left="5918" w:hanging="720"/>
      </w:pPr>
      <w:rPr>
        <w:rFonts w:hint="default"/>
      </w:rPr>
    </w:lvl>
    <w:lvl w:ilvl="7" w:tplc="A776C258">
      <w:start w:val="1"/>
      <w:numFmt w:val="bullet"/>
      <w:lvlText w:val="•"/>
      <w:lvlJc w:val="left"/>
      <w:pPr>
        <w:ind w:left="6765" w:hanging="720"/>
      </w:pPr>
      <w:rPr>
        <w:rFonts w:hint="default"/>
      </w:rPr>
    </w:lvl>
    <w:lvl w:ilvl="8" w:tplc="55702348">
      <w:start w:val="1"/>
      <w:numFmt w:val="bullet"/>
      <w:lvlText w:val="•"/>
      <w:lvlJc w:val="left"/>
      <w:pPr>
        <w:ind w:left="7612" w:hanging="720"/>
      </w:pPr>
      <w:rPr>
        <w:rFonts w:hint="default"/>
      </w:rPr>
    </w:lvl>
  </w:abstractNum>
  <w:abstractNum w:abstractNumId="137" w15:restartNumberingAfterBreak="0">
    <w:nsid w:val="652C20AA"/>
    <w:multiLevelType w:val="hybridMultilevel"/>
    <w:tmpl w:val="61DE0790"/>
    <w:lvl w:ilvl="0" w:tplc="6BF2861C">
      <w:start w:val="1"/>
      <w:numFmt w:val="bullet"/>
      <w:lvlText w:val="-"/>
      <w:lvlJc w:val="left"/>
      <w:pPr>
        <w:ind w:left="196" w:hanging="80"/>
      </w:pPr>
      <w:rPr>
        <w:rFonts w:hint="default"/>
        <w:u w:val="none"/>
      </w:rPr>
    </w:lvl>
    <w:lvl w:ilvl="1" w:tplc="9A10F138">
      <w:start w:val="1"/>
      <w:numFmt w:val="bullet"/>
      <w:lvlText w:val="•"/>
      <w:lvlJc w:val="left"/>
      <w:pPr>
        <w:ind w:left="1107" w:hanging="80"/>
      </w:pPr>
      <w:rPr>
        <w:rFonts w:hint="default"/>
      </w:rPr>
    </w:lvl>
    <w:lvl w:ilvl="2" w:tplc="AA60B46C">
      <w:start w:val="1"/>
      <w:numFmt w:val="bullet"/>
      <w:lvlText w:val="•"/>
      <w:lvlJc w:val="left"/>
      <w:pPr>
        <w:ind w:left="2018" w:hanging="80"/>
      </w:pPr>
      <w:rPr>
        <w:rFonts w:hint="default"/>
      </w:rPr>
    </w:lvl>
    <w:lvl w:ilvl="3" w:tplc="34643F6A">
      <w:start w:val="1"/>
      <w:numFmt w:val="bullet"/>
      <w:lvlText w:val="•"/>
      <w:lvlJc w:val="left"/>
      <w:pPr>
        <w:ind w:left="2929" w:hanging="80"/>
      </w:pPr>
      <w:rPr>
        <w:rFonts w:hint="default"/>
      </w:rPr>
    </w:lvl>
    <w:lvl w:ilvl="4" w:tplc="0EF2BE88">
      <w:start w:val="1"/>
      <w:numFmt w:val="bullet"/>
      <w:lvlText w:val="•"/>
      <w:lvlJc w:val="left"/>
      <w:pPr>
        <w:ind w:left="3840" w:hanging="80"/>
      </w:pPr>
      <w:rPr>
        <w:rFonts w:hint="default"/>
      </w:rPr>
    </w:lvl>
    <w:lvl w:ilvl="5" w:tplc="054EDA16">
      <w:start w:val="1"/>
      <w:numFmt w:val="bullet"/>
      <w:lvlText w:val="•"/>
      <w:lvlJc w:val="left"/>
      <w:pPr>
        <w:ind w:left="4751" w:hanging="80"/>
      </w:pPr>
      <w:rPr>
        <w:rFonts w:hint="default"/>
      </w:rPr>
    </w:lvl>
    <w:lvl w:ilvl="6" w:tplc="317E0B70">
      <w:start w:val="1"/>
      <w:numFmt w:val="bullet"/>
      <w:lvlText w:val="•"/>
      <w:lvlJc w:val="left"/>
      <w:pPr>
        <w:ind w:left="5662" w:hanging="80"/>
      </w:pPr>
      <w:rPr>
        <w:rFonts w:hint="default"/>
      </w:rPr>
    </w:lvl>
    <w:lvl w:ilvl="7" w:tplc="4B3E1498">
      <w:start w:val="1"/>
      <w:numFmt w:val="bullet"/>
      <w:lvlText w:val="•"/>
      <w:lvlJc w:val="left"/>
      <w:pPr>
        <w:ind w:left="6573" w:hanging="80"/>
      </w:pPr>
      <w:rPr>
        <w:rFonts w:hint="default"/>
      </w:rPr>
    </w:lvl>
    <w:lvl w:ilvl="8" w:tplc="6C300166">
      <w:start w:val="1"/>
      <w:numFmt w:val="bullet"/>
      <w:lvlText w:val="•"/>
      <w:lvlJc w:val="left"/>
      <w:pPr>
        <w:ind w:left="7484" w:hanging="80"/>
      </w:pPr>
      <w:rPr>
        <w:rFonts w:hint="default"/>
      </w:rPr>
    </w:lvl>
  </w:abstractNum>
  <w:abstractNum w:abstractNumId="138" w15:restartNumberingAfterBreak="0">
    <w:nsid w:val="6704610B"/>
    <w:multiLevelType w:val="hybridMultilevel"/>
    <w:tmpl w:val="6CFEAD0C"/>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82642C6"/>
    <w:multiLevelType w:val="multilevel"/>
    <w:tmpl w:val="E13EAF02"/>
    <w:lvl w:ilvl="0">
      <w:start w:val="4"/>
      <w:numFmt w:val="decimal"/>
      <w:lvlText w:val="%1"/>
      <w:lvlJc w:val="left"/>
      <w:pPr>
        <w:ind w:left="689" w:hanging="574"/>
      </w:pPr>
      <w:rPr>
        <w:rFonts w:hint="default"/>
      </w:rPr>
    </w:lvl>
    <w:lvl w:ilvl="1">
      <w:start w:val="1"/>
      <w:numFmt w:val="upperRoman"/>
      <w:lvlText w:val="%1.%2"/>
      <w:lvlJc w:val="left"/>
      <w:pPr>
        <w:ind w:left="689" w:hanging="574"/>
      </w:pPr>
      <w:rPr>
        <w:rFonts w:hint="default"/>
      </w:rPr>
    </w:lvl>
    <w:lvl w:ilvl="2">
      <w:start w:val="1"/>
      <w:numFmt w:val="decimal"/>
      <w:lvlText w:val="%1.%2.%3."/>
      <w:lvlJc w:val="left"/>
      <w:pPr>
        <w:ind w:left="689" w:hanging="574"/>
      </w:pPr>
      <w:rPr>
        <w:rFonts w:ascii="Times New Roman" w:eastAsia="Times New Roman" w:hAnsi="Times New Roman" w:hint="default"/>
        <w:b/>
        <w:bCs/>
        <w:sz w:val="24"/>
        <w:szCs w:val="24"/>
      </w:rPr>
    </w:lvl>
    <w:lvl w:ilvl="3">
      <w:start w:val="1"/>
      <w:numFmt w:val="lowerLetter"/>
      <w:lvlText w:val="%4)"/>
      <w:lvlJc w:val="left"/>
      <w:pPr>
        <w:ind w:left="836" w:hanging="360"/>
      </w:pPr>
      <w:rPr>
        <w:rFonts w:ascii="Times New Roman" w:eastAsia="Arial" w:hAnsi="Times New Roman" w:cs="Times New Roman" w:hint="default"/>
        <w:w w:val="99"/>
        <w:sz w:val="24"/>
        <w:szCs w:val="20"/>
      </w:rPr>
    </w:lvl>
    <w:lvl w:ilvl="4">
      <w:start w:val="1"/>
      <w:numFmt w:val="bullet"/>
      <w:lvlText w:val="•"/>
      <w:lvlJc w:val="left"/>
      <w:pPr>
        <w:ind w:left="3659"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1"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140" w15:restartNumberingAfterBreak="0">
    <w:nsid w:val="68AF5ED4"/>
    <w:multiLevelType w:val="hybridMultilevel"/>
    <w:tmpl w:val="4BEE3D06"/>
    <w:lvl w:ilvl="0" w:tplc="8FDED3E6">
      <w:start w:val="1"/>
      <w:numFmt w:val="bullet"/>
      <w:lvlText w:val="-"/>
      <w:lvlJc w:val="left"/>
      <w:pPr>
        <w:ind w:left="1196" w:hanging="360"/>
      </w:pPr>
      <w:rPr>
        <w:rFonts w:ascii="Times New Roman" w:eastAsia="Times New Roman" w:hAnsi="Times New Roman" w:hint="default"/>
        <w:sz w:val="24"/>
        <w:szCs w:val="24"/>
      </w:rPr>
    </w:lvl>
    <w:lvl w:ilvl="1" w:tplc="C6C6458E">
      <w:start w:val="1"/>
      <w:numFmt w:val="bullet"/>
      <w:lvlText w:val="•"/>
      <w:lvlJc w:val="left"/>
      <w:pPr>
        <w:ind w:left="2007" w:hanging="360"/>
      </w:pPr>
      <w:rPr>
        <w:rFonts w:hint="default"/>
      </w:rPr>
    </w:lvl>
    <w:lvl w:ilvl="2" w:tplc="A9F49D0A">
      <w:start w:val="1"/>
      <w:numFmt w:val="bullet"/>
      <w:lvlText w:val="•"/>
      <w:lvlJc w:val="left"/>
      <w:pPr>
        <w:ind w:left="2818" w:hanging="360"/>
      </w:pPr>
      <w:rPr>
        <w:rFonts w:hint="default"/>
      </w:rPr>
    </w:lvl>
    <w:lvl w:ilvl="3" w:tplc="1264F3CC">
      <w:start w:val="1"/>
      <w:numFmt w:val="bullet"/>
      <w:lvlText w:val="•"/>
      <w:lvlJc w:val="left"/>
      <w:pPr>
        <w:ind w:left="3629" w:hanging="360"/>
      </w:pPr>
      <w:rPr>
        <w:rFonts w:hint="default"/>
      </w:rPr>
    </w:lvl>
    <w:lvl w:ilvl="4" w:tplc="A1B077D6">
      <w:start w:val="1"/>
      <w:numFmt w:val="bullet"/>
      <w:lvlText w:val="•"/>
      <w:lvlJc w:val="left"/>
      <w:pPr>
        <w:ind w:left="4440" w:hanging="360"/>
      </w:pPr>
      <w:rPr>
        <w:rFonts w:hint="default"/>
      </w:rPr>
    </w:lvl>
    <w:lvl w:ilvl="5" w:tplc="C89C8BA0">
      <w:start w:val="1"/>
      <w:numFmt w:val="bullet"/>
      <w:lvlText w:val="•"/>
      <w:lvlJc w:val="left"/>
      <w:pPr>
        <w:ind w:left="5251" w:hanging="360"/>
      </w:pPr>
      <w:rPr>
        <w:rFonts w:hint="default"/>
      </w:rPr>
    </w:lvl>
    <w:lvl w:ilvl="6" w:tplc="053649E2">
      <w:start w:val="1"/>
      <w:numFmt w:val="bullet"/>
      <w:lvlText w:val="•"/>
      <w:lvlJc w:val="left"/>
      <w:pPr>
        <w:ind w:left="6062" w:hanging="360"/>
      </w:pPr>
      <w:rPr>
        <w:rFonts w:hint="default"/>
      </w:rPr>
    </w:lvl>
    <w:lvl w:ilvl="7" w:tplc="BCAC90C2">
      <w:start w:val="1"/>
      <w:numFmt w:val="bullet"/>
      <w:lvlText w:val="•"/>
      <w:lvlJc w:val="left"/>
      <w:pPr>
        <w:ind w:left="6873" w:hanging="360"/>
      </w:pPr>
      <w:rPr>
        <w:rFonts w:hint="default"/>
      </w:rPr>
    </w:lvl>
    <w:lvl w:ilvl="8" w:tplc="E056BCC2">
      <w:start w:val="1"/>
      <w:numFmt w:val="bullet"/>
      <w:lvlText w:val="•"/>
      <w:lvlJc w:val="left"/>
      <w:pPr>
        <w:ind w:left="7684" w:hanging="360"/>
      </w:pPr>
      <w:rPr>
        <w:rFonts w:hint="default"/>
      </w:rPr>
    </w:lvl>
  </w:abstractNum>
  <w:abstractNum w:abstractNumId="141" w15:restartNumberingAfterBreak="0">
    <w:nsid w:val="69C31AE1"/>
    <w:multiLevelType w:val="hybridMultilevel"/>
    <w:tmpl w:val="9E9C7030"/>
    <w:lvl w:ilvl="0" w:tplc="3ED4AF28">
      <w:start w:val="1"/>
      <w:numFmt w:val="bullet"/>
      <w:lvlText w:val="-"/>
      <w:lvlJc w:val="left"/>
      <w:pPr>
        <w:ind w:left="116" w:hanging="140"/>
      </w:pPr>
      <w:rPr>
        <w:rFonts w:ascii="Times New Roman" w:eastAsia="Times New Roman" w:hAnsi="Times New Roman" w:hint="default"/>
        <w:sz w:val="24"/>
        <w:szCs w:val="24"/>
      </w:rPr>
    </w:lvl>
    <w:lvl w:ilvl="1" w:tplc="21844BA4">
      <w:start w:val="1"/>
      <w:numFmt w:val="bullet"/>
      <w:lvlText w:val="-"/>
      <w:lvlJc w:val="left"/>
      <w:pPr>
        <w:ind w:left="476" w:hanging="180"/>
      </w:pPr>
      <w:rPr>
        <w:rFonts w:ascii="Times New Roman" w:eastAsia="Times New Roman" w:hAnsi="Times New Roman" w:hint="default"/>
        <w:sz w:val="24"/>
        <w:szCs w:val="24"/>
      </w:rPr>
    </w:lvl>
    <w:lvl w:ilvl="2" w:tplc="36A0EFCA">
      <w:start w:val="1"/>
      <w:numFmt w:val="bullet"/>
      <w:lvlText w:val="•"/>
      <w:lvlJc w:val="left"/>
      <w:pPr>
        <w:ind w:left="1457" w:hanging="180"/>
      </w:pPr>
      <w:rPr>
        <w:rFonts w:hint="default"/>
      </w:rPr>
    </w:lvl>
    <w:lvl w:ilvl="3" w:tplc="BA3657AA">
      <w:start w:val="1"/>
      <w:numFmt w:val="bullet"/>
      <w:lvlText w:val="•"/>
      <w:lvlJc w:val="left"/>
      <w:pPr>
        <w:ind w:left="2438" w:hanging="180"/>
      </w:pPr>
      <w:rPr>
        <w:rFonts w:hint="default"/>
      </w:rPr>
    </w:lvl>
    <w:lvl w:ilvl="4" w:tplc="9AA8840E">
      <w:start w:val="1"/>
      <w:numFmt w:val="bullet"/>
      <w:lvlText w:val="•"/>
      <w:lvlJc w:val="left"/>
      <w:pPr>
        <w:ind w:left="3419" w:hanging="180"/>
      </w:pPr>
      <w:rPr>
        <w:rFonts w:hint="default"/>
      </w:rPr>
    </w:lvl>
    <w:lvl w:ilvl="5" w:tplc="85A2F764">
      <w:start w:val="1"/>
      <w:numFmt w:val="bullet"/>
      <w:lvlText w:val="•"/>
      <w:lvlJc w:val="left"/>
      <w:pPr>
        <w:ind w:left="4400" w:hanging="180"/>
      </w:pPr>
      <w:rPr>
        <w:rFonts w:hint="default"/>
      </w:rPr>
    </w:lvl>
    <w:lvl w:ilvl="6" w:tplc="5DDAEFB2">
      <w:start w:val="1"/>
      <w:numFmt w:val="bullet"/>
      <w:lvlText w:val="•"/>
      <w:lvlJc w:val="left"/>
      <w:pPr>
        <w:ind w:left="5382" w:hanging="180"/>
      </w:pPr>
      <w:rPr>
        <w:rFonts w:hint="default"/>
      </w:rPr>
    </w:lvl>
    <w:lvl w:ilvl="7" w:tplc="0A828844">
      <w:start w:val="1"/>
      <w:numFmt w:val="bullet"/>
      <w:lvlText w:val="•"/>
      <w:lvlJc w:val="left"/>
      <w:pPr>
        <w:ind w:left="6363" w:hanging="180"/>
      </w:pPr>
      <w:rPr>
        <w:rFonts w:hint="default"/>
      </w:rPr>
    </w:lvl>
    <w:lvl w:ilvl="8" w:tplc="290C201E">
      <w:start w:val="1"/>
      <w:numFmt w:val="bullet"/>
      <w:lvlText w:val="•"/>
      <w:lvlJc w:val="left"/>
      <w:pPr>
        <w:ind w:left="7344" w:hanging="180"/>
      </w:pPr>
      <w:rPr>
        <w:rFonts w:hint="default"/>
      </w:rPr>
    </w:lvl>
  </w:abstractNum>
  <w:abstractNum w:abstractNumId="142" w15:restartNumberingAfterBreak="0">
    <w:nsid w:val="6A1565FA"/>
    <w:multiLevelType w:val="hybridMultilevel"/>
    <w:tmpl w:val="1BE43DD8"/>
    <w:lvl w:ilvl="0" w:tplc="EFB20B1E">
      <w:start w:val="1"/>
      <w:numFmt w:val="lowerLetter"/>
      <w:lvlText w:val="%1)"/>
      <w:lvlJc w:val="left"/>
      <w:pPr>
        <w:ind w:left="102" w:hanging="233"/>
      </w:pPr>
      <w:rPr>
        <w:rFonts w:ascii="Times New Roman" w:eastAsia="Arial" w:hAnsi="Times New Roman" w:cs="Times New Roman" w:hint="default"/>
        <w:w w:val="99"/>
        <w:sz w:val="24"/>
        <w:szCs w:val="20"/>
      </w:rPr>
    </w:lvl>
    <w:lvl w:ilvl="1" w:tplc="9872C8CE">
      <w:start w:val="1"/>
      <w:numFmt w:val="bullet"/>
      <w:lvlText w:val="•"/>
      <w:lvlJc w:val="left"/>
      <w:pPr>
        <w:ind w:left="1271" w:hanging="233"/>
      </w:pPr>
      <w:rPr>
        <w:rFonts w:hint="default"/>
      </w:rPr>
    </w:lvl>
    <w:lvl w:ilvl="2" w:tplc="1FC054E8">
      <w:start w:val="1"/>
      <w:numFmt w:val="bullet"/>
      <w:lvlText w:val="•"/>
      <w:lvlJc w:val="left"/>
      <w:pPr>
        <w:ind w:left="2440" w:hanging="233"/>
      </w:pPr>
      <w:rPr>
        <w:rFonts w:hint="default"/>
      </w:rPr>
    </w:lvl>
    <w:lvl w:ilvl="3" w:tplc="D2FCC7F8">
      <w:start w:val="1"/>
      <w:numFmt w:val="bullet"/>
      <w:lvlText w:val="•"/>
      <w:lvlJc w:val="left"/>
      <w:pPr>
        <w:ind w:left="3609" w:hanging="233"/>
      </w:pPr>
      <w:rPr>
        <w:rFonts w:hint="default"/>
      </w:rPr>
    </w:lvl>
    <w:lvl w:ilvl="4" w:tplc="F4AE3C1A">
      <w:start w:val="1"/>
      <w:numFmt w:val="bullet"/>
      <w:lvlText w:val="•"/>
      <w:lvlJc w:val="left"/>
      <w:pPr>
        <w:ind w:left="4778" w:hanging="233"/>
      </w:pPr>
      <w:rPr>
        <w:rFonts w:hint="default"/>
      </w:rPr>
    </w:lvl>
    <w:lvl w:ilvl="5" w:tplc="34888C46">
      <w:start w:val="1"/>
      <w:numFmt w:val="bullet"/>
      <w:lvlText w:val="•"/>
      <w:lvlJc w:val="left"/>
      <w:pPr>
        <w:ind w:left="5947" w:hanging="233"/>
      </w:pPr>
      <w:rPr>
        <w:rFonts w:hint="default"/>
      </w:rPr>
    </w:lvl>
    <w:lvl w:ilvl="6" w:tplc="CB32DF68">
      <w:start w:val="1"/>
      <w:numFmt w:val="bullet"/>
      <w:lvlText w:val="•"/>
      <w:lvlJc w:val="left"/>
      <w:pPr>
        <w:ind w:left="7116" w:hanging="233"/>
      </w:pPr>
      <w:rPr>
        <w:rFonts w:hint="default"/>
      </w:rPr>
    </w:lvl>
    <w:lvl w:ilvl="7" w:tplc="1BE6A52C">
      <w:start w:val="1"/>
      <w:numFmt w:val="bullet"/>
      <w:lvlText w:val="•"/>
      <w:lvlJc w:val="left"/>
      <w:pPr>
        <w:ind w:left="8285" w:hanging="233"/>
      </w:pPr>
      <w:rPr>
        <w:rFonts w:hint="default"/>
      </w:rPr>
    </w:lvl>
    <w:lvl w:ilvl="8" w:tplc="FF82D30C">
      <w:start w:val="1"/>
      <w:numFmt w:val="bullet"/>
      <w:lvlText w:val="•"/>
      <w:lvlJc w:val="left"/>
      <w:pPr>
        <w:ind w:left="9455" w:hanging="233"/>
      </w:pPr>
      <w:rPr>
        <w:rFonts w:hint="default"/>
      </w:rPr>
    </w:lvl>
  </w:abstractNum>
  <w:abstractNum w:abstractNumId="143" w15:restartNumberingAfterBreak="0">
    <w:nsid w:val="6BEA2C9D"/>
    <w:multiLevelType w:val="hybridMultilevel"/>
    <w:tmpl w:val="A0960E50"/>
    <w:lvl w:ilvl="0" w:tplc="5CDA819C">
      <w:start w:val="3"/>
      <w:numFmt w:val="decimal"/>
      <w:lvlText w:val="(%1)"/>
      <w:lvlJc w:val="left"/>
      <w:pPr>
        <w:ind w:left="116" w:hanging="339"/>
      </w:pPr>
      <w:rPr>
        <w:rFonts w:ascii="Times New Roman" w:eastAsia="Times New Roman" w:hAnsi="Times New Roman" w:hint="default"/>
        <w:sz w:val="24"/>
        <w:szCs w:val="24"/>
      </w:rPr>
    </w:lvl>
    <w:lvl w:ilvl="1" w:tplc="BAF27546">
      <w:start w:val="1"/>
      <w:numFmt w:val="bullet"/>
      <w:lvlText w:val="-"/>
      <w:lvlJc w:val="left"/>
      <w:pPr>
        <w:ind w:left="836" w:hanging="360"/>
      </w:pPr>
      <w:rPr>
        <w:rFonts w:ascii="Times New Roman" w:eastAsia="Times New Roman" w:hAnsi="Times New Roman" w:hint="default"/>
        <w:sz w:val="24"/>
        <w:szCs w:val="24"/>
      </w:rPr>
    </w:lvl>
    <w:lvl w:ilvl="2" w:tplc="8EE08D16">
      <w:start w:val="1"/>
      <w:numFmt w:val="bullet"/>
      <w:lvlText w:val="•"/>
      <w:lvlJc w:val="left"/>
      <w:pPr>
        <w:ind w:left="1777" w:hanging="360"/>
      </w:pPr>
      <w:rPr>
        <w:rFonts w:hint="default"/>
      </w:rPr>
    </w:lvl>
    <w:lvl w:ilvl="3" w:tplc="EB92E3FA">
      <w:start w:val="1"/>
      <w:numFmt w:val="bullet"/>
      <w:lvlText w:val="•"/>
      <w:lvlJc w:val="left"/>
      <w:pPr>
        <w:ind w:left="2718" w:hanging="360"/>
      </w:pPr>
      <w:rPr>
        <w:rFonts w:hint="default"/>
      </w:rPr>
    </w:lvl>
    <w:lvl w:ilvl="4" w:tplc="9DFA00A4">
      <w:start w:val="1"/>
      <w:numFmt w:val="bullet"/>
      <w:lvlText w:val="•"/>
      <w:lvlJc w:val="left"/>
      <w:pPr>
        <w:ind w:left="3659" w:hanging="360"/>
      </w:pPr>
      <w:rPr>
        <w:rFonts w:hint="default"/>
      </w:rPr>
    </w:lvl>
    <w:lvl w:ilvl="5" w:tplc="FFF28E00">
      <w:start w:val="1"/>
      <w:numFmt w:val="bullet"/>
      <w:lvlText w:val="•"/>
      <w:lvlJc w:val="left"/>
      <w:pPr>
        <w:ind w:left="4600" w:hanging="360"/>
      </w:pPr>
      <w:rPr>
        <w:rFonts w:hint="default"/>
      </w:rPr>
    </w:lvl>
    <w:lvl w:ilvl="6" w:tplc="3A02E96A">
      <w:start w:val="1"/>
      <w:numFmt w:val="bullet"/>
      <w:lvlText w:val="•"/>
      <w:lvlJc w:val="left"/>
      <w:pPr>
        <w:ind w:left="5541" w:hanging="360"/>
      </w:pPr>
      <w:rPr>
        <w:rFonts w:hint="default"/>
      </w:rPr>
    </w:lvl>
    <w:lvl w:ilvl="7" w:tplc="16702DC2">
      <w:start w:val="1"/>
      <w:numFmt w:val="bullet"/>
      <w:lvlText w:val="•"/>
      <w:lvlJc w:val="left"/>
      <w:pPr>
        <w:ind w:left="6483" w:hanging="360"/>
      </w:pPr>
      <w:rPr>
        <w:rFonts w:hint="default"/>
      </w:rPr>
    </w:lvl>
    <w:lvl w:ilvl="8" w:tplc="C3B21E02">
      <w:start w:val="1"/>
      <w:numFmt w:val="bullet"/>
      <w:lvlText w:val="•"/>
      <w:lvlJc w:val="left"/>
      <w:pPr>
        <w:ind w:left="7424" w:hanging="360"/>
      </w:pPr>
      <w:rPr>
        <w:rFonts w:hint="default"/>
      </w:rPr>
    </w:lvl>
  </w:abstractNum>
  <w:abstractNum w:abstractNumId="144" w15:restartNumberingAfterBreak="0">
    <w:nsid w:val="6C6D4E15"/>
    <w:multiLevelType w:val="hybridMultilevel"/>
    <w:tmpl w:val="75329B2E"/>
    <w:lvl w:ilvl="0" w:tplc="A6AA5E86">
      <w:start w:val="1"/>
      <w:numFmt w:val="bullet"/>
      <w:lvlText w:val=""/>
      <w:lvlJc w:val="left"/>
      <w:pPr>
        <w:ind w:left="836" w:hanging="360"/>
      </w:pPr>
      <w:rPr>
        <w:rFonts w:ascii="Symbol" w:eastAsia="Symbol" w:hAnsi="Symbol" w:hint="default"/>
        <w:sz w:val="24"/>
        <w:szCs w:val="24"/>
      </w:rPr>
    </w:lvl>
    <w:lvl w:ilvl="1" w:tplc="904A130C">
      <w:start w:val="1"/>
      <w:numFmt w:val="bullet"/>
      <w:lvlText w:val="-"/>
      <w:lvlJc w:val="left"/>
      <w:pPr>
        <w:ind w:left="1196" w:hanging="360"/>
      </w:pPr>
      <w:rPr>
        <w:rFonts w:ascii="Times New Roman" w:eastAsia="Times New Roman" w:hAnsi="Times New Roman" w:hint="default"/>
        <w:sz w:val="24"/>
        <w:szCs w:val="24"/>
      </w:rPr>
    </w:lvl>
    <w:lvl w:ilvl="2" w:tplc="1130C2CA">
      <w:start w:val="1"/>
      <w:numFmt w:val="bullet"/>
      <w:lvlText w:val="•"/>
      <w:lvlJc w:val="left"/>
      <w:pPr>
        <w:ind w:left="2097" w:hanging="360"/>
      </w:pPr>
      <w:rPr>
        <w:rFonts w:hint="default"/>
      </w:rPr>
    </w:lvl>
    <w:lvl w:ilvl="3" w:tplc="4CA6E318">
      <w:start w:val="1"/>
      <w:numFmt w:val="bullet"/>
      <w:lvlText w:val="•"/>
      <w:lvlJc w:val="left"/>
      <w:pPr>
        <w:ind w:left="2998" w:hanging="360"/>
      </w:pPr>
      <w:rPr>
        <w:rFonts w:hint="default"/>
      </w:rPr>
    </w:lvl>
    <w:lvl w:ilvl="4" w:tplc="BFA0E738">
      <w:start w:val="1"/>
      <w:numFmt w:val="bullet"/>
      <w:lvlText w:val="•"/>
      <w:lvlJc w:val="left"/>
      <w:pPr>
        <w:ind w:left="3899" w:hanging="360"/>
      </w:pPr>
      <w:rPr>
        <w:rFonts w:hint="default"/>
      </w:rPr>
    </w:lvl>
    <w:lvl w:ilvl="5" w:tplc="F7087AD8">
      <w:start w:val="1"/>
      <w:numFmt w:val="bullet"/>
      <w:lvlText w:val="•"/>
      <w:lvlJc w:val="left"/>
      <w:pPr>
        <w:ind w:left="4800" w:hanging="360"/>
      </w:pPr>
      <w:rPr>
        <w:rFonts w:hint="default"/>
      </w:rPr>
    </w:lvl>
    <w:lvl w:ilvl="6" w:tplc="496AE69C">
      <w:start w:val="1"/>
      <w:numFmt w:val="bullet"/>
      <w:lvlText w:val="•"/>
      <w:lvlJc w:val="left"/>
      <w:pPr>
        <w:ind w:left="5701" w:hanging="360"/>
      </w:pPr>
      <w:rPr>
        <w:rFonts w:hint="default"/>
      </w:rPr>
    </w:lvl>
    <w:lvl w:ilvl="7" w:tplc="7F22BE8A">
      <w:start w:val="1"/>
      <w:numFmt w:val="bullet"/>
      <w:lvlText w:val="•"/>
      <w:lvlJc w:val="left"/>
      <w:pPr>
        <w:ind w:left="6603" w:hanging="360"/>
      </w:pPr>
      <w:rPr>
        <w:rFonts w:hint="default"/>
      </w:rPr>
    </w:lvl>
    <w:lvl w:ilvl="8" w:tplc="4B72C65E">
      <w:start w:val="1"/>
      <w:numFmt w:val="bullet"/>
      <w:lvlText w:val="•"/>
      <w:lvlJc w:val="left"/>
      <w:pPr>
        <w:ind w:left="7504" w:hanging="360"/>
      </w:pPr>
      <w:rPr>
        <w:rFonts w:hint="default"/>
      </w:rPr>
    </w:lvl>
  </w:abstractNum>
  <w:abstractNum w:abstractNumId="145" w15:restartNumberingAfterBreak="0">
    <w:nsid w:val="6E0D2D1B"/>
    <w:multiLevelType w:val="hybridMultilevel"/>
    <w:tmpl w:val="54F8190C"/>
    <w:lvl w:ilvl="0" w:tplc="467C8B5C">
      <w:start w:val="1"/>
      <w:numFmt w:val="bullet"/>
      <w:lvlText w:val="-"/>
      <w:lvlJc w:val="left"/>
      <w:pPr>
        <w:ind w:left="476" w:hanging="360"/>
      </w:pPr>
      <w:rPr>
        <w:rFonts w:ascii="Times New Roman" w:eastAsia="Times New Roman" w:hAnsi="Times New Roman" w:hint="default"/>
        <w:sz w:val="24"/>
        <w:szCs w:val="24"/>
      </w:rPr>
    </w:lvl>
    <w:lvl w:ilvl="1" w:tplc="CB0E50BC">
      <w:start w:val="1"/>
      <w:numFmt w:val="bullet"/>
      <w:lvlText w:val="-"/>
      <w:lvlJc w:val="left"/>
      <w:pPr>
        <w:ind w:left="836" w:hanging="360"/>
      </w:pPr>
      <w:rPr>
        <w:rFonts w:ascii="Times New Roman" w:eastAsia="Times New Roman" w:hAnsi="Times New Roman" w:hint="default"/>
        <w:i/>
        <w:sz w:val="24"/>
        <w:szCs w:val="24"/>
      </w:rPr>
    </w:lvl>
    <w:lvl w:ilvl="2" w:tplc="C0504FC2">
      <w:start w:val="1"/>
      <w:numFmt w:val="bullet"/>
      <w:lvlText w:val="•"/>
      <w:lvlJc w:val="left"/>
      <w:pPr>
        <w:ind w:left="1777" w:hanging="360"/>
      </w:pPr>
      <w:rPr>
        <w:rFonts w:hint="default"/>
      </w:rPr>
    </w:lvl>
    <w:lvl w:ilvl="3" w:tplc="2FA2E20E">
      <w:start w:val="1"/>
      <w:numFmt w:val="bullet"/>
      <w:lvlText w:val="•"/>
      <w:lvlJc w:val="left"/>
      <w:pPr>
        <w:ind w:left="2718" w:hanging="360"/>
      </w:pPr>
      <w:rPr>
        <w:rFonts w:hint="default"/>
      </w:rPr>
    </w:lvl>
    <w:lvl w:ilvl="4" w:tplc="EC4CA68A">
      <w:start w:val="1"/>
      <w:numFmt w:val="bullet"/>
      <w:lvlText w:val="•"/>
      <w:lvlJc w:val="left"/>
      <w:pPr>
        <w:ind w:left="3659" w:hanging="360"/>
      </w:pPr>
      <w:rPr>
        <w:rFonts w:hint="default"/>
      </w:rPr>
    </w:lvl>
    <w:lvl w:ilvl="5" w:tplc="89CCD99A">
      <w:start w:val="1"/>
      <w:numFmt w:val="bullet"/>
      <w:lvlText w:val="•"/>
      <w:lvlJc w:val="left"/>
      <w:pPr>
        <w:ind w:left="4600" w:hanging="360"/>
      </w:pPr>
      <w:rPr>
        <w:rFonts w:hint="default"/>
      </w:rPr>
    </w:lvl>
    <w:lvl w:ilvl="6" w:tplc="671293BA">
      <w:start w:val="1"/>
      <w:numFmt w:val="bullet"/>
      <w:lvlText w:val="•"/>
      <w:lvlJc w:val="left"/>
      <w:pPr>
        <w:ind w:left="5541" w:hanging="360"/>
      </w:pPr>
      <w:rPr>
        <w:rFonts w:hint="default"/>
      </w:rPr>
    </w:lvl>
    <w:lvl w:ilvl="7" w:tplc="C722DA84">
      <w:start w:val="1"/>
      <w:numFmt w:val="bullet"/>
      <w:lvlText w:val="•"/>
      <w:lvlJc w:val="left"/>
      <w:pPr>
        <w:ind w:left="6483" w:hanging="360"/>
      </w:pPr>
      <w:rPr>
        <w:rFonts w:hint="default"/>
      </w:rPr>
    </w:lvl>
    <w:lvl w:ilvl="8" w:tplc="A7F26472">
      <w:start w:val="1"/>
      <w:numFmt w:val="bullet"/>
      <w:lvlText w:val="•"/>
      <w:lvlJc w:val="left"/>
      <w:pPr>
        <w:ind w:left="7424" w:hanging="360"/>
      </w:pPr>
      <w:rPr>
        <w:rFonts w:hint="default"/>
      </w:rPr>
    </w:lvl>
  </w:abstractNum>
  <w:abstractNum w:abstractNumId="146" w15:restartNumberingAfterBreak="0">
    <w:nsid w:val="706C1ECC"/>
    <w:multiLevelType w:val="hybridMultilevel"/>
    <w:tmpl w:val="84FACF60"/>
    <w:lvl w:ilvl="0" w:tplc="11AE9520">
      <w:start w:val="1"/>
      <w:numFmt w:val="bullet"/>
      <w:lvlText w:val=""/>
      <w:lvlJc w:val="left"/>
      <w:pPr>
        <w:ind w:left="836" w:hanging="360"/>
      </w:pPr>
      <w:rPr>
        <w:rFonts w:ascii="Symbol" w:eastAsia="Symbol" w:hAnsi="Symbol" w:hint="default"/>
        <w:sz w:val="24"/>
        <w:szCs w:val="24"/>
      </w:rPr>
    </w:lvl>
    <w:lvl w:ilvl="1" w:tplc="63202F78">
      <w:start w:val="1"/>
      <w:numFmt w:val="bullet"/>
      <w:lvlText w:val="•"/>
      <w:lvlJc w:val="left"/>
      <w:pPr>
        <w:ind w:left="2104" w:hanging="360"/>
      </w:pPr>
      <w:rPr>
        <w:rFonts w:hint="default"/>
      </w:rPr>
    </w:lvl>
    <w:lvl w:ilvl="2" w:tplc="918E9AA8">
      <w:start w:val="1"/>
      <w:numFmt w:val="bullet"/>
      <w:lvlText w:val="•"/>
      <w:lvlJc w:val="left"/>
      <w:pPr>
        <w:ind w:left="3372" w:hanging="360"/>
      </w:pPr>
      <w:rPr>
        <w:rFonts w:hint="default"/>
      </w:rPr>
    </w:lvl>
    <w:lvl w:ilvl="3" w:tplc="C85C154A">
      <w:start w:val="1"/>
      <w:numFmt w:val="bullet"/>
      <w:lvlText w:val="•"/>
      <w:lvlJc w:val="left"/>
      <w:pPr>
        <w:ind w:left="4641" w:hanging="360"/>
      </w:pPr>
      <w:rPr>
        <w:rFonts w:hint="default"/>
      </w:rPr>
    </w:lvl>
    <w:lvl w:ilvl="4" w:tplc="35FECB2C">
      <w:start w:val="1"/>
      <w:numFmt w:val="bullet"/>
      <w:lvlText w:val="•"/>
      <w:lvlJc w:val="left"/>
      <w:pPr>
        <w:ind w:left="5909" w:hanging="360"/>
      </w:pPr>
      <w:rPr>
        <w:rFonts w:hint="default"/>
      </w:rPr>
    </w:lvl>
    <w:lvl w:ilvl="5" w:tplc="CD70B936">
      <w:start w:val="1"/>
      <w:numFmt w:val="bullet"/>
      <w:lvlText w:val="•"/>
      <w:lvlJc w:val="left"/>
      <w:pPr>
        <w:ind w:left="7177" w:hanging="360"/>
      </w:pPr>
      <w:rPr>
        <w:rFonts w:hint="default"/>
      </w:rPr>
    </w:lvl>
    <w:lvl w:ilvl="6" w:tplc="D8749C32">
      <w:start w:val="1"/>
      <w:numFmt w:val="bullet"/>
      <w:lvlText w:val="•"/>
      <w:lvlJc w:val="left"/>
      <w:pPr>
        <w:ind w:left="8445" w:hanging="360"/>
      </w:pPr>
      <w:rPr>
        <w:rFonts w:hint="default"/>
      </w:rPr>
    </w:lvl>
    <w:lvl w:ilvl="7" w:tplc="B7DC1EF4">
      <w:start w:val="1"/>
      <w:numFmt w:val="bullet"/>
      <w:lvlText w:val="•"/>
      <w:lvlJc w:val="left"/>
      <w:pPr>
        <w:ind w:left="9713" w:hanging="360"/>
      </w:pPr>
      <w:rPr>
        <w:rFonts w:hint="default"/>
      </w:rPr>
    </w:lvl>
    <w:lvl w:ilvl="8" w:tplc="DACC847C">
      <w:start w:val="1"/>
      <w:numFmt w:val="bullet"/>
      <w:lvlText w:val="•"/>
      <w:lvlJc w:val="left"/>
      <w:pPr>
        <w:ind w:left="10982" w:hanging="360"/>
      </w:pPr>
      <w:rPr>
        <w:rFonts w:hint="default"/>
      </w:rPr>
    </w:lvl>
  </w:abstractNum>
  <w:abstractNum w:abstractNumId="147" w15:restartNumberingAfterBreak="0">
    <w:nsid w:val="70C87B73"/>
    <w:multiLevelType w:val="hybridMultilevel"/>
    <w:tmpl w:val="6994D512"/>
    <w:lvl w:ilvl="0" w:tplc="83EC8A88">
      <w:start w:val="1"/>
      <w:numFmt w:val="lowerLetter"/>
      <w:lvlText w:val="%1)"/>
      <w:lvlJc w:val="left"/>
      <w:pPr>
        <w:ind w:left="116" w:hanging="353"/>
      </w:pPr>
      <w:rPr>
        <w:rFonts w:ascii="Times New Roman" w:eastAsia="Arial" w:hAnsi="Times New Roman" w:cs="Times New Roman" w:hint="default"/>
        <w:b/>
        <w:bCs/>
        <w:w w:val="99"/>
        <w:sz w:val="24"/>
        <w:szCs w:val="20"/>
      </w:rPr>
    </w:lvl>
    <w:lvl w:ilvl="1" w:tplc="BEAC49D6">
      <w:start w:val="1"/>
      <w:numFmt w:val="bullet"/>
      <w:lvlText w:val=""/>
      <w:lvlJc w:val="left"/>
      <w:pPr>
        <w:ind w:left="476" w:hanging="207"/>
      </w:pPr>
      <w:rPr>
        <w:rFonts w:ascii="Symbol" w:eastAsia="Symbol" w:hAnsi="Symbol" w:hint="default"/>
        <w:sz w:val="24"/>
        <w:szCs w:val="24"/>
      </w:rPr>
    </w:lvl>
    <w:lvl w:ilvl="2" w:tplc="2D207714">
      <w:start w:val="1"/>
      <w:numFmt w:val="bullet"/>
      <w:lvlText w:val="•"/>
      <w:lvlJc w:val="left"/>
      <w:pPr>
        <w:ind w:left="1457" w:hanging="207"/>
      </w:pPr>
      <w:rPr>
        <w:rFonts w:hint="default"/>
      </w:rPr>
    </w:lvl>
    <w:lvl w:ilvl="3" w:tplc="DE5AB8D0">
      <w:start w:val="1"/>
      <w:numFmt w:val="bullet"/>
      <w:lvlText w:val="•"/>
      <w:lvlJc w:val="left"/>
      <w:pPr>
        <w:ind w:left="2438" w:hanging="207"/>
      </w:pPr>
      <w:rPr>
        <w:rFonts w:hint="default"/>
      </w:rPr>
    </w:lvl>
    <w:lvl w:ilvl="4" w:tplc="9AC4F640">
      <w:start w:val="1"/>
      <w:numFmt w:val="bullet"/>
      <w:lvlText w:val="•"/>
      <w:lvlJc w:val="left"/>
      <w:pPr>
        <w:ind w:left="3419" w:hanging="207"/>
      </w:pPr>
      <w:rPr>
        <w:rFonts w:hint="default"/>
      </w:rPr>
    </w:lvl>
    <w:lvl w:ilvl="5" w:tplc="AF643172">
      <w:start w:val="1"/>
      <w:numFmt w:val="bullet"/>
      <w:lvlText w:val="•"/>
      <w:lvlJc w:val="left"/>
      <w:pPr>
        <w:ind w:left="4400" w:hanging="207"/>
      </w:pPr>
      <w:rPr>
        <w:rFonts w:hint="default"/>
      </w:rPr>
    </w:lvl>
    <w:lvl w:ilvl="6" w:tplc="5C84A16E">
      <w:start w:val="1"/>
      <w:numFmt w:val="bullet"/>
      <w:lvlText w:val="•"/>
      <w:lvlJc w:val="left"/>
      <w:pPr>
        <w:ind w:left="5382" w:hanging="207"/>
      </w:pPr>
      <w:rPr>
        <w:rFonts w:hint="default"/>
      </w:rPr>
    </w:lvl>
    <w:lvl w:ilvl="7" w:tplc="8980611C">
      <w:start w:val="1"/>
      <w:numFmt w:val="bullet"/>
      <w:lvlText w:val="•"/>
      <w:lvlJc w:val="left"/>
      <w:pPr>
        <w:ind w:left="6363" w:hanging="207"/>
      </w:pPr>
      <w:rPr>
        <w:rFonts w:hint="default"/>
      </w:rPr>
    </w:lvl>
    <w:lvl w:ilvl="8" w:tplc="E7CE8002">
      <w:start w:val="1"/>
      <w:numFmt w:val="bullet"/>
      <w:lvlText w:val="•"/>
      <w:lvlJc w:val="left"/>
      <w:pPr>
        <w:ind w:left="7344" w:hanging="207"/>
      </w:pPr>
      <w:rPr>
        <w:rFonts w:hint="default"/>
      </w:rPr>
    </w:lvl>
  </w:abstractNum>
  <w:abstractNum w:abstractNumId="148" w15:restartNumberingAfterBreak="0">
    <w:nsid w:val="718846D1"/>
    <w:multiLevelType w:val="hybridMultilevel"/>
    <w:tmpl w:val="DF369B82"/>
    <w:lvl w:ilvl="0" w:tplc="387A119C">
      <w:start w:val="1"/>
      <w:numFmt w:val="bullet"/>
      <w:lvlText w:val="-"/>
      <w:lvlJc w:val="left"/>
      <w:pPr>
        <w:ind w:left="196" w:hanging="80"/>
      </w:pPr>
      <w:rPr>
        <w:rFonts w:hint="default"/>
        <w:u w:val="none"/>
      </w:rPr>
    </w:lvl>
    <w:lvl w:ilvl="1" w:tplc="AD46DB1C">
      <w:start w:val="1"/>
      <w:numFmt w:val="bullet"/>
      <w:lvlText w:val="•"/>
      <w:lvlJc w:val="left"/>
      <w:pPr>
        <w:ind w:left="1107" w:hanging="80"/>
      </w:pPr>
      <w:rPr>
        <w:rFonts w:hint="default"/>
      </w:rPr>
    </w:lvl>
    <w:lvl w:ilvl="2" w:tplc="418ACE6E">
      <w:start w:val="1"/>
      <w:numFmt w:val="bullet"/>
      <w:lvlText w:val="•"/>
      <w:lvlJc w:val="left"/>
      <w:pPr>
        <w:ind w:left="2018" w:hanging="80"/>
      </w:pPr>
      <w:rPr>
        <w:rFonts w:hint="default"/>
      </w:rPr>
    </w:lvl>
    <w:lvl w:ilvl="3" w:tplc="C69609BC">
      <w:start w:val="1"/>
      <w:numFmt w:val="bullet"/>
      <w:lvlText w:val="•"/>
      <w:lvlJc w:val="left"/>
      <w:pPr>
        <w:ind w:left="2929" w:hanging="80"/>
      </w:pPr>
      <w:rPr>
        <w:rFonts w:hint="default"/>
      </w:rPr>
    </w:lvl>
    <w:lvl w:ilvl="4" w:tplc="C8EED9C8">
      <w:start w:val="1"/>
      <w:numFmt w:val="bullet"/>
      <w:lvlText w:val="•"/>
      <w:lvlJc w:val="left"/>
      <w:pPr>
        <w:ind w:left="3840" w:hanging="80"/>
      </w:pPr>
      <w:rPr>
        <w:rFonts w:hint="default"/>
      </w:rPr>
    </w:lvl>
    <w:lvl w:ilvl="5" w:tplc="4BC8AAC4">
      <w:start w:val="1"/>
      <w:numFmt w:val="bullet"/>
      <w:lvlText w:val="•"/>
      <w:lvlJc w:val="left"/>
      <w:pPr>
        <w:ind w:left="4751" w:hanging="80"/>
      </w:pPr>
      <w:rPr>
        <w:rFonts w:hint="default"/>
      </w:rPr>
    </w:lvl>
    <w:lvl w:ilvl="6" w:tplc="B0A41DDA">
      <w:start w:val="1"/>
      <w:numFmt w:val="bullet"/>
      <w:lvlText w:val="•"/>
      <w:lvlJc w:val="left"/>
      <w:pPr>
        <w:ind w:left="5662" w:hanging="80"/>
      </w:pPr>
      <w:rPr>
        <w:rFonts w:hint="default"/>
      </w:rPr>
    </w:lvl>
    <w:lvl w:ilvl="7" w:tplc="7BC83E3A">
      <w:start w:val="1"/>
      <w:numFmt w:val="bullet"/>
      <w:lvlText w:val="•"/>
      <w:lvlJc w:val="left"/>
      <w:pPr>
        <w:ind w:left="6573" w:hanging="80"/>
      </w:pPr>
      <w:rPr>
        <w:rFonts w:hint="default"/>
      </w:rPr>
    </w:lvl>
    <w:lvl w:ilvl="8" w:tplc="BCF6E402">
      <w:start w:val="1"/>
      <w:numFmt w:val="bullet"/>
      <w:lvlText w:val="•"/>
      <w:lvlJc w:val="left"/>
      <w:pPr>
        <w:ind w:left="7484" w:hanging="80"/>
      </w:pPr>
      <w:rPr>
        <w:rFonts w:hint="default"/>
      </w:rPr>
    </w:lvl>
  </w:abstractNum>
  <w:abstractNum w:abstractNumId="149" w15:restartNumberingAfterBreak="0">
    <w:nsid w:val="74385383"/>
    <w:multiLevelType w:val="hybridMultilevel"/>
    <w:tmpl w:val="2248B0FA"/>
    <w:lvl w:ilvl="0" w:tplc="D7E27170">
      <w:start w:val="1"/>
      <w:numFmt w:val="lowerLetter"/>
      <w:lvlText w:val="%1)"/>
      <w:lvlJc w:val="left"/>
      <w:pPr>
        <w:ind w:left="377" w:hanging="262"/>
      </w:pPr>
      <w:rPr>
        <w:rFonts w:ascii="Times New Roman" w:eastAsia="Times New Roman" w:hAnsi="Times New Roman" w:hint="default"/>
        <w:b/>
        <w:bCs/>
        <w:sz w:val="24"/>
        <w:szCs w:val="24"/>
      </w:rPr>
    </w:lvl>
    <w:lvl w:ilvl="1" w:tplc="6E74F06E">
      <w:start w:val="1"/>
      <w:numFmt w:val="bullet"/>
      <w:lvlText w:val="-"/>
      <w:lvlJc w:val="left"/>
      <w:pPr>
        <w:ind w:left="975" w:hanging="140"/>
      </w:pPr>
      <w:rPr>
        <w:rFonts w:ascii="Times New Roman" w:eastAsia="Times New Roman" w:hAnsi="Times New Roman" w:hint="default"/>
        <w:sz w:val="24"/>
        <w:szCs w:val="24"/>
      </w:rPr>
    </w:lvl>
    <w:lvl w:ilvl="2" w:tplc="6CDA5B2C">
      <w:start w:val="1"/>
      <w:numFmt w:val="bullet"/>
      <w:lvlText w:val="•"/>
      <w:lvlJc w:val="left"/>
      <w:pPr>
        <w:ind w:left="975" w:hanging="140"/>
      </w:pPr>
      <w:rPr>
        <w:rFonts w:hint="default"/>
      </w:rPr>
    </w:lvl>
    <w:lvl w:ilvl="3" w:tplc="100E5F1E">
      <w:start w:val="1"/>
      <w:numFmt w:val="bullet"/>
      <w:lvlText w:val="•"/>
      <w:lvlJc w:val="left"/>
      <w:pPr>
        <w:ind w:left="1196" w:hanging="140"/>
      </w:pPr>
      <w:rPr>
        <w:rFonts w:hint="default"/>
      </w:rPr>
    </w:lvl>
    <w:lvl w:ilvl="4" w:tplc="6A581AC0">
      <w:start w:val="1"/>
      <w:numFmt w:val="bullet"/>
      <w:lvlText w:val="•"/>
      <w:lvlJc w:val="left"/>
      <w:pPr>
        <w:ind w:left="2354" w:hanging="140"/>
      </w:pPr>
      <w:rPr>
        <w:rFonts w:hint="default"/>
      </w:rPr>
    </w:lvl>
    <w:lvl w:ilvl="5" w:tplc="A9FCD010">
      <w:start w:val="1"/>
      <w:numFmt w:val="bullet"/>
      <w:lvlText w:val="•"/>
      <w:lvlJc w:val="left"/>
      <w:pPr>
        <w:ind w:left="3513" w:hanging="140"/>
      </w:pPr>
      <w:rPr>
        <w:rFonts w:hint="default"/>
      </w:rPr>
    </w:lvl>
    <w:lvl w:ilvl="6" w:tplc="9B301D00">
      <w:start w:val="1"/>
      <w:numFmt w:val="bullet"/>
      <w:lvlText w:val="•"/>
      <w:lvlJc w:val="left"/>
      <w:pPr>
        <w:ind w:left="4672" w:hanging="140"/>
      </w:pPr>
      <w:rPr>
        <w:rFonts w:hint="default"/>
      </w:rPr>
    </w:lvl>
    <w:lvl w:ilvl="7" w:tplc="1214EAE8">
      <w:start w:val="1"/>
      <w:numFmt w:val="bullet"/>
      <w:lvlText w:val="•"/>
      <w:lvlJc w:val="left"/>
      <w:pPr>
        <w:ind w:left="5830" w:hanging="140"/>
      </w:pPr>
      <w:rPr>
        <w:rFonts w:hint="default"/>
      </w:rPr>
    </w:lvl>
    <w:lvl w:ilvl="8" w:tplc="7FBA6D52">
      <w:start w:val="1"/>
      <w:numFmt w:val="bullet"/>
      <w:lvlText w:val="•"/>
      <w:lvlJc w:val="left"/>
      <w:pPr>
        <w:ind w:left="6989" w:hanging="140"/>
      </w:pPr>
      <w:rPr>
        <w:rFonts w:hint="default"/>
      </w:rPr>
    </w:lvl>
  </w:abstractNum>
  <w:abstractNum w:abstractNumId="150" w15:restartNumberingAfterBreak="0">
    <w:nsid w:val="745074CD"/>
    <w:multiLevelType w:val="hybridMultilevel"/>
    <w:tmpl w:val="7B784ED2"/>
    <w:lvl w:ilvl="0" w:tplc="321CDB7C">
      <w:start w:val="5"/>
      <w:numFmt w:val="lowerLetter"/>
      <w:lvlText w:val="%1)"/>
      <w:lvlJc w:val="left"/>
      <w:pPr>
        <w:ind w:left="836" w:hanging="720"/>
      </w:pPr>
      <w:rPr>
        <w:rFonts w:ascii="Times New Roman" w:eastAsia="Times New Roman" w:hAnsi="Times New Roman" w:hint="default"/>
        <w:spacing w:val="-1"/>
        <w:sz w:val="24"/>
        <w:szCs w:val="24"/>
      </w:rPr>
    </w:lvl>
    <w:lvl w:ilvl="1" w:tplc="ABF2F6A6">
      <w:start w:val="1"/>
      <w:numFmt w:val="bullet"/>
      <w:lvlText w:val="•"/>
      <w:lvlJc w:val="left"/>
      <w:pPr>
        <w:ind w:left="1683" w:hanging="720"/>
      </w:pPr>
      <w:rPr>
        <w:rFonts w:hint="default"/>
      </w:rPr>
    </w:lvl>
    <w:lvl w:ilvl="2" w:tplc="F7A04028">
      <w:start w:val="1"/>
      <w:numFmt w:val="bullet"/>
      <w:lvlText w:val="•"/>
      <w:lvlJc w:val="left"/>
      <w:pPr>
        <w:ind w:left="2530" w:hanging="720"/>
      </w:pPr>
      <w:rPr>
        <w:rFonts w:hint="default"/>
      </w:rPr>
    </w:lvl>
    <w:lvl w:ilvl="3" w:tplc="C226DAAC">
      <w:start w:val="1"/>
      <w:numFmt w:val="bullet"/>
      <w:lvlText w:val="•"/>
      <w:lvlJc w:val="left"/>
      <w:pPr>
        <w:ind w:left="3377" w:hanging="720"/>
      </w:pPr>
      <w:rPr>
        <w:rFonts w:hint="default"/>
      </w:rPr>
    </w:lvl>
    <w:lvl w:ilvl="4" w:tplc="80B66BD2">
      <w:start w:val="1"/>
      <w:numFmt w:val="bullet"/>
      <w:lvlText w:val="•"/>
      <w:lvlJc w:val="left"/>
      <w:pPr>
        <w:ind w:left="4224" w:hanging="720"/>
      </w:pPr>
      <w:rPr>
        <w:rFonts w:hint="default"/>
      </w:rPr>
    </w:lvl>
    <w:lvl w:ilvl="5" w:tplc="C24EC66A">
      <w:start w:val="1"/>
      <w:numFmt w:val="bullet"/>
      <w:lvlText w:val="•"/>
      <w:lvlJc w:val="left"/>
      <w:pPr>
        <w:ind w:left="5071" w:hanging="720"/>
      </w:pPr>
      <w:rPr>
        <w:rFonts w:hint="default"/>
      </w:rPr>
    </w:lvl>
    <w:lvl w:ilvl="6" w:tplc="7BCA7BCC">
      <w:start w:val="1"/>
      <w:numFmt w:val="bullet"/>
      <w:lvlText w:val="•"/>
      <w:lvlJc w:val="left"/>
      <w:pPr>
        <w:ind w:left="5918" w:hanging="720"/>
      </w:pPr>
      <w:rPr>
        <w:rFonts w:hint="default"/>
      </w:rPr>
    </w:lvl>
    <w:lvl w:ilvl="7" w:tplc="AD484B5A">
      <w:start w:val="1"/>
      <w:numFmt w:val="bullet"/>
      <w:lvlText w:val="•"/>
      <w:lvlJc w:val="left"/>
      <w:pPr>
        <w:ind w:left="6765" w:hanging="720"/>
      </w:pPr>
      <w:rPr>
        <w:rFonts w:hint="default"/>
      </w:rPr>
    </w:lvl>
    <w:lvl w:ilvl="8" w:tplc="0966F5BA">
      <w:start w:val="1"/>
      <w:numFmt w:val="bullet"/>
      <w:lvlText w:val="•"/>
      <w:lvlJc w:val="left"/>
      <w:pPr>
        <w:ind w:left="7612" w:hanging="720"/>
      </w:pPr>
      <w:rPr>
        <w:rFonts w:hint="default"/>
      </w:rPr>
    </w:lvl>
  </w:abstractNum>
  <w:abstractNum w:abstractNumId="151" w15:restartNumberingAfterBreak="0">
    <w:nsid w:val="748C741C"/>
    <w:multiLevelType w:val="hybridMultilevel"/>
    <w:tmpl w:val="5E568056"/>
    <w:lvl w:ilvl="0" w:tplc="D80AAC1C">
      <w:start w:val="1"/>
      <w:numFmt w:val="bullet"/>
      <w:lvlText w:val="-"/>
      <w:lvlJc w:val="left"/>
      <w:pPr>
        <w:ind w:left="51" w:hanging="140"/>
      </w:pPr>
      <w:rPr>
        <w:rFonts w:ascii="Times New Roman" w:eastAsia="Times New Roman" w:hAnsi="Times New Roman" w:hint="default"/>
        <w:sz w:val="24"/>
        <w:szCs w:val="24"/>
      </w:rPr>
    </w:lvl>
    <w:lvl w:ilvl="1" w:tplc="46AA4058">
      <w:start w:val="1"/>
      <w:numFmt w:val="bullet"/>
      <w:lvlText w:val="•"/>
      <w:lvlJc w:val="left"/>
      <w:pPr>
        <w:ind w:left="1011" w:hanging="140"/>
      </w:pPr>
      <w:rPr>
        <w:rFonts w:hint="default"/>
      </w:rPr>
    </w:lvl>
    <w:lvl w:ilvl="2" w:tplc="EB443046">
      <w:start w:val="1"/>
      <w:numFmt w:val="bullet"/>
      <w:lvlText w:val="•"/>
      <w:lvlJc w:val="left"/>
      <w:pPr>
        <w:ind w:left="1970" w:hanging="140"/>
      </w:pPr>
      <w:rPr>
        <w:rFonts w:hint="default"/>
      </w:rPr>
    </w:lvl>
    <w:lvl w:ilvl="3" w:tplc="762CD39A">
      <w:start w:val="1"/>
      <w:numFmt w:val="bullet"/>
      <w:lvlText w:val="•"/>
      <w:lvlJc w:val="left"/>
      <w:pPr>
        <w:ind w:left="2929" w:hanging="140"/>
      </w:pPr>
      <w:rPr>
        <w:rFonts w:hint="default"/>
      </w:rPr>
    </w:lvl>
    <w:lvl w:ilvl="4" w:tplc="6F4644FA">
      <w:start w:val="1"/>
      <w:numFmt w:val="bullet"/>
      <w:lvlText w:val="•"/>
      <w:lvlJc w:val="left"/>
      <w:pPr>
        <w:ind w:left="3889" w:hanging="140"/>
      </w:pPr>
      <w:rPr>
        <w:rFonts w:hint="default"/>
      </w:rPr>
    </w:lvl>
    <w:lvl w:ilvl="5" w:tplc="8B407E9A">
      <w:start w:val="1"/>
      <w:numFmt w:val="bullet"/>
      <w:lvlText w:val="•"/>
      <w:lvlJc w:val="left"/>
      <w:pPr>
        <w:ind w:left="4848" w:hanging="140"/>
      </w:pPr>
      <w:rPr>
        <w:rFonts w:hint="default"/>
      </w:rPr>
    </w:lvl>
    <w:lvl w:ilvl="6" w:tplc="5FD0253A">
      <w:start w:val="1"/>
      <w:numFmt w:val="bullet"/>
      <w:lvlText w:val="•"/>
      <w:lvlJc w:val="left"/>
      <w:pPr>
        <w:ind w:left="5808" w:hanging="140"/>
      </w:pPr>
      <w:rPr>
        <w:rFonts w:hint="default"/>
      </w:rPr>
    </w:lvl>
    <w:lvl w:ilvl="7" w:tplc="7E666BB6">
      <w:start w:val="1"/>
      <w:numFmt w:val="bullet"/>
      <w:lvlText w:val="•"/>
      <w:lvlJc w:val="left"/>
      <w:pPr>
        <w:ind w:left="6767" w:hanging="140"/>
      </w:pPr>
      <w:rPr>
        <w:rFonts w:hint="default"/>
      </w:rPr>
    </w:lvl>
    <w:lvl w:ilvl="8" w:tplc="A420FA48">
      <w:start w:val="1"/>
      <w:numFmt w:val="bullet"/>
      <w:lvlText w:val="•"/>
      <w:lvlJc w:val="left"/>
      <w:pPr>
        <w:ind w:left="7726" w:hanging="140"/>
      </w:pPr>
      <w:rPr>
        <w:rFonts w:hint="default"/>
      </w:rPr>
    </w:lvl>
  </w:abstractNum>
  <w:abstractNum w:abstractNumId="152" w15:restartNumberingAfterBreak="0">
    <w:nsid w:val="76C6542F"/>
    <w:multiLevelType w:val="hybridMultilevel"/>
    <w:tmpl w:val="A5E6DFC8"/>
    <w:lvl w:ilvl="0" w:tplc="122ED8C6">
      <w:start w:val="1"/>
      <w:numFmt w:val="lowerLetter"/>
      <w:lvlText w:val="%1)"/>
      <w:lvlJc w:val="left"/>
      <w:pPr>
        <w:ind w:left="720" w:hanging="360"/>
      </w:pPr>
      <w:rPr>
        <w:rFonts w:ascii="Times New Roman" w:eastAsia="Arial" w:hAnsi="Times New Roman" w:cs="Times New Roman" w:hint="default"/>
        <w:w w:val="99"/>
        <w:sz w:val="24"/>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76DA55CD"/>
    <w:multiLevelType w:val="hybridMultilevel"/>
    <w:tmpl w:val="9F6C7802"/>
    <w:lvl w:ilvl="0" w:tplc="85B4B114">
      <w:start w:val="1"/>
      <w:numFmt w:val="lowerLetter"/>
      <w:lvlText w:val="%1)"/>
      <w:lvlJc w:val="left"/>
      <w:pPr>
        <w:ind w:left="116" w:hanging="262"/>
      </w:pPr>
      <w:rPr>
        <w:rFonts w:ascii="Times New Roman" w:eastAsia="Times New Roman" w:hAnsi="Times New Roman" w:hint="default"/>
        <w:b/>
        <w:bCs/>
        <w:sz w:val="24"/>
        <w:szCs w:val="24"/>
      </w:rPr>
    </w:lvl>
    <w:lvl w:ilvl="1" w:tplc="DAE2BBB4">
      <w:start w:val="1"/>
      <w:numFmt w:val="bullet"/>
      <w:lvlText w:val=""/>
      <w:lvlJc w:val="left"/>
      <w:pPr>
        <w:ind w:left="836" w:hanging="360"/>
      </w:pPr>
      <w:rPr>
        <w:rFonts w:ascii="Symbol" w:eastAsia="Symbol" w:hAnsi="Symbol" w:hint="default"/>
        <w:sz w:val="24"/>
        <w:szCs w:val="24"/>
      </w:rPr>
    </w:lvl>
    <w:lvl w:ilvl="2" w:tplc="8D2AF622">
      <w:start w:val="1"/>
      <w:numFmt w:val="bullet"/>
      <w:lvlText w:val="•"/>
      <w:lvlJc w:val="left"/>
      <w:pPr>
        <w:ind w:left="2245" w:hanging="360"/>
      </w:pPr>
      <w:rPr>
        <w:rFonts w:hint="default"/>
      </w:rPr>
    </w:lvl>
    <w:lvl w:ilvl="3" w:tplc="119AB9F6">
      <w:start w:val="1"/>
      <w:numFmt w:val="bullet"/>
      <w:lvlText w:val="•"/>
      <w:lvlJc w:val="left"/>
      <w:pPr>
        <w:ind w:left="3654" w:hanging="360"/>
      </w:pPr>
      <w:rPr>
        <w:rFonts w:hint="default"/>
      </w:rPr>
    </w:lvl>
    <w:lvl w:ilvl="4" w:tplc="8D3EECB2">
      <w:start w:val="1"/>
      <w:numFmt w:val="bullet"/>
      <w:lvlText w:val="•"/>
      <w:lvlJc w:val="left"/>
      <w:pPr>
        <w:ind w:left="5063" w:hanging="360"/>
      </w:pPr>
      <w:rPr>
        <w:rFonts w:hint="default"/>
      </w:rPr>
    </w:lvl>
    <w:lvl w:ilvl="5" w:tplc="30B052AA">
      <w:start w:val="1"/>
      <w:numFmt w:val="bullet"/>
      <w:lvlText w:val="•"/>
      <w:lvlJc w:val="left"/>
      <w:pPr>
        <w:ind w:left="6472" w:hanging="360"/>
      </w:pPr>
      <w:rPr>
        <w:rFonts w:hint="default"/>
      </w:rPr>
    </w:lvl>
    <w:lvl w:ilvl="6" w:tplc="BCEA096E">
      <w:start w:val="1"/>
      <w:numFmt w:val="bullet"/>
      <w:lvlText w:val="•"/>
      <w:lvlJc w:val="left"/>
      <w:pPr>
        <w:ind w:left="7881" w:hanging="360"/>
      </w:pPr>
      <w:rPr>
        <w:rFonts w:hint="default"/>
      </w:rPr>
    </w:lvl>
    <w:lvl w:ilvl="7" w:tplc="128E3186">
      <w:start w:val="1"/>
      <w:numFmt w:val="bullet"/>
      <w:lvlText w:val="•"/>
      <w:lvlJc w:val="left"/>
      <w:pPr>
        <w:ind w:left="9291" w:hanging="360"/>
      </w:pPr>
      <w:rPr>
        <w:rFonts w:hint="default"/>
      </w:rPr>
    </w:lvl>
    <w:lvl w:ilvl="8" w:tplc="2C6EF66E">
      <w:start w:val="1"/>
      <w:numFmt w:val="bullet"/>
      <w:lvlText w:val="•"/>
      <w:lvlJc w:val="left"/>
      <w:pPr>
        <w:ind w:left="10700" w:hanging="360"/>
      </w:pPr>
      <w:rPr>
        <w:rFonts w:hint="default"/>
      </w:rPr>
    </w:lvl>
  </w:abstractNum>
  <w:abstractNum w:abstractNumId="154" w15:restartNumberingAfterBreak="0">
    <w:nsid w:val="77205680"/>
    <w:multiLevelType w:val="hybridMultilevel"/>
    <w:tmpl w:val="5860DA44"/>
    <w:lvl w:ilvl="0" w:tplc="00AE89AE">
      <w:start w:val="1"/>
      <w:numFmt w:val="bullet"/>
      <w:lvlText w:val="-"/>
      <w:lvlJc w:val="left"/>
      <w:pPr>
        <w:ind w:left="836" w:hanging="360"/>
      </w:pPr>
      <w:rPr>
        <w:rFonts w:ascii="Times New Roman" w:eastAsia="Times New Roman" w:hAnsi="Times New Roman" w:hint="default"/>
        <w:sz w:val="24"/>
        <w:szCs w:val="24"/>
      </w:rPr>
    </w:lvl>
    <w:lvl w:ilvl="1" w:tplc="3AEA9CEE">
      <w:start w:val="1"/>
      <w:numFmt w:val="bullet"/>
      <w:lvlText w:val="•"/>
      <w:lvlJc w:val="left"/>
      <w:pPr>
        <w:ind w:left="1683" w:hanging="360"/>
      </w:pPr>
      <w:rPr>
        <w:rFonts w:hint="default"/>
      </w:rPr>
    </w:lvl>
    <w:lvl w:ilvl="2" w:tplc="CAC8F826">
      <w:start w:val="1"/>
      <w:numFmt w:val="bullet"/>
      <w:lvlText w:val="•"/>
      <w:lvlJc w:val="left"/>
      <w:pPr>
        <w:ind w:left="2530" w:hanging="360"/>
      </w:pPr>
      <w:rPr>
        <w:rFonts w:hint="default"/>
      </w:rPr>
    </w:lvl>
    <w:lvl w:ilvl="3" w:tplc="7984572E">
      <w:start w:val="1"/>
      <w:numFmt w:val="bullet"/>
      <w:lvlText w:val="•"/>
      <w:lvlJc w:val="left"/>
      <w:pPr>
        <w:ind w:left="3377" w:hanging="360"/>
      </w:pPr>
      <w:rPr>
        <w:rFonts w:hint="default"/>
      </w:rPr>
    </w:lvl>
    <w:lvl w:ilvl="4" w:tplc="D3E81A94">
      <w:start w:val="1"/>
      <w:numFmt w:val="bullet"/>
      <w:lvlText w:val="•"/>
      <w:lvlJc w:val="left"/>
      <w:pPr>
        <w:ind w:left="4224" w:hanging="360"/>
      </w:pPr>
      <w:rPr>
        <w:rFonts w:hint="default"/>
      </w:rPr>
    </w:lvl>
    <w:lvl w:ilvl="5" w:tplc="20DCE5D6">
      <w:start w:val="1"/>
      <w:numFmt w:val="bullet"/>
      <w:lvlText w:val="•"/>
      <w:lvlJc w:val="left"/>
      <w:pPr>
        <w:ind w:left="5071" w:hanging="360"/>
      </w:pPr>
      <w:rPr>
        <w:rFonts w:hint="default"/>
      </w:rPr>
    </w:lvl>
    <w:lvl w:ilvl="6" w:tplc="F55A2532">
      <w:start w:val="1"/>
      <w:numFmt w:val="bullet"/>
      <w:lvlText w:val="•"/>
      <w:lvlJc w:val="left"/>
      <w:pPr>
        <w:ind w:left="5918" w:hanging="360"/>
      </w:pPr>
      <w:rPr>
        <w:rFonts w:hint="default"/>
      </w:rPr>
    </w:lvl>
    <w:lvl w:ilvl="7" w:tplc="71FC585E">
      <w:start w:val="1"/>
      <w:numFmt w:val="bullet"/>
      <w:lvlText w:val="•"/>
      <w:lvlJc w:val="left"/>
      <w:pPr>
        <w:ind w:left="6765" w:hanging="360"/>
      </w:pPr>
      <w:rPr>
        <w:rFonts w:hint="default"/>
      </w:rPr>
    </w:lvl>
    <w:lvl w:ilvl="8" w:tplc="91003782">
      <w:start w:val="1"/>
      <w:numFmt w:val="bullet"/>
      <w:lvlText w:val="•"/>
      <w:lvlJc w:val="left"/>
      <w:pPr>
        <w:ind w:left="7612" w:hanging="360"/>
      </w:pPr>
      <w:rPr>
        <w:rFonts w:hint="default"/>
      </w:rPr>
    </w:lvl>
  </w:abstractNum>
  <w:abstractNum w:abstractNumId="155" w15:restartNumberingAfterBreak="0">
    <w:nsid w:val="79CA1C70"/>
    <w:multiLevelType w:val="hybridMultilevel"/>
    <w:tmpl w:val="24E491FC"/>
    <w:lvl w:ilvl="0" w:tplc="E60E4D2E">
      <w:start w:val="1"/>
      <w:numFmt w:val="lowerRoman"/>
      <w:lvlText w:val="%1)"/>
      <w:lvlJc w:val="left"/>
      <w:pPr>
        <w:ind w:left="720" w:hanging="360"/>
      </w:pPr>
      <w:rPr>
        <w:rFonts w:ascii="Times New Roman" w:eastAsia="Calibri" w:hAnsi="Times New Roman" w:cs="Times New Roman" w:hint="default"/>
        <w:i w:val="0"/>
        <w:spacing w:val="-1"/>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7A1D0691"/>
    <w:multiLevelType w:val="hybridMultilevel"/>
    <w:tmpl w:val="0B8EB376"/>
    <w:lvl w:ilvl="0" w:tplc="4A900526">
      <w:start w:val="1"/>
      <w:numFmt w:val="bullet"/>
      <w:lvlText w:val="-"/>
      <w:lvlJc w:val="left"/>
      <w:pPr>
        <w:ind w:left="836" w:hanging="360"/>
      </w:pPr>
      <w:rPr>
        <w:rFonts w:ascii="Times New Roman" w:eastAsia="Times New Roman" w:hAnsi="Times New Roman" w:hint="default"/>
        <w:sz w:val="24"/>
        <w:szCs w:val="24"/>
      </w:rPr>
    </w:lvl>
    <w:lvl w:ilvl="1" w:tplc="06CE6024">
      <w:start w:val="1"/>
      <w:numFmt w:val="bullet"/>
      <w:lvlText w:val="•"/>
      <w:lvlJc w:val="left"/>
      <w:pPr>
        <w:ind w:left="1683" w:hanging="360"/>
      </w:pPr>
      <w:rPr>
        <w:rFonts w:hint="default"/>
      </w:rPr>
    </w:lvl>
    <w:lvl w:ilvl="2" w:tplc="A5E00C9C">
      <w:start w:val="1"/>
      <w:numFmt w:val="bullet"/>
      <w:lvlText w:val="•"/>
      <w:lvlJc w:val="left"/>
      <w:pPr>
        <w:ind w:left="2530" w:hanging="360"/>
      </w:pPr>
      <w:rPr>
        <w:rFonts w:hint="default"/>
      </w:rPr>
    </w:lvl>
    <w:lvl w:ilvl="3" w:tplc="26482652">
      <w:start w:val="1"/>
      <w:numFmt w:val="bullet"/>
      <w:lvlText w:val="•"/>
      <w:lvlJc w:val="left"/>
      <w:pPr>
        <w:ind w:left="3377" w:hanging="360"/>
      </w:pPr>
      <w:rPr>
        <w:rFonts w:hint="default"/>
      </w:rPr>
    </w:lvl>
    <w:lvl w:ilvl="4" w:tplc="75C206B4">
      <w:start w:val="1"/>
      <w:numFmt w:val="bullet"/>
      <w:lvlText w:val="•"/>
      <w:lvlJc w:val="left"/>
      <w:pPr>
        <w:ind w:left="4224" w:hanging="360"/>
      </w:pPr>
      <w:rPr>
        <w:rFonts w:hint="default"/>
      </w:rPr>
    </w:lvl>
    <w:lvl w:ilvl="5" w:tplc="8C30737C">
      <w:start w:val="1"/>
      <w:numFmt w:val="bullet"/>
      <w:lvlText w:val="•"/>
      <w:lvlJc w:val="left"/>
      <w:pPr>
        <w:ind w:left="5071" w:hanging="360"/>
      </w:pPr>
      <w:rPr>
        <w:rFonts w:hint="default"/>
      </w:rPr>
    </w:lvl>
    <w:lvl w:ilvl="6" w:tplc="E93C3688">
      <w:start w:val="1"/>
      <w:numFmt w:val="bullet"/>
      <w:lvlText w:val="•"/>
      <w:lvlJc w:val="left"/>
      <w:pPr>
        <w:ind w:left="5918" w:hanging="360"/>
      </w:pPr>
      <w:rPr>
        <w:rFonts w:hint="default"/>
      </w:rPr>
    </w:lvl>
    <w:lvl w:ilvl="7" w:tplc="58EEFFDE">
      <w:start w:val="1"/>
      <w:numFmt w:val="bullet"/>
      <w:lvlText w:val="•"/>
      <w:lvlJc w:val="left"/>
      <w:pPr>
        <w:ind w:left="6765" w:hanging="360"/>
      </w:pPr>
      <w:rPr>
        <w:rFonts w:hint="default"/>
      </w:rPr>
    </w:lvl>
    <w:lvl w:ilvl="8" w:tplc="82B2551E">
      <w:start w:val="1"/>
      <w:numFmt w:val="bullet"/>
      <w:lvlText w:val="•"/>
      <w:lvlJc w:val="left"/>
      <w:pPr>
        <w:ind w:left="7612" w:hanging="360"/>
      </w:pPr>
      <w:rPr>
        <w:rFonts w:hint="default"/>
      </w:rPr>
    </w:lvl>
  </w:abstractNum>
  <w:abstractNum w:abstractNumId="157" w15:restartNumberingAfterBreak="0">
    <w:nsid w:val="7AEC0068"/>
    <w:multiLevelType w:val="hybridMultilevel"/>
    <w:tmpl w:val="84A4EAD4"/>
    <w:lvl w:ilvl="0" w:tplc="62164220">
      <w:start w:val="1"/>
      <w:numFmt w:val="bullet"/>
      <w:lvlText w:val="-"/>
      <w:lvlJc w:val="left"/>
      <w:pPr>
        <w:ind w:left="755" w:hanging="140"/>
      </w:pPr>
      <w:rPr>
        <w:rFonts w:ascii="Times New Roman" w:eastAsia="Times New Roman" w:hAnsi="Times New Roman" w:hint="default"/>
        <w:sz w:val="24"/>
        <w:szCs w:val="24"/>
      </w:rPr>
    </w:lvl>
    <w:lvl w:ilvl="1" w:tplc="34D066EA">
      <w:start w:val="1"/>
      <w:numFmt w:val="bullet"/>
      <w:lvlText w:val="•"/>
      <w:lvlJc w:val="left"/>
      <w:pPr>
        <w:ind w:left="1624" w:hanging="140"/>
      </w:pPr>
      <w:rPr>
        <w:rFonts w:hint="default"/>
      </w:rPr>
    </w:lvl>
    <w:lvl w:ilvl="2" w:tplc="998AD828">
      <w:start w:val="1"/>
      <w:numFmt w:val="bullet"/>
      <w:lvlText w:val="•"/>
      <w:lvlJc w:val="left"/>
      <w:pPr>
        <w:ind w:left="2493" w:hanging="140"/>
      </w:pPr>
      <w:rPr>
        <w:rFonts w:hint="default"/>
      </w:rPr>
    </w:lvl>
    <w:lvl w:ilvl="3" w:tplc="01C08742">
      <w:start w:val="1"/>
      <w:numFmt w:val="bullet"/>
      <w:lvlText w:val="•"/>
      <w:lvlJc w:val="left"/>
      <w:pPr>
        <w:ind w:left="3362" w:hanging="140"/>
      </w:pPr>
      <w:rPr>
        <w:rFonts w:hint="default"/>
      </w:rPr>
    </w:lvl>
    <w:lvl w:ilvl="4" w:tplc="830CC678">
      <w:start w:val="1"/>
      <w:numFmt w:val="bullet"/>
      <w:lvlText w:val="•"/>
      <w:lvlJc w:val="left"/>
      <w:pPr>
        <w:ind w:left="4231" w:hanging="140"/>
      </w:pPr>
      <w:rPr>
        <w:rFonts w:hint="default"/>
      </w:rPr>
    </w:lvl>
    <w:lvl w:ilvl="5" w:tplc="92A65590">
      <w:start w:val="1"/>
      <w:numFmt w:val="bullet"/>
      <w:lvlText w:val="•"/>
      <w:lvlJc w:val="left"/>
      <w:pPr>
        <w:ind w:left="5101" w:hanging="140"/>
      </w:pPr>
      <w:rPr>
        <w:rFonts w:hint="default"/>
      </w:rPr>
    </w:lvl>
    <w:lvl w:ilvl="6" w:tplc="C7F21F12">
      <w:start w:val="1"/>
      <w:numFmt w:val="bullet"/>
      <w:lvlText w:val="•"/>
      <w:lvlJc w:val="left"/>
      <w:pPr>
        <w:ind w:left="5970" w:hanging="140"/>
      </w:pPr>
      <w:rPr>
        <w:rFonts w:hint="default"/>
      </w:rPr>
    </w:lvl>
    <w:lvl w:ilvl="7" w:tplc="3EFC932E">
      <w:start w:val="1"/>
      <w:numFmt w:val="bullet"/>
      <w:lvlText w:val="•"/>
      <w:lvlJc w:val="left"/>
      <w:pPr>
        <w:ind w:left="6839" w:hanging="140"/>
      </w:pPr>
      <w:rPr>
        <w:rFonts w:hint="default"/>
      </w:rPr>
    </w:lvl>
    <w:lvl w:ilvl="8" w:tplc="EA101CD4">
      <w:start w:val="1"/>
      <w:numFmt w:val="bullet"/>
      <w:lvlText w:val="•"/>
      <w:lvlJc w:val="left"/>
      <w:pPr>
        <w:ind w:left="7708" w:hanging="140"/>
      </w:pPr>
      <w:rPr>
        <w:rFonts w:hint="default"/>
      </w:rPr>
    </w:lvl>
  </w:abstractNum>
  <w:abstractNum w:abstractNumId="158" w15:restartNumberingAfterBreak="0">
    <w:nsid w:val="7B776436"/>
    <w:multiLevelType w:val="hybridMultilevel"/>
    <w:tmpl w:val="7F46241E"/>
    <w:lvl w:ilvl="0" w:tplc="12049200">
      <w:start w:val="1"/>
      <w:numFmt w:val="bullet"/>
      <w:lvlText w:val="-"/>
      <w:lvlJc w:val="left"/>
      <w:pPr>
        <w:ind w:left="246" w:hanging="140"/>
      </w:pPr>
      <w:rPr>
        <w:rFonts w:ascii="Times New Roman" w:eastAsia="Times New Roman" w:hAnsi="Times New Roman" w:hint="default"/>
        <w:sz w:val="24"/>
        <w:szCs w:val="24"/>
      </w:rPr>
    </w:lvl>
    <w:lvl w:ilvl="1" w:tplc="88466BF0">
      <w:start w:val="1"/>
      <w:numFmt w:val="bullet"/>
      <w:lvlText w:val="•"/>
      <w:lvlJc w:val="left"/>
      <w:pPr>
        <w:ind w:left="606" w:hanging="140"/>
      </w:pPr>
      <w:rPr>
        <w:rFonts w:hint="default"/>
      </w:rPr>
    </w:lvl>
    <w:lvl w:ilvl="2" w:tplc="3732EED8">
      <w:start w:val="1"/>
      <w:numFmt w:val="bullet"/>
      <w:lvlText w:val="•"/>
      <w:lvlJc w:val="left"/>
      <w:pPr>
        <w:ind w:left="966" w:hanging="140"/>
      </w:pPr>
      <w:rPr>
        <w:rFonts w:hint="default"/>
      </w:rPr>
    </w:lvl>
    <w:lvl w:ilvl="3" w:tplc="6BB6B3A4">
      <w:start w:val="1"/>
      <w:numFmt w:val="bullet"/>
      <w:lvlText w:val="•"/>
      <w:lvlJc w:val="left"/>
      <w:pPr>
        <w:ind w:left="1326" w:hanging="140"/>
      </w:pPr>
      <w:rPr>
        <w:rFonts w:hint="default"/>
      </w:rPr>
    </w:lvl>
    <w:lvl w:ilvl="4" w:tplc="4B4AB562">
      <w:start w:val="1"/>
      <w:numFmt w:val="bullet"/>
      <w:lvlText w:val="•"/>
      <w:lvlJc w:val="left"/>
      <w:pPr>
        <w:ind w:left="1686" w:hanging="140"/>
      </w:pPr>
      <w:rPr>
        <w:rFonts w:hint="default"/>
      </w:rPr>
    </w:lvl>
    <w:lvl w:ilvl="5" w:tplc="F62EC780">
      <w:start w:val="1"/>
      <w:numFmt w:val="bullet"/>
      <w:lvlText w:val="•"/>
      <w:lvlJc w:val="left"/>
      <w:pPr>
        <w:ind w:left="2047" w:hanging="140"/>
      </w:pPr>
      <w:rPr>
        <w:rFonts w:hint="default"/>
      </w:rPr>
    </w:lvl>
    <w:lvl w:ilvl="6" w:tplc="0928964C">
      <w:start w:val="1"/>
      <w:numFmt w:val="bullet"/>
      <w:lvlText w:val="•"/>
      <w:lvlJc w:val="left"/>
      <w:pPr>
        <w:ind w:left="2407" w:hanging="140"/>
      </w:pPr>
      <w:rPr>
        <w:rFonts w:hint="default"/>
      </w:rPr>
    </w:lvl>
    <w:lvl w:ilvl="7" w:tplc="81DC3EAA">
      <w:start w:val="1"/>
      <w:numFmt w:val="bullet"/>
      <w:lvlText w:val="•"/>
      <w:lvlJc w:val="left"/>
      <w:pPr>
        <w:ind w:left="2767" w:hanging="140"/>
      </w:pPr>
      <w:rPr>
        <w:rFonts w:hint="default"/>
      </w:rPr>
    </w:lvl>
    <w:lvl w:ilvl="8" w:tplc="641A9EFE">
      <w:start w:val="1"/>
      <w:numFmt w:val="bullet"/>
      <w:lvlText w:val="•"/>
      <w:lvlJc w:val="left"/>
      <w:pPr>
        <w:ind w:left="3127" w:hanging="140"/>
      </w:pPr>
      <w:rPr>
        <w:rFonts w:hint="default"/>
      </w:rPr>
    </w:lvl>
  </w:abstractNum>
  <w:abstractNum w:abstractNumId="159" w15:restartNumberingAfterBreak="0">
    <w:nsid w:val="7BA00B39"/>
    <w:multiLevelType w:val="hybridMultilevel"/>
    <w:tmpl w:val="5EDA6F4A"/>
    <w:lvl w:ilvl="0" w:tplc="F2DA2386">
      <w:start w:val="1"/>
      <w:numFmt w:val="bullet"/>
      <w:lvlText w:val=""/>
      <w:lvlJc w:val="left"/>
      <w:pPr>
        <w:ind w:left="836" w:hanging="668"/>
      </w:pPr>
      <w:rPr>
        <w:rFonts w:ascii="Symbol" w:eastAsia="Symbol" w:hAnsi="Symbol" w:hint="default"/>
        <w:sz w:val="24"/>
        <w:szCs w:val="24"/>
      </w:rPr>
    </w:lvl>
    <w:lvl w:ilvl="1" w:tplc="14A42C40">
      <w:start w:val="1"/>
      <w:numFmt w:val="bullet"/>
      <w:lvlText w:val="•"/>
      <w:lvlJc w:val="left"/>
      <w:pPr>
        <w:ind w:left="2104" w:hanging="668"/>
      </w:pPr>
      <w:rPr>
        <w:rFonts w:hint="default"/>
      </w:rPr>
    </w:lvl>
    <w:lvl w:ilvl="2" w:tplc="E5EA0054">
      <w:start w:val="1"/>
      <w:numFmt w:val="bullet"/>
      <w:lvlText w:val="•"/>
      <w:lvlJc w:val="left"/>
      <w:pPr>
        <w:ind w:left="3372" w:hanging="668"/>
      </w:pPr>
      <w:rPr>
        <w:rFonts w:hint="default"/>
      </w:rPr>
    </w:lvl>
    <w:lvl w:ilvl="3" w:tplc="D130C24A">
      <w:start w:val="1"/>
      <w:numFmt w:val="bullet"/>
      <w:lvlText w:val="•"/>
      <w:lvlJc w:val="left"/>
      <w:pPr>
        <w:ind w:left="4641" w:hanging="668"/>
      </w:pPr>
      <w:rPr>
        <w:rFonts w:hint="default"/>
      </w:rPr>
    </w:lvl>
    <w:lvl w:ilvl="4" w:tplc="0ED8C8E4">
      <w:start w:val="1"/>
      <w:numFmt w:val="bullet"/>
      <w:lvlText w:val="•"/>
      <w:lvlJc w:val="left"/>
      <w:pPr>
        <w:ind w:left="5909" w:hanging="668"/>
      </w:pPr>
      <w:rPr>
        <w:rFonts w:hint="default"/>
      </w:rPr>
    </w:lvl>
    <w:lvl w:ilvl="5" w:tplc="7A2454FE">
      <w:start w:val="1"/>
      <w:numFmt w:val="bullet"/>
      <w:lvlText w:val="•"/>
      <w:lvlJc w:val="left"/>
      <w:pPr>
        <w:ind w:left="7177" w:hanging="668"/>
      </w:pPr>
      <w:rPr>
        <w:rFonts w:hint="default"/>
      </w:rPr>
    </w:lvl>
    <w:lvl w:ilvl="6" w:tplc="0DD6361E">
      <w:start w:val="1"/>
      <w:numFmt w:val="bullet"/>
      <w:lvlText w:val="•"/>
      <w:lvlJc w:val="left"/>
      <w:pPr>
        <w:ind w:left="8445" w:hanging="668"/>
      </w:pPr>
      <w:rPr>
        <w:rFonts w:hint="default"/>
      </w:rPr>
    </w:lvl>
    <w:lvl w:ilvl="7" w:tplc="AEA801C4">
      <w:start w:val="1"/>
      <w:numFmt w:val="bullet"/>
      <w:lvlText w:val="•"/>
      <w:lvlJc w:val="left"/>
      <w:pPr>
        <w:ind w:left="9713" w:hanging="668"/>
      </w:pPr>
      <w:rPr>
        <w:rFonts w:hint="default"/>
      </w:rPr>
    </w:lvl>
    <w:lvl w:ilvl="8" w:tplc="0F9C48EE">
      <w:start w:val="1"/>
      <w:numFmt w:val="bullet"/>
      <w:lvlText w:val="•"/>
      <w:lvlJc w:val="left"/>
      <w:pPr>
        <w:ind w:left="10982" w:hanging="668"/>
      </w:pPr>
      <w:rPr>
        <w:rFonts w:hint="default"/>
      </w:rPr>
    </w:lvl>
  </w:abstractNum>
  <w:abstractNum w:abstractNumId="160" w15:restartNumberingAfterBreak="0">
    <w:nsid w:val="7D9F7E0C"/>
    <w:multiLevelType w:val="hybridMultilevel"/>
    <w:tmpl w:val="5DF4E268"/>
    <w:lvl w:ilvl="0" w:tplc="570CD210">
      <w:start w:val="1"/>
      <w:numFmt w:val="lowerLetter"/>
      <w:lvlText w:val="%1)"/>
      <w:lvlJc w:val="left"/>
      <w:pPr>
        <w:ind w:left="661" w:hanging="564"/>
      </w:pPr>
      <w:rPr>
        <w:rFonts w:ascii="Times New Roman" w:eastAsia="Arial" w:hAnsi="Times New Roman" w:cs="Times New Roman" w:hint="default"/>
        <w:spacing w:val="-1"/>
        <w:w w:val="99"/>
        <w:sz w:val="24"/>
        <w:szCs w:val="20"/>
      </w:rPr>
    </w:lvl>
    <w:lvl w:ilvl="1" w:tplc="8CBE01FA">
      <w:start w:val="1"/>
      <w:numFmt w:val="bullet"/>
      <w:lvlText w:val="•"/>
      <w:lvlJc w:val="left"/>
      <w:pPr>
        <w:ind w:left="1773" w:hanging="564"/>
      </w:pPr>
      <w:rPr>
        <w:rFonts w:hint="default"/>
      </w:rPr>
    </w:lvl>
    <w:lvl w:ilvl="2" w:tplc="4246E93E">
      <w:start w:val="1"/>
      <w:numFmt w:val="bullet"/>
      <w:lvlText w:val="•"/>
      <w:lvlJc w:val="left"/>
      <w:pPr>
        <w:ind w:left="2885" w:hanging="564"/>
      </w:pPr>
      <w:rPr>
        <w:rFonts w:hint="default"/>
      </w:rPr>
    </w:lvl>
    <w:lvl w:ilvl="3" w:tplc="889C6A16">
      <w:start w:val="1"/>
      <w:numFmt w:val="bullet"/>
      <w:lvlText w:val="•"/>
      <w:lvlJc w:val="left"/>
      <w:pPr>
        <w:ind w:left="3998" w:hanging="564"/>
      </w:pPr>
      <w:rPr>
        <w:rFonts w:hint="default"/>
      </w:rPr>
    </w:lvl>
    <w:lvl w:ilvl="4" w:tplc="2C6ECF56">
      <w:start w:val="1"/>
      <w:numFmt w:val="bullet"/>
      <w:lvlText w:val="•"/>
      <w:lvlJc w:val="left"/>
      <w:pPr>
        <w:ind w:left="5110" w:hanging="564"/>
      </w:pPr>
      <w:rPr>
        <w:rFonts w:hint="default"/>
      </w:rPr>
    </w:lvl>
    <w:lvl w:ilvl="5" w:tplc="A684B156">
      <w:start w:val="1"/>
      <w:numFmt w:val="bullet"/>
      <w:lvlText w:val="•"/>
      <w:lvlJc w:val="left"/>
      <w:pPr>
        <w:ind w:left="6222" w:hanging="564"/>
      </w:pPr>
      <w:rPr>
        <w:rFonts w:hint="default"/>
      </w:rPr>
    </w:lvl>
    <w:lvl w:ilvl="6" w:tplc="C7E2B4C4">
      <w:start w:val="1"/>
      <w:numFmt w:val="bullet"/>
      <w:lvlText w:val="•"/>
      <w:lvlJc w:val="left"/>
      <w:pPr>
        <w:ind w:left="7334" w:hanging="564"/>
      </w:pPr>
      <w:rPr>
        <w:rFonts w:hint="default"/>
      </w:rPr>
    </w:lvl>
    <w:lvl w:ilvl="7" w:tplc="33BABF06">
      <w:start w:val="1"/>
      <w:numFmt w:val="bullet"/>
      <w:lvlText w:val="•"/>
      <w:lvlJc w:val="left"/>
      <w:pPr>
        <w:ind w:left="8446" w:hanging="564"/>
      </w:pPr>
      <w:rPr>
        <w:rFonts w:hint="default"/>
      </w:rPr>
    </w:lvl>
    <w:lvl w:ilvl="8" w:tplc="03646B26">
      <w:start w:val="1"/>
      <w:numFmt w:val="bullet"/>
      <w:lvlText w:val="•"/>
      <w:lvlJc w:val="left"/>
      <w:pPr>
        <w:ind w:left="9559" w:hanging="564"/>
      </w:pPr>
      <w:rPr>
        <w:rFonts w:hint="default"/>
      </w:rPr>
    </w:lvl>
  </w:abstractNum>
  <w:abstractNum w:abstractNumId="161" w15:restartNumberingAfterBreak="0">
    <w:nsid w:val="7DA90A04"/>
    <w:multiLevelType w:val="multilevel"/>
    <w:tmpl w:val="1C2E7FE2"/>
    <w:lvl w:ilvl="0">
      <w:start w:val="3"/>
      <w:numFmt w:val="decimal"/>
      <w:lvlText w:val="%1"/>
      <w:lvlJc w:val="left"/>
      <w:pPr>
        <w:ind w:left="877" w:hanging="761"/>
      </w:pPr>
      <w:rPr>
        <w:rFonts w:hint="default"/>
      </w:rPr>
    </w:lvl>
    <w:lvl w:ilvl="1">
      <w:start w:val="3"/>
      <w:numFmt w:val="upperRoman"/>
      <w:lvlText w:val="%1.%2"/>
      <w:lvlJc w:val="left"/>
      <w:pPr>
        <w:ind w:left="877" w:hanging="761"/>
      </w:pPr>
      <w:rPr>
        <w:rFonts w:hint="default"/>
      </w:rPr>
    </w:lvl>
    <w:lvl w:ilvl="2">
      <w:start w:val="7"/>
      <w:numFmt w:val="decimal"/>
      <w:lvlText w:val="%1.%2.%3."/>
      <w:lvlJc w:val="left"/>
      <w:pPr>
        <w:ind w:left="877" w:hanging="761"/>
      </w:pPr>
      <w:rPr>
        <w:rFonts w:ascii="Times New Roman" w:eastAsia="Times New Roman" w:hAnsi="Times New Roman" w:hint="default"/>
        <w:b/>
        <w:bCs/>
        <w:sz w:val="24"/>
        <w:szCs w:val="24"/>
      </w:rPr>
    </w:lvl>
    <w:lvl w:ilvl="3">
      <w:start w:val="1"/>
      <w:numFmt w:val="decimal"/>
      <w:lvlText w:val="%1.%2.%3.%4."/>
      <w:lvlJc w:val="left"/>
      <w:pPr>
        <w:ind w:left="1057" w:hanging="941"/>
      </w:pPr>
      <w:rPr>
        <w:rFonts w:ascii="Times New Roman" w:eastAsia="Times New Roman" w:hAnsi="Times New Roman" w:hint="default"/>
        <w:b/>
        <w:bCs/>
        <w:sz w:val="24"/>
        <w:szCs w:val="24"/>
      </w:rPr>
    </w:lvl>
    <w:lvl w:ilvl="4">
      <w:start w:val="1"/>
      <w:numFmt w:val="bullet"/>
      <w:lvlText w:val="-"/>
      <w:lvlJc w:val="left"/>
      <w:pPr>
        <w:ind w:left="836" w:hanging="360"/>
      </w:pPr>
      <w:rPr>
        <w:rFonts w:ascii="Times New Roman" w:eastAsia="Times New Roman" w:hAnsi="Times New Roman" w:hint="default"/>
        <w:sz w:val="24"/>
        <w:szCs w:val="24"/>
      </w:rPr>
    </w:lvl>
    <w:lvl w:ilvl="5">
      <w:start w:val="1"/>
      <w:numFmt w:val="bullet"/>
      <w:lvlText w:val="•"/>
      <w:lvlJc w:val="left"/>
      <w:pPr>
        <w:ind w:left="4150" w:hanging="360"/>
      </w:pPr>
      <w:rPr>
        <w:rFonts w:hint="default"/>
      </w:rPr>
    </w:lvl>
    <w:lvl w:ilvl="6">
      <w:start w:val="1"/>
      <w:numFmt w:val="bullet"/>
      <w:lvlText w:val="•"/>
      <w:lvlJc w:val="left"/>
      <w:pPr>
        <w:ind w:left="5181" w:hanging="360"/>
      </w:pPr>
      <w:rPr>
        <w:rFonts w:hint="default"/>
      </w:rPr>
    </w:lvl>
    <w:lvl w:ilvl="7">
      <w:start w:val="1"/>
      <w:numFmt w:val="bullet"/>
      <w:lvlText w:val="•"/>
      <w:lvlJc w:val="left"/>
      <w:pPr>
        <w:ind w:left="6212" w:hanging="360"/>
      </w:pPr>
      <w:rPr>
        <w:rFonts w:hint="default"/>
      </w:rPr>
    </w:lvl>
    <w:lvl w:ilvl="8">
      <w:start w:val="1"/>
      <w:numFmt w:val="bullet"/>
      <w:lvlText w:val="•"/>
      <w:lvlJc w:val="left"/>
      <w:pPr>
        <w:ind w:left="7244" w:hanging="360"/>
      </w:pPr>
      <w:rPr>
        <w:rFonts w:hint="default"/>
      </w:rPr>
    </w:lvl>
  </w:abstractNum>
  <w:abstractNum w:abstractNumId="162" w15:restartNumberingAfterBreak="0">
    <w:nsid w:val="7E43308C"/>
    <w:multiLevelType w:val="hybridMultilevel"/>
    <w:tmpl w:val="3B1649A0"/>
    <w:lvl w:ilvl="0" w:tplc="F6664056">
      <w:start w:val="1"/>
      <w:numFmt w:val="lowerLetter"/>
      <w:lvlText w:val="%1)"/>
      <w:lvlJc w:val="left"/>
      <w:pPr>
        <w:ind w:left="104" w:hanging="255"/>
      </w:pPr>
      <w:rPr>
        <w:rFonts w:ascii="Times New Roman" w:eastAsia="Times New Roman" w:hAnsi="Times New Roman" w:hint="default"/>
        <w:spacing w:val="-1"/>
        <w:sz w:val="24"/>
        <w:szCs w:val="24"/>
      </w:rPr>
    </w:lvl>
    <w:lvl w:ilvl="1" w:tplc="7666C2B2">
      <w:start w:val="1"/>
      <w:numFmt w:val="bullet"/>
      <w:lvlText w:val=""/>
      <w:lvlJc w:val="left"/>
      <w:pPr>
        <w:ind w:left="673" w:hanging="164"/>
      </w:pPr>
      <w:rPr>
        <w:rFonts w:ascii="Symbol" w:eastAsia="Symbol" w:hAnsi="Symbol" w:hint="default"/>
        <w:sz w:val="24"/>
        <w:szCs w:val="24"/>
      </w:rPr>
    </w:lvl>
    <w:lvl w:ilvl="2" w:tplc="C47C56DE">
      <w:start w:val="1"/>
      <w:numFmt w:val="bullet"/>
      <w:lvlText w:val="•"/>
      <w:lvlJc w:val="left"/>
      <w:pPr>
        <w:ind w:left="2100" w:hanging="164"/>
      </w:pPr>
      <w:rPr>
        <w:rFonts w:hint="default"/>
      </w:rPr>
    </w:lvl>
    <w:lvl w:ilvl="3" w:tplc="0B46E4DA">
      <w:start w:val="1"/>
      <w:numFmt w:val="bullet"/>
      <w:lvlText w:val="•"/>
      <w:lvlJc w:val="left"/>
      <w:pPr>
        <w:ind w:left="3527" w:hanging="164"/>
      </w:pPr>
      <w:rPr>
        <w:rFonts w:hint="default"/>
      </w:rPr>
    </w:lvl>
    <w:lvl w:ilvl="4" w:tplc="1870D34E">
      <w:start w:val="1"/>
      <w:numFmt w:val="bullet"/>
      <w:lvlText w:val="•"/>
      <w:lvlJc w:val="left"/>
      <w:pPr>
        <w:ind w:left="4954" w:hanging="164"/>
      </w:pPr>
      <w:rPr>
        <w:rFonts w:hint="default"/>
      </w:rPr>
    </w:lvl>
    <w:lvl w:ilvl="5" w:tplc="F4503096">
      <w:start w:val="1"/>
      <w:numFmt w:val="bullet"/>
      <w:lvlText w:val="•"/>
      <w:lvlJc w:val="left"/>
      <w:pPr>
        <w:ind w:left="6382" w:hanging="164"/>
      </w:pPr>
      <w:rPr>
        <w:rFonts w:hint="default"/>
      </w:rPr>
    </w:lvl>
    <w:lvl w:ilvl="6" w:tplc="72AC8ECE">
      <w:start w:val="1"/>
      <w:numFmt w:val="bullet"/>
      <w:lvlText w:val="•"/>
      <w:lvlJc w:val="left"/>
      <w:pPr>
        <w:ind w:left="7809" w:hanging="164"/>
      </w:pPr>
      <w:rPr>
        <w:rFonts w:hint="default"/>
      </w:rPr>
    </w:lvl>
    <w:lvl w:ilvl="7" w:tplc="16701B24">
      <w:start w:val="1"/>
      <w:numFmt w:val="bullet"/>
      <w:lvlText w:val="•"/>
      <w:lvlJc w:val="left"/>
      <w:pPr>
        <w:ind w:left="9236" w:hanging="164"/>
      </w:pPr>
      <w:rPr>
        <w:rFonts w:hint="default"/>
      </w:rPr>
    </w:lvl>
    <w:lvl w:ilvl="8" w:tplc="B5B42DA4">
      <w:start w:val="1"/>
      <w:numFmt w:val="bullet"/>
      <w:lvlText w:val="•"/>
      <w:lvlJc w:val="left"/>
      <w:pPr>
        <w:ind w:left="10663" w:hanging="164"/>
      </w:pPr>
      <w:rPr>
        <w:rFonts w:hint="default"/>
      </w:rPr>
    </w:lvl>
  </w:abstractNum>
  <w:abstractNum w:abstractNumId="163" w15:restartNumberingAfterBreak="0">
    <w:nsid w:val="7FE07874"/>
    <w:multiLevelType w:val="hybridMultilevel"/>
    <w:tmpl w:val="5066E254"/>
    <w:lvl w:ilvl="0" w:tplc="47D64AD2">
      <w:start w:val="1"/>
      <w:numFmt w:val="lowerLetter"/>
      <w:lvlText w:val="%1)"/>
      <w:lvlJc w:val="left"/>
      <w:pPr>
        <w:ind w:left="102" w:hanging="233"/>
      </w:pPr>
      <w:rPr>
        <w:rFonts w:ascii="Times New Roman" w:eastAsia="Arial" w:hAnsi="Times New Roman" w:cs="Times New Roman" w:hint="default"/>
        <w:w w:val="99"/>
        <w:sz w:val="24"/>
        <w:szCs w:val="20"/>
      </w:rPr>
    </w:lvl>
    <w:lvl w:ilvl="1" w:tplc="9D4E45E2">
      <w:start w:val="1"/>
      <w:numFmt w:val="bullet"/>
      <w:lvlText w:val="•"/>
      <w:lvlJc w:val="left"/>
      <w:pPr>
        <w:ind w:left="1271" w:hanging="233"/>
      </w:pPr>
      <w:rPr>
        <w:rFonts w:hint="default"/>
      </w:rPr>
    </w:lvl>
    <w:lvl w:ilvl="2" w:tplc="51A81AE8">
      <w:start w:val="1"/>
      <w:numFmt w:val="bullet"/>
      <w:lvlText w:val="•"/>
      <w:lvlJc w:val="left"/>
      <w:pPr>
        <w:ind w:left="2440" w:hanging="233"/>
      </w:pPr>
      <w:rPr>
        <w:rFonts w:hint="default"/>
      </w:rPr>
    </w:lvl>
    <w:lvl w:ilvl="3" w:tplc="774E770C">
      <w:start w:val="1"/>
      <w:numFmt w:val="bullet"/>
      <w:lvlText w:val="•"/>
      <w:lvlJc w:val="left"/>
      <w:pPr>
        <w:ind w:left="3609" w:hanging="233"/>
      </w:pPr>
      <w:rPr>
        <w:rFonts w:hint="default"/>
      </w:rPr>
    </w:lvl>
    <w:lvl w:ilvl="4" w:tplc="6D10882C">
      <w:start w:val="1"/>
      <w:numFmt w:val="bullet"/>
      <w:lvlText w:val="•"/>
      <w:lvlJc w:val="left"/>
      <w:pPr>
        <w:ind w:left="4778" w:hanging="233"/>
      </w:pPr>
      <w:rPr>
        <w:rFonts w:hint="default"/>
      </w:rPr>
    </w:lvl>
    <w:lvl w:ilvl="5" w:tplc="793EBC34">
      <w:start w:val="1"/>
      <w:numFmt w:val="bullet"/>
      <w:lvlText w:val="•"/>
      <w:lvlJc w:val="left"/>
      <w:pPr>
        <w:ind w:left="5947" w:hanging="233"/>
      </w:pPr>
      <w:rPr>
        <w:rFonts w:hint="default"/>
      </w:rPr>
    </w:lvl>
    <w:lvl w:ilvl="6" w:tplc="8618D7D8">
      <w:start w:val="1"/>
      <w:numFmt w:val="bullet"/>
      <w:lvlText w:val="•"/>
      <w:lvlJc w:val="left"/>
      <w:pPr>
        <w:ind w:left="7116" w:hanging="233"/>
      </w:pPr>
      <w:rPr>
        <w:rFonts w:hint="default"/>
      </w:rPr>
    </w:lvl>
    <w:lvl w:ilvl="7" w:tplc="1A3CEA52">
      <w:start w:val="1"/>
      <w:numFmt w:val="bullet"/>
      <w:lvlText w:val="•"/>
      <w:lvlJc w:val="left"/>
      <w:pPr>
        <w:ind w:left="8285" w:hanging="233"/>
      </w:pPr>
      <w:rPr>
        <w:rFonts w:hint="default"/>
      </w:rPr>
    </w:lvl>
    <w:lvl w:ilvl="8" w:tplc="C994EDD2">
      <w:start w:val="1"/>
      <w:numFmt w:val="bullet"/>
      <w:lvlText w:val="•"/>
      <w:lvlJc w:val="left"/>
      <w:pPr>
        <w:ind w:left="9455" w:hanging="233"/>
      </w:pPr>
      <w:rPr>
        <w:rFonts w:hint="default"/>
      </w:rPr>
    </w:lvl>
  </w:abstractNum>
  <w:num w:numId="1">
    <w:abstractNumId w:val="47"/>
  </w:num>
  <w:num w:numId="2">
    <w:abstractNumId w:val="24"/>
  </w:num>
  <w:num w:numId="3">
    <w:abstractNumId w:val="137"/>
  </w:num>
  <w:num w:numId="4">
    <w:abstractNumId w:val="148"/>
  </w:num>
  <w:num w:numId="5">
    <w:abstractNumId w:val="119"/>
  </w:num>
  <w:num w:numId="6">
    <w:abstractNumId w:val="151"/>
  </w:num>
  <w:num w:numId="7">
    <w:abstractNumId w:val="60"/>
  </w:num>
  <w:num w:numId="8">
    <w:abstractNumId w:val="100"/>
  </w:num>
  <w:num w:numId="9">
    <w:abstractNumId w:val="44"/>
  </w:num>
  <w:num w:numId="10">
    <w:abstractNumId w:val="81"/>
  </w:num>
  <w:num w:numId="11">
    <w:abstractNumId w:val="29"/>
  </w:num>
  <w:num w:numId="12">
    <w:abstractNumId w:val="25"/>
  </w:num>
  <w:num w:numId="13">
    <w:abstractNumId w:val="162"/>
  </w:num>
  <w:num w:numId="14">
    <w:abstractNumId w:val="59"/>
  </w:num>
  <w:num w:numId="15">
    <w:abstractNumId w:val="91"/>
  </w:num>
  <w:num w:numId="16">
    <w:abstractNumId w:val="130"/>
  </w:num>
  <w:num w:numId="17">
    <w:abstractNumId w:val="88"/>
  </w:num>
  <w:num w:numId="18">
    <w:abstractNumId w:val="2"/>
  </w:num>
  <w:num w:numId="19">
    <w:abstractNumId w:val="63"/>
  </w:num>
  <w:num w:numId="20">
    <w:abstractNumId w:val="32"/>
  </w:num>
  <w:num w:numId="21">
    <w:abstractNumId w:val="99"/>
  </w:num>
  <w:num w:numId="22">
    <w:abstractNumId w:val="123"/>
  </w:num>
  <w:num w:numId="23">
    <w:abstractNumId w:val="159"/>
  </w:num>
  <w:num w:numId="24">
    <w:abstractNumId w:val="75"/>
  </w:num>
  <w:num w:numId="25">
    <w:abstractNumId w:val="146"/>
  </w:num>
  <w:num w:numId="26">
    <w:abstractNumId w:val="8"/>
  </w:num>
  <w:num w:numId="27">
    <w:abstractNumId w:val="153"/>
  </w:num>
  <w:num w:numId="28">
    <w:abstractNumId w:val="80"/>
  </w:num>
  <w:num w:numId="29">
    <w:abstractNumId w:val="129"/>
  </w:num>
  <w:num w:numId="30">
    <w:abstractNumId w:val="50"/>
  </w:num>
  <w:num w:numId="31">
    <w:abstractNumId w:val="109"/>
  </w:num>
  <w:num w:numId="32">
    <w:abstractNumId w:val="132"/>
  </w:num>
  <w:num w:numId="33">
    <w:abstractNumId w:val="97"/>
  </w:num>
  <w:num w:numId="34">
    <w:abstractNumId w:val="5"/>
  </w:num>
  <w:num w:numId="35">
    <w:abstractNumId w:val="79"/>
  </w:num>
  <w:num w:numId="36">
    <w:abstractNumId w:val="90"/>
  </w:num>
  <w:num w:numId="37">
    <w:abstractNumId w:val="113"/>
  </w:num>
  <w:num w:numId="38">
    <w:abstractNumId w:val="14"/>
  </w:num>
  <w:num w:numId="39">
    <w:abstractNumId w:val="160"/>
  </w:num>
  <w:num w:numId="40">
    <w:abstractNumId w:val="7"/>
  </w:num>
  <w:num w:numId="41">
    <w:abstractNumId w:val="163"/>
  </w:num>
  <w:num w:numId="42">
    <w:abstractNumId w:val="45"/>
  </w:num>
  <w:num w:numId="43">
    <w:abstractNumId w:val="142"/>
  </w:num>
  <w:num w:numId="44">
    <w:abstractNumId w:val="12"/>
  </w:num>
  <w:num w:numId="45">
    <w:abstractNumId w:val="71"/>
  </w:num>
  <w:num w:numId="46">
    <w:abstractNumId w:val="28"/>
  </w:num>
  <w:num w:numId="47">
    <w:abstractNumId w:val="1"/>
  </w:num>
  <w:num w:numId="48">
    <w:abstractNumId w:val="52"/>
  </w:num>
  <w:num w:numId="49">
    <w:abstractNumId w:val="104"/>
  </w:num>
  <w:num w:numId="50">
    <w:abstractNumId w:val="40"/>
  </w:num>
  <w:num w:numId="51">
    <w:abstractNumId w:val="86"/>
  </w:num>
  <w:num w:numId="52">
    <w:abstractNumId w:val="93"/>
  </w:num>
  <w:num w:numId="53">
    <w:abstractNumId w:val="3"/>
  </w:num>
  <w:num w:numId="54">
    <w:abstractNumId w:val="41"/>
  </w:num>
  <w:num w:numId="55">
    <w:abstractNumId w:val="133"/>
  </w:num>
  <w:num w:numId="56">
    <w:abstractNumId w:val="111"/>
  </w:num>
  <w:num w:numId="57">
    <w:abstractNumId w:val="121"/>
  </w:num>
  <w:num w:numId="58">
    <w:abstractNumId w:val="84"/>
  </w:num>
  <w:num w:numId="59">
    <w:abstractNumId w:val="26"/>
  </w:num>
  <w:num w:numId="60">
    <w:abstractNumId w:val="147"/>
  </w:num>
  <w:num w:numId="61">
    <w:abstractNumId w:val="34"/>
  </w:num>
  <w:num w:numId="62">
    <w:abstractNumId w:val="68"/>
  </w:num>
  <w:num w:numId="63">
    <w:abstractNumId w:val="114"/>
  </w:num>
  <w:num w:numId="64">
    <w:abstractNumId w:val="27"/>
  </w:num>
  <w:num w:numId="65">
    <w:abstractNumId w:val="20"/>
  </w:num>
  <w:num w:numId="66">
    <w:abstractNumId w:val="30"/>
  </w:num>
  <w:num w:numId="67">
    <w:abstractNumId w:val="64"/>
  </w:num>
  <w:num w:numId="68">
    <w:abstractNumId w:val="124"/>
  </w:num>
  <w:num w:numId="69">
    <w:abstractNumId w:val="70"/>
  </w:num>
  <w:num w:numId="70">
    <w:abstractNumId w:val="51"/>
  </w:num>
  <w:num w:numId="71">
    <w:abstractNumId w:val="156"/>
  </w:num>
  <w:num w:numId="72">
    <w:abstractNumId w:val="139"/>
  </w:num>
  <w:num w:numId="73">
    <w:abstractNumId w:val="33"/>
  </w:num>
  <w:num w:numId="74">
    <w:abstractNumId w:val="89"/>
  </w:num>
  <w:num w:numId="75">
    <w:abstractNumId w:val="37"/>
  </w:num>
  <w:num w:numId="76">
    <w:abstractNumId w:val="161"/>
  </w:num>
  <w:num w:numId="77">
    <w:abstractNumId w:val="101"/>
  </w:num>
  <w:num w:numId="78">
    <w:abstractNumId w:val="85"/>
  </w:num>
  <w:num w:numId="79">
    <w:abstractNumId w:val="18"/>
  </w:num>
  <w:num w:numId="80">
    <w:abstractNumId w:val="38"/>
  </w:num>
  <w:num w:numId="81">
    <w:abstractNumId w:val="136"/>
  </w:num>
  <w:num w:numId="82">
    <w:abstractNumId w:val="154"/>
  </w:num>
  <w:num w:numId="83">
    <w:abstractNumId w:val="150"/>
  </w:num>
  <w:num w:numId="84">
    <w:abstractNumId w:val="110"/>
  </w:num>
  <w:num w:numId="85">
    <w:abstractNumId w:val="120"/>
  </w:num>
  <w:num w:numId="86">
    <w:abstractNumId w:val="21"/>
  </w:num>
  <w:num w:numId="87">
    <w:abstractNumId w:val="140"/>
  </w:num>
  <w:num w:numId="88">
    <w:abstractNumId w:val="128"/>
  </w:num>
  <w:num w:numId="89">
    <w:abstractNumId w:val="135"/>
  </w:num>
  <w:num w:numId="90">
    <w:abstractNumId w:val="23"/>
  </w:num>
  <w:num w:numId="91">
    <w:abstractNumId w:val="115"/>
  </w:num>
  <w:num w:numId="92">
    <w:abstractNumId w:val="4"/>
  </w:num>
  <w:num w:numId="93">
    <w:abstractNumId w:val="31"/>
  </w:num>
  <w:num w:numId="94">
    <w:abstractNumId w:val="106"/>
  </w:num>
  <w:num w:numId="95">
    <w:abstractNumId w:val="145"/>
  </w:num>
  <w:num w:numId="96">
    <w:abstractNumId w:val="94"/>
  </w:num>
  <w:num w:numId="97">
    <w:abstractNumId w:val="127"/>
  </w:num>
  <w:num w:numId="98">
    <w:abstractNumId w:val="39"/>
  </w:num>
  <w:num w:numId="99">
    <w:abstractNumId w:val="36"/>
  </w:num>
  <w:num w:numId="100">
    <w:abstractNumId w:val="126"/>
  </w:num>
  <w:num w:numId="101">
    <w:abstractNumId w:val="112"/>
  </w:num>
  <w:num w:numId="102">
    <w:abstractNumId w:val="102"/>
  </w:num>
  <w:num w:numId="103">
    <w:abstractNumId w:val="16"/>
  </w:num>
  <w:num w:numId="104">
    <w:abstractNumId w:val="35"/>
  </w:num>
  <w:num w:numId="105">
    <w:abstractNumId w:val="55"/>
  </w:num>
  <w:num w:numId="106">
    <w:abstractNumId w:val="43"/>
  </w:num>
  <w:num w:numId="107">
    <w:abstractNumId w:val="11"/>
  </w:num>
  <w:num w:numId="108">
    <w:abstractNumId w:val="54"/>
  </w:num>
  <w:num w:numId="109">
    <w:abstractNumId w:val="48"/>
  </w:num>
  <w:num w:numId="110">
    <w:abstractNumId w:val="62"/>
  </w:num>
  <w:num w:numId="111">
    <w:abstractNumId w:val="58"/>
  </w:num>
  <w:num w:numId="112">
    <w:abstractNumId w:val="143"/>
  </w:num>
  <w:num w:numId="113">
    <w:abstractNumId w:val="98"/>
  </w:num>
  <w:num w:numId="114">
    <w:abstractNumId w:val="76"/>
  </w:num>
  <w:num w:numId="115">
    <w:abstractNumId w:val="131"/>
  </w:num>
  <w:num w:numId="116">
    <w:abstractNumId w:val="103"/>
  </w:num>
  <w:num w:numId="117">
    <w:abstractNumId w:val="144"/>
  </w:num>
  <w:num w:numId="118">
    <w:abstractNumId w:val="96"/>
  </w:num>
  <w:num w:numId="119">
    <w:abstractNumId w:val="6"/>
  </w:num>
  <w:num w:numId="120">
    <w:abstractNumId w:val="108"/>
  </w:num>
  <w:num w:numId="121">
    <w:abstractNumId w:val="116"/>
  </w:num>
  <w:num w:numId="122">
    <w:abstractNumId w:val="107"/>
  </w:num>
  <w:num w:numId="123">
    <w:abstractNumId w:val="141"/>
  </w:num>
  <w:num w:numId="124">
    <w:abstractNumId w:val="83"/>
  </w:num>
  <w:num w:numId="125">
    <w:abstractNumId w:val="158"/>
  </w:num>
  <w:num w:numId="126">
    <w:abstractNumId w:val="17"/>
  </w:num>
  <w:num w:numId="127">
    <w:abstractNumId w:val="157"/>
  </w:num>
  <w:num w:numId="128">
    <w:abstractNumId w:val="95"/>
  </w:num>
  <w:num w:numId="129">
    <w:abstractNumId w:val="117"/>
  </w:num>
  <w:num w:numId="130">
    <w:abstractNumId w:val="42"/>
  </w:num>
  <w:num w:numId="131">
    <w:abstractNumId w:val="72"/>
  </w:num>
  <w:num w:numId="132">
    <w:abstractNumId w:val="149"/>
  </w:num>
  <w:num w:numId="133">
    <w:abstractNumId w:val="56"/>
  </w:num>
  <w:num w:numId="134">
    <w:abstractNumId w:val="73"/>
  </w:num>
  <w:num w:numId="135">
    <w:abstractNumId w:val="69"/>
  </w:num>
  <w:num w:numId="136">
    <w:abstractNumId w:val="78"/>
  </w:num>
  <w:num w:numId="137">
    <w:abstractNumId w:val="13"/>
  </w:num>
  <w:num w:numId="138">
    <w:abstractNumId w:val="66"/>
  </w:num>
  <w:num w:numId="139">
    <w:abstractNumId w:val="92"/>
  </w:num>
  <w:num w:numId="140">
    <w:abstractNumId w:val="118"/>
  </w:num>
  <w:num w:numId="141">
    <w:abstractNumId w:val="15"/>
  </w:num>
  <w:num w:numId="142">
    <w:abstractNumId w:val="74"/>
  </w:num>
  <w:num w:numId="143">
    <w:abstractNumId w:val="10"/>
  </w:num>
  <w:num w:numId="144">
    <w:abstractNumId w:val="67"/>
  </w:num>
  <w:num w:numId="145">
    <w:abstractNumId w:val="138"/>
  </w:num>
  <w:num w:numId="146">
    <w:abstractNumId w:val="125"/>
  </w:num>
  <w:num w:numId="147">
    <w:abstractNumId w:val="77"/>
  </w:num>
  <w:num w:numId="148">
    <w:abstractNumId w:val="0"/>
  </w:num>
  <w:num w:numId="149">
    <w:abstractNumId w:val="9"/>
  </w:num>
  <w:num w:numId="150">
    <w:abstractNumId w:val="155"/>
  </w:num>
  <w:num w:numId="151">
    <w:abstractNumId w:val="53"/>
  </w:num>
  <w:num w:numId="152">
    <w:abstractNumId w:val="19"/>
  </w:num>
  <w:num w:numId="153">
    <w:abstractNumId w:val="105"/>
  </w:num>
  <w:num w:numId="154">
    <w:abstractNumId w:val="122"/>
  </w:num>
  <w:num w:numId="155">
    <w:abstractNumId w:val="49"/>
  </w:num>
  <w:num w:numId="156">
    <w:abstractNumId w:val="65"/>
  </w:num>
  <w:num w:numId="157">
    <w:abstractNumId w:val="152"/>
  </w:num>
  <w:num w:numId="158">
    <w:abstractNumId w:val="134"/>
  </w:num>
  <w:num w:numId="159">
    <w:abstractNumId w:val="82"/>
  </w:num>
  <w:num w:numId="160">
    <w:abstractNumId w:val="57"/>
  </w:num>
  <w:num w:numId="161">
    <w:abstractNumId w:val="61"/>
  </w:num>
  <w:num w:numId="162">
    <w:abstractNumId w:val="22"/>
  </w:num>
  <w:num w:numId="163">
    <w:abstractNumId w:val="87"/>
  </w:num>
  <w:num w:numId="164">
    <w:abstractNumId w:val="4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2"/>
  </w:compat>
  <w:rsids>
    <w:rsidRoot w:val="009E5094"/>
    <w:rsid w:val="000124C2"/>
    <w:rsid w:val="00063CA3"/>
    <w:rsid w:val="000B4373"/>
    <w:rsid w:val="000D698B"/>
    <w:rsid w:val="000F5753"/>
    <w:rsid w:val="001077F8"/>
    <w:rsid w:val="00174661"/>
    <w:rsid w:val="0018555F"/>
    <w:rsid w:val="00194018"/>
    <w:rsid w:val="001A68F9"/>
    <w:rsid w:val="001D0F03"/>
    <w:rsid w:val="001F2A1B"/>
    <w:rsid w:val="00251006"/>
    <w:rsid w:val="0029759D"/>
    <w:rsid w:val="00297F0B"/>
    <w:rsid w:val="002A6DC3"/>
    <w:rsid w:val="002B13BC"/>
    <w:rsid w:val="002B24A6"/>
    <w:rsid w:val="002D4FD6"/>
    <w:rsid w:val="002F0063"/>
    <w:rsid w:val="002F642C"/>
    <w:rsid w:val="00313C89"/>
    <w:rsid w:val="003561A9"/>
    <w:rsid w:val="00374A00"/>
    <w:rsid w:val="003856F0"/>
    <w:rsid w:val="003949DF"/>
    <w:rsid w:val="003A4FA7"/>
    <w:rsid w:val="003B3655"/>
    <w:rsid w:val="003F1AE3"/>
    <w:rsid w:val="00407F56"/>
    <w:rsid w:val="00416B40"/>
    <w:rsid w:val="00424301"/>
    <w:rsid w:val="0042607E"/>
    <w:rsid w:val="00426538"/>
    <w:rsid w:val="00427443"/>
    <w:rsid w:val="00435A51"/>
    <w:rsid w:val="00445448"/>
    <w:rsid w:val="00445C58"/>
    <w:rsid w:val="00481811"/>
    <w:rsid w:val="0048402E"/>
    <w:rsid w:val="004C3E95"/>
    <w:rsid w:val="004E5B03"/>
    <w:rsid w:val="00500CF6"/>
    <w:rsid w:val="00502707"/>
    <w:rsid w:val="00506EF1"/>
    <w:rsid w:val="00530C6D"/>
    <w:rsid w:val="005468D3"/>
    <w:rsid w:val="0057140E"/>
    <w:rsid w:val="0057571D"/>
    <w:rsid w:val="00593E29"/>
    <w:rsid w:val="005A3C2F"/>
    <w:rsid w:val="005C4783"/>
    <w:rsid w:val="005F0AA1"/>
    <w:rsid w:val="00612AFC"/>
    <w:rsid w:val="00635FA7"/>
    <w:rsid w:val="00674C1F"/>
    <w:rsid w:val="006839E8"/>
    <w:rsid w:val="006A6A5C"/>
    <w:rsid w:val="006E06E5"/>
    <w:rsid w:val="0072300B"/>
    <w:rsid w:val="007259CC"/>
    <w:rsid w:val="00742721"/>
    <w:rsid w:val="00742BEE"/>
    <w:rsid w:val="0076230A"/>
    <w:rsid w:val="00771EF7"/>
    <w:rsid w:val="007E0A10"/>
    <w:rsid w:val="007F52FA"/>
    <w:rsid w:val="0084738A"/>
    <w:rsid w:val="008D7B9A"/>
    <w:rsid w:val="008E01EF"/>
    <w:rsid w:val="008F0C45"/>
    <w:rsid w:val="008F57A4"/>
    <w:rsid w:val="009555E0"/>
    <w:rsid w:val="00963376"/>
    <w:rsid w:val="009771C4"/>
    <w:rsid w:val="00996E20"/>
    <w:rsid w:val="009B15EA"/>
    <w:rsid w:val="009C38EF"/>
    <w:rsid w:val="009D2F77"/>
    <w:rsid w:val="009E5094"/>
    <w:rsid w:val="009E7982"/>
    <w:rsid w:val="009F6F0E"/>
    <w:rsid w:val="00A10C64"/>
    <w:rsid w:val="00A25EB7"/>
    <w:rsid w:val="00A56E14"/>
    <w:rsid w:val="00A70434"/>
    <w:rsid w:val="00A80F22"/>
    <w:rsid w:val="00AA7DC7"/>
    <w:rsid w:val="00AD06D9"/>
    <w:rsid w:val="00AE032D"/>
    <w:rsid w:val="00AF7157"/>
    <w:rsid w:val="00B429A3"/>
    <w:rsid w:val="00B535EC"/>
    <w:rsid w:val="00B61A01"/>
    <w:rsid w:val="00B86356"/>
    <w:rsid w:val="00BC4D0F"/>
    <w:rsid w:val="00C1649C"/>
    <w:rsid w:val="00C50BF2"/>
    <w:rsid w:val="00C5469B"/>
    <w:rsid w:val="00C840A8"/>
    <w:rsid w:val="00C84603"/>
    <w:rsid w:val="00C90822"/>
    <w:rsid w:val="00CC3700"/>
    <w:rsid w:val="00D15FF5"/>
    <w:rsid w:val="00D31A2E"/>
    <w:rsid w:val="00D60A16"/>
    <w:rsid w:val="00D97E9A"/>
    <w:rsid w:val="00DA1597"/>
    <w:rsid w:val="00E14894"/>
    <w:rsid w:val="00E5077F"/>
    <w:rsid w:val="00E5735A"/>
    <w:rsid w:val="00E73FF6"/>
    <w:rsid w:val="00E95C00"/>
    <w:rsid w:val="00EB3D97"/>
    <w:rsid w:val="00ED259E"/>
    <w:rsid w:val="00EF31E0"/>
    <w:rsid w:val="00F11097"/>
    <w:rsid w:val="00F4057C"/>
    <w:rsid w:val="00F53E0B"/>
    <w:rsid w:val="00F770EC"/>
    <w:rsid w:val="00F90979"/>
    <w:rsid w:val="00FA1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E2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ind w:left="116"/>
      <w:outlineLvl w:val="0"/>
    </w:pPr>
    <w:rPr>
      <w:rFonts w:ascii="Times New Roman" w:eastAsia="Times New Roman" w:hAnsi="Times New Roman"/>
      <w:b/>
      <w:bCs/>
      <w:sz w:val="48"/>
      <w:szCs w:val="48"/>
    </w:rPr>
  </w:style>
  <w:style w:type="paragraph" w:styleId="Virsraksts2">
    <w:name w:val="heading 2"/>
    <w:basedOn w:val="Parasts"/>
    <w:uiPriority w:val="1"/>
    <w:qFormat/>
    <w:pPr>
      <w:ind w:left="116"/>
      <w:outlineLvl w:val="1"/>
    </w:pPr>
    <w:rPr>
      <w:rFonts w:ascii="Times New Roman" w:eastAsia="Times New Roman" w:hAnsi="Times New Roman"/>
      <w:b/>
      <w:bCs/>
      <w:sz w:val="24"/>
      <w:szCs w:val="24"/>
    </w:rPr>
  </w:style>
  <w:style w:type="paragraph" w:styleId="Virsraksts3">
    <w:name w:val="heading 3"/>
    <w:basedOn w:val="Parasts"/>
    <w:uiPriority w:val="1"/>
    <w:qFormat/>
    <w:pPr>
      <w:ind w:left="116"/>
      <w:outlineLvl w:val="2"/>
    </w:pPr>
    <w:rPr>
      <w:rFonts w:ascii="Times New Roman" w:eastAsia="Times New Roman" w:hAnsi="Times New Roman"/>
      <w:b/>
      <w:bCs/>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20"/>
      <w:ind w:left="116"/>
    </w:pPr>
    <w:rPr>
      <w:rFonts w:ascii="Times New Roman" w:eastAsia="Times New Roman" w:hAnsi="Times New Roman"/>
      <w:sz w:val="24"/>
      <w:szCs w:val="24"/>
    </w:rPr>
  </w:style>
  <w:style w:type="paragraph" w:styleId="Saturs2">
    <w:name w:val="toc 2"/>
    <w:basedOn w:val="Parasts"/>
    <w:uiPriority w:val="39"/>
    <w:qFormat/>
    <w:pPr>
      <w:spacing w:before="60"/>
      <w:ind w:left="598"/>
    </w:pPr>
    <w:rPr>
      <w:rFonts w:ascii="Times New Roman" w:eastAsia="Times New Roman" w:hAnsi="Times New Roman"/>
      <w:sz w:val="24"/>
      <w:szCs w:val="24"/>
    </w:rPr>
  </w:style>
  <w:style w:type="paragraph" w:styleId="Saturs3">
    <w:name w:val="toc 3"/>
    <w:basedOn w:val="Parasts"/>
    <w:uiPriority w:val="39"/>
    <w:qFormat/>
    <w:pPr>
      <w:spacing w:before="60"/>
      <w:ind w:left="1911" w:hanging="717"/>
    </w:pPr>
    <w:rPr>
      <w:rFonts w:ascii="Times New Roman" w:eastAsia="Times New Roman" w:hAnsi="Times New Roman"/>
      <w:sz w:val="24"/>
      <w:szCs w:val="24"/>
    </w:rPr>
  </w:style>
  <w:style w:type="paragraph" w:styleId="Pamatteksts">
    <w:name w:val="Body Text"/>
    <w:basedOn w:val="Parasts"/>
    <w:uiPriority w:val="1"/>
    <w:qFormat/>
    <w:pPr>
      <w:ind w:left="116"/>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9C38EF"/>
    <w:pPr>
      <w:tabs>
        <w:tab w:val="center" w:pos="4153"/>
        <w:tab w:val="right" w:pos="8306"/>
      </w:tabs>
    </w:pPr>
  </w:style>
  <w:style w:type="character" w:customStyle="1" w:styleId="GalveneRakstz">
    <w:name w:val="Galvene Rakstz."/>
    <w:basedOn w:val="Noklusjumarindkopasfonts"/>
    <w:link w:val="Galvene"/>
    <w:uiPriority w:val="99"/>
    <w:rsid w:val="009C38EF"/>
  </w:style>
  <w:style w:type="paragraph" w:styleId="Kjene">
    <w:name w:val="footer"/>
    <w:basedOn w:val="Parasts"/>
    <w:link w:val="KjeneRakstz"/>
    <w:unhideWhenUsed/>
    <w:rsid w:val="009C38EF"/>
    <w:pPr>
      <w:tabs>
        <w:tab w:val="center" w:pos="4153"/>
        <w:tab w:val="right" w:pos="8306"/>
      </w:tabs>
    </w:pPr>
  </w:style>
  <w:style w:type="character" w:customStyle="1" w:styleId="KjeneRakstz">
    <w:name w:val="Kājene Rakstz."/>
    <w:basedOn w:val="Noklusjumarindkopasfonts"/>
    <w:link w:val="Kjene"/>
    <w:uiPriority w:val="99"/>
    <w:rsid w:val="009C38EF"/>
  </w:style>
  <w:style w:type="paragraph" w:styleId="Vresteksts">
    <w:name w:val="footnote text"/>
    <w:basedOn w:val="Parasts"/>
    <w:link w:val="VrestekstsRakstz"/>
    <w:uiPriority w:val="99"/>
    <w:semiHidden/>
    <w:unhideWhenUsed/>
    <w:rsid w:val="009C38EF"/>
    <w:rPr>
      <w:sz w:val="20"/>
      <w:szCs w:val="20"/>
    </w:rPr>
  </w:style>
  <w:style w:type="character" w:customStyle="1" w:styleId="VrestekstsRakstz">
    <w:name w:val="Vēres teksts Rakstz."/>
    <w:basedOn w:val="Noklusjumarindkopasfonts"/>
    <w:link w:val="Vresteksts"/>
    <w:uiPriority w:val="99"/>
    <w:semiHidden/>
    <w:rsid w:val="009C38EF"/>
    <w:rPr>
      <w:sz w:val="20"/>
      <w:szCs w:val="20"/>
    </w:rPr>
  </w:style>
  <w:style w:type="character" w:styleId="Vresatsauce">
    <w:name w:val="footnote reference"/>
    <w:basedOn w:val="Noklusjumarindkopasfonts"/>
    <w:uiPriority w:val="99"/>
    <w:semiHidden/>
    <w:unhideWhenUsed/>
    <w:rsid w:val="009C38EF"/>
    <w:rPr>
      <w:vertAlign w:val="superscript"/>
    </w:rPr>
  </w:style>
  <w:style w:type="table" w:styleId="Reatabula">
    <w:name w:val="Table Grid"/>
    <w:basedOn w:val="Parastatabula"/>
    <w:uiPriority w:val="39"/>
    <w:rsid w:val="009D2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71EF7"/>
    <w:rPr>
      <w:color w:val="0000FF" w:themeColor="hyperlink"/>
      <w:u w:val="single"/>
    </w:rPr>
  </w:style>
  <w:style w:type="character" w:styleId="Lappusesnumurs">
    <w:name w:val="page number"/>
    <w:basedOn w:val="Noklusjumarindkopasfonts"/>
    <w:semiHidden/>
    <w:rsid w:val="00BC4D0F"/>
  </w:style>
  <w:style w:type="paragraph" w:styleId="Saturardtjavirsraksts">
    <w:name w:val="TOC Heading"/>
    <w:basedOn w:val="Virsraksts1"/>
    <w:next w:val="Parasts"/>
    <w:uiPriority w:val="39"/>
    <w:unhideWhenUsed/>
    <w:qFormat/>
    <w:rsid w:val="00F53E0B"/>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31DC-0CAE-414F-9A02-EEBB3095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307678</Words>
  <Characters>175378</Characters>
  <Application>Microsoft Office Word</Application>
  <DocSecurity>0</DocSecurity>
  <Lines>1461</Lines>
  <Paragraphs>964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2017-03-10T10:40:00Z</dcterms:created>
  <dcterms:modified xsi:type="dcterms:W3CDTF">2017-08-16T07:58:00Z</dcterms:modified>
</cp:coreProperties>
</file>